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3D03C" w14:textId="77777777" w:rsidR="00227898" w:rsidRPr="00A078C3" w:rsidRDefault="00227898" w:rsidP="00227898">
      <w:pPr>
        <w:pStyle w:val="CHeading3"/>
        <w:spacing w:after="120"/>
        <w:jc w:val="center"/>
      </w:pPr>
      <w:r w:rsidRPr="00A078C3">
        <w:t>Terms of Reference</w:t>
      </w:r>
    </w:p>
    <w:p w14:paraId="14D6DE94" w14:textId="0D14D91A" w:rsidR="00676EA6" w:rsidRDefault="00FE7061" w:rsidP="00227898">
      <w:pPr>
        <w:pStyle w:val="CHeading3"/>
        <w:spacing w:before="240" w:after="120"/>
        <w:jc w:val="center"/>
      </w:pPr>
      <w:r>
        <w:t>Final Evaluation</w:t>
      </w:r>
      <w:r w:rsidR="00676EA6">
        <w:t xml:space="preserve"> </w:t>
      </w:r>
    </w:p>
    <w:p w14:paraId="32D86910" w14:textId="111259D6" w:rsidR="00227898" w:rsidRDefault="0009029E" w:rsidP="00227898">
      <w:pPr>
        <w:pStyle w:val="CHeading3"/>
        <w:spacing w:before="240" w:after="120"/>
        <w:jc w:val="center"/>
      </w:pPr>
      <w:r>
        <w:t xml:space="preserve">For the </w:t>
      </w:r>
      <w:r w:rsidRPr="0009029E">
        <w:t>Collective Responsibility, Action and Accountability for Improved Nutrition (CRAAIN)</w:t>
      </w:r>
      <w:r>
        <w:t xml:space="preserve"> Programme</w:t>
      </w:r>
    </w:p>
    <w:p w14:paraId="7D4A7A23" w14:textId="0CC9A887" w:rsidR="00342E1A" w:rsidRPr="00333387" w:rsidRDefault="00383FAE" w:rsidP="00333387">
      <w:pPr>
        <w:pStyle w:val="CHeading3"/>
        <w:spacing w:after="0"/>
        <w:jc w:val="center"/>
        <w:rPr>
          <w:color w:val="ED7D31" w:themeColor="accent2"/>
          <w:sz w:val="24"/>
          <w:szCs w:val="24"/>
        </w:rPr>
      </w:pPr>
      <w:r w:rsidRPr="00333387">
        <w:rPr>
          <w:color w:val="ED7D31" w:themeColor="accent2"/>
          <w:sz w:val="24"/>
          <w:szCs w:val="24"/>
        </w:rPr>
        <w:t>Final Evaluation</w:t>
      </w:r>
    </w:p>
    <w:p w14:paraId="3343476E" w14:textId="306E7145" w:rsidR="00227898" w:rsidRDefault="00227898" w:rsidP="00227898">
      <w:pPr>
        <w:spacing w:after="200"/>
        <w:jc w:val="both"/>
        <w:rPr>
          <w:rFonts w:cs="Arial"/>
        </w:rPr>
      </w:pPr>
    </w:p>
    <w:p w14:paraId="37181EC7" w14:textId="77777777" w:rsidR="00227898" w:rsidRDefault="00227898" w:rsidP="00227898">
      <w:pPr>
        <w:spacing w:after="200"/>
        <w:jc w:val="both"/>
        <w:rPr>
          <w:rFonts w:cs="Arial"/>
        </w:rPr>
      </w:pPr>
      <w:r w:rsidRPr="00AD499F">
        <w:rPr>
          <w:rFonts w:cs="Arial"/>
        </w:rPr>
        <w:t>Concern Worldwide began its work as an INGO in Bangladesh in 1972 and has responded to all major emergencies and implemented numerous programmes for the socio-economic empowerment of extremely poor people across the country. Under our Country Strategic Plan 2022- 2026 we aim to contribute to bringing sustainable, positive changes in the lives of people living in extreme poverty in Bangladesh. We will achieve this through working on five particular pillars – ensuring sustained change from our programmes (predominantly in the health, nutrition and livelihoods sectors); climate change; humanitarian action; working through partnership; and equality, diversity and inclusion.</w:t>
      </w:r>
    </w:p>
    <w:p w14:paraId="33618DA3" w14:textId="77777777" w:rsidR="00227898" w:rsidRPr="005C760F" w:rsidRDefault="009E76BF" w:rsidP="00227898">
      <w:pPr>
        <w:spacing w:after="200"/>
        <w:jc w:val="both"/>
        <w:rPr>
          <w:rFonts w:cs="Arial"/>
          <w:b/>
          <w:bCs/>
          <w:color w:val="00734A"/>
          <w:sz w:val="32"/>
          <w:szCs w:val="32"/>
          <w:lang w:val="en-GB"/>
        </w:rPr>
      </w:pPr>
      <w:r>
        <w:rPr>
          <w:rFonts w:cs="Arial"/>
          <w:b/>
          <w:bCs/>
          <w:color w:val="00734A"/>
          <w:sz w:val="32"/>
          <w:szCs w:val="32"/>
          <w:lang w:val="en-GB"/>
        </w:rPr>
        <w:t>Country Context</w:t>
      </w:r>
    </w:p>
    <w:p w14:paraId="40837BC9" w14:textId="77777777" w:rsidR="00227898" w:rsidRDefault="00227898" w:rsidP="00227898">
      <w:pPr>
        <w:spacing w:after="200"/>
        <w:jc w:val="both"/>
        <w:rPr>
          <w:rFonts w:cs="Arial"/>
        </w:rPr>
      </w:pPr>
      <w:r w:rsidRPr="00F83C56">
        <w:rPr>
          <w:rFonts w:cs="Arial"/>
        </w:rPr>
        <w:t>Bangladesh is one of the most densely populated countries in the world, with about 163 million people living in a land mass</w:t>
      </w:r>
      <w:r>
        <w:rPr>
          <w:rFonts w:cs="Arial"/>
        </w:rPr>
        <w:t xml:space="preserve"> of 147, 570 square kilometers.</w:t>
      </w:r>
      <w:r w:rsidRPr="00F83C56">
        <w:rPr>
          <w:rFonts w:cs="Arial"/>
        </w:rPr>
        <w:t xml:space="preserve"> While Bangladesh has made considerable improvement in human development including nutrition, considerable challenges remain. Despite the Government of Bangladesh (GoB)’s strong commitment to addressing undernutrition, persistent undernutrition represents a significant and complex barrier to building a thriving, prosperous country. Undernutrition results in losses of an estimated $1 billion US dollars of</w:t>
      </w:r>
      <w:r>
        <w:rPr>
          <w:rFonts w:cs="Arial"/>
        </w:rPr>
        <w:t xml:space="preserve"> revenue per year in Bangladesh</w:t>
      </w:r>
      <w:r>
        <w:rPr>
          <w:rStyle w:val="FootnoteReference"/>
          <w:rFonts w:cs="Arial"/>
        </w:rPr>
        <w:footnoteReference w:id="1"/>
      </w:r>
      <w:r w:rsidRPr="005C760F">
        <w:rPr>
          <w:rFonts w:cs="Arial"/>
          <w:vertAlign w:val="superscript"/>
        </w:rPr>
        <w:t>,</w:t>
      </w:r>
      <w:r>
        <w:rPr>
          <w:rStyle w:val="FootnoteReference"/>
          <w:rFonts w:cs="Arial"/>
        </w:rPr>
        <w:footnoteReference w:id="2"/>
      </w:r>
      <w:r w:rsidRPr="005C760F">
        <w:rPr>
          <w:rFonts w:cs="Arial"/>
          <w:sz w:val="18"/>
          <w:vertAlign w:val="superscript"/>
        </w:rPr>
        <w:t>,</w:t>
      </w:r>
      <w:r>
        <w:rPr>
          <w:rStyle w:val="FootnoteReference"/>
          <w:rFonts w:cs="Arial"/>
        </w:rPr>
        <w:footnoteReference w:id="3"/>
      </w:r>
      <w:r>
        <w:rPr>
          <w:rFonts w:cs="Arial"/>
        </w:rPr>
        <w:t>.</w:t>
      </w:r>
      <w:r w:rsidRPr="00F83C56">
        <w:rPr>
          <w:rFonts w:cs="Arial"/>
        </w:rPr>
        <w:t>It is estimated that more that 36% of children less than five years old are stunted (low height for age), about 6.4 million children are affected</w:t>
      </w:r>
      <w:r>
        <w:rPr>
          <w:rStyle w:val="FootnoteReference"/>
          <w:rFonts w:cs="Arial"/>
        </w:rPr>
        <w:footnoteReference w:id="4"/>
      </w:r>
      <w:r>
        <w:rPr>
          <w:rFonts w:cs="Arial"/>
        </w:rPr>
        <w:t>.</w:t>
      </w:r>
      <w:r w:rsidRPr="00F83C56">
        <w:rPr>
          <w:rFonts w:cs="Arial"/>
        </w:rPr>
        <w:t xml:space="preserve"> Twelve percent of children suffer from acute malnutrition and are a</w:t>
      </w:r>
      <w:r>
        <w:rPr>
          <w:rFonts w:cs="Arial"/>
        </w:rPr>
        <w:t>t increased risks of mortality.</w:t>
      </w:r>
      <w:r w:rsidRPr="00F83C56">
        <w:rPr>
          <w:rFonts w:cs="Arial"/>
        </w:rPr>
        <w:t xml:space="preserve"> Rates of undernutrition in adolescent girls and women are also high, perpetuating an intergenerational cyc</w:t>
      </w:r>
      <w:r>
        <w:rPr>
          <w:rFonts w:cs="Arial"/>
        </w:rPr>
        <w:t>le of undernutrition</w:t>
      </w:r>
      <w:r>
        <w:rPr>
          <w:rStyle w:val="FootnoteReference"/>
          <w:rFonts w:cs="Arial"/>
        </w:rPr>
        <w:footnoteReference w:id="5"/>
      </w:r>
      <w:r>
        <w:rPr>
          <w:rFonts w:cs="Arial"/>
        </w:rPr>
        <w:t>.</w:t>
      </w:r>
      <w:r w:rsidRPr="00F83C56">
        <w:rPr>
          <w:rFonts w:cs="Arial"/>
        </w:rPr>
        <w:t xml:space="preserve">Many social determinants affect access, use, and demand for nutrition and health services. The country is also prone to frequent natural disasters. </w:t>
      </w:r>
    </w:p>
    <w:p w14:paraId="0F309222" w14:textId="448C0A8E" w:rsidR="00227898" w:rsidRDefault="00227898" w:rsidP="00227898">
      <w:pPr>
        <w:widowControl w:val="0"/>
        <w:autoSpaceDE w:val="0"/>
        <w:autoSpaceDN w:val="0"/>
        <w:adjustRightInd w:val="0"/>
        <w:spacing w:after="0" w:line="293" w:lineRule="exact"/>
        <w:rPr>
          <w:rFonts w:cs="Arial"/>
          <w:b/>
          <w:color w:val="00B050"/>
        </w:rPr>
      </w:pPr>
    </w:p>
    <w:p w14:paraId="4B7DCF7D" w14:textId="77777777" w:rsidR="00FE7061" w:rsidRPr="00012824" w:rsidRDefault="00FE7061" w:rsidP="00227898">
      <w:pPr>
        <w:widowControl w:val="0"/>
        <w:autoSpaceDE w:val="0"/>
        <w:autoSpaceDN w:val="0"/>
        <w:adjustRightInd w:val="0"/>
        <w:spacing w:after="0" w:line="293" w:lineRule="exact"/>
        <w:rPr>
          <w:rFonts w:cs="Arial"/>
          <w:b/>
          <w:color w:val="00B050"/>
        </w:rPr>
      </w:pPr>
    </w:p>
    <w:p w14:paraId="5562DA19" w14:textId="77777777" w:rsidR="00227898" w:rsidRDefault="00227898" w:rsidP="00227898">
      <w:pPr>
        <w:pStyle w:val="CHeading3"/>
        <w:rPr>
          <w:lang w:val="en-GB"/>
        </w:rPr>
      </w:pPr>
      <w:r>
        <w:rPr>
          <w:lang w:val="en-GB"/>
        </w:rPr>
        <w:lastRenderedPageBreak/>
        <w:t>CRAAIN Project B</w:t>
      </w:r>
      <w:r w:rsidR="009E76BF">
        <w:rPr>
          <w:lang w:val="en-GB"/>
        </w:rPr>
        <w:t>ackground</w:t>
      </w:r>
    </w:p>
    <w:p w14:paraId="4C55D051" w14:textId="6E9A2C5C" w:rsidR="00227898" w:rsidRDefault="00227898" w:rsidP="00227898">
      <w:pPr>
        <w:widowControl w:val="0"/>
        <w:overflowPunct w:val="0"/>
        <w:autoSpaceDE w:val="0"/>
        <w:autoSpaceDN w:val="0"/>
        <w:adjustRightInd w:val="0"/>
        <w:spacing w:after="0" w:line="240" w:lineRule="atLeast"/>
        <w:ind w:right="80"/>
        <w:jc w:val="both"/>
        <w:rPr>
          <w:rFonts w:cs="Arial"/>
        </w:rPr>
      </w:pPr>
      <w:r w:rsidRPr="00AD499F">
        <w:rPr>
          <w:rFonts w:cs="Arial"/>
        </w:rPr>
        <w:t>Collective Responsibility, Action and Accountability for Improved Nutrition (CRAAIN</w:t>
      </w:r>
      <w:r w:rsidRPr="00AD499F">
        <w:rPr>
          <w:rFonts w:eastAsia="Arial" w:cs="Arial"/>
          <w:b/>
        </w:rPr>
        <w:t>)</w:t>
      </w:r>
      <w:r w:rsidRPr="00AD499F">
        <w:rPr>
          <w:rFonts w:eastAsia="Arial" w:cs="Arial"/>
        </w:rPr>
        <w:t xml:space="preserve"> </w:t>
      </w:r>
      <w:r>
        <w:rPr>
          <w:rFonts w:eastAsia="Arial" w:cs="Arial"/>
        </w:rPr>
        <w:t>is a three year</w:t>
      </w:r>
      <w:r w:rsidR="00C62CFF">
        <w:rPr>
          <w:rFonts w:eastAsia="Arial" w:cs="Arial"/>
        </w:rPr>
        <w:t xml:space="preserve"> (2020-2022)</w:t>
      </w:r>
      <w:r>
        <w:rPr>
          <w:rFonts w:eastAsia="Arial" w:cs="Arial"/>
        </w:rPr>
        <w:t xml:space="preserve"> </w:t>
      </w:r>
      <w:r w:rsidRPr="00AD499F">
        <w:rPr>
          <w:rFonts w:eastAsia="Arial" w:cs="Arial"/>
        </w:rPr>
        <w:t>project</w:t>
      </w:r>
      <w:r>
        <w:rPr>
          <w:rFonts w:eastAsia="Arial" w:cs="Arial"/>
        </w:rPr>
        <w:t xml:space="preserve"> that</w:t>
      </w:r>
      <w:r w:rsidRPr="00AD499F">
        <w:rPr>
          <w:rFonts w:eastAsia="Arial" w:cs="Arial"/>
        </w:rPr>
        <w:t xml:space="preserve"> </w:t>
      </w:r>
      <w:r w:rsidRPr="00AD499F">
        <w:rPr>
          <w:rFonts w:cs="Arial"/>
        </w:rPr>
        <w:t xml:space="preserve">directly addresses the overall objective of the EU funded </w:t>
      </w:r>
      <w:r w:rsidRPr="00AD499F">
        <w:rPr>
          <w:rFonts w:cs="Arial"/>
          <w:i/>
        </w:rPr>
        <w:t>“Food and Nutrition Security Programme for Bangladesh 2015”</w:t>
      </w:r>
      <w:r w:rsidRPr="00AD499F">
        <w:rPr>
          <w:rFonts w:cs="Arial"/>
        </w:rPr>
        <w:t xml:space="preserve"> </w:t>
      </w:r>
      <w:r>
        <w:rPr>
          <w:rFonts w:cs="Arial"/>
        </w:rPr>
        <w:t xml:space="preserve">which is </w:t>
      </w:r>
      <w:r w:rsidRPr="00AD499F">
        <w:rPr>
          <w:rFonts w:cs="Arial"/>
        </w:rPr>
        <w:t>to improve maternal and child nutrition. CRAAIN is aligned to the Government of Bangladesh’s (</w:t>
      </w:r>
      <w:r>
        <w:rPr>
          <w:rFonts w:cs="Arial"/>
        </w:rPr>
        <w:t>GoB) policies specifically the 8</w:t>
      </w:r>
      <w:r w:rsidRPr="00AD499F">
        <w:rPr>
          <w:rFonts w:cs="Arial"/>
        </w:rPr>
        <w:t xml:space="preserve">th Five Year Plan, the national Food Security Plan 2008-2015 and its related Country Investment Plan 2 (CIP2) 2016-2020 and the second National Plan of Action for Nutrition (NPAN2). The project </w:t>
      </w:r>
      <w:r>
        <w:rPr>
          <w:rFonts w:cs="Arial"/>
        </w:rPr>
        <w:t xml:space="preserve">is </w:t>
      </w:r>
      <w:r w:rsidRPr="00AD499F">
        <w:rPr>
          <w:rFonts w:cs="Arial"/>
        </w:rPr>
        <w:t>establish</w:t>
      </w:r>
      <w:r>
        <w:rPr>
          <w:rFonts w:cs="Arial"/>
        </w:rPr>
        <w:t>ing</w:t>
      </w:r>
      <w:r w:rsidRPr="00AD499F">
        <w:rPr>
          <w:rFonts w:cs="Arial"/>
        </w:rPr>
        <w:t xml:space="preserve"> innovative, resilient and scalable local level pro-poor Nutrition </w:t>
      </w:r>
      <w:r>
        <w:rPr>
          <w:rFonts w:cs="Arial"/>
        </w:rPr>
        <w:t xml:space="preserve">Governance model by adopting a </w:t>
      </w:r>
      <w:r w:rsidRPr="00AD499F">
        <w:rPr>
          <w:rFonts w:cs="Arial"/>
        </w:rPr>
        <w:t>multi-sectoral approach to improve nutrition in 4</w:t>
      </w:r>
      <w:r>
        <w:rPr>
          <w:rFonts w:cs="Arial"/>
        </w:rPr>
        <w:t xml:space="preserve"> Upazilas</w:t>
      </w:r>
      <w:r w:rsidR="00C62CFF">
        <w:rPr>
          <w:rFonts w:cs="Arial"/>
        </w:rPr>
        <w:t xml:space="preserve"> (Kachua, Mollahat, Mongla, Sharanklhola)</w:t>
      </w:r>
      <w:r>
        <w:rPr>
          <w:rFonts w:cs="Arial"/>
        </w:rPr>
        <w:t xml:space="preserve"> in Bagerhat District. </w:t>
      </w:r>
    </w:p>
    <w:p w14:paraId="13258819" w14:textId="77777777" w:rsidR="00227898" w:rsidRDefault="00227898" w:rsidP="00227898">
      <w:pPr>
        <w:widowControl w:val="0"/>
        <w:overflowPunct w:val="0"/>
        <w:autoSpaceDE w:val="0"/>
        <w:autoSpaceDN w:val="0"/>
        <w:adjustRightInd w:val="0"/>
        <w:spacing w:after="0" w:line="240" w:lineRule="atLeast"/>
        <w:ind w:right="80"/>
        <w:jc w:val="both"/>
        <w:rPr>
          <w:rFonts w:cs="Arial"/>
        </w:rPr>
      </w:pPr>
    </w:p>
    <w:p w14:paraId="21E2E44D" w14:textId="043C871B" w:rsidR="00227898" w:rsidRDefault="00227898" w:rsidP="00227898">
      <w:pPr>
        <w:widowControl w:val="0"/>
        <w:overflowPunct w:val="0"/>
        <w:autoSpaceDE w:val="0"/>
        <w:autoSpaceDN w:val="0"/>
        <w:adjustRightInd w:val="0"/>
        <w:spacing w:after="0" w:line="240" w:lineRule="atLeast"/>
        <w:ind w:right="80"/>
        <w:jc w:val="both"/>
        <w:rPr>
          <w:rFonts w:cs="Arial"/>
          <w:b/>
          <w:i/>
          <w:color w:val="2CB2AF"/>
        </w:rPr>
      </w:pPr>
      <w:r w:rsidRPr="00AD499F">
        <w:rPr>
          <w:rFonts w:cs="Arial"/>
        </w:rPr>
        <w:t>CRAAIN</w:t>
      </w:r>
      <w:r>
        <w:rPr>
          <w:rFonts w:cs="Arial"/>
        </w:rPr>
        <w:t xml:space="preserve"> is</w:t>
      </w:r>
      <w:r w:rsidRPr="00AD499F">
        <w:rPr>
          <w:rFonts w:cs="Arial"/>
        </w:rPr>
        <w:t xml:space="preserve"> implemented by a</w:t>
      </w:r>
      <w:r w:rsidR="00D27925">
        <w:rPr>
          <w:rFonts w:cs="Arial"/>
        </w:rPr>
        <w:t xml:space="preserve"> </w:t>
      </w:r>
      <w:r w:rsidR="00D27925" w:rsidRPr="008D1109">
        <w:rPr>
          <w:rFonts w:cs="Arial"/>
          <w:b/>
        </w:rPr>
        <w:t xml:space="preserve">Coastal </w:t>
      </w:r>
      <w:r w:rsidR="00D27925" w:rsidRPr="008D1109">
        <w:rPr>
          <w:rFonts w:eastAsia="Arial" w:cs="Arial"/>
          <w:b/>
        </w:rPr>
        <w:t>C</w:t>
      </w:r>
      <w:r w:rsidRPr="008D1109">
        <w:rPr>
          <w:rFonts w:eastAsia="Arial" w:cs="Arial"/>
          <w:b/>
        </w:rPr>
        <w:t>onsortium</w:t>
      </w:r>
      <w:r w:rsidRPr="00AD499F">
        <w:rPr>
          <w:rFonts w:eastAsia="Arial" w:cs="Arial"/>
        </w:rPr>
        <w:t xml:space="preserve"> </w:t>
      </w:r>
      <w:r w:rsidRPr="00AD499F">
        <w:rPr>
          <w:rFonts w:cs="Arial"/>
        </w:rPr>
        <w:t>led by Concern Worldwide with WaterAid and two local NGO partners, Rupantar and Jagrata Juba Shangha (JJS)</w:t>
      </w:r>
      <w:r>
        <w:rPr>
          <w:rFonts w:cs="Arial"/>
        </w:rPr>
        <w:t xml:space="preserve">. </w:t>
      </w:r>
      <w:r w:rsidRPr="00AD499F">
        <w:rPr>
          <w:rFonts w:cs="Arial"/>
        </w:rPr>
        <w:t>The project collaborate</w:t>
      </w:r>
      <w:r>
        <w:rPr>
          <w:rFonts w:cs="Arial"/>
        </w:rPr>
        <w:t>s</w:t>
      </w:r>
      <w:r w:rsidRPr="00AD499F">
        <w:rPr>
          <w:rFonts w:cs="Arial"/>
        </w:rPr>
        <w:t xml:space="preserve"> with Bangladesh National Nutrition Council (BNNC) and the National Nutrition Services (NNS), Institute of Public Health Nutrition (IPHN) for technical assistance and </w:t>
      </w:r>
      <w:r>
        <w:rPr>
          <w:rFonts w:cs="Arial"/>
        </w:rPr>
        <w:t xml:space="preserve">to </w:t>
      </w:r>
      <w:r w:rsidRPr="00AD499F">
        <w:rPr>
          <w:rFonts w:cs="Arial"/>
        </w:rPr>
        <w:t>ensure complementarity between the action and implementation of NPAN2</w:t>
      </w:r>
      <w:r>
        <w:rPr>
          <w:rFonts w:cs="Arial"/>
        </w:rPr>
        <w:t xml:space="preserve">. The table below outlines the overall objective, outcome and outputs of CRAAIN. </w:t>
      </w:r>
    </w:p>
    <w:p w14:paraId="185D20D0" w14:textId="77777777" w:rsidR="00227898" w:rsidRDefault="00227898" w:rsidP="00227898">
      <w:pPr>
        <w:widowControl w:val="0"/>
        <w:overflowPunct w:val="0"/>
        <w:autoSpaceDE w:val="0"/>
        <w:autoSpaceDN w:val="0"/>
        <w:adjustRightInd w:val="0"/>
        <w:spacing w:after="0" w:line="240" w:lineRule="atLeast"/>
        <w:ind w:right="80"/>
        <w:jc w:val="both"/>
        <w:rPr>
          <w:lang w:val="en-GB"/>
        </w:rPr>
      </w:pPr>
    </w:p>
    <w:tbl>
      <w:tblPr>
        <w:tblStyle w:val="TableGrid"/>
        <w:tblW w:w="0" w:type="auto"/>
        <w:tblLook w:val="04A0" w:firstRow="1" w:lastRow="0" w:firstColumn="1" w:lastColumn="0" w:noHBand="0" w:noVBand="1"/>
      </w:tblPr>
      <w:tblGrid>
        <w:gridCol w:w="2337"/>
        <w:gridCol w:w="2337"/>
        <w:gridCol w:w="2338"/>
        <w:gridCol w:w="2338"/>
      </w:tblGrid>
      <w:tr w:rsidR="00227898" w:rsidRPr="00AD499F" w14:paraId="6F85A469" w14:textId="77777777" w:rsidTr="00791315">
        <w:tc>
          <w:tcPr>
            <w:tcW w:w="9350" w:type="dxa"/>
            <w:gridSpan w:val="4"/>
            <w:shd w:val="clear" w:color="auto" w:fill="2CB2AF"/>
          </w:tcPr>
          <w:p w14:paraId="47C07FF0" w14:textId="77777777" w:rsidR="00227898" w:rsidRPr="00AD499F" w:rsidRDefault="00227898" w:rsidP="00791315">
            <w:pPr>
              <w:spacing w:after="0" w:line="240" w:lineRule="atLeast"/>
              <w:jc w:val="center"/>
              <w:rPr>
                <w:rFonts w:cs="Arial"/>
                <w:sz w:val="20"/>
                <w:szCs w:val="20"/>
                <w:lang w:val="en-GB"/>
              </w:rPr>
            </w:pPr>
            <w:r w:rsidRPr="00AD499F">
              <w:rPr>
                <w:rFonts w:cs="Arial"/>
                <w:b/>
                <w:sz w:val="20"/>
                <w:szCs w:val="20"/>
                <w:lang w:val="en-GB"/>
              </w:rPr>
              <w:t>Overall Objective:</w:t>
            </w:r>
          </w:p>
          <w:p w14:paraId="3EF8F2C1" w14:textId="3BAFB536" w:rsidR="00227898" w:rsidRPr="00AD499F" w:rsidRDefault="00227898" w:rsidP="00C62CFF">
            <w:pPr>
              <w:spacing w:after="0" w:line="240" w:lineRule="atLeast"/>
              <w:jc w:val="center"/>
              <w:rPr>
                <w:rFonts w:cs="Arial"/>
                <w:sz w:val="20"/>
                <w:szCs w:val="20"/>
              </w:rPr>
            </w:pPr>
            <w:r w:rsidRPr="00AD499F">
              <w:rPr>
                <w:rFonts w:cs="Arial"/>
                <w:sz w:val="20"/>
                <w:szCs w:val="20"/>
                <w:lang w:val="en-GB"/>
              </w:rPr>
              <w:t xml:space="preserve"> </w:t>
            </w:r>
            <w:r w:rsidRPr="00AD499F">
              <w:rPr>
                <w:rFonts w:cs="Arial"/>
                <w:bCs/>
                <w:sz w:val="20"/>
                <w:szCs w:val="20"/>
              </w:rPr>
              <w:t xml:space="preserve">To improve maternal and child nutrition in selected Upazilas of  Bagerhat district </w:t>
            </w:r>
            <w:r w:rsidR="00C62CFF">
              <w:rPr>
                <w:rFonts w:cs="Arial"/>
                <w:bCs/>
                <w:sz w:val="20"/>
                <w:szCs w:val="20"/>
              </w:rPr>
              <w:t xml:space="preserve"> in</w:t>
            </w:r>
            <w:r w:rsidR="00C62CFF" w:rsidRPr="00AD499F">
              <w:rPr>
                <w:rFonts w:cs="Arial"/>
                <w:bCs/>
                <w:sz w:val="20"/>
                <w:szCs w:val="20"/>
              </w:rPr>
              <w:t xml:space="preserve"> </w:t>
            </w:r>
            <w:r w:rsidRPr="00AD499F">
              <w:rPr>
                <w:rFonts w:cs="Arial"/>
                <w:bCs/>
                <w:sz w:val="20"/>
                <w:szCs w:val="20"/>
              </w:rPr>
              <w:t>the Coastal Region in Bangladesh</w:t>
            </w:r>
          </w:p>
        </w:tc>
      </w:tr>
      <w:tr w:rsidR="00227898" w:rsidRPr="00AD499F" w14:paraId="6F740C36" w14:textId="77777777" w:rsidTr="00791315">
        <w:tc>
          <w:tcPr>
            <w:tcW w:w="9350" w:type="dxa"/>
            <w:gridSpan w:val="4"/>
            <w:shd w:val="clear" w:color="auto" w:fill="ED7D31" w:themeFill="accent2"/>
          </w:tcPr>
          <w:p w14:paraId="7501493A" w14:textId="77777777" w:rsidR="00227898" w:rsidRPr="00AD499F" w:rsidRDefault="00227898" w:rsidP="00791315">
            <w:pPr>
              <w:spacing w:after="0" w:line="240" w:lineRule="atLeast"/>
              <w:jc w:val="center"/>
              <w:rPr>
                <w:rFonts w:cs="Arial"/>
                <w:b/>
                <w:bCs/>
                <w:sz w:val="20"/>
                <w:szCs w:val="20"/>
                <w:lang w:val="en-US"/>
              </w:rPr>
            </w:pPr>
            <w:r w:rsidRPr="00AD499F">
              <w:rPr>
                <w:rFonts w:cs="Arial"/>
                <w:b/>
                <w:bCs/>
                <w:sz w:val="20"/>
                <w:szCs w:val="20"/>
                <w:lang w:val="en-US"/>
              </w:rPr>
              <w:t>Outcome:</w:t>
            </w:r>
          </w:p>
          <w:p w14:paraId="4D63244A" w14:textId="77777777" w:rsidR="00227898" w:rsidRPr="00AD499F" w:rsidRDefault="00227898" w:rsidP="00791315">
            <w:pPr>
              <w:spacing w:after="0" w:line="240" w:lineRule="atLeast"/>
              <w:jc w:val="center"/>
              <w:rPr>
                <w:rFonts w:cs="Arial"/>
                <w:sz w:val="20"/>
                <w:szCs w:val="20"/>
              </w:rPr>
            </w:pPr>
            <w:r w:rsidRPr="00AD499F">
              <w:rPr>
                <w:rFonts w:cs="Arial"/>
                <w:bCs/>
                <w:sz w:val="20"/>
                <w:szCs w:val="20"/>
                <w:lang w:val="en-US"/>
              </w:rPr>
              <w:t xml:space="preserve"> To enhance capacity, coordination, responsiveness and accountability of Government, private sector, civil society and communities to access and deliver quality nutrition services and support for children within the first 1000 days among the extreme poor in Bagerhat district of Southwest Coastal Region</w:t>
            </w:r>
          </w:p>
        </w:tc>
      </w:tr>
      <w:tr w:rsidR="00227898" w:rsidRPr="00AD499F" w14:paraId="7C6CB12A" w14:textId="77777777" w:rsidTr="00791315">
        <w:tc>
          <w:tcPr>
            <w:tcW w:w="2337" w:type="dxa"/>
            <w:shd w:val="clear" w:color="auto" w:fill="F6F5F0"/>
          </w:tcPr>
          <w:p w14:paraId="520571F2" w14:textId="77777777" w:rsidR="00227898" w:rsidRPr="00AD499F" w:rsidRDefault="00227898" w:rsidP="00D27925">
            <w:pPr>
              <w:pStyle w:val="CHeading3"/>
              <w:spacing w:after="0" w:line="240" w:lineRule="auto"/>
              <w:rPr>
                <w:color w:val="auto"/>
                <w:sz w:val="20"/>
                <w:szCs w:val="20"/>
              </w:rPr>
            </w:pPr>
            <w:r w:rsidRPr="00AD499F">
              <w:rPr>
                <w:color w:val="auto"/>
                <w:sz w:val="20"/>
                <w:szCs w:val="20"/>
              </w:rPr>
              <w:t>Output 1:</w:t>
            </w:r>
          </w:p>
          <w:p w14:paraId="35F13458" w14:textId="18A45408" w:rsidR="00227898" w:rsidRPr="00AD499F" w:rsidRDefault="00227898" w:rsidP="00D27925">
            <w:pPr>
              <w:pStyle w:val="CHeading3"/>
              <w:spacing w:after="0" w:line="240" w:lineRule="auto"/>
              <w:rPr>
                <w:b w:val="0"/>
                <w:color w:val="auto"/>
                <w:sz w:val="20"/>
                <w:szCs w:val="20"/>
                <w:lang w:val="en-GB"/>
              </w:rPr>
            </w:pPr>
            <w:r w:rsidRPr="00AD499F">
              <w:rPr>
                <w:b w:val="0"/>
                <w:color w:val="auto"/>
                <w:sz w:val="20"/>
                <w:szCs w:val="20"/>
              </w:rPr>
              <w:t>Improved nutritional</w:t>
            </w:r>
            <w:r w:rsidR="00D27925">
              <w:rPr>
                <w:b w:val="0"/>
                <w:color w:val="auto"/>
                <w:sz w:val="20"/>
                <w:szCs w:val="20"/>
              </w:rPr>
              <w:t xml:space="preserve"> and WASH</w:t>
            </w:r>
            <w:r w:rsidRPr="00AD499F">
              <w:rPr>
                <w:b w:val="0"/>
                <w:color w:val="auto"/>
                <w:sz w:val="20"/>
                <w:szCs w:val="20"/>
              </w:rPr>
              <w:t xml:space="preserve"> knowledge and practice among all households with a particular focus on the poor and extreme poor in the target Upazilas</w:t>
            </w:r>
          </w:p>
        </w:tc>
        <w:tc>
          <w:tcPr>
            <w:tcW w:w="2337" w:type="dxa"/>
            <w:shd w:val="clear" w:color="auto" w:fill="F6F5F0"/>
          </w:tcPr>
          <w:p w14:paraId="0171EF3C" w14:textId="77777777" w:rsidR="00227898" w:rsidRPr="00AD499F" w:rsidRDefault="00227898" w:rsidP="00D27925">
            <w:pPr>
              <w:pStyle w:val="CHeading3"/>
              <w:spacing w:after="0" w:line="240" w:lineRule="auto"/>
              <w:rPr>
                <w:color w:val="auto"/>
                <w:sz w:val="20"/>
                <w:szCs w:val="20"/>
                <w:lang w:val="en-US"/>
              </w:rPr>
            </w:pPr>
            <w:r w:rsidRPr="00AD499F">
              <w:rPr>
                <w:color w:val="auto"/>
                <w:sz w:val="20"/>
                <w:szCs w:val="20"/>
                <w:lang w:val="en-US"/>
              </w:rPr>
              <w:t>Output 2:</w:t>
            </w:r>
          </w:p>
          <w:p w14:paraId="0AF38D6B" w14:textId="77777777" w:rsidR="00227898" w:rsidRPr="00AD499F" w:rsidRDefault="00227898" w:rsidP="00D27925">
            <w:pPr>
              <w:pStyle w:val="CHeading3"/>
              <w:spacing w:after="0" w:line="240" w:lineRule="auto"/>
              <w:rPr>
                <w:b w:val="0"/>
                <w:color w:val="auto"/>
                <w:sz w:val="20"/>
                <w:szCs w:val="20"/>
                <w:lang w:val="en-GB"/>
              </w:rPr>
            </w:pPr>
            <w:r w:rsidRPr="00AD499F">
              <w:rPr>
                <w:b w:val="0"/>
                <w:color w:val="auto"/>
                <w:sz w:val="20"/>
                <w:szCs w:val="20"/>
                <w:lang w:val="en-US"/>
              </w:rPr>
              <w:t xml:space="preserve">Effective </w:t>
            </w:r>
            <w:r w:rsidRPr="00AD499F">
              <w:rPr>
                <w:b w:val="0"/>
                <w:color w:val="auto"/>
                <w:sz w:val="20"/>
                <w:szCs w:val="20"/>
              </w:rPr>
              <w:t>Public and Private sector relationships for pro-poor market based solutions to increase access to affordable, nutritious and diverse foods and WASH for the poor and extreme poor in target Upazilas.</w:t>
            </w:r>
          </w:p>
        </w:tc>
        <w:tc>
          <w:tcPr>
            <w:tcW w:w="2338" w:type="dxa"/>
            <w:shd w:val="clear" w:color="auto" w:fill="F6F5F0"/>
          </w:tcPr>
          <w:p w14:paraId="3C84F353" w14:textId="77777777" w:rsidR="00227898" w:rsidRPr="00AD499F" w:rsidRDefault="00227898" w:rsidP="00D27925">
            <w:pPr>
              <w:pStyle w:val="NormalWeb"/>
              <w:spacing w:before="0" w:beforeAutospacing="0" w:after="0" w:line="240" w:lineRule="atLeast"/>
              <w:jc w:val="both"/>
              <w:rPr>
                <w:rFonts w:ascii="Arial" w:hAnsi="Arial" w:cs="Arial"/>
                <w:b/>
              </w:rPr>
            </w:pPr>
            <w:r w:rsidRPr="00AD499F">
              <w:rPr>
                <w:rFonts w:ascii="Arial" w:hAnsi="Arial" w:cs="Arial"/>
                <w:b/>
                <w:bCs/>
              </w:rPr>
              <w:t>Output 3:</w:t>
            </w:r>
          </w:p>
          <w:p w14:paraId="537797FF" w14:textId="77777777" w:rsidR="00227898" w:rsidRPr="00AD499F" w:rsidRDefault="00227898" w:rsidP="00D27925">
            <w:pPr>
              <w:pStyle w:val="NormalWeb"/>
              <w:spacing w:before="0" w:beforeAutospacing="0" w:after="0" w:line="240" w:lineRule="atLeast"/>
              <w:jc w:val="both"/>
              <w:rPr>
                <w:rFonts w:ascii="Arial" w:hAnsi="Arial" w:cs="Arial"/>
              </w:rPr>
            </w:pPr>
            <w:r w:rsidRPr="00AD499F">
              <w:rPr>
                <w:rFonts w:ascii="Arial" w:hAnsi="Arial" w:cs="Arial"/>
                <w:bCs/>
              </w:rPr>
              <w:t>Strengthened capacity, multi-sectoral coordination,  responsiveness and accountability of selected government departments and local government institutions at District and Upazila level to align services and enhance access to nutrition sensitive and nutrition specific services</w:t>
            </w:r>
          </w:p>
          <w:p w14:paraId="2E0EF5E4" w14:textId="77777777" w:rsidR="00227898" w:rsidRPr="00AD499F" w:rsidRDefault="00227898" w:rsidP="00D27925">
            <w:pPr>
              <w:pStyle w:val="CHeading3"/>
              <w:spacing w:after="0" w:line="240" w:lineRule="auto"/>
              <w:rPr>
                <w:b w:val="0"/>
                <w:color w:val="auto"/>
                <w:sz w:val="20"/>
                <w:szCs w:val="20"/>
                <w:lang w:val="en-GB"/>
              </w:rPr>
            </w:pPr>
          </w:p>
        </w:tc>
        <w:tc>
          <w:tcPr>
            <w:tcW w:w="2338" w:type="dxa"/>
            <w:shd w:val="clear" w:color="auto" w:fill="F6F5F0"/>
          </w:tcPr>
          <w:p w14:paraId="0EFC0705" w14:textId="77777777" w:rsidR="00227898" w:rsidRPr="00AD499F" w:rsidRDefault="00227898" w:rsidP="00D27925">
            <w:pPr>
              <w:pStyle w:val="CHeading3"/>
              <w:spacing w:after="0" w:line="240" w:lineRule="auto"/>
              <w:rPr>
                <w:color w:val="auto"/>
                <w:sz w:val="20"/>
                <w:szCs w:val="20"/>
              </w:rPr>
            </w:pPr>
            <w:r w:rsidRPr="00AD499F">
              <w:rPr>
                <w:color w:val="auto"/>
                <w:sz w:val="20"/>
                <w:szCs w:val="20"/>
              </w:rPr>
              <w:t>Output 4:</w:t>
            </w:r>
          </w:p>
          <w:p w14:paraId="75A60076" w14:textId="77777777" w:rsidR="00227898" w:rsidRPr="00AD499F" w:rsidRDefault="00227898" w:rsidP="00D27925">
            <w:pPr>
              <w:pStyle w:val="CHeading3"/>
              <w:spacing w:after="0" w:line="240" w:lineRule="auto"/>
              <w:rPr>
                <w:b w:val="0"/>
                <w:color w:val="auto"/>
                <w:sz w:val="20"/>
                <w:szCs w:val="20"/>
                <w:lang w:val="en-GB"/>
              </w:rPr>
            </w:pPr>
            <w:r w:rsidRPr="00AD499F">
              <w:rPr>
                <w:b w:val="0"/>
                <w:color w:val="auto"/>
                <w:sz w:val="20"/>
                <w:szCs w:val="20"/>
                <w:lang w:eastAsia="en-IE"/>
              </w:rPr>
              <w:t>Mobilised and strengthened civil society organisations engaging communities with government, private sector and local media to increase demand and monitor efforts addressing nutrition issues, including reduction of stunting of U5 children in the targeted district</w:t>
            </w:r>
            <w:r w:rsidRPr="00AD499F">
              <w:rPr>
                <w:b w:val="0"/>
                <w:color w:val="auto"/>
                <w:sz w:val="20"/>
                <w:szCs w:val="20"/>
              </w:rPr>
              <w:t>.</w:t>
            </w:r>
          </w:p>
        </w:tc>
      </w:tr>
    </w:tbl>
    <w:p w14:paraId="70D593A9" w14:textId="77777777" w:rsidR="00227898" w:rsidRDefault="00227898" w:rsidP="00227898">
      <w:pPr>
        <w:rPr>
          <w:lang w:val="en-GB"/>
        </w:rPr>
      </w:pPr>
    </w:p>
    <w:p w14:paraId="4C8EC0E4" w14:textId="77777777" w:rsidR="00227898" w:rsidRDefault="00227898" w:rsidP="00227898">
      <w:pPr>
        <w:jc w:val="both"/>
        <w:rPr>
          <w:lang w:val="en-GB"/>
        </w:rPr>
      </w:pPr>
      <w:r>
        <w:rPr>
          <w:lang w:val="en-GB"/>
        </w:rPr>
        <w:t>The CRAAIN consortium will work to enhance the capacity, coordination, responsiveness and accountability of Government, Private Sector, Civil Society and Communities to deliver quality nutrition services, the key stakeholders and their area of interest is outline in the diagram below.</w:t>
      </w:r>
    </w:p>
    <w:p w14:paraId="1B8AC678" w14:textId="77777777" w:rsidR="00227898" w:rsidRDefault="00227898" w:rsidP="00227898">
      <w:pPr>
        <w:rPr>
          <w:lang w:val="en-GB"/>
        </w:rPr>
      </w:pPr>
    </w:p>
    <w:p w14:paraId="35ECA2B1" w14:textId="77777777" w:rsidR="00227898" w:rsidRDefault="00227898" w:rsidP="00227898">
      <w:pPr>
        <w:rPr>
          <w:lang w:val="en-GB"/>
        </w:rPr>
      </w:pPr>
      <w:r>
        <w:rPr>
          <w:noProof/>
          <w:lang w:eastAsia="en-IE"/>
        </w:rPr>
        <w:drawing>
          <wp:inline distT="0" distB="0" distL="0" distR="0" wp14:anchorId="001498A4" wp14:editId="313069B3">
            <wp:extent cx="5943600" cy="27292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729230"/>
                    </a:xfrm>
                    <a:prstGeom prst="rect">
                      <a:avLst/>
                    </a:prstGeom>
                  </pic:spPr>
                </pic:pic>
              </a:graphicData>
            </a:graphic>
          </wp:inline>
        </w:drawing>
      </w:r>
    </w:p>
    <w:p w14:paraId="522A2383" w14:textId="77777777" w:rsidR="00227898" w:rsidRDefault="00227898" w:rsidP="00227898">
      <w:pPr>
        <w:rPr>
          <w:rFonts w:cs="Arial"/>
          <w:bCs/>
        </w:rPr>
      </w:pPr>
    </w:p>
    <w:p w14:paraId="35A12FCF" w14:textId="77777777" w:rsidR="009E76BF" w:rsidRPr="009E76BF" w:rsidRDefault="009E76BF" w:rsidP="009E76BF">
      <w:pPr>
        <w:rPr>
          <w:rFonts w:cs="Arial"/>
          <w:bCs/>
        </w:rPr>
      </w:pPr>
      <w:r w:rsidRPr="009E76BF">
        <w:rPr>
          <w:rFonts w:cs="Arial"/>
          <w:b/>
          <w:bCs/>
          <w:color w:val="00734A"/>
          <w:sz w:val="32"/>
          <w:szCs w:val="32"/>
          <w:lang w:val="en-GB"/>
        </w:rPr>
        <w:t xml:space="preserve">Purpose of the Terms of Reference </w:t>
      </w:r>
    </w:p>
    <w:p w14:paraId="03B3DC2A" w14:textId="77777777" w:rsidR="00EA45A7" w:rsidRDefault="009E76BF" w:rsidP="005E7C63">
      <w:pPr>
        <w:jc w:val="both"/>
        <w:rPr>
          <w:rFonts w:cs="Arial"/>
          <w:bCs/>
        </w:rPr>
      </w:pPr>
      <w:r>
        <w:rPr>
          <w:rFonts w:cs="Arial"/>
          <w:bCs/>
        </w:rPr>
        <w:t>This Terms of Reference (TO</w:t>
      </w:r>
      <w:r w:rsidRPr="009E76BF">
        <w:rPr>
          <w:rFonts w:cs="Arial"/>
          <w:bCs/>
        </w:rPr>
        <w:t>R</w:t>
      </w:r>
      <w:r>
        <w:rPr>
          <w:rFonts w:cs="Arial"/>
          <w:bCs/>
        </w:rPr>
        <w:t>)</w:t>
      </w:r>
      <w:r w:rsidRPr="009E76BF">
        <w:rPr>
          <w:rFonts w:cs="Arial"/>
          <w:bCs/>
        </w:rPr>
        <w:t xml:space="preserve"> </w:t>
      </w:r>
      <w:r>
        <w:rPr>
          <w:rFonts w:cs="Arial"/>
          <w:bCs/>
        </w:rPr>
        <w:t>outlines</w:t>
      </w:r>
      <w:r w:rsidRPr="009E76BF">
        <w:rPr>
          <w:rFonts w:cs="Arial"/>
          <w:bCs/>
        </w:rPr>
        <w:t xml:space="preserve"> the</w:t>
      </w:r>
      <w:r>
        <w:rPr>
          <w:rFonts w:cs="Arial"/>
          <w:bCs/>
        </w:rPr>
        <w:t xml:space="preserve"> minimum</w:t>
      </w:r>
      <w:r w:rsidRPr="009E76BF">
        <w:rPr>
          <w:rFonts w:cs="Arial"/>
          <w:bCs/>
        </w:rPr>
        <w:t xml:space="preserve"> </w:t>
      </w:r>
      <w:r>
        <w:rPr>
          <w:rFonts w:cs="Arial"/>
          <w:bCs/>
        </w:rPr>
        <w:t>expectations from the selected consultants. Those wishing to apply are requested to carefully review the TOR</w:t>
      </w:r>
      <w:r w:rsidR="005E7C63">
        <w:rPr>
          <w:rFonts w:cs="Arial"/>
          <w:bCs/>
        </w:rPr>
        <w:t xml:space="preserve">. </w:t>
      </w:r>
    </w:p>
    <w:p w14:paraId="2611E112" w14:textId="223392EC" w:rsidR="00EA45A7" w:rsidRPr="00C85AFC" w:rsidRDefault="00EA45A7">
      <w:pPr>
        <w:jc w:val="center"/>
        <w:rPr>
          <w:rFonts w:cs="Arial"/>
          <w:bCs/>
          <w:color w:val="ED7D31" w:themeColor="accent2"/>
          <w:sz w:val="28"/>
          <w:szCs w:val="28"/>
        </w:rPr>
      </w:pPr>
    </w:p>
    <w:p w14:paraId="16F430A8" w14:textId="3FDABCE4" w:rsidR="009E76BF" w:rsidRDefault="005E7C63" w:rsidP="00EA45A7">
      <w:pPr>
        <w:jc w:val="both"/>
        <w:rPr>
          <w:rFonts w:cs="Arial"/>
        </w:rPr>
      </w:pPr>
      <w:r>
        <w:rPr>
          <w:rFonts w:cs="Arial"/>
          <w:bCs/>
        </w:rPr>
        <w:t xml:space="preserve">The </w:t>
      </w:r>
      <w:r w:rsidR="00BE15A6">
        <w:rPr>
          <w:rFonts w:cs="Arial"/>
          <w:bCs/>
        </w:rPr>
        <w:t xml:space="preserve">objectives of </w:t>
      </w:r>
      <w:r w:rsidR="00EA45A7">
        <w:rPr>
          <w:rFonts w:cs="Arial"/>
          <w:bCs/>
        </w:rPr>
        <w:t>the</w:t>
      </w:r>
      <w:r w:rsidR="008D1109">
        <w:rPr>
          <w:rFonts w:cs="Arial"/>
          <w:bCs/>
        </w:rPr>
        <w:t xml:space="preserve"> </w:t>
      </w:r>
      <w:r w:rsidR="00B32C30">
        <w:rPr>
          <w:rFonts w:cs="Arial"/>
          <w:bCs/>
        </w:rPr>
        <w:t xml:space="preserve">final </w:t>
      </w:r>
      <w:r w:rsidR="00BE15A6">
        <w:rPr>
          <w:rFonts w:cs="Arial"/>
          <w:bCs/>
        </w:rPr>
        <w:t xml:space="preserve">evaluation </w:t>
      </w:r>
      <w:r w:rsidR="00EA45A7">
        <w:rPr>
          <w:rFonts w:cs="Arial"/>
          <w:bCs/>
        </w:rPr>
        <w:t xml:space="preserve">are </w:t>
      </w:r>
      <w:r w:rsidR="00B57BD4">
        <w:rPr>
          <w:rFonts w:cs="Arial"/>
          <w:bCs/>
        </w:rPr>
        <w:t>outlined</w:t>
      </w:r>
      <w:r w:rsidR="00EA45A7">
        <w:rPr>
          <w:rFonts w:cs="Arial"/>
          <w:bCs/>
        </w:rPr>
        <w:t xml:space="preserve"> in the table below. </w:t>
      </w:r>
    </w:p>
    <w:p w14:paraId="30FB4A97" w14:textId="3B5FF9AA" w:rsidR="00227898" w:rsidRDefault="0060350B" w:rsidP="005E7C63">
      <w:pPr>
        <w:spacing w:after="160" w:line="259" w:lineRule="auto"/>
        <w:jc w:val="both"/>
        <w:rPr>
          <w:rFonts w:cs="Arial"/>
          <w:b/>
          <w:color w:val="00734A"/>
          <w:sz w:val="28"/>
          <w:szCs w:val="28"/>
          <w:lang w:val="en-GB"/>
        </w:rPr>
        <w:sectPr w:rsidR="00227898" w:rsidSect="00791315">
          <w:headerReference w:type="default" r:id="rId12"/>
          <w:footerReference w:type="default" r:id="rId13"/>
          <w:pgSz w:w="12240" w:h="15840"/>
          <w:pgMar w:top="1440" w:right="1440" w:bottom="1440" w:left="1440" w:header="1361" w:footer="720" w:gutter="0"/>
          <w:cols w:space="720"/>
          <w:docGrid w:linePitch="360"/>
        </w:sectPr>
      </w:pPr>
      <w:r w:rsidRPr="00804E59">
        <w:rPr>
          <w:rFonts w:cs="Arial"/>
        </w:rPr>
        <w:t>Based on the findings and conclusions</w:t>
      </w:r>
      <w:r w:rsidR="002E384A">
        <w:rPr>
          <w:rFonts w:cs="Arial"/>
        </w:rPr>
        <w:t xml:space="preserve"> from Endline</w:t>
      </w:r>
      <w:r w:rsidRPr="00804E59">
        <w:rPr>
          <w:rFonts w:cs="Arial"/>
        </w:rPr>
        <w:t xml:space="preserve">, the </w:t>
      </w:r>
      <w:r w:rsidR="00EE4AC1">
        <w:rPr>
          <w:rFonts w:cs="Arial"/>
        </w:rPr>
        <w:t xml:space="preserve">final </w:t>
      </w:r>
      <w:r w:rsidRPr="00804E59">
        <w:rPr>
          <w:rFonts w:cs="Arial"/>
        </w:rPr>
        <w:t xml:space="preserve">evaluation will provide recommendations, lessons learned </w:t>
      </w:r>
      <w:r>
        <w:rPr>
          <w:rFonts w:cs="Arial"/>
        </w:rPr>
        <w:t>and</w:t>
      </w:r>
      <w:r w:rsidRPr="00804E59">
        <w:rPr>
          <w:rFonts w:cs="Arial"/>
        </w:rPr>
        <w:t xml:space="preserve"> best practices</w:t>
      </w:r>
      <w:r>
        <w:rPr>
          <w:rFonts w:cs="Arial"/>
        </w:rPr>
        <w:t xml:space="preserve">. </w:t>
      </w:r>
      <w:r w:rsidR="009E76BF" w:rsidRPr="00DC002C">
        <w:rPr>
          <w:rFonts w:cs="Arial"/>
        </w:rPr>
        <w:t>The findings</w:t>
      </w:r>
      <w:r w:rsidR="002E384A">
        <w:rPr>
          <w:rFonts w:cs="Arial"/>
        </w:rPr>
        <w:t>,</w:t>
      </w:r>
      <w:r w:rsidR="009E76BF" w:rsidRPr="00DC002C">
        <w:rPr>
          <w:rFonts w:cs="Arial"/>
        </w:rPr>
        <w:t xml:space="preserve"> </w:t>
      </w:r>
      <w:r w:rsidR="002E384A">
        <w:rPr>
          <w:rFonts w:cs="Arial"/>
        </w:rPr>
        <w:t xml:space="preserve">recommendations, lesson learned </w:t>
      </w:r>
      <w:r w:rsidR="009E76BF" w:rsidRPr="00DC002C">
        <w:rPr>
          <w:rFonts w:cs="Arial"/>
        </w:rPr>
        <w:t xml:space="preserve">will </w:t>
      </w:r>
      <w:r w:rsidR="00342E1A">
        <w:rPr>
          <w:rFonts w:cs="Arial"/>
        </w:rPr>
        <w:t xml:space="preserve">be part of Concerns reporting to the EU and </w:t>
      </w:r>
      <w:r w:rsidR="009E76BF" w:rsidRPr="00DC002C">
        <w:rPr>
          <w:rFonts w:cs="Arial"/>
        </w:rPr>
        <w:t>inform</w:t>
      </w:r>
      <w:r w:rsidR="00342E1A">
        <w:rPr>
          <w:rFonts w:cs="Arial"/>
        </w:rPr>
        <w:t xml:space="preserve"> future project development and</w:t>
      </w:r>
      <w:r>
        <w:rPr>
          <w:rFonts w:cs="Arial"/>
        </w:rPr>
        <w:t xml:space="preserve"> advocacy</w:t>
      </w:r>
      <w:r w:rsidR="009E76BF" w:rsidRPr="00DC002C">
        <w:rPr>
          <w:rFonts w:cs="Arial"/>
        </w:rPr>
        <w:t>,</w:t>
      </w:r>
      <w:r w:rsidR="009E76BF" w:rsidRPr="00B57BD4">
        <w:rPr>
          <w:rFonts w:cs="Arial"/>
        </w:rPr>
        <w:t xml:space="preserve"> along with supporting donors and implementing partners in the design and implementation</w:t>
      </w:r>
      <w:r>
        <w:rPr>
          <w:rFonts w:cs="Arial"/>
        </w:rPr>
        <w:t xml:space="preserve"> and </w:t>
      </w:r>
      <w:r w:rsidR="009E76BF" w:rsidRPr="00024E20">
        <w:rPr>
          <w:rFonts w:cs="Arial"/>
        </w:rPr>
        <w:t xml:space="preserve">of similar </w:t>
      </w:r>
      <w:r w:rsidR="009E76BF">
        <w:rPr>
          <w:rFonts w:cs="Arial"/>
        </w:rPr>
        <w:t xml:space="preserve">development </w:t>
      </w:r>
      <w:r w:rsidR="009E76BF" w:rsidRPr="00024E20">
        <w:rPr>
          <w:rFonts w:cs="Arial"/>
        </w:rPr>
        <w:t>initiatives</w:t>
      </w:r>
      <w:r w:rsidR="00EE4AC1">
        <w:rPr>
          <w:rFonts w:cs="Arial"/>
        </w:rPr>
        <w:t xml:space="preserve"> in Bangladesh or any other country</w:t>
      </w:r>
      <w:r w:rsidR="009E76BF" w:rsidRPr="00024E20">
        <w:rPr>
          <w:rFonts w:cs="Arial"/>
        </w:rPr>
        <w:t xml:space="preserve">. </w:t>
      </w:r>
      <w:r>
        <w:rPr>
          <w:rFonts w:cs="Arial"/>
        </w:rPr>
        <w:t xml:space="preserve"> </w:t>
      </w:r>
    </w:p>
    <w:tbl>
      <w:tblPr>
        <w:tblStyle w:val="TableGrid"/>
        <w:tblW w:w="0" w:type="auto"/>
        <w:tblLook w:val="04A0" w:firstRow="1" w:lastRow="0" w:firstColumn="1" w:lastColumn="0" w:noHBand="0" w:noVBand="1"/>
      </w:tblPr>
      <w:tblGrid>
        <w:gridCol w:w="9350"/>
      </w:tblGrid>
      <w:tr w:rsidR="00831C65" w:rsidRPr="00024E20" w14:paraId="10949E20" w14:textId="77777777" w:rsidTr="00AD3283">
        <w:tc>
          <w:tcPr>
            <w:tcW w:w="11194" w:type="dxa"/>
            <w:tcBorders>
              <w:bottom w:val="single" w:sz="4" w:space="0" w:color="auto"/>
            </w:tcBorders>
            <w:shd w:val="clear" w:color="auto" w:fill="2CB2AF"/>
            <w:vAlign w:val="center"/>
          </w:tcPr>
          <w:p w14:paraId="68DA0F94" w14:textId="598D5F98" w:rsidR="00831C65" w:rsidRPr="00227898" w:rsidRDefault="00831C65" w:rsidP="00227898">
            <w:pPr>
              <w:spacing w:after="0"/>
              <w:jc w:val="center"/>
              <w:rPr>
                <w:rFonts w:cs="Arial"/>
                <w:b/>
                <w:color w:val="FFFFFF" w:themeColor="background1"/>
                <w:sz w:val="28"/>
                <w:szCs w:val="28"/>
              </w:rPr>
            </w:pPr>
          </w:p>
        </w:tc>
      </w:tr>
      <w:tr w:rsidR="00831C65" w:rsidRPr="00227898" w14:paraId="15EA38BE" w14:textId="77777777" w:rsidTr="00AD3283">
        <w:tc>
          <w:tcPr>
            <w:tcW w:w="11194" w:type="dxa"/>
            <w:tcBorders>
              <w:bottom w:val="single" w:sz="4" w:space="0" w:color="auto"/>
            </w:tcBorders>
            <w:shd w:val="clear" w:color="auto" w:fill="DBDBDB" w:themeFill="accent3" w:themeFillTint="66"/>
          </w:tcPr>
          <w:p w14:paraId="27F24FC0" w14:textId="2F03DFDD" w:rsidR="00831C65" w:rsidRPr="00227898" w:rsidRDefault="00831C65" w:rsidP="00227898">
            <w:pPr>
              <w:jc w:val="center"/>
              <w:rPr>
                <w:rFonts w:cs="Arial"/>
                <w:b/>
              </w:rPr>
            </w:pPr>
            <w:r>
              <w:rPr>
                <w:rFonts w:cs="Arial"/>
                <w:b/>
              </w:rPr>
              <w:t>CRAAIN Final Evaluation</w:t>
            </w:r>
          </w:p>
        </w:tc>
      </w:tr>
      <w:tr w:rsidR="00831C65" w:rsidRPr="00227898" w14:paraId="08E3BA99" w14:textId="77777777" w:rsidTr="00AD3283">
        <w:tc>
          <w:tcPr>
            <w:tcW w:w="11194" w:type="dxa"/>
          </w:tcPr>
          <w:p w14:paraId="5814BC33" w14:textId="5B6C063E" w:rsidR="00831C65" w:rsidRDefault="00831C65" w:rsidP="003D1ECC">
            <w:pPr>
              <w:spacing w:line="276" w:lineRule="auto"/>
              <w:jc w:val="both"/>
              <w:rPr>
                <w:rFonts w:cs="Arial"/>
              </w:rPr>
            </w:pPr>
            <w:r w:rsidRPr="00EC232B">
              <w:rPr>
                <w:rFonts w:cs="Arial"/>
              </w:rPr>
              <w:t xml:space="preserve">The purpose </w:t>
            </w:r>
            <w:r>
              <w:rPr>
                <w:rFonts w:cs="Arial"/>
              </w:rPr>
              <w:t>of the consultancy is to conduct the project Final Evaluation.</w:t>
            </w:r>
            <w:r w:rsidRPr="00804E59">
              <w:rPr>
                <w:rFonts w:cs="Arial"/>
              </w:rPr>
              <w:t xml:space="preserve"> The main aim of the final evaluation is to assess the extent to which the project has achieved its expected outputs and outcomes, identify contextual challenges</w:t>
            </w:r>
            <w:r>
              <w:rPr>
                <w:rFonts w:cs="Arial"/>
              </w:rPr>
              <w:t xml:space="preserve"> and </w:t>
            </w:r>
            <w:r w:rsidRPr="00804E59">
              <w:rPr>
                <w:rFonts w:cs="Arial"/>
              </w:rPr>
              <w:t xml:space="preserve">areas where there have been gaps and the degree of success in addressing them. </w:t>
            </w:r>
            <w:r>
              <w:rPr>
                <w:rFonts w:cs="Arial"/>
              </w:rPr>
              <w:t xml:space="preserve"> </w:t>
            </w:r>
            <w:r w:rsidRPr="00804E59">
              <w:rPr>
                <w:rFonts w:cs="Arial"/>
              </w:rPr>
              <w:t xml:space="preserve">This evaluation will inform the results of the project based on </w:t>
            </w:r>
            <w:r>
              <w:rPr>
                <w:rFonts w:cs="Arial"/>
              </w:rPr>
              <w:t>six</w:t>
            </w:r>
            <w:r w:rsidRPr="00804E59">
              <w:rPr>
                <w:rFonts w:cs="Arial"/>
              </w:rPr>
              <w:t xml:space="preserve"> criteria (relevance, coherence, effect</w:t>
            </w:r>
            <w:r>
              <w:rPr>
                <w:rFonts w:cs="Arial"/>
              </w:rPr>
              <w:t xml:space="preserve">iveness, efficiency, impact, </w:t>
            </w:r>
            <w:r w:rsidRPr="00804E59">
              <w:rPr>
                <w:rFonts w:cs="Arial"/>
              </w:rPr>
              <w:t>sustainability</w:t>
            </w:r>
            <w:r>
              <w:rPr>
                <w:rFonts w:cs="Arial"/>
              </w:rPr>
              <w:t xml:space="preserve"> and cross-cutting issues) recommended by OECD-DAC. </w:t>
            </w:r>
          </w:p>
          <w:p w14:paraId="5005DACF" w14:textId="7D73A1D7" w:rsidR="00831C65" w:rsidRDefault="00831C65" w:rsidP="003D1ECC">
            <w:pPr>
              <w:spacing w:line="276" w:lineRule="auto"/>
              <w:jc w:val="both"/>
              <w:rPr>
                <w:rFonts w:cs="Arial"/>
              </w:rPr>
            </w:pPr>
            <w:r w:rsidRPr="00A16D9B">
              <w:rPr>
                <w:lang w:val="en-GB" w:eastAsia="en-GB"/>
              </w:rPr>
              <w:t>Und</w:t>
            </w:r>
            <w:r>
              <w:rPr>
                <w:lang w:val="en-GB" w:eastAsia="en-GB"/>
              </w:rPr>
              <w:t>er this objective there are five</w:t>
            </w:r>
            <w:r w:rsidRPr="00A16D9B">
              <w:rPr>
                <w:lang w:val="en-GB" w:eastAsia="en-GB"/>
              </w:rPr>
              <w:t xml:space="preserve"> specific objectives:  </w:t>
            </w:r>
          </w:p>
          <w:p w14:paraId="546E70F8" w14:textId="2447BB3C" w:rsidR="00831C65" w:rsidRPr="00842D7C" w:rsidRDefault="00831C65" w:rsidP="003D1ECC">
            <w:pPr>
              <w:spacing w:line="276" w:lineRule="auto"/>
              <w:jc w:val="both"/>
              <w:rPr>
                <w:rFonts w:cs="Arial"/>
                <w:b/>
                <w:color w:val="00734A"/>
                <w:sz w:val="28"/>
                <w:szCs w:val="28"/>
              </w:rPr>
            </w:pPr>
            <w:r>
              <w:rPr>
                <w:rFonts w:cs="Arial"/>
              </w:rPr>
              <w:t xml:space="preserve"> </w:t>
            </w:r>
            <w:r w:rsidRPr="00842D7C">
              <w:rPr>
                <w:rFonts w:cs="Arial"/>
                <w:b/>
                <w:color w:val="00734A"/>
                <w:sz w:val="28"/>
                <w:szCs w:val="28"/>
              </w:rPr>
              <w:t>Final Evaluation Objectives:</w:t>
            </w:r>
          </w:p>
          <w:p w14:paraId="6B43C0A0" w14:textId="46146637" w:rsidR="00831C65" w:rsidRDefault="00831C65" w:rsidP="003D1ECC">
            <w:pPr>
              <w:pStyle w:val="ListParagraph"/>
              <w:numPr>
                <w:ilvl w:val="0"/>
                <w:numId w:val="13"/>
              </w:numPr>
              <w:spacing w:after="200" w:line="276" w:lineRule="auto"/>
              <w:jc w:val="both"/>
              <w:rPr>
                <w:rFonts w:eastAsia="Times New Roman" w:cs="Arial"/>
                <w:lang w:val="en-GB" w:eastAsia="en-GB"/>
              </w:rPr>
            </w:pPr>
            <w:r w:rsidRPr="0070430C">
              <w:rPr>
                <w:rFonts w:eastAsia="Times New Roman" w:cs="Arial"/>
                <w:lang w:val="en-GB" w:eastAsia="en-GB"/>
              </w:rPr>
              <w:t xml:space="preserve">To capture </w:t>
            </w:r>
            <w:r w:rsidRPr="00C662A4">
              <w:rPr>
                <w:rFonts w:eastAsia="Times New Roman" w:cs="Arial"/>
                <w:b/>
                <w:lang w:val="en-GB" w:eastAsia="en-GB"/>
              </w:rPr>
              <w:t>best practices</w:t>
            </w:r>
            <w:r w:rsidRPr="0070430C">
              <w:rPr>
                <w:rFonts w:eastAsia="Times New Roman" w:cs="Arial"/>
                <w:lang w:val="en-GB" w:eastAsia="en-GB"/>
              </w:rPr>
              <w:t xml:space="preserve"> and document the </w:t>
            </w:r>
            <w:r w:rsidRPr="00C662A4">
              <w:rPr>
                <w:rFonts w:eastAsia="Times New Roman" w:cs="Arial"/>
                <w:b/>
                <w:lang w:val="en-GB" w:eastAsia="en-GB"/>
              </w:rPr>
              <w:t>lesson learnt</w:t>
            </w:r>
            <w:r w:rsidRPr="0070430C">
              <w:rPr>
                <w:rFonts w:eastAsia="Times New Roman" w:cs="Arial"/>
                <w:lang w:val="en-GB" w:eastAsia="en-GB"/>
              </w:rPr>
              <w:t xml:space="preserve"> that would be used to guide the implementation of new project</w:t>
            </w:r>
            <w:r>
              <w:rPr>
                <w:rFonts w:eastAsia="Times New Roman" w:cs="Arial"/>
                <w:lang w:val="en-GB" w:eastAsia="en-GB"/>
              </w:rPr>
              <w:t xml:space="preserve">s </w:t>
            </w:r>
            <w:r w:rsidRPr="0070430C">
              <w:rPr>
                <w:rFonts w:eastAsia="Times New Roman" w:cs="Arial"/>
                <w:lang w:val="en-GB" w:eastAsia="en-GB"/>
              </w:rPr>
              <w:t xml:space="preserve">and interventions, including </w:t>
            </w:r>
            <w:r>
              <w:rPr>
                <w:rFonts w:eastAsia="Times New Roman" w:cs="Arial"/>
                <w:lang w:val="en-GB" w:eastAsia="en-GB"/>
              </w:rPr>
              <w:t xml:space="preserve">key </w:t>
            </w:r>
            <w:r w:rsidRPr="00C662A4">
              <w:rPr>
                <w:rFonts w:eastAsia="Times New Roman" w:cs="Arial"/>
                <w:b/>
                <w:lang w:val="en-GB" w:eastAsia="en-GB"/>
              </w:rPr>
              <w:t xml:space="preserve">evidence based advocacy points </w:t>
            </w:r>
            <w:r>
              <w:rPr>
                <w:rFonts w:eastAsia="Times New Roman" w:cs="Arial"/>
                <w:lang w:val="en-GB" w:eastAsia="en-GB"/>
              </w:rPr>
              <w:t xml:space="preserve">for the context. </w:t>
            </w:r>
          </w:p>
          <w:p w14:paraId="731825ED" w14:textId="250013D2" w:rsidR="00831C65" w:rsidRDefault="00831C65" w:rsidP="003D1ECC">
            <w:pPr>
              <w:pStyle w:val="ListParagraph"/>
              <w:numPr>
                <w:ilvl w:val="0"/>
                <w:numId w:val="13"/>
              </w:numPr>
              <w:spacing w:after="200" w:line="276" w:lineRule="auto"/>
              <w:jc w:val="both"/>
              <w:rPr>
                <w:rFonts w:cstheme="minorHAnsi"/>
                <w:lang w:val="en-US"/>
              </w:rPr>
            </w:pPr>
            <w:r>
              <w:rPr>
                <w:rFonts w:cstheme="minorHAnsi"/>
                <w:lang w:val="en-US"/>
              </w:rPr>
              <w:t xml:space="preserve">Whether the activities carried out and ways of working led to the </w:t>
            </w:r>
            <w:r w:rsidRPr="00C662A4">
              <w:rPr>
                <w:rFonts w:cstheme="minorHAnsi"/>
                <w:b/>
                <w:lang w:val="en-US"/>
              </w:rPr>
              <w:t>changes the project aimed</w:t>
            </w:r>
            <w:r>
              <w:rPr>
                <w:rFonts w:cstheme="minorHAnsi"/>
                <w:lang w:val="en-US"/>
              </w:rPr>
              <w:t xml:space="preserve"> for. If not, whether the teams effectively </w:t>
            </w:r>
            <w:r w:rsidRPr="00C662A4">
              <w:rPr>
                <w:rFonts w:cstheme="minorHAnsi"/>
                <w:b/>
                <w:lang w:val="en-US"/>
              </w:rPr>
              <w:t>identified barriers</w:t>
            </w:r>
            <w:r>
              <w:rPr>
                <w:rFonts w:cstheme="minorHAnsi"/>
                <w:lang w:val="en-US"/>
              </w:rPr>
              <w:t xml:space="preserve"> to those changes and how the team </w:t>
            </w:r>
            <w:r w:rsidRPr="00C662A4">
              <w:rPr>
                <w:rFonts w:cstheme="minorHAnsi"/>
                <w:b/>
                <w:lang w:val="en-US"/>
              </w:rPr>
              <w:t>addressed these barriers</w:t>
            </w:r>
            <w:r>
              <w:rPr>
                <w:rFonts w:cstheme="minorHAnsi"/>
                <w:lang w:val="en-US"/>
              </w:rPr>
              <w:t>.</w:t>
            </w:r>
          </w:p>
          <w:p w14:paraId="7A8C30EA" w14:textId="29EC1FA4" w:rsidR="00831C65" w:rsidRPr="00C662A4" w:rsidRDefault="00831C65" w:rsidP="003D1ECC">
            <w:pPr>
              <w:pStyle w:val="ListParagraph"/>
              <w:numPr>
                <w:ilvl w:val="0"/>
                <w:numId w:val="13"/>
              </w:numPr>
              <w:spacing w:after="200" w:line="276" w:lineRule="auto"/>
              <w:jc w:val="both"/>
              <w:rPr>
                <w:rFonts w:cstheme="minorHAnsi"/>
                <w:lang w:val="en-US"/>
              </w:rPr>
            </w:pPr>
            <w:r>
              <w:rPr>
                <w:rFonts w:cstheme="minorHAnsi"/>
                <w:b/>
                <w:lang w:val="en-US"/>
              </w:rPr>
              <w:t>Success of c</w:t>
            </w:r>
            <w:r w:rsidRPr="00C662A4">
              <w:rPr>
                <w:rFonts w:cstheme="minorHAnsi"/>
                <w:b/>
                <w:lang w:val="en-US"/>
              </w:rPr>
              <w:t>hange</w:t>
            </w:r>
            <w:r>
              <w:rPr>
                <w:rFonts w:cstheme="minorHAnsi"/>
                <w:b/>
                <w:lang w:val="en-US"/>
              </w:rPr>
              <w:t>s achieved</w:t>
            </w:r>
            <w:r>
              <w:rPr>
                <w:rFonts w:cstheme="minorHAnsi"/>
                <w:lang w:val="en-US"/>
              </w:rPr>
              <w:t xml:space="preserve"> (outcomes and impact both positive and negative when compared to baseline values of CRAAIN in relation to objectives because of the Action), how significant this is and for whom.</w:t>
            </w:r>
          </w:p>
          <w:p w14:paraId="4083CB9A" w14:textId="77777777" w:rsidR="00831C65" w:rsidRDefault="00831C65" w:rsidP="003D1ECC">
            <w:pPr>
              <w:pStyle w:val="ListParagraph"/>
              <w:numPr>
                <w:ilvl w:val="0"/>
                <w:numId w:val="13"/>
              </w:numPr>
              <w:spacing w:after="200" w:line="276" w:lineRule="auto"/>
              <w:jc w:val="both"/>
              <w:rPr>
                <w:rFonts w:eastAsia="Times New Roman" w:cs="Arial"/>
                <w:lang w:val="en-GB" w:eastAsia="en-GB"/>
              </w:rPr>
            </w:pPr>
            <w:r w:rsidRPr="00EC232B">
              <w:rPr>
                <w:rFonts w:eastAsia="Times New Roman" w:cs="Arial"/>
                <w:lang w:val="en-GB" w:eastAsia="en-GB"/>
              </w:rPr>
              <w:t xml:space="preserve">To assess the </w:t>
            </w:r>
            <w:r w:rsidRPr="00C662A4">
              <w:rPr>
                <w:rFonts w:eastAsia="Times New Roman" w:cs="Arial"/>
                <w:b/>
                <w:lang w:val="en-GB" w:eastAsia="en-GB"/>
              </w:rPr>
              <w:t>relevance, coherence, effectiveness, efficiency and sustainability</w:t>
            </w:r>
            <w:r w:rsidRPr="00EC232B">
              <w:rPr>
                <w:rFonts w:eastAsia="Times New Roman" w:cs="Arial"/>
                <w:lang w:val="en-GB" w:eastAsia="en-GB"/>
              </w:rPr>
              <w:t xml:space="preserve"> of the interventions of the project,</w:t>
            </w:r>
            <w:r>
              <w:rPr>
                <w:rFonts w:eastAsia="Times New Roman" w:cs="Arial"/>
                <w:lang w:val="en-GB" w:eastAsia="en-GB"/>
              </w:rPr>
              <w:t xml:space="preserve"> including the strategy</w:t>
            </w:r>
            <w:r w:rsidRPr="00EC232B">
              <w:rPr>
                <w:rFonts w:eastAsia="Times New Roman" w:cs="Arial"/>
                <w:lang w:val="en-GB" w:eastAsia="en-GB"/>
              </w:rPr>
              <w:t xml:space="preserve"> and</w:t>
            </w:r>
            <w:r>
              <w:rPr>
                <w:rFonts w:eastAsia="Times New Roman" w:cs="Arial"/>
                <w:lang w:val="en-GB" w:eastAsia="en-GB"/>
              </w:rPr>
              <w:t xml:space="preserve"> implementation process.</w:t>
            </w:r>
          </w:p>
          <w:p w14:paraId="4DFF94CE" w14:textId="29155D76" w:rsidR="00831C65" w:rsidRDefault="00831C65" w:rsidP="003D1ECC">
            <w:pPr>
              <w:pStyle w:val="ListParagraph"/>
              <w:numPr>
                <w:ilvl w:val="0"/>
                <w:numId w:val="13"/>
              </w:numPr>
              <w:spacing w:after="200" w:line="276" w:lineRule="auto"/>
              <w:jc w:val="both"/>
              <w:rPr>
                <w:rFonts w:eastAsia="Times New Roman" w:cs="Arial"/>
                <w:lang w:val="en-GB" w:eastAsia="en-GB"/>
              </w:rPr>
            </w:pPr>
            <w:r w:rsidRPr="003D1ECC">
              <w:rPr>
                <w:rFonts w:eastAsia="Times New Roman" w:cs="Arial"/>
                <w:lang w:val="en-GB" w:eastAsia="en-GB"/>
              </w:rPr>
              <w:t xml:space="preserve">To assess how </w:t>
            </w:r>
            <w:r w:rsidRPr="003D1ECC">
              <w:rPr>
                <w:rFonts w:eastAsia="Times New Roman" w:cs="Arial"/>
                <w:b/>
                <w:lang w:val="en-GB" w:eastAsia="en-GB"/>
              </w:rPr>
              <w:t>key cross-cutting issues,</w:t>
            </w:r>
            <w:r w:rsidRPr="003D1ECC">
              <w:rPr>
                <w:rFonts w:eastAsia="Times New Roman" w:cs="Arial"/>
                <w:lang w:val="en-GB" w:eastAsia="en-GB"/>
              </w:rPr>
              <w:t xml:space="preserve"> relevant to the context were considered during the project design and implementation. </w:t>
            </w:r>
          </w:p>
          <w:p w14:paraId="7E8D2C26" w14:textId="64DB54A5" w:rsidR="00831C65" w:rsidRPr="00E46A01" w:rsidRDefault="00831C65" w:rsidP="00E46A01">
            <w:pPr>
              <w:spacing w:line="276" w:lineRule="auto"/>
              <w:jc w:val="both"/>
              <w:rPr>
                <w:lang w:eastAsia="en-IE"/>
              </w:rPr>
            </w:pPr>
            <w:r>
              <w:rPr>
                <w:lang w:eastAsia="en-IE"/>
              </w:rPr>
              <w:t>The review process will follow DAC criteria and will include review, verification and analysis of existing program documents (see Annex 3 for the detailed evaluation questions expected). The process will analyse baseline study, 2021 annual outcome monitoring, 2022 end line data, and other existing data from project monitoring. In addition to analysing the above, the review process will explore perceptions of programme staff, programme participants and relevant stakeholders through FGDs and/or KIIs, which will be used to triangulate the data, and give evidence for advocacy, capture lessons learnt, and the impact of changes achieved.</w:t>
            </w:r>
          </w:p>
        </w:tc>
      </w:tr>
    </w:tbl>
    <w:p w14:paraId="72B97349" w14:textId="77777777" w:rsidR="00AD3283" w:rsidRDefault="00AD3283" w:rsidP="00EA45A7">
      <w:pPr>
        <w:spacing w:after="160" w:line="259" w:lineRule="auto"/>
        <w:rPr>
          <w:rFonts w:cs="Arial"/>
          <w:b/>
          <w:color w:val="00734A"/>
          <w:sz w:val="28"/>
          <w:szCs w:val="28"/>
          <w:lang w:val="en-GB"/>
        </w:rPr>
      </w:pPr>
    </w:p>
    <w:p w14:paraId="24550DE5" w14:textId="77777777" w:rsidR="00AD3283" w:rsidRDefault="00AD3283">
      <w:pPr>
        <w:spacing w:after="160" w:line="259" w:lineRule="auto"/>
        <w:rPr>
          <w:rFonts w:cs="Arial"/>
          <w:b/>
          <w:color w:val="00734A"/>
          <w:sz w:val="28"/>
          <w:szCs w:val="28"/>
          <w:lang w:val="en-GB"/>
        </w:rPr>
      </w:pPr>
      <w:r>
        <w:rPr>
          <w:rFonts w:cs="Arial"/>
          <w:b/>
          <w:color w:val="00734A"/>
          <w:sz w:val="28"/>
          <w:szCs w:val="28"/>
          <w:lang w:val="en-GB"/>
        </w:rPr>
        <w:br w:type="page"/>
      </w:r>
    </w:p>
    <w:p w14:paraId="181FA061" w14:textId="58AA9CFA" w:rsidR="00EA45A7" w:rsidRDefault="00227898" w:rsidP="00EA45A7">
      <w:pPr>
        <w:spacing w:after="160" w:line="259" w:lineRule="auto"/>
        <w:rPr>
          <w:rFonts w:cs="Arial"/>
          <w:b/>
          <w:color w:val="00734A"/>
          <w:sz w:val="28"/>
          <w:szCs w:val="28"/>
          <w:lang w:val="en-GB"/>
        </w:rPr>
      </w:pPr>
      <w:r w:rsidRPr="006008EC">
        <w:rPr>
          <w:rFonts w:cs="Arial"/>
          <w:b/>
          <w:color w:val="00734A"/>
          <w:sz w:val="28"/>
          <w:szCs w:val="28"/>
          <w:lang w:val="en-GB"/>
        </w:rPr>
        <w:lastRenderedPageBreak/>
        <w:t>Specific Tasks to be carried out by the Consultant(s):</w:t>
      </w:r>
    </w:p>
    <w:p w14:paraId="19EE7554" w14:textId="77777777" w:rsidR="00227898" w:rsidRPr="00012824" w:rsidRDefault="00227898" w:rsidP="00227898">
      <w:pPr>
        <w:pStyle w:val="ListParagraph"/>
        <w:spacing w:after="200"/>
        <w:ind w:left="2016"/>
        <w:rPr>
          <w:rFonts w:cs="Arial"/>
          <w:bCs/>
        </w:rPr>
      </w:pPr>
    </w:p>
    <w:p w14:paraId="6C17DAE0" w14:textId="77777777" w:rsidR="00227898" w:rsidRDefault="00227898" w:rsidP="00227898">
      <w:pPr>
        <w:rPr>
          <w:rFonts w:cs="Arial"/>
          <w:b/>
          <w:color w:val="00734A"/>
          <w:sz w:val="28"/>
          <w:szCs w:val="28"/>
          <w:lang w:val="en-GB"/>
        </w:rPr>
      </w:pPr>
      <w:r>
        <w:rPr>
          <w:rFonts w:cs="Arial"/>
          <w:b/>
          <w:color w:val="00734A"/>
          <w:sz w:val="28"/>
          <w:szCs w:val="28"/>
          <w:lang w:val="en-GB"/>
        </w:rPr>
        <w:t>Deliverables:</w:t>
      </w:r>
    </w:p>
    <w:p w14:paraId="0977DA74" w14:textId="3027034E" w:rsidR="004A4607" w:rsidRDefault="002E384A" w:rsidP="00EA45A7">
      <w:pPr>
        <w:rPr>
          <w:lang w:val="en-GB"/>
        </w:rPr>
      </w:pPr>
      <w:r>
        <w:rPr>
          <w:lang w:val="en-GB"/>
        </w:rPr>
        <w:t>T</w:t>
      </w:r>
      <w:r w:rsidR="004909FE">
        <w:rPr>
          <w:lang w:val="en-GB"/>
        </w:rPr>
        <w:t xml:space="preserve">he </w:t>
      </w:r>
      <w:r w:rsidR="00EE4AC1">
        <w:rPr>
          <w:lang w:val="en-GB"/>
        </w:rPr>
        <w:t xml:space="preserve">consultant should deliver the following </w:t>
      </w:r>
      <w:r w:rsidR="009B7AD5">
        <w:rPr>
          <w:lang w:val="en-GB"/>
        </w:rPr>
        <w:t xml:space="preserve">product/deliverables: </w:t>
      </w:r>
    </w:p>
    <w:p w14:paraId="46215C71" w14:textId="2CB855C4" w:rsidR="003D1ECC" w:rsidRDefault="003D1ECC" w:rsidP="00EA45A7">
      <w:pPr>
        <w:rPr>
          <w:lang w:val="en-GB"/>
        </w:rPr>
      </w:pPr>
    </w:p>
    <w:p w14:paraId="4A510FB2" w14:textId="60C6CAB0" w:rsidR="004A4607" w:rsidRPr="00E46A01" w:rsidRDefault="00DC5E2A" w:rsidP="00EA45A7">
      <w:pPr>
        <w:rPr>
          <w:b/>
          <w:lang w:eastAsia="en-IE"/>
        </w:rPr>
      </w:pPr>
      <w:r w:rsidRPr="00E46A01">
        <w:rPr>
          <w:b/>
          <w:lang w:eastAsia="en-IE"/>
        </w:rPr>
        <w:t>CRAAIN</w:t>
      </w:r>
      <w:r w:rsidR="003D1ECC" w:rsidRPr="00E46A01">
        <w:rPr>
          <w:b/>
          <w:lang w:eastAsia="en-IE"/>
        </w:rPr>
        <w:t xml:space="preserve"> </w:t>
      </w:r>
      <w:r w:rsidR="004A4607" w:rsidRPr="00E46A01">
        <w:rPr>
          <w:b/>
          <w:lang w:eastAsia="en-IE"/>
        </w:rPr>
        <w:t>Final Evaluation:</w:t>
      </w:r>
    </w:p>
    <w:p w14:paraId="04FA45C3" w14:textId="3713A7C8" w:rsidR="00791315" w:rsidRPr="00E46A01" w:rsidRDefault="003D1ECC" w:rsidP="00E742CD">
      <w:pPr>
        <w:pStyle w:val="ListParagraph"/>
        <w:numPr>
          <w:ilvl w:val="0"/>
          <w:numId w:val="31"/>
        </w:numPr>
        <w:jc w:val="both"/>
        <w:rPr>
          <w:lang w:eastAsia="en-IE"/>
        </w:rPr>
      </w:pPr>
      <w:r w:rsidRPr="00E46A01">
        <w:rPr>
          <w:rStyle w:val="normaltextrun"/>
          <w:rFonts w:cs="Arial"/>
          <w:b/>
          <w:bCs/>
        </w:rPr>
        <w:t>Inception Report:</w:t>
      </w:r>
      <w:r w:rsidRPr="00E46A01">
        <w:rPr>
          <w:rStyle w:val="normaltextrun"/>
          <w:rFonts w:cs="Arial"/>
        </w:rPr>
        <w:t xml:space="preserve"> </w:t>
      </w:r>
      <w:r w:rsidR="000C0688" w:rsidRPr="00E46A01">
        <w:rPr>
          <w:rStyle w:val="normaltextrun"/>
          <w:rFonts w:cs="Arial"/>
        </w:rPr>
        <w:t>The consultant is expected to submit an inception report. This will provide a detailed plan of how the assignment will be carried out. The required structure of the inception report is outlined in Annexe 1. </w:t>
      </w:r>
      <w:r w:rsidR="00DC5E2A" w:rsidRPr="00E46A01">
        <w:rPr>
          <w:rStyle w:val="eop"/>
          <w:rFonts w:cs="Arial"/>
        </w:rPr>
        <w:t xml:space="preserve">Including FGD/KII tools. </w:t>
      </w:r>
      <w:r w:rsidR="004A4607" w:rsidRPr="00E46A01">
        <w:rPr>
          <w:lang w:eastAsia="en-IE"/>
        </w:rPr>
        <w:t xml:space="preserve"> </w:t>
      </w:r>
    </w:p>
    <w:p w14:paraId="69DE2351" w14:textId="455ABBEC" w:rsidR="000C0688" w:rsidRPr="00831C65" w:rsidRDefault="000C0688" w:rsidP="00831C65">
      <w:pPr>
        <w:pStyle w:val="ListParagraph"/>
        <w:numPr>
          <w:ilvl w:val="0"/>
          <w:numId w:val="34"/>
        </w:numPr>
        <w:spacing w:after="0"/>
        <w:contextualSpacing w:val="0"/>
        <w:rPr>
          <w:rStyle w:val="eop"/>
          <w:rFonts w:ascii="Calibri" w:hAnsi="Calibri"/>
          <w:sz w:val="24"/>
          <w:szCs w:val="24"/>
        </w:rPr>
      </w:pPr>
      <w:r w:rsidRPr="00E46A01">
        <w:rPr>
          <w:rStyle w:val="normaltextrun"/>
          <w:rFonts w:cs="Arial"/>
          <w:b/>
          <w:bCs/>
        </w:rPr>
        <w:t>Questionnaire, KII and FGD guides:</w:t>
      </w:r>
      <w:r w:rsidRPr="00E46A01">
        <w:rPr>
          <w:rStyle w:val="normaltextrun"/>
          <w:rFonts w:cs="Arial"/>
        </w:rPr>
        <w:t xml:space="preserve"> Concern will share </w:t>
      </w:r>
      <w:r w:rsidR="00DC5E2A" w:rsidRPr="00E46A01">
        <w:rPr>
          <w:rStyle w:val="normaltextrun"/>
          <w:rFonts w:cs="Arial"/>
        </w:rPr>
        <w:t xml:space="preserve">the baseline, endline, mid-term review reports, </w:t>
      </w:r>
      <w:r w:rsidRPr="00E46A01">
        <w:rPr>
          <w:rStyle w:val="normaltextrun"/>
          <w:rFonts w:cs="Arial"/>
        </w:rPr>
        <w:t>alo</w:t>
      </w:r>
      <w:r w:rsidR="002042DA" w:rsidRPr="00E46A01">
        <w:rPr>
          <w:rStyle w:val="normaltextrun"/>
          <w:rFonts w:cs="Arial"/>
        </w:rPr>
        <w:t xml:space="preserve">ngside any other relevant data and </w:t>
      </w:r>
      <w:r w:rsidRPr="00E46A01">
        <w:rPr>
          <w:rStyle w:val="normaltextrun"/>
          <w:rFonts w:cs="Arial"/>
        </w:rPr>
        <w:t xml:space="preserve">reports. The consultant will review these, and supplement them to ensure all data needs are meet. All draft tools will be shared with CRAAIN Project Steering Committee for technical review, inputs, and comments. </w:t>
      </w:r>
      <w:r w:rsidR="002C3105">
        <w:rPr>
          <w:rStyle w:val="normaltextrun"/>
          <w:rFonts w:cs="Arial"/>
        </w:rPr>
        <w:t xml:space="preserve">The </w:t>
      </w:r>
      <w:r w:rsidR="002C3105">
        <w:rPr>
          <w:sz w:val="24"/>
          <w:szCs w:val="24"/>
        </w:rPr>
        <w:t xml:space="preserve">KII, FGD can be designed/planned as per necessary for a better understanding of the result/impacts. </w:t>
      </w:r>
      <w:r w:rsidRPr="002C3105">
        <w:rPr>
          <w:rStyle w:val="normaltextrun"/>
          <w:rFonts w:cs="Arial"/>
        </w:rPr>
        <w:t xml:space="preserve">The consultant will incorporate </w:t>
      </w:r>
      <w:r w:rsidR="002C3105">
        <w:rPr>
          <w:rStyle w:val="normaltextrun"/>
          <w:rFonts w:cs="Arial"/>
        </w:rPr>
        <w:t>c</w:t>
      </w:r>
      <w:r w:rsidRPr="002C3105">
        <w:rPr>
          <w:rStyle w:val="normaltextrun"/>
          <w:rFonts w:cs="Arial"/>
        </w:rPr>
        <w:t>oncern comments into the final version and field test tools before carrying out the assessment.</w:t>
      </w:r>
      <w:r w:rsidRPr="002C3105">
        <w:rPr>
          <w:rStyle w:val="eop"/>
          <w:rFonts w:cs="Arial"/>
        </w:rPr>
        <w:t> </w:t>
      </w:r>
    </w:p>
    <w:p w14:paraId="46DE57EB" w14:textId="26B78AC4" w:rsidR="008441E0" w:rsidRPr="008441E0" w:rsidRDefault="008441E0" w:rsidP="00E742CD">
      <w:pPr>
        <w:pStyle w:val="ListParagraph"/>
        <w:numPr>
          <w:ilvl w:val="0"/>
          <w:numId w:val="31"/>
        </w:numPr>
        <w:spacing w:after="200" w:line="276" w:lineRule="auto"/>
        <w:jc w:val="both"/>
      </w:pPr>
      <w:r w:rsidRPr="00E742CD">
        <w:rPr>
          <w:b/>
        </w:rPr>
        <w:t>Logistics:</w:t>
      </w:r>
      <w:r>
        <w:t xml:space="preserve"> The consultant(s) will be fully responsible for organising transport, accommodation and any other logistical requirements. Where support from Concern or Partners are required, this needs to be clearly outlined in the Inception Report and will be discussed and agreed upon by all parties. </w:t>
      </w:r>
    </w:p>
    <w:p w14:paraId="2FD81920" w14:textId="6207C80F" w:rsidR="004A4607" w:rsidRDefault="003D1ECC" w:rsidP="00E742CD">
      <w:pPr>
        <w:pStyle w:val="ListParagraph"/>
        <w:numPr>
          <w:ilvl w:val="0"/>
          <w:numId w:val="31"/>
        </w:numPr>
        <w:jc w:val="both"/>
        <w:rPr>
          <w:lang w:eastAsia="en-IE"/>
        </w:rPr>
      </w:pPr>
      <w:r w:rsidRPr="00E742CD">
        <w:rPr>
          <w:rStyle w:val="normaltextrun"/>
          <w:rFonts w:cs="Arial"/>
          <w:b/>
          <w:bCs/>
        </w:rPr>
        <w:t>Verification Workshop:</w:t>
      </w:r>
      <w:r w:rsidRPr="00E742CD">
        <w:rPr>
          <w:rStyle w:val="normaltextrun"/>
          <w:rFonts w:cs="Arial"/>
        </w:rPr>
        <w:t xml:space="preserve"> </w:t>
      </w:r>
      <w:r w:rsidR="004A4607">
        <w:rPr>
          <w:lang w:eastAsia="en-IE"/>
        </w:rPr>
        <w:t xml:space="preserve">Following data analysis and submission of the first draft, a verification workshop will be organized involving partners and Concern staff to examine &amp; validate findings against DAC, identify deviation and capture learning and initial advocacy recommendations. </w:t>
      </w:r>
    </w:p>
    <w:p w14:paraId="5F92DE49" w14:textId="386DE246" w:rsidR="003D1ECC" w:rsidRDefault="003D1ECC" w:rsidP="00E742CD">
      <w:pPr>
        <w:pStyle w:val="ListParagraph"/>
        <w:numPr>
          <w:ilvl w:val="0"/>
          <w:numId w:val="31"/>
        </w:numPr>
        <w:jc w:val="both"/>
        <w:rPr>
          <w:lang w:eastAsia="en-IE"/>
        </w:rPr>
      </w:pPr>
      <w:r w:rsidRPr="00E742CD">
        <w:rPr>
          <w:rStyle w:val="normaltextrun"/>
          <w:rFonts w:cs="Arial"/>
          <w:b/>
          <w:bCs/>
        </w:rPr>
        <w:t xml:space="preserve">Final Report: </w:t>
      </w:r>
      <w:r>
        <w:rPr>
          <w:lang w:eastAsia="en-IE"/>
        </w:rPr>
        <w:t xml:space="preserve">A report on the findings of the analysis of the programme </w:t>
      </w:r>
      <w:r w:rsidR="00E46A01">
        <w:rPr>
          <w:lang w:eastAsia="en-IE"/>
        </w:rPr>
        <w:t>will produce with no more than 4</w:t>
      </w:r>
      <w:r>
        <w:rPr>
          <w:lang w:eastAsia="en-IE"/>
        </w:rPr>
        <w:t xml:space="preserve">0 pages in length without annexes. It is important that the report will contain clear, specific and prioritised findings and recommendations. </w:t>
      </w:r>
    </w:p>
    <w:p w14:paraId="140084BF" w14:textId="77777777" w:rsidR="008D1109" w:rsidRDefault="008441E0" w:rsidP="006301BF">
      <w:pPr>
        <w:pStyle w:val="ListParagraph"/>
        <w:numPr>
          <w:ilvl w:val="0"/>
          <w:numId w:val="31"/>
        </w:numPr>
        <w:spacing w:after="0" w:line="276" w:lineRule="auto"/>
        <w:jc w:val="both"/>
        <w:textAlignment w:val="baseline"/>
        <w:rPr>
          <w:rFonts w:cs="Arial"/>
        </w:rPr>
      </w:pPr>
      <w:r w:rsidRPr="009831D7">
        <w:t>Soft copies of the final report (in Word and PDF formats)</w:t>
      </w:r>
      <w:r>
        <w:t xml:space="preserve">. </w:t>
      </w:r>
      <w:r w:rsidRPr="008D1109">
        <w:rPr>
          <w:rFonts w:cs="Arial"/>
        </w:rPr>
        <w:t xml:space="preserve"> </w:t>
      </w:r>
    </w:p>
    <w:p w14:paraId="2FE27F73" w14:textId="0734E9F8" w:rsidR="00957C96" w:rsidRPr="008D1109" w:rsidRDefault="00957C96" w:rsidP="006301BF">
      <w:pPr>
        <w:pStyle w:val="ListParagraph"/>
        <w:numPr>
          <w:ilvl w:val="0"/>
          <w:numId w:val="31"/>
        </w:numPr>
        <w:spacing w:after="0" w:line="276" w:lineRule="auto"/>
        <w:jc w:val="both"/>
        <w:textAlignment w:val="baseline"/>
        <w:rPr>
          <w:rFonts w:cs="Arial"/>
        </w:rPr>
      </w:pPr>
      <w:r w:rsidRPr="008D1109">
        <w:rPr>
          <w:rFonts w:cs="Arial"/>
        </w:rPr>
        <w:t>Presentation (Power point) slides.</w:t>
      </w:r>
    </w:p>
    <w:p w14:paraId="4BE3DDAC" w14:textId="77777777" w:rsidR="009B7AD5" w:rsidRDefault="009B7AD5" w:rsidP="009B7AD5">
      <w:pPr>
        <w:pStyle w:val="paragraph"/>
        <w:numPr>
          <w:ilvl w:val="0"/>
          <w:numId w:val="3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 xml:space="preserve">All cleaned datasets in agreed format/KII findings/FGD findings  </w:t>
      </w:r>
    </w:p>
    <w:p w14:paraId="6DE88D9E" w14:textId="0B395361" w:rsidR="009B7AD5" w:rsidRPr="008D1109" w:rsidRDefault="009B7AD5" w:rsidP="008D1109">
      <w:pPr>
        <w:pStyle w:val="paragraph"/>
        <w:numPr>
          <w:ilvl w:val="0"/>
          <w:numId w:val="31"/>
        </w:numPr>
        <w:spacing w:before="0" w:beforeAutospacing="0" w:after="0" w:afterAutospacing="0"/>
        <w:jc w:val="both"/>
        <w:textAlignment w:val="baseline"/>
        <w:rPr>
          <w:rFonts w:cs="Arial"/>
        </w:rPr>
      </w:pPr>
      <w:r>
        <w:rPr>
          <w:rStyle w:val="normaltextrun"/>
          <w:rFonts w:ascii="Arial" w:hAnsi="Arial" w:cs="Arial"/>
          <w:sz w:val="22"/>
          <w:szCs w:val="22"/>
        </w:rPr>
        <w:t>All tools used in data collection</w:t>
      </w:r>
    </w:p>
    <w:p w14:paraId="18CEEBB9" w14:textId="77777777" w:rsidR="004A4607" w:rsidRDefault="004A4607" w:rsidP="00E742CD">
      <w:pPr>
        <w:pStyle w:val="ListParagraph"/>
        <w:ind w:left="1440"/>
        <w:jc w:val="both"/>
        <w:rPr>
          <w:lang w:eastAsia="en-IE"/>
        </w:rPr>
      </w:pPr>
    </w:p>
    <w:p w14:paraId="7F93E9DB" w14:textId="3D61ED13" w:rsidR="004A4607" w:rsidRDefault="004A4607" w:rsidP="004909FE">
      <w:pPr>
        <w:jc w:val="both"/>
      </w:pPr>
      <w:r>
        <w:t xml:space="preserve">The Final Evaluation should also include an appraisal of how well the programme/project has fared against each of the DAC criteria using the following grading scale, where: </w:t>
      </w:r>
    </w:p>
    <w:p w14:paraId="2BF53227" w14:textId="568E796A" w:rsidR="004A4607" w:rsidRDefault="004A4607" w:rsidP="00EA45A7">
      <w:pPr>
        <w:rPr>
          <w:lang w:val="en-GB"/>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647"/>
      </w:tblGrid>
      <w:tr w:rsidR="004A4607" w:rsidRPr="00094ACC" w14:paraId="5D68E3BC" w14:textId="77777777" w:rsidTr="00791315">
        <w:tc>
          <w:tcPr>
            <w:tcW w:w="567" w:type="dxa"/>
            <w:shd w:val="clear" w:color="auto" w:fill="auto"/>
          </w:tcPr>
          <w:p w14:paraId="635CD5CA" w14:textId="4AD95EC3" w:rsidR="004A4607" w:rsidRPr="00094ACC" w:rsidRDefault="0073334F" w:rsidP="00791315">
            <w:pPr>
              <w:pStyle w:val="CBody"/>
              <w:spacing w:after="0"/>
              <w:rPr>
                <w:rFonts w:eastAsia="Times New Roman"/>
                <w:b/>
              </w:rPr>
            </w:pPr>
            <w:r>
              <w:rPr>
                <w:rFonts w:eastAsia="Times New Roman"/>
                <w:b/>
              </w:rPr>
              <w:t>5</w:t>
            </w:r>
          </w:p>
        </w:tc>
        <w:tc>
          <w:tcPr>
            <w:tcW w:w="8647" w:type="dxa"/>
            <w:shd w:val="clear" w:color="auto" w:fill="auto"/>
          </w:tcPr>
          <w:p w14:paraId="7B82A10A" w14:textId="58980D2B" w:rsidR="004A4607" w:rsidRPr="00094ACC" w:rsidRDefault="0073334F" w:rsidP="00791315">
            <w:pPr>
              <w:pStyle w:val="CBody"/>
              <w:spacing w:after="0"/>
              <w:rPr>
                <w:b/>
              </w:rPr>
            </w:pPr>
            <w:r>
              <w:rPr>
                <w:b/>
              </w:rPr>
              <w:t>O</w:t>
            </w:r>
            <w:r w:rsidR="004A4607" w:rsidRPr="00094ACC">
              <w:rPr>
                <w:b/>
              </w:rPr>
              <w:t xml:space="preserve">utstanding </w:t>
            </w:r>
            <w:r>
              <w:rPr>
                <w:b/>
              </w:rPr>
              <w:t>P</w:t>
            </w:r>
            <w:r w:rsidR="004A4607" w:rsidRPr="00094ACC">
              <w:rPr>
                <w:b/>
              </w:rPr>
              <w:t>erformance</w:t>
            </w:r>
          </w:p>
        </w:tc>
      </w:tr>
      <w:tr w:rsidR="004A4607" w:rsidRPr="00094ACC" w14:paraId="4A4667DA" w14:textId="77777777" w:rsidTr="00791315">
        <w:tc>
          <w:tcPr>
            <w:tcW w:w="567" w:type="dxa"/>
            <w:shd w:val="clear" w:color="auto" w:fill="auto"/>
          </w:tcPr>
          <w:p w14:paraId="1BF57ABE" w14:textId="6CFAD4FC" w:rsidR="004A4607" w:rsidRPr="00094ACC" w:rsidRDefault="0073334F" w:rsidP="00791315">
            <w:pPr>
              <w:pStyle w:val="CBody"/>
              <w:spacing w:after="0"/>
              <w:rPr>
                <w:rFonts w:eastAsia="Times New Roman"/>
                <w:b/>
              </w:rPr>
            </w:pPr>
            <w:r>
              <w:rPr>
                <w:rFonts w:eastAsia="Times New Roman"/>
                <w:b/>
              </w:rPr>
              <w:t>4</w:t>
            </w:r>
          </w:p>
        </w:tc>
        <w:tc>
          <w:tcPr>
            <w:tcW w:w="8647" w:type="dxa"/>
            <w:shd w:val="clear" w:color="auto" w:fill="auto"/>
          </w:tcPr>
          <w:p w14:paraId="33727D87" w14:textId="48415A14" w:rsidR="004A4607" w:rsidRPr="00094ACC" w:rsidRDefault="0073334F" w:rsidP="00791315">
            <w:pPr>
              <w:pStyle w:val="CBody"/>
              <w:spacing w:after="0"/>
              <w:rPr>
                <w:b/>
              </w:rPr>
            </w:pPr>
            <w:r w:rsidRPr="0073334F">
              <w:rPr>
                <w:b/>
              </w:rPr>
              <w:t>Very good overall performance with few shortcoming</w:t>
            </w:r>
          </w:p>
        </w:tc>
      </w:tr>
      <w:tr w:rsidR="0073334F" w:rsidRPr="00094ACC" w14:paraId="21CED216" w14:textId="77777777" w:rsidTr="00791315">
        <w:tc>
          <w:tcPr>
            <w:tcW w:w="567" w:type="dxa"/>
            <w:shd w:val="clear" w:color="auto" w:fill="auto"/>
          </w:tcPr>
          <w:p w14:paraId="0DEAB7F8" w14:textId="453A1437" w:rsidR="0073334F" w:rsidRPr="00094ACC" w:rsidDel="0073334F" w:rsidRDefault="0073334F" w:rsidP="00791315">
            <w:pPr>
              <w:pStyle w:val="CBody"/>
              <w:spacing w:after="0"/>
              <w:rPr>
                <w:rFonts w:eastAsia="Times New Roman"/>
                <w:b/>
              </w:rPr>
            </w:pPr>
            <w:r>
              <w:rPr>
                <w:rFonts w:eastAsia="Times New Roman"/>
                <w:b/>
              </w:rPr>
              <w:t>3</w:t>
            </w:r>
          </w:p>
        </w:tc>
        <w:tc>
          <w:tcPr>
            <w:tcW w:w="8647" w:type="dxa"/>
            <w:shd w:val="clear" w:color="auto" w:fill="auto"/>
          </w:tcPr>
          <w:p w14:paraId="00A0544E" w14:textId="6BA6F519" w:rsidR="0073334F" w:rsidRPr="00094ACC" w:rsidDel="0073334F" w:rsidRDefault="0073334F" w:rsidP="00791315">
            <w:pPr>
              <w:pStyle w:val="CBody"/>
              <w:spacing w:after="0"/>
              <w:rPr>
                <w:b/>
              </w:rPr>
            </w:pPr>
            <w:r w:rsidRPr="0073334F">
              <w:rPr>
                <w:b/>
              </w:rPr>
              <w:t>Good overall performance but with some minor shortcomings</w:t>
            </w:r>
          </w:p>
        </w:tc>
      </w:tr>
      <w:tr w:rsidR="004A4607" w:rsidRPr="00094ACC" w14:paraId="6B882566" w14:textId="77777777" w:rsidTr="00791315">
        <w:tc>
          <w:tcPr>
            <w:tcW w:w="567" w:type="dxa"/>
            <w:shd w:val="clear" w:color="auto" w:fill="auto"/>
          </w:tcPr>
          <w:p w14:paraId="0A0AFECC" w14:textId="77777777" w:rsidR="004A4607" w:rsidRPr="00094ACC" w:rsidRDefault="004A4607" w:rsidP="00791315">
            <w:pPr>
              <w:pStyle w:val="CBody"/>
              <w:spacing w:after="0"/>
              <w:rPr>
                <w:rFonts w:eastAsia="Times New Roman"/>
                <w:b/>
              </w:rPr>
            </w:pPr>
            <w:r w:rsidRPr="00094ACC">
              <w:rPr>
                <w:rFonts w:eastAsia="Times New Roman"/>
                <w:b/>
              </w:rPr>
              <w:t>2</w:t>
            </w:r>
          </w:p>
        </w:tc>
        <w:tc>
          <w:tcPr>
            <w:tcW w:w="8647" w:type="dxa"/>
            <w:shd w:val="clear" w:color="auto" w:fill="auto"/>
          </w:tcPr>
          <w:p w14:paraId="62DDA176" w14:textId="7B8F1DDA" w:rsidR="004A4607" w:rsidRPr="00094ACC" w:rsidRDefault="00DC6F35" w:rsidP="00DC6F35">
            <w:pPr>
              <w:pStyle w:val="CBody"/>
              <w:spacing w:after="0"/>
              <w:rPr>
                <w:b/>
              </w:rPr>
            </w:pPr>
            <w:r>
              <w:rPr>
                <w:b/>
              </w:rPr>
              <w:t>G</w:t>
            </w:r>
            <w:r w:rsidR="004A4607" w:rsidRPr="00094ACC">
              <w:rPr>
                <w:b/>
              </w:rPr>
              <w:t xml:space="preserve">enerally acceptable performance but with some </w:t>
            </w:r>
            <w:r>
              <w:rPr>
                <w:b/>
              </w:rPr>
              <w:t xml:space="preserve"> major </w:t>
            </w:r>
            <w:r w:rsidR="004A4607" w:rsidRPr="00094ACC">
              <w:rPr>
                <w:b/>
              </w:rPr>
              <w:t>shortcomings</w:t>
            </w:r>
          </w:p>
        </w:tc>
      </w:tr>
      <w:tr w:rsidR="004A4607" w:rsidRPr="00094ACC" w14:paraId="579525C6" w14:textId="77777777" w:rsidTr="00791315">
        <w:tc>
          <w:tcPr>
            <w:tcW w:w="567" w:type="dxa"/>
            <w:shd w:val="clear" w:color="auto" w:fill="auto"/>
          </w:tcPr>
          <w:p w14:paraId="610FABB8" w14:textId="77777777" w:rsidR="004A4607" w:rsidRPr="00094ACC" w:rsidRDefault="004A4607" w:rsidP="00791315">
            <w:pPr>
              <w:pStyle w:val="CBody"/>
              <w:spacing w:after="0"/>
              <w:rPr>
                <w:rFonts w:eastAsia="Times New Roman"/>
                <w:b/>
              </w:rPr>
            </w:pPr>
            <w:r w:rsidRPr="00094ACC">
              <w:rPr>
                <w:rFonts w:eastAsia="Times New Roman"/>
                <w:b/>
              </w:rPr>
              <w:t>1</w:t>
            </w:r>
          </w:p>
        </w:tc>
        <w:tc>
          <w:tcPr>
            <w:tcW w:w="8647" w:type="dxa"/>
            <w:shd w:val="clear" w:color="auto" w:fill="auto"/>
          </w:tcPr>
          <w:p w14:paraId="313BA0D0" w14:textId="2600844E" w:rsidR="004A4607" w:rsidRPr="00094ACC" w:rsidRDefault="00DC6F35" w:rsidP="00DC6F35">
            <w:pPr>
              <w:pStyle w:val="CBody"/>
              <w:spacing w:after="0"/>
              <w:rPr>
                <w:b/>
              </w:rPr>
            </w:pPr>
            <w:r>
              <w:rPr>
                <w:b/>
              </w:rPr>
              <w:t>B</w:t>
            </w:r>
            <w:r w:rsidR="004A4607" w:rsidRPr="00094ACC">
              <w:rPr>
                <w:b/>
              </w:rPr>
              <w:t xml:space="preserve">arely acceptable performance with </w:t>
            </w:r>
            <w:r>
              <w:rPr>
                <w:b/>
              </w:rPr>
              <w:t xml:space="preserve">many </w:t>
            </w:r>
            <w:r w:rsidR="004A4607" w:rsidRPr="00094ACC">
              <w:rPr>
                <w:b/>
              </w:rPr>
              <w:t xml:space="preserve">major shortcomings </w:t>
            </w:r>
          </w:p>
        </w:tc>
      </w:tr>
      <w:tr w:rsidR="004A4607" w:rsidRPr="00094ACC" w14:paraId="49B1FFA0" w14:textId="77777777" w:rsidTr="00791315">
        <w:tc>
          <w:tcPr>
            <w:tcW w:w="567" w:type="dxa"/>
            <w:shd w:val="clear" w:color="auto" w:fill="auto"/>
          </w:tcPr>
          <w:p w14:paraId="0FD71172" w14:textId="77777777" w:rsidR="004A4607" w:rsidRPr="00094ACC" w:rsidRDefault="004A4607" w:rsidP="00791315">
            <w:pPr>
              <w:pStyle w:val="CBody"/>
              <w:spacing w:after="0"/>
              <w:rPr>
                <w:rFonts w:eastAsia="Times New Roman"/>
                <w:b/>
              </w:rPr>
            </w:pPr>
            <w:r w:rsidRPr="00094ACC">
              <w:rPr>
                <w:rFonts w:eastAsia="Times New Roman"/>
                <w:b/>
              </w:rPr>
              <w:lastRenderedPageBreak/>
              <w:t>0</w:t>
            </w:r>
          </w:p>
        </w:tc>
        <w:tc>
          <w:tcPr>
            <w:tcW w:w="8647" w:type="dxa"/>
            <w:shd w:val="clear" w:color="auto" w:fill="auto"/>
          </w:tcPr>
          <w:p w14:paraId="48C50733" w14:textId="33130ECC" w:rsidR="004A4607" w:rsidRPr="00094ACC" w:rsidRDefault="00DC6F35" w:rsidP="00791315">
            <w:pPr>
              <w:pStyle w:val="CBody"/>
              <w:spacing w:after="0"/>
              <w:rPr>
                <w:b/>
              </w:rPr>
            </w:pPr>
            <w:r>
              <w:rPr>
                <w:b/>
              </w:rPr>
              <w:t>T</w:t>
            </w:r>
            <w:r w:rsidR="004A4607" w:rsidRPr="00094ACC">
              <w:rPr>
                <w:b/>
              </w:rPr>
              <w:t>otally unacceptable performance or insufficient data to make an assessment</w:t>
            </w:r>
          </w:p>
        </w:tc>
      </w:tr>
    </w:tbl>
    <w:p w14:paraId="32D4ACED" w14:textId="638F8437" w:rsidR="004A4607" w:rsidRDefault="004A4607" w:rsidP="00EA45A7">
      <w:pPr>
        <w:rPr>
          <w:lang w:val="en-GB"/>
        </w:rPr>
      </w:pPr>
    </w:p>
    <w:p w14:paraId="5DB4B2B6" w14:textId="77777777" w:rsidR="004A4607" w:rsidRPr="00900B6F" w:rsidRDefault="004A4607" w:rsidP="004A4607">
      <w:pPr>
        <w:pStyle w:val="CBody"/>
        <w:spacing w:before="240"/>
        <w:rPr>
          <w:rFonts w:eastAsia="Times New Roman"/>
          <w:sz w:val="22"/>
          <w:szCs w:val="22"/>
          <w:lang w:val="en-GB" w:eastAsia="en-GB"/>
        </w:rPr>
      </w:pPr>
      <w:r w:rsidRPr="00900B6F">
        <w:rPr>
          <w:rFonts w:eastAsia="Times New Roman"/>
          <w:sz w:val="22"/>
          <w:szCs w:val="22"/>
          <w:lang w:val="en-GB" w:eastAsia="en-GB"/>
        </w:rPr>
        <w:t xml:space="preserve">It is a Concern’s </w:t>
      </w:r>
      <w:r>
        <w:rPr>
          <w:rFonts w:eastAsia="Times New Roman"/>
          <w:sz w:val="22"/>
          <w:szCs w:val="22"/>
          <w:lang w:val="en-GB" w:eastAsia="en-GB"/>
        </w:rPr>
        <w:t xml:space="preserve">organisational </w:t>
      </w:r>
      <w:r w:rsidRPr="00900B6F">
        <w:rPr>
          <w:rFonts w:eastAsia="Times New Roman"/>
          <w:sz w:val="22"/>
          <w:szCs w:val="22"/>
          <w:lang w:val="en-GB" w:eastAsia="en-GB"/>
        </w:rPr>
        <w:t xml:space="preserve">requirement that all development projects are scored against this scale at final evaluation stage. </w:t>
      </w:r>
    </w:p>
    <w:p w14:paraId="3AF4ECAD" w14:textId="3A8A7A71" w:rsidR="00227898" w:rsidRPr="006008EC" w:rsidRDefault="00227898" w:rsidP="00227898">
      <w:pPr>
        <w:spacing w:after="160" w:line="259" w:lineRule="auto"/>
        <w:rPr>
          <w:rFonts w:cs="Arial"/>
          <w:b/>
          <w:bCs/>
          <w:color w:val="00734A"/>
          <w:sz w:val="28"/>
          <w:szCs w:val="28"/>
          <w:lang w:val="en-GB"/>
        </w:rPr>
      </w:pPr>
      <w:r w:rsidRPr="006008EC">
        <w:rPr>
          <w:rFonts w:cs="Arial"/>
          <w:b/>
          <w:bCs/>
          <w:color w:val="00734A"/>
          <w:sz w:val="28"/>
          <w:szCs w:val="28"/>
          <w:lang w:val="en-GB"/>
        </w:rPr>
        <w:t xml:space="preserve">Qualifications required for the Lead Researcher: </w:t>
      </w:r>
    </w:p>
    <w:p w14:paraId="612884EF" w14:textId="5A301204" w:rsidR="00227898" w:rsidRDefault="00227898" w:rsidP="00227898">
      <w:pPr>
        <w:pStyle w:val="ListParagraph"/>
        <w:numPr>
          <w:ilvl w:val="0"/>
          <w:numId w:val="9"/>
        </w:numPr>
        <w:spacing w:after="200"/>
        <w:jc w:val="both"/>
        <w:rPr>
          <w:rFonts w:cs="Arial"/>
        </w:rPr>
      </w:pPr>
      <w:r w:rsidRPr="002A7F7B">
        <w:rPr>
          <w:rFonts w:cs="Arial"/>
        </w:rPr>
        <w:t>The lead researcher sh</w:t>
      </w:r>
      <w:r w:rsidR="00B57BD4">
        <w:rPr>
          <w:rFonts w:cs="Arial"/>
        </w:rPr>
        <w:t>ould</w:t>
      </w:r>
      <w:r w:rsidRPr="002A7F7B">
        <w:rPr>
          <w:rFonts w:cs="Arial"/>
        </w:rPr>
        <w:t xml:space="preserve"> hold a Masters or PhD degree and have evidence of s</w:t>
      </w:r>
      <w:r w:rsidR="003D1ECC">
        <w:rPr>
          <w:rFonts w:cs="Arial"/>
        </w:rPr>
        <w:t>imilar assessments</w:t>
      </w:r>
      <w:r w:rsidR="008D59A5">
        <w:rPr>
          <w:rFonts w:cs="Arial"/>
        </w:rPr>
        <w:t xml:space="preserve"> and studies</w:t>
      </w:r>
      <w:r w:rsidR="00791315">
        <w:rPr>
          <w:rFonts w:cs="Arial"/>
        </w:rPr>
        <w:t xml:space="preserve">. </w:t>
      </w:r>
    </w:p>
    <w:p w14:paraId="6A80A7BA" w14:textId="58FD8D93" w:rsidR="00227898" w:rsidRDefault="00227898" w:rsidP="00227898">
      <w:pPr>
        <w:pStyle w:val="ListParagraph"/>
        <w:numPr>
          <w:ilvl w:val="0"/>
          <w:numId w:val="9"/>
        </w:numPr>
        <w:spacing w:after="200"/>
        <w:jc w:val="both"/>
        <w:rPr>
          <w:rFonts w:cs="Arial"/>
        </w:rPr>
      </w:pPr>
      <w:r w:rsidRPr="002A7F7B">
        <w:rPr>
          <w:rFonts w:cs="Arial"/>
        </w:rPr>
        <w:t>At least ten years of proven experience in public health, nutrit</w:t>
      </w:r>
      <w:r w:rsidR="00791315">
        <w:rPr>
          <w:rFonts w:cs="Arial"/>
        </w:rPr>
        <w:t xml:space="preserve">ion, related governance </w:t>
      </w:r>
      <w:r w:rsidRPr="002A7F7B">
        <w:rPr>
          <w:rFonts w:cs="Arial"/>
        </w:rPr>
        <w:t xml:space="preserve"> implementation and development programme monitoring and evaluation.</w:t>
      </w:r>
    </w:p>
    <w:p w14:paraId="64AF81C8" w14:textId="77777777" w:rsidR="00227898" w:rsidRPr="00DC002C" w:rsidRDefault="00227898" w:rsidP="00227898">
      <w:pPr>
        <w:pStyle w:val="ListParagraph"/>
        <w:numPr>
          <w:ilvl w:val="0"/>
          <w:numId w:val="9"/>
        </w:numPr>
        <w:spacing w:after="200"/>
        <w:jc w:val="both"/>
        <w:rPr>
          <w:rFonts w:cs="Arial"/>
          <w:b/>
        </w:rPr>
      </w:pPr>
      <w:r w:rsidRPr="00DC002C">
        <w:rPr>
          <w:rFonts w:cs="Arial"/>
          <w:b/>
        </w:rPr>
        <w:t>Applicants must share evidence of similar work completed.</w:t>
      </w:r>
    </w:p>
    <w:p w14:paraId="3C12AF1F" w14:textId="77777777" w:rsidR="00227898" w:rsidRPr="002A7F7B" w:rsidRDefault="00227898" w:rsidP="00227898">
      <w:pPr>
        <w:pStyle w:val="ListParagraph"/>
        <w:numPr>
          <w:ilvl w:val="0"/>
          <w:numId w:val="9"/>
        </w:numPr>
        <w:spacing w:after="200"/>
        <w:jc w:val="both"/>
        <w:rPr>
          <w:rFonts w:cs="Arial"/>
        </w:rPr>
      </w:pPr>
      <w:r w:rsidRPr="002A7F7B">
        <w:rPr>
          <w:rFonts w:cs="Arial"/>
        </w:rPr>
        <w:t xml:space="preserve">International experience will be an added advantage. </w:t>
      </w:r>
    </w:p>
    <w:p w14:paraId="33D50D75" w14:textId="77777777" w:rsidR="00227898" w:rsidRPr="006008EC" w:rsidRDefault="00227898" w:rsidP="00227898">
      <w:pPr>
        <w:spacing w:after="200"/>
        <w:jc w:val="both"/>
        <w:rPr>
          <w:rFonts w:cs="Arial"/>
          <w:b/>
          <w:bCs/>
          <w:lang w:val="en-GB"/>
        </w:rPr>
      </w:pPr>
      <w:r>
        <w:rPr>
          <w:rFonts w:cs="Arial"/>
          <w:b/>
          <w:bCs/>
          <w:lang w:val="en-GB"/>
        </w:rPr>
        <w:t>Below lists the d</w:t>
      </w:r>
      <w:r w:rsidRPr="006008EC">
        <w:rPr>
          <w:rFonts w:cs="Arial"/>
          <w:b/>
          <w:bCs/>
          <w:lang w:val="en-GB"/>
        </w:rPr>
        <w:t xml:space="preserve">ocument to be submitted to </w:t>
      </w:r>
      <w:hyperlink r:id="rId14" w:history="1">
        <w:r w:rsidRPr="006008EC">
          <w:rPr>
            <w:rStyle w:val="Hyperlink"/>
            <w:rFonts w:cs="Arial"/>
            <w:b/>
            <w:bCs/>
            <w:lang w:val="en-GB"/>
          </w:rPr>
          <w:t>recruitment.bgd@concern.net</w:t>
        </w:r>
      </w:hyperlink>
      <w:r w:rsidRPr="006008EC">
        <w:rPr>
          <w:rFonts w:cs="Arial"/>
          <w:b/>
          <w:bCs/>
          <w:lang w:val="en-GB"/>
        </w:rPr>
        <w:t xml:space="preserve">: </w:t>
      </w:r>
    </w:p>
    <w:p w14:paraId="0F720923" w14:textId="77777777" w:rsidR="00227898" w:rsidRPr="00012824" w:rsidRDefault="00227898" w:rsidP="00227898">
      <w:pPr>
        <w:spacing w:after="200"/>
        <w:jc w:val="both"/>
        <w:rPr>
          <w:rFonts w:cs="Arial"/>
          <w:b/>
          <w:bCs/>
          <w:lang w:val="en-GB"/>
        </w:rPr>
      </w:pPr>
      <w:r w:rsidRPr="00012824">
        <w:rPr>
          <w:rFonts w:cs="Arial"/>
          <w:b/>
          <w:bCs/>
          <w:lang w:val="en-GB"/>
        </w:rPr>
        <w:t>For Individual Consultant</w:t>
      </w:r>
    </w:p>
    <w:p w14:paraId="24D55012" w14:textId="77777777" w:rsidR="00227898" w:rsidRPr="00012824" w:rsidRDefault="00227898" w:rsidP="00227898">
      <w:pPr>
        <w:pStyle w:val="ListParagraph"/>
        <w:numPr>
          <w:ilvl w:val="0"/>
          <w:numId w:val="6"/>
        </w:numPr>
        <w:spacing w:after="200"/>
        <w:jc w:val="both"/>
        <w:rPr>
          <w:rFonts w:cs="Arial"/>
        </w:rPr>
      </w:pPr>
      <w:r w:rsidRPr="00012824">
        <w:rPr>
          <w:rFonts w:cs="Arial"/>
        </w:rPr>
        <w:t xml:space="preserve">A short CV maximum three pages </w:t>
      </w:r>
      <w:r>
        <w:rPr>
          <w:rFonts w:cs="Arial"/>
        </w:rPr>
        <w:t>highlighting experiences</w:t>
      </w:r>
      <w:r w:rsidRPr="00012824">
        <w:rPr>
          <w:rFonts w:cs="Arial"/>
        </w:rPr>
        <w:t xml:space="preserve"> on related assignment completed with detail client name, address, contact </w:t>
      </w:r>
      <w:r>
        <w:rPr>
          <w:rFonts w:cs="Arial"/>
        </w:rPr>
        <w:t xml:space="preserve">persons &amp; communication details </w:t>
      </w:r>
      <w:r w:rsidRPr="002A7F7B">
        <w:rPr>
          <w:rFonts w:cs="Arial"/>
        </w:rPr>
        <w:t xml:space="preserve">(above criteria listed under “Qualifications required for the Lead Researcher” relevant here). </w:t>
      </w:r>
    </w:p>
    <w:p w14:paraId="266D798A" w14:textId="77777777" w:rsidR="00227898" w:rsidRPr="00012824" w:rsidRDefault="00227898" w:rsidP="00227898">
      <w:pPr>
        <w:pStyle w:val="ListParagraph"/>
        <w:numPr>
          <w:ilvl w:val="0"/>
          <w:numId w:val="6"/>
        </w:numPr>
        <w:spacing w:after="200"/>
        <w:jc w:val="both"/>
        <w:rPr>
          <w:rFonts w:cs="Arial"/>
        </w:rPr>
      </w:pPr>
      <w:r w:rsidRPr="00012824">
        <w:rPr>
          <w:rFonts w:cs="Arial"/>
        </w:rPr>
        <w:t>For other members of team include short CV highlighting relevant tasks or assignment.</w:t>
      </w:r>
    </w:p>
    <w:p w14:paraId="50DC630C" w14:textId="77777777" w:rsidR="00227898" w:rsidRPr="00012824" w:rsidRDefault="00227898" w:rsidP="00227898">
      <w:pPr>
        <w:pStyle w:val="ListParagraph"/>
        <w:numPr>
          <w:ilvl w:val="0"/>
          <w:numId w:val="6"/>
        </w:numPr>
        <w:spacing w:after="200"/>
        <w:jc w:val="both"/>
        <w:rPr>
          <w:rFonts w:cs="Arial"/>
        </w:rPr>
      </w:pPr>
      <w:r w:rsidRPr="00012824">
        <w:rPr>
          <w:rFonts w:cs="Arial"/>
        </w:rPr>
        <w:t>TIN certificate</w:t>
      </w:r>
    </w:p>
    <w:p w14:paraId="31D09AE0" w14:textId="77777777" w:rsidR="00227898" w:rsidRPr="00012824" w:rsidRDefault="00227898" w:rsidP="00227898">
      <w:pPr>
        <w:pStyle w:val="ListParagraph"/>
        <w:numPr>
          <w:ilvl w:val="0"/>
          <w:numId w:val="6"/>
        </w:numPr>
        <w:spacing w:after="200"/>
        <w:jc w:val="both"/>
        <w:rPr>
          <w:rFonts w:cs="Arial"/>
        </w:rPr>
      </w:pPr>
      <w:r w:rsidRPr="00012824">
        <w:rPr>
          <w:rFonts w:cs="Arial"/>
        </w:rPr>
        <w:t>A</w:t>
      </w:r>
      <w:r>
        <w:rPr>
          <w:rFonts w:cs="Arial"/>
        </w:rPr>
        <w:t xml:space="preserve"> brief</w:t>
      </w:r>
      <w:r w:rsidRPr="00012824">
        <w:rPr>
          <w:rFonts w:cs="Arial"/>
        </w:rPr>
        <w:t xml:space="preserve"> technical </w:t>
      </w:r>
      <w:r>
        <w:rPr>
          <w:rFonts w:cs="Arial"/>
        </w:rPr>
        <w:t>and</w:t>
      </w:r>
      <w:r w:rsidRPr="00012824">
        <w:rPr>
          <w:rFonts w:cs="Arial"/>
        </w:rPr>
        <w:t xml:space="preserve"> financial proposal </w:t>
      </w:r>
      <w:r>
        <w:rPr>
          <w:rFonts w:cs="Arial"/>
        </w:rPr>
        <w:t>based on the information provided above.</w:t>
      </w:r>
    </w:p>
    <w:p w14:paraId="2AD26336" w14:textId="77777777" w:rsidR="00227898" w:rsidRPr="00012824" w:rsidRDefault="00227898" w:rsidP="00227898">
      <w:pPr>
        <w:spacing w:after="200"/>
        <w:jc w:val="both"/>
        <w:rPr>
          <w:rFonts w:cs="Arial"/>
          <w:b/>
          <w:bCs/>
          <w:lang w:val="en-GB"/>
        </w:rPr>
      </w:pPr>
      <w:r w:rsidRPr="00012824">
        <w:rPr>
          <w:rFonts w:cs="Arial"/>
          <w:b/>
          <w:bCs/>
          <w:lang w:val="en-GB"/>
        </w:rPr>
        <w:t>For Consultancy Firm</w:t>
      </w:r>
    </w:p>
    <w:p w14:paraId="6434CE4E" w14:textId="5219C2EA" w:rsidR="00227898" w:rsidRPr="00012824" w:rsidRDefault="00227898" w:rsidP="00227898">
      <w:pPr>
        <w:pStyle w:val="ListParagraph"/>
        <w:numPr>
          <w:ilvl w:val="0"/>
          <w:numId w:val="5"/>
        </w:numPr>
        <w:spacing w:after="200"/>
        <w:jc w:val="both"/>
        <w:rPr>
          <w:rFonts w:cs="Arial"/>
        </w:rPr>
      </w:pPr>
      <w:r w:rsidRPr="00012824">
        <w:rPr>
          <w:rFonts w:cs="Arial"/>
        </w:rPr>
        <w:t xml:space="preserve">Short profile of the firm highlighting experiences on related assignment with client detail as mention for </w:t>
      </w:r>
      <w:r w:rsidR="00DC6F35">
        <w:rPr>
          <w:rFonts w:cs="Arial"/>
        </w:rPr>
        <w:t>I</w:t>
      </w:r>
      <w:r w:rsidRPr="00012824">
        <w:rPr>
          <w:rFonts w:cs="Arial"/>
        </w:rPr>
        <w:t xml:space="preserve">ndividual </w:t>
      </w:r>
      <w:r w:rsidR="00DC6F35">
        <w:rPr>
          <w:rFonts w:cs="Arial"/>
        </w:rPr>
        <w:t>C</w:t>
      </w:r>
      <w:r w:rsidRPr="00012824">
        <w:rPr>
          <w:rFonts w:cs="Arial"/>
        </w:rPr>
        <w:t>onsultant.</w:t>
      </w:r>
    </w:p>
    <w:p w14:paraId="58DB6F4F" w14:textId="76C4C0E3" w:rsidR="00227898" w:rsidRPr="00012824" w:rsidRDefault="00227898" w:rsidP="00227898">
      <w:pPr>
        <w:pStyle w:val="ListParagraph"/>
        <w:numPr>
          <w:ilvl w:val="0"/>
          <w:numId w:val="5"/>
        </w:numPr>
        <w:spacing w:after="200"/>
        <w:jc w:val="both"/>
        <w:rPr>
          <w:rFonts w:cs="Arial"/>
        </w:rPr>
      </w:pPr>
      <w:r w:rsidRPr="00012824">
        <w:rPr>
          <w:rFonts w:cs="Arial"/>
        </w:rPr>
        <w:t>Lead Consultant’s (team leader) with 2 pages of CV highlighting related work experiences and assignment completed</w:t>
      </w:r>
      <w:r>
        <w:rPr>
          <w:rFonts w:cs="Arial"/>
        </w:rPr>
        <w:t xml:space="preserve"> (above criteria listed under “</w:t>
      </w:r>
      <w:r w:rsidRPr="002A7F7B">
        <w:rPr>
          <w:rFonts w:cs="Arial"/>
        </w:rPr>
        <w:t>Qualifications</w:t>
      </w:r>
      <w:r w:rsidR="00791315">
        <w:rPr>
          <w:rFonts w:cs="Arial"/>
        </w:rPr>
        <w:t xml:space="preserve"> required for the Lead Consultant</w:t>
      </w:r>
      <w:r w:rsidRPr="002A7F7B">
        <w:rPr>
          <w:rFonts w:cs="Arial"/>
        </w:rPr>
        <w:t>r</w:t>
      </w:r>
      <w:r>
        <w:rPr>
          <w:rFonts w:cs="Arial"/>
        </w:rPr>
        <w:t>”</w:t>
      </w:r>
      <w:r w:rsidRPr="002A7F7B">
        <w:rPr>
          <w:rFonts w:cs="Arial"/>
        </w:rPr>
        <w:t xml:space="preserve"> </w:t>
      </w:r>
      <w:r>
        <w:rPr>
          <w:rFonts w:cs="Arial"/>
        </w:rPr>
        <w:t>relevant here)</w:t>
      </w:r>
      <w:r w:rsidRPr="00012824">
        <w:rPr>
          <w:rFonts w:cs="Arial"/>
        </w:rPr>
        <w:t xml:space="preserve">. </w:t>
      </w:r>
    </w:p>
    <w:p w14:paraId="754A15E5" w14:textId="77777777" w:rsidR="00227898" w:rsidRPr="00012824" w:rsidRDefault="00227898" w:rsidP="00227898">
      <w:pPr>
        <w:pStyle w:val="ListParagraph"/>
        <w:numPr>
          <w:ilvl w:val="0"/>
          <w:numId w:val="5"/>
        </w:numPr>
        <w:spacing w:after="200"/>
        <w:jc w:val="both"/>
        <w:rPr>
          <w:rFonts w:cs="Arial"/>
        </w:rPr>
      </w:pPr>
      <w:r w:rsidRPr="00012824">
        <w:rPr>
          <w:rFonts w:cs="Arial"/>
        </w:rPr>
        <w:t>Other Team members’ (Engage in this assignment) with very short CV highlighting related task and assignment completed.</w:t>
      </w:r>
    </w:p>
    <w:p w14:paraId="3636D71F" w14:textId="29DF67E8" w:rsidR="00227898" w:rsidRPr="00012824" w:rsidRDefault="00227898" w:rsidP="00227898">
      <w:pPr>
        <w:pStyle w:val="ListParagraph"/>
        <w:numPr>
          <w:ilvl w:val="0"/>
          <w:numId w:val="5"/>
        </w:numPr>
        <w:spacing w:after="200"/>
        <w:jc w:val="both"/>
        <w:rPr>
          <w:rFonts w:cs="Arial"/>
        </w:rPr>
      </w:pPr>
      <w:r w:rsidRPr="00012824">
        <w:rPr>
          <w:rFonts w:cs="Arial"/>
        </w:rPr>
        <w:t>Consultancy Firm’s legal documents (Certificate, TIN and VAT registration).e) technical proposal (research proposal following section E.), f) financial proposal is required to submit. Technical and Financial proposals should be in separate file or separate envelop (in case of hard copy)</w:t>
      </w:r>
    </w:p>
    <w:p w14:paraId="70E78D83" w14:textId="7BD37CA0" w:rsidR="00227898" w:rsidRDefault="00227898" w:rsidP="00227898">
      <w:pPr>
        <w:spacing w:after="200"/>
        <w:jc w:val="both"/>
        <w:rPr>
          <w:rFonts w:cs="Arial"/>
        </w:rPr>
      </w:pPr>
      <w:r w:rsidRPr="00012824">
        <w:rPr>
          <w:rFonts w:cs="Arial"/>
          <w:b/>
          <w:bCs/>
          <w:lang w:val="en-GB"/>
        </w:rPr>
        <w:t xml:space="preserve">Duration of the consultancy work: </w:t>
      </w:r>
    </w:p>
    <w:p w14:paraId="7B610580" w14:textId="1452BBD9" w:rsidR="00706802" w:rsidRPr="00706802" w:rsidRDefault="00706802" w:rsidP="00706802">
      <w:pPr>
        <w:pStyle w:val="ListParagraph"/>
        <w:numPr>
          <w:ilvl w:val="0"/>
          <w:numId w:val="32"/>
        </w:numPr>
        <w:spacing w:after="200"/>
        <w:jc w:val="both"/>
        <w:rPr>
          <w:rFonts w:cs="Arial"/>
        </w:rPr>
      </w:pPr>
      <w:r>
        <w:rPr>
          <w:rFonts w:cs="Arial"/>
        </w:rPr>
        <w:t>.</w:t>
      </w:r>
    </w:p>
    <w:p w14:paraId="56827050" w14:textId="2CDAEB3C" w:rsidR="00706802" w:rsidRPr="00706802" w:rsidRDefault="00706802" w:rsidP="00706802">
      <w:pPr>
        <w:pStyle w:val="ListParagraph"/>
        <w:numPr>
          <w:ilvl w:val="0"/>
          <w:numId w:val="32"/>
        </w:numPr>
        <w:spacing w:after="200"/>
        <w:jc w:val="both"/>
        <w:rPr>
          <w:rFonts w:cs="Arial"/>
        </w:rPr>
      </w:pPr>
      <w:r w:rsidRPr="00706802">
        <w:rPr>
          <w:rFonts w:cs="Arial"/>
          <w:b/>
        </w:rPr>
        <w:t xml:space="preserve">Final Evaluation: </w:t>
      </w:r>
      <w:r w:rsidR="0043775F">
        <w:rPr>
          <w:rFonts w:cs="Arial"/>
        </w:rPr>
        <w:t xml:space="preserve">Maximum of </w:t>
      </w:r>
      <w:r w:rsidR="00F01C67">
        <w:rPr>
          <w:rFonts w:cs="Arial"/>
        </w:rPr>
        <w:t xml:space="preserve">04 </w:t>
      </w:r>
      <w:r>
        <w:rPr>
          <w:rFonts w:cs="Arial"/>
        </w:rPr>
        <w:t xml:space="preserve">weeks . </w:t>
      </w:r>
    </w:p>
    <w:p w14:paraId="7E2CBED7" w14:textId="77777777" w:rsidR="00227898" w:rsidRPr="00012824" w:rsidRDefault="00227898" w:rsidP="00227898">
      <w:pPr>
        <w:pStyle w:val="ListParagraph"/>
        <w:widowControl w:val="0"/>
        <w:autoSpaceDE w:val="0"/>
        <w:autoSpaceDN w:val="0"/>
        <w:adjustRightInd w:val="0"/>
        <w:spacing w:after="0"/>
        <w:ind w:left="360"/>
        <w:jc w:val="both"/>
        <w:rPr>
          <w:rFonts w:cs="Arial"/>
        </w:rPr>
      </w:pPr>
    </w:p>
    <w:p w14:paraId="00D21679" w14:textId="77777777" w:rsidR="00AD3283" w:rsidRDefault="00AD3283">
      <w:pPr>
        <w:spacing w:after="160" w:line="259" w:lineRule="auto"/>
        <w:rPr>
          <w:rFonts w:cs="Arial"/>
          <w:b/>
        </w:rPr>
      </w:pPr>
      <w:r>
        <w:rPr>
          <w:rFonts w:cs="Arial"/>
          <w:b/>
        </w:rPr>
        <w:br w:type="page"/>
      </w:r>
    </w:p>
    <w:p w14:paraId="15A23FCF" w14:textId="12451F65" w:rsidR="00227898" w:rsidRDefault="00227898" w:rsidP="00227898">
      <w:pPr>
        <w:widowControl w:val="0"/>
        <w:tabs>
          <w:tab w:val="left" w:pos="420"/>
        </w:tabs>
        <w:spacing w:after="0"/>
        <w:jc w:val="both"/>
        <w:rPr>
          <w:rFonts w:cs="Arial"/>
          <w:b/>
        </w:rPr>
      </w:pPr>
      <w:r>
        <w:rPr>
          <w:rFonts w:cs="Arial"/>
          <w:b/>
        </w:rPr>
        <w:lastRenderedPageBreak/>
        <w:t>Standard Terms</w:t>
      </w:r>
    </w:p>
    <w:p w14:paraId="0C76ABDD" w14:textId="77777777" w:rsidR="00227898" w:rsidRPr="00012824" w:rsidRDefault="00227898" w:rsidP="00227898">
      <w:pPr>
        <w:widowControl w:val="0"/>
        <w:tabs>
          <w:tab w:val="left" w:pos="420"/>
        </w:tabs>
        <w:spacing w:after="0"/>
        <w:jc w:val="both"/>
        <w:rPr>
          <w:rFonts w:cs="Arial"/>
          <w:b/>
        </w:rPr>
      </w:pPr>
    </w:p>
    <w:p w14:paraId="3FABF196" w14:textId="2FF97BF5" w:rsidR="00227898" w:rsidRPr="00012824" w:rsidRDefault="00227898" w:rsidP="00227898">
      <w:pPr>
        <w:pStyle w:val="ListParagraph"/>
        <w:widowControl w:val="0"/>
        <w:numPr>
          <w:ilvl w:val="0"/>
          <w:numId w:val="1"/>
        </w:numPr>
        <w:spacing w:after="0"/>
        <w:jc w:val="both"/>
        <w:rPr>
          <w:rFonts w:cs="Arial"/>
        </w:rPr>
      </w:pPr>
      <w:r w:rsidRPr="00012824">
        <w:rPr>
          <w:rFonts w:cs="Arial"/>
          <w:b/>
          <w:bCs/>
          <w:lang w:val="en-GB"/>
        </w:rPr>
        <w:t xml:space="preserve">Duration: </w:t>
      </w:r>
      <w:r w:rsidRPr="00012824">
        <w:rPr>
          <w:rFonts w:cs="Arial"/>
        </w:rPr>
        <w:t>The total period of providing the consultative services will be over a peri</w:t>
      </w:r>
      <w:r w:rsidR="0043775F">
        <w:rPr>
          <w:rFonts w:cs="Arial"/>
        </w:rPr>
        <w:t xml:space="preserve">od of </w:t>
      </w:r>
      <w:r w:rsidR="002C3105">
        <w:rPr>
          <w:rFonts w:cs="Arial"/>
        </w:rPr>
        <w:t xml:space="preserve"> 0</w:t>
      </w:r>
      <w:r w:rsidR="00F01C67">
        <w:rPr>
          <w:rFonts w:cs="Arial"/>
        </w:rPr>
        <w:t>4</w:t>
      </w:r>
      <w:r w:rsidR="00791315">
        <w:rPr>
          <w:rFonts w:cs="Arial"/>
        </w:rPr>
        <w:t xml:space="preserve"> </w:t>
      </w:r>
      <w:r w:rsidRPr="00012824">
        <w:rPr>
          <w:rFonts w:cs="Arial"/>
        </w:rPr>
        <w:t>weeks starting from the date of contract sign</w:t>
      </w:r>
      <w:r w:rsidR="00B57BD4">
        <w:rPr>
          <w:rFonts w:cs="Arial"/>
        </w:rPr>
        <w:t>ing</w:t>
      </w:r>
      <w:r w:rsidRPr="00012824">
        <w:rPr>
          <w:rFonts w:cs="Arial"/>
        </w:rPr>
        <w:t>.</w:t>
      </w:r>
    </w:p>
    <w:p w14:paraId="425FD917" w14:textId="77777777" w:rsidR="00227898" w:rsidRPr="00012824" w:rsidRDefault="00227898" w:rsidP="00227898">
      <w:pPr>
        <w:pStyle w:val="ListParagraph"/>
        <w:widowControl w:val="0"/>
        <w:spacing w:after="0"/>
        <w:ind w:left="8"/>
        <w:jc w:val="both"/>
        <w:rPr>
          <w:rFonts w:cs="Arial"/>
        </w:rPr>
      </w:pPr>
    </w:p>
    <w:p w14:paraId="721819C6" w14:textId="5BADAE71" w:rsidR="00227898" w:rsidRPr="00012824" w:rsidRDefault="00227898" w:rsidP="00227898">
      <w:pPr>
        <w:pStyle w:val="ListParagraph"/>
        <w:widowControl w:val="0"/>
        <w:numPr>
          <w:ilvl w:val="0"/>
          <w:numId w:val="1"/>
        </w:numPr>
        <w:spacing w:after="0"/>
        <w:jc w:val="both"/>
        <w:rPr>
          <w:rFonts w:cs="Arial"/>
        </w:rPr>
      </w:pPr>
      <w:r w:rsidRPr="00012824">
        <w:rPr>
          <w:rFonts w:cs="Arial"/>
          <w:b/>
          <w:bCs/>
          <w:lang w:val="en-GB"/>
        </w:rPr>
        <w:t xml:space="preserve">Remuneration/Fee: </w:t>
      </w:r>
      <w:r w:rsidRPr="00012824">
        <w:rPr>
          <w:rFonts w:cs="Arial"/>
          <w:bCs/>
        </w:rPr>
        <w:t xml:space="preserve">Interested bidders are requested to submit their financial proposal along with the technical proposal including Data Quality Assurance Protocol for the assignment, inclusive all VAT and Taxes as per policy of the government of Bangladesh which shall be deducted at source prior to the payment. </w:t>
      </w:r>
      <w:r w:rsidRPr="00012824">
        <w:rPr>
          <w:rFonts w:cs="Arial"/>
        </w:rPr>
        <w:t>Expenses not specified in the financial proposal or not mentioned in any section of the agreement are the sole responsibility of the Consultant.</w:t>
      </w:r>
    </w:p>
    <w:p w14:paraId="21A1B9A4" w14:textId="77777777" w:rsidR="00227898" w:rsidRPr="00012824" w:rsidRDefault="00227898" w:rsidP="00227898">
      <w:pPr>
        <w:pStyle w:val="ListParagraph"/>
        <w:widowControl w:val="0"/>
        <w:spacing w:after="0"/>
        <w:ind w:left="8"/>
        <w:jc w:val="both"/>
        <w:rPr>
          <w:rFonts w:cs="Arial"/>
          <w:lang w:val="en-GB"/>
        </w:rPr>
      </w:pPr>
    </w:p>
    <w:p w14:paraId="545B9408" w14:textId="77777777" w:rsidR="00227898" w:rsidRPr="00012824" w:rsidRDefault="00227898" w:rsidP="00227898">
      <w:pPr>
        <w:pStyle w:val="ListParagraph"/>
        <w:widowControl w:val="0"/>
        <w:numPr>
          <w:ilvl w:val="0"/>
          <w:numId w:val="1"/>
        </w:numPr>
        <w:spacing w:after="0"/>
        <w:jc w:val="both"/>
        <w:rPr>
          <w:rFonts w:cs="Arial"/>
          <w:lang w:val="en-GB"/>
        </w:rPr>
      </w:pPr>
      <w:r w:rsidRPr="00012824">
        <w:rPr>
          <w:rFonts w:cs="Arial"/>
          <w:b/>
          <w:bCs/>
          <w:lang w:val="en-GB"/>
        </w:rPr>
        <w:t xml:space="preserve">Payment: </w:t>
      </w:r>
      <w:r w:rsidRPr="00012824">
        <w:rPr>
          <w:rFonts w:cs="Arial"/>
        </w:rPr>
        <w:t xml:space="preserve">As per policy of Concern Worldwide, Bangladesh the fees will be paid in three (03) instalments against invoices issued by the Consultant with a copy of work contract and ToR. The payments will be made through account payee cheque as per Concern’s policy in three instalments, as follows: </w:t>
      </w:r>
    </w:p>
    <w:p w14:paraId="584ACD5F" w14:textId="77777777" w:rsidR="00227898" w:rsidRPr="00012824" w:rsidRDefault="00227898" w:rsidP="00227898">
      <w:pPr>
        <w:widowControl w:val="0"/>
        <w:spacing w:after="0"/>
        <w:jc w:val="both"/>
        <w:rPr>
          <w:rFonts w:cs="Arial"/>
        </w:rPr>
      </w:pPr>
    </w:p>
    <w:p w14:paraId="48B5A6E1" w14:textId="77777777" w:rsidR="00227898" w:rsidRPr="006008EC" w:rsidRDefault="00227898" w:rsidP="00227898">
      <w:pPr>
        <w:pStyle w:val="ListParagraph"/>
        <w:widowControl w:val="0"/>
        <w:numPr>
          <w:ilvl w:val="0"/>
          <w:numId w:val="7"/>
        </w:numPr>
        <w:spacing w:after="0"/>
        <w:jc w:val="both"/>
        <w:rPr>
          <w:rFonts w:cs="Arial"/>
        </w:rPr>
      </w:pPr>
      <w:r w:rsidRPr="006008EC">
        <w:rPr>
          <w:rFonts w:cs="Arial"/>
          <w:b/>
        </w:rPr>
        <w:t>First instalment:</w:t>
      </w:r>
      <w:r w:rsidRPr="006008EC">
        <w:rPr>
          <w:rFonts w:cs="Arial"/>
        </w:rPr>
        <w:t xml:space="preserve"> 20% of the total cost of the assignment will be paid upon receipt of a written invoice from the consultant after signing the contract to commence the task. </w:t>
      </w:r>
    </w:p>
    <w:p w14:paraId="7BCFD8C1" w14:textId="77777777" w:rsidR="00227898" w:rsidRPr="00012824" w:rsidRDefault="00227898" w:rsidP="00227898">
      <w:pPr>
        <w:widowControl w:val="0"/>
        <w:spacing w:after="0"/>
        <w:ind w:left="360"/>
        <w:jc w:val="both"/>
        <w:rPr>
          <w:rFonts w:cs="Arial"/>
        </w:rPr>
      </w:pPr>
    </w:p>
    <w:p w14:paraId="6FBB6E34" w14:textId="6C337D63" w:rsidR="00227898" w:rsidRPr="006008EC" w:rsidRDefault="00227898" w:rsidP="00227898">
      <w:pPr>
        <w:pStyle w:val="ListParagraph"/>
        <w:widowControl w:val="0"/>
        <w:numPr>
          <w:ilvl w:val="0"/>
          <w:numId w:val="7"/>
        </w:numPr>
        <w:spacing w:after="0"/>
        <w:jc w:val="both"/>
        <w:rPr>
          <w:rFonts w:cs="Arial"/>
        </w:rPr>
      </w:pPr>
      <w:r w:rsidRPr="006008EC">
        <w:rPr>
          <w:rFonts w:cs="Arial"/>
          <w:b/>
        </w:rPr>
        <w:t>Second instalment:</w:t>
      </w:r>
      <w:r w:rsidRPr="006008EC">
        <w:rPr>
          <w:rFonts w:cs="Arial"/>
        </w:rPr>
        <w:t xml:space="preserve"> 20% of the total amount wi</w:t>
      </w:r>
      <w:r w:rsidR="008D1109">
        <w:rPr>
          <w:rFonts w:cs="Arial"/>
        </w:rPr>
        <w:t>ll be paid upon received of the</w:t>
      </w:r>
      <w:r w:rsidR="008A7592">
        <w:rPr>
          <w:rFonts w:cs="Arial"/>
        </w:rPr>
        <w:t xml:space="preserve"> inception</w:t>
      </w:r>
      <w:r w:rsidR="008A7592" w:rsidRPr="006008EC">
        <w:rPr>
          <w:rFonts w:cs="Arial"/>
        </w:rPr>
        <w:t xml:space="preserve"> </w:t>
      </w:r>
      <w:r w:rsidRPr="006008EC">
        <w:rPr>
          <w:rFonts w:cs="Arial"/>
        </w:rPr>
        <w:t>report.</w:t>
      </w:r>
    </w:p>
    <w:p w14:paraId="047FB81B" w14:textId="77777777" w:rsidR="00227898" w:rsidRPr="00012824" w:rsidRDefault="00227898" w:rsidP="00227898">
      <w:pPr>
        <w:widowControl w:val="0"/>
        <w:spacing w:after="0"/>
        <w:ind w:left="1800" w:hanging="1440"/>
        <w:jc w:val="both"/>
        <w:rPr>
          <w:rFonts w:cs="Arial"/>
        </w:rPr>
      </w:pPr>
    </w:p>
    <w:p w14:paraId="32C696FC" w14:textId="77777777" w:rsidR="00227898" w:rsidRPr="006008EC" w:rsidRDefault="00227898" w:rsidP="00227898">
      <w:pPr>
        <w:pStyle w:val="ListParagraph"/>
        <w:widowControl w:val="0"/>
        <w:numPr>
          <w:ilvl w:val="0"/>
          <w:numId w:val="7"/>
        </w:numPr>
        <w:spacing w:after="0"/>
        <w:jc w:val="both"/>
        <w:rPr>
          <w:rFonts w:cs="Arial"/>
        </w:rPr>
      </w:pPr>
      <w:r w:rsidRPr="006008EC">
        <w:rPr>
          <w:rFonts w:cs="Arial"/>
          <w:b/>
        </w:rPr>
        <w:t>Third instalment:</w:t>
      </w:r>
      <w:r w:rsidRPr="006008EC">
        <w:rPr>
          <w:rFonts w:cs="Arial"/>
        </w:rPr>
        <w:t xml:space="preserve"> 60% will be paid after receiving the final report, which is subject to the review and endorsement of the report review committee.</w:t>
      </w:r>
    </w:p>
    <w:p w14:paraId="079B1DB6" w14:textId="77777777" w:rsidR="00227898" w:rsidRPr="00012824" w:rsidRDefault="00227898" w:rsidP="00227898">
      <w:pPr>
        <w:widowControl w:val="0"/>
        <w:spacing w:after="0"/>
        <w:ind w:left="360"/>
        <w:jc w:val="both"/>
        <w:rPr>
          <w:rFonts w:cs="Arial"/>
        </w:rPr>
      </w:pPr>
    </w:p>
    <w:p w14:paraId="64CF92A0" w14:textId="77777777" w:rsidR="00227898" w:rsidRPr="00012824" w:rsidRDefault="00227898" w:rsidP="00227898">
      <w:pPr>
        <w:widowControl w:val="0"/>
        <w:spacing w:after="0"/>
        <w:ind w:left="360"/>
        <w:jc w:val="both"/>
        <w:rPr>
          <w:rFonts w:cs="Arial"/>
        </w:rPr>
      </w:pPr>
      <w:r w:rsidRPr="00012824">
        <w:rPr>
          <w:rFonts w:cs="Arial"/>
        </w:rPr>
        <w:t>Concern Worldwide will not be liable for any bank charges arising from incorrect bank details being provided to Concern Worldwide Bangladesh.</w:t>
      </w:r>
    </w:p>
    <w:p w14:paraId="0A38F738" w14:textId="77777777" w:rsidR="00227898" w:rsidRPr="00012824" w:rsidRDefault="00227898" w:rsidP="00227898">
      <w:pPr>
        <w:widowControl w:val="0"/>
        <w:spacing w:after="0"/>
        <w:jc w:val="both"/>
        <w:rPr>
          <w:rFonts w:cs="Arial"/>
        </w:rPr>
      </w:pPr>
    </w:p>
    <w:p w14:paraId="4670D2D2" w14:textId="59529541" w:rsidR="00227898" w:rsidRDefault="00227898" w:rsidP="00227898">
      <w:pPr>
        <w:pStyle w:val="ListParagraph"/>
        <w:widowControl w:val="0"/>
        <w:numPr>
          <w:ilvl w:val="0"/>
          <w:numId w:val="1"/>
        </w:numPr>
        <w:spacing w:after="0"/>
        <w:jc w:val="both"/>
        <w:rPr>
          <w:rFonts w:cs="Arial"/>
        </w:rPr>
      </w:pPr>
      <w:r w:rsidRPr="00012824">
        <w:rPr>
          <w:rFonts w:cs="Arial"/>
          <w:b/>
          <w:bCs/>
          <w:lang w:val="en-GB"/>
        </w:rPr>
        <w:t>Accommodation, per</w:t>
      </w:r>
      <w:r w:rsidR="00B57BD4">
        <w:rPr>
          <w:rFonts w:cs="Arial"/>
          <w:b/>
          <w:bCs/>
          <w:lang w:val="en-GB"/>
        </w:rPr>
        <w:t xml:space="preserve"> </w:t>
      </w:r>
      <w:r w:rsidRPr="00012824">
        <w:rPr>
          <w:rFonts w:cs="Arial"/>
          <w:b/>
          <w:bCs/>
          <w:lang w:val="en-GB"/>
        </w:rPr>
        <w:t xml:space="preserve">diem and other allowance: </w:t>
      </w:r>
      <w:r w:rsidRPr="00012824">
        <w:rPr>
          <w:rFonts w:cs="Arial"/>
          <w:bCs/>
        </w:rPr>
        <w:t>No a</w:t>
      </w:r>
      <w:r w:rsidRPr="00012824">
        <w:rPr>
          <w:rFonts w:cs="Arial"/>
        </w:rPr>
        <w:t>ccommodation, per</w:t>
      </w:r>
      <w:r w:rsidR="00B57BD4">
        <w:rPr>
          <w:rFonts w:cs="Arial"/>
        </w:rPr>
        <w:t xml:space="preserve"> </w:t>
      </w:r>
      <w:r w:rsidRPr="00012824">
        <w:rPr>
          <w:rFonts w:cs="Arial"/>
        </w:rPr>
        <w:t xml:space="preserve">diem or other allowances will be paid in addition to the cost mentioned in the agreement. </w:t>
      </w:r>
    </w:p>
    <w:p w14:paraId="715493F5" w14:textId="77777777" w:rsidR="00227898" w:rsidRPr="00012824" w:rsidRDefault="00227898" w:rsidP="00227898">
      <w:pPr>
        <w:widowControl w:val="0"/>
        <w:overflowPunct w:val="0"/>
        <w:autoSpaceDE w:val="0"/>
        <w:autoSpaceDN w:val="0"/>
        <w:adjustRightInd w:val="0"/>
        <w:spacing w:after="0" w:line="218" w:lineRule="auto"/>
        <w:ind w:right="80"/>
        <w:jc w:val="both"/>
        <w:rPr>
          <w:rFonts w:cs="Arial"/>
          <w:b/>
        </w:rPr>
      </w:pPr>
    </w:p>
    <w:p w14:paraId="54BD1DC1" w14:textId="55184895" w:rsidR="00227898" w:rsidRPr="00012824" w:rsidRDefault="00227898" w:rsidP="00227898">
      <w:pPr>
        <w:pStyle w:val="ListParagraph"/>
        <w:widowControl w:val="0"/>
        <w:numPr>
          <w:ilvl w:val="0"/>
          <w:numId w:val="1"/>
        </w:numPr>
        <w:spacing w:after="0"/>
        <w:jc w:val="both"/>
        <w:rPr>
          <w:rFonts w:cs="Arial"/>
          <w:b/>
          <w:bCs/>
          <w:lang w:val="en-GB"/>
        </w:rPr>
      </w:pPr>
      <w:r w:rsidRPr="00012824">
        <w:rPr>
          <w:rFonts w:cs="Arial"/>
          <w:b/>
          <w:bCs/>
          <w:lang w:val="en-GB"/>
        </w:rPr>
        <w:t xml:space="preserve">Copyright and Confidentiality: </w:t>
      </w:r>
      <w:r w:rsidRPr="00012824">
        <w:rPr>
          <w:rFonts w:cs="Arial"/>
        </w:rPr>
        <w:t xml:space="preserve">Concern Worldwide will have the copyright for all the documents prepared by the consultant(s) including questionnaires, survey formats, case studies if any, and the final report with due acknowledgement. No part of the document should be reproduced or published </w:t>
      </w:r>
      <w:r w:rsidR="00B57BD4">
        <w:rPr>
          <w:rFonts w:cs="Arial"/>
        </w:rPr>
        <w:t xml:space="preserve">in </w:t>
      </w:r>
      <w:r w:rsidRPr="00012824">
        <w:rPr>
          <w:rFonts w:cs="Arial"/>
        </w:rPr>
        <w:t>any manner without prior written approval of Concern Worldwide. The consultant will maintain the confidentiality of the stated assignment.</w:t>
      </w:r>
      <w:r w:rsidRPr="00012824">
        <w:rPr>
          <w:rFonts w:cs="Arial"/>
          <w:b/>
          <w:iCs/>
        </w:rPr>
        <w:tab/>
      </w:r>
    </w:p>
    <w:p w14:paraId="762B69C6" w14:textId="77777777" w:rsidR="00227898" w:rsidRPr="00012824" w:rsidRDefault="00227898" w:rsidP="00227898">
      <w:pPr>
        <w:widowControl w:val="0"/>
        <w:overflowPunct w:val="0"/>
        <w:autoSpaceDE w:val="0"/>
        <w:autoSpaceDN w:val="0"/>
        <w:adjustRightInd w:val="0"/>
        <w:spacing w:after="0" w:line="218" w:lineRule="auto"/>
        <w:ind w:left="851" w:right="80"/>
        <w:jc w:val="both"/>
        <w:rPr>
          <w:rFonts w:cs="Arial"/>
          <w:b/>
          <w:bCs/>
        </w:rPr>
      </w:pPr>
    </w:p>
    <w:p w14:paraId="7A85CA03" w14:textId="67FE8443" w:rsidR="00227898" w:rsidRPr="00012824" w:rsidRDefault="00227898" w:rsidP="00227898">
      <w:pPr>
        <w:pStyle w:val="ListParagraph"/>
        <w:widowControl w:val="0"/>
        <w:numPr>
          <w:ilvl w:val="0"/>
          <w:numId w:val="1"/>
        </w:numPr>
        <w:spacing w:after="0"/>
        <w:jc w:val="both"/>
        <w:rPr>
          <w:rFonts w:cs="Arial"/>
          <w:iCs/>
          <w:lang w:eastAsia="en-GB"/>
        </w:rPr>
      </w:pPr>
      <w:r w:rsidRPr="00012824">
        <w:rPr>
          <w:rFonts w:cs="Arial"/>
          <w:b/>
          <w:bCs/>
          <w:lang w:val="en-GB"/>
        </w:rPr>
        <w:t xml:space="preserve">Concern Worldwide’s policies and guidelines: </w:t>
      </w:r>
      <w:r w:rsidRPr="00012824">
        <w:rPr>
          <w:rFonts w:cs="Arial"/>
          <w:iCs/>
          <w:lang w:eastAsia="en-GB"/>
        </w:rPr>
        <w:t>Concern has an organisational Code of Conduct (CoC) with three Associated Policies; the Programme Participant Protection Policy (P4), the Child Safeguarding Policy and the Anti-Trafficking in Persons Policy. These have been</w:t>
      </w:r>
      <w:r w:rsidR="00B57BD4">
        <w:rPr>
          <w:rFonts w:cs="Arial"/>
          <w:iCs/>
          <w:lang w:eastAsia="en-GB"/>
        </w:rPr>
        <w:t xml:space="preserve"> </w:t>
      </w:r>
      <w:r w:rsidRPr="00012824">
        <w:rPr>
          <w:rFonts w:cs="Arial"/>
          <w:iCs/>
          <w:lang w:eastAsia="en-GB"/>
        </w:rPr>
        <w:t xml:space="preserve">developed to ensure the maximum protection of programme participants from exploitation, and to clarify the responsibilities of Concern staff, consultants (individual/agency) to the programme and partner organisation, and the standards of behaviour expected of them. In this context, consultant (individual/agency) has a responsibility to the organisation to strive for, and maintain, the highest standards in the day-to-day conduct in their workplace in accordance with Concern’s core values and mission. Any consultants (individual/agency) offered a task with Concern Worldwide will be expected to sign the Concern Staff Code of </w:t>
      </w:r>
      <w:r w:rsidRPr="00012824">
        <w:rPr>
          <w:rFonts w:cs="Arial"/>
          <w:iCs/>
          <w:lang w:eastAsia="en-GB"/>
        </w:rPr>
        <w:lastRenderedPageBreak/>
        <w:t>Conduct and Associated Policies as an appendix to their contract of employment. By signing the Concern Code of Conduct, consultants (individual/agency) acknowledge that they have understood the content of both the Concern Code of Conduct and the Associated Policies and agree to conduct themselves in accordance with the provisions of these policies.</w:t>
      </w:r>
    </w:p>
    <w:p w14:paraId="79A3C34E" w14:textId="77777777" w:rsidR="00227898" w:rsidRPr="00012824" w:rsidRDefault="00227898" w:rsidP="00227898">
      <w:pPr>
        <w:pStyle w:val="ListParagraph"/>
        <w:widowControl w:val="0"/>
        <w:autoSpaceDE w:val="0"/>
        <w:autoSpaceDN w:val="0"/>
        <w:adjustRightInd w:val="0"/>
        <w:spacing w:after="0"/>
        <w:ind w:left="8"/>
        <w:jc w:val="both"/>
        <w:rPr>
          <w:rFonts w:cs="Arial"/>
          <w:iCs/>
          <w:lang w:eastAsia="en-GB"/>
        </w:rPr>
      </w:pPr>
    </w:p>
    <w:p w14:paraId="1A888F09" w14:textId="6791D449" w:rsidR="00227898" w:rsidRPr="00012824" w:rsidRDefault="00227898" w:rsidP="00227898">
      <w:pPr>
        <w:pStyle w:val="ListParagraph"/>
        <w:widowControl w:val="0"/>
        <w:numPr>
          <w:ilvl w:val="0"/>
          <w:numId w:val="1"/>
        </w:numPr>
        <w:spacing w:after="0"/>
        <w:jc w:val="both"/>
        <w:rPr>
          <w:rFonts w:cs="Arial"/>
        </w:rPr>
      </w:pPr>
      <w:r w:rsidRPr="00012824">
        <w:rPr>
          <w:rFonts w:cs="Arial"/>
          <w:b/>
          <w:bCs/>
          <w:lang w:val="en-GB"/>
        </w:rPr>
        <w:t xml:space="preserve">Responsibility: </w:t>
      </w:r>
      <w:r w:rsidRPr="00012824">
        <w:rPr>
          <w:rFonts w:cs="Arial"/>
        </w:rPr>
        <w:t xml:space="preserve">The Consultant will report to the Programme Director, Concern Worldwide and liaise with the CRAAIN Consortium Programme Manager to receive technical guidance, feedback and support to organizing local level consultations and data collection. </w:t>
      </w:r>
      <w:r w:rsidR="008A7592">
        <w:rPr>
          <w:rFonts w:cs="Arial"/>
        </w:rPr>
        <w:t>Concern Worldwide’s MEAL unit</w:t>
      </w:r>
      <w:r w:rsidR="00587CDF">
        <w:rPr>
          <w:rFonts w:cs="Arial"/>
        </w:rPr>
        <w:t xml:space="preserve"> </w:t>
      </w:r>
      <w:r w:rsidR="008A7592">
        <w:rPr>
          <w:rFonts w:cs="Arial"/>
        </w:rPr>
        <w:t xml:space="preserve">will provide support on </w:t>
      </w:r>
      <w:r w:rsidR="002C3105">
        <w:rPr>
          <w:rFonts w:cs="Arial"/>
        </w:rPr>
        <w:t xml:space="preserve">providing existing data, report </w:t>
      </w:r>
      <w:r w:rsidR="008A7592">
        <w:rPr>
          <w:rFonts w:cs="Arial"/>
        </w:rPr>
        <w:t xml:space="preserve">and analysis as required </w:t>
      </w:r>
    </w:p>
    <w:p w14:paraId="03E3FDF3" w14:textId="10538B22" w:rsidR="007C49A5" w:rsidRDefault="007C49A5"/>
    <w:p w14:paraId="700D5923" w14:textId="3A804DC7" w:rsidR="004909FE" w:rsidRDefault="004909FE"/>
    <w:p w14:paraId="6734A162" w14:textId="6A27710A" w:rsidR="004909FE" w:rsidRDefault="004909FE"/>
    <w:p w14:paraId="06286CEB" w14:textId="27A403CC" w:rsidR="004909FE" w:rsidRDefault="004909FE"/>
    <w:p w14:paraId="5A326101" w14:textId="6843CA0B" w:rsidR="004909FE" w:rsidRDefault="004909FE"/>
    <w:p w14:paraId="0BAAEEBA" w14:textId="187456A1" w:rsidR="004909FE" w:rsidRDefault="004909FE"/>
    <w:p w14:paraId="422C1171" w14:textId="44DB5156" w:rsidR="004909FE" w:rsidRDefault="004909FE"/>
    <w:p w14:paraId="154BB3F3" w14:textId="77777777" w:rsidR="00FE7061" w:rsidRDefault="00FE7061">
      <w:pPr>
        <w:spacing w:after="160" w:line="259" w:lineRule="auto"/>
        <w:rPr>
          <w:rFonts w:eastAsia="Times New Roman" w:cs="Arial"/>
          <w:b/>
          <w:color w:val="00734A"/>
          <w:sz w:val="28"/>
          <w:szCs w:val="28"/>
          <w:lang w:eastAsia="en-IE"/>
        </w:rPr>
      </w:pPr>
      <w:r>
        <w:rPr>
          <w:rFonts w:eastAsia="Times New Roman" w:cs="Arial"/>
          <w:b/>
          <w:color w:val="00734A"/>
          <w:sz w:val="28"/>
          <w:szCs w:val="28"/>
          <w:lang w:eastAsia="en-IE"/>
        </w:rPr>
        <w:br w:type="page"/>
      </w:r>
    </w:p>
    <w:p w14:paraId="7BE5EB90" w14:textId="77777777" w:rsidR="00587CDF" w:rsidRDefault="004909FE" w:rsidP="004909FE">
      <w:pPr>
        <w:spacing w:after="160" w:line="259" w:lineRule="auto"/>
        <w:rPr>
          <w:rFonts w:eastAsia="Times New Roman" w:cs="Arial"/>
          <w:b/>
          <w:color w:val="00734A"/>
          <w:sz w:val="28"/>
          <w:szCs w:val="28"/>
          <w:lang w:eastAsia="en-IE"/>
        </w:rPr>
      </w:pPr>
      <w:r w:rsidRPr="009831D7">
        <w:rPr>
          <w:rFonts w:eastAsia="Times New Roman" w:cs="Arial"/>
          <w:b/>
          <w:color w:val="00734A"/>
          <w:sz w:val="28"/>
          <w:szCs w:val="28"/>
          <w:lang w:eastAsia="en-IE"/>
        </w:rPr>
        <w:lastRenderedPageBreak/>
        <w:t xml:space="preserve">Annexe 1: </w:t>
      </w:r>
    </w:p>
    <w:p w14:paraId="3727230C" w14:textId="6B501FEE" w:rsidR="004909FE" w:rsidRPr="009831D7" w:rsidRDefault="004909FE" w:rsidP="004909FE">
      <w:pPr>
        <w:spacing w:after="160" w:line="259" w:lineRule="auto"/>
        <w:rPr>
          <w:rFonts w:eastAsia="Times New Roman" w:cs="Arial"/>
          <w:b/>
          <w:color w:val="00734A"/>
          <w:sz w:val="28"/>
          <w:szCs w:val="28"/>
          <w:lang w:eastAsia="en-IE"/>
        </w:rPr>
      </w:pPr>
      <w:r w:rsidRPr="009831D7">
        <w:rPr>
          <w:rFonts w:eastAsia="Times New Roman" w:cs="Arial"/>
          <w:b/>
          <w:color w:val="00734A"/>
          <w:sz w:val="28"/>
          <w:szCs w:val="28"/>
          <w:lang w:eastAsia="en-IE"/>
        </w:rPr>
        <w:t>Structure of Inception Report</w:t>
      </w:r>
      <w:r w:rsidR="003D1ECC">
        <w:rPr>
          <w:rFonts w:eastAsia="Times New Roman" w:cs="Arial"/>
          <w:b/>
          <w:color w:val="00734A"/>
          <w:sz w:val="28"/>
          <w:szCs w:val="28"/>
          <w:lang w:eastAsia="en-IE"/>
        </w:rPr>
        <w:t xml:space="preserve"> </w:t>
      </w:r>
    </w:p>
    <w:p w14:paraId="737861D7" w14:textId="77777777" w:rsidR="004909FE" w:rsidRPr="00EC232B" w:rsidRDefault="004909FE" w:rsidP="004909FE">
      <w:pPr>
        <w:spacing w:after="0"/>
        <w:jc w:val="both"/>
        <w:rPr>
          <w:rFonts w:eastAsia="Times New Roman" w:cs="Arial"/>
          <w:b/>
          <w:lang w:val="en-GB" w:eastAsia="en-GB"/>
        </w:rPr>
      </w:pPr>
    </w:p>
    <w:p w14:paraId="6C4E772E" w14:textId="77777777" w:rsidR="004909FE" w:rsidRPr="009D4571" w:rsidRDefault="004909FE" w:rsidP="004909FE">
      <w:pPr>
        <w:pStyle w:val="CBulletedBody"/>
        <w:numPr>
          <w:ilvl w:val="0"/>
          <w:numId w:val="17"/>
        </w:numPr>
        <w:rPr>
          <w:rFonts w:ascii="Arial" w:hAnsi="Arial"/>
          <w:sz w:val="22"/>
          <w:szCs w:val="22"/>
        </w:rPr>
      </w:pPr>
      <w:r w:rsidRPr="009D4571">
        <w:rPr>
          <w:rFonts w:ascii="Arial" w:hAnsi="Arial"/>
          <w:sz w:val="22"/>
          <w:szCs w:val="22"/>
        </w:rPr>
        <w:t xml:space="preserve">Introduction </w:t>
      </w:r>
    </w:p>
    <w:p w14:paraId="193F0624" w14:textId="77777777" w:rsidR="004909FE" w:rsidRPr="009D4571" w:rsidRDefault="004909FE" w:rsidP="004909FE">
      <w:pPr>
        <w:pStyle w:val="CBulletedBody"/>
        <w:numPr>
          <w:ilvl w:val="0"/>
          <w:numId w:val="17"/>
        </w:numPr>
        <w:rPr>
          <w:rFonts w:ascii="Arial" w:hAnsi="Arial"/>
          <w:sz w:val="22"/>
          <w:szCs w:val="22"/>
        </w:rPr>
      </w:pPr>
      <w:r w:rsidRPr="009D4571">
        <w:rPr>
          <w:rFonts w:ascii="Arial" w:hAnsi="Arial"/>
          <w:sz w:val="22"/>
          <w:szCs w:val="22"/>
        </w:rPr>
        <w:t xml:space="preserve">Understanding of Concern and programme </w:t>
      </w:r>
    </w:p>
    <w:p w14:paraId="6AF04F4F" w14:textId="77777777" w:rsidR="004909FE" w:rsidRPr="009D4571" w:rsidRDefault="004909FE" w:rsidP="004909FE">
      <w:pPr>
        <w:pStyle w:val="CBulletedBody"/>
        <w:numPr>
          <w:ilvl w:val="0"/>
          <w:numId w:val="17"/>
        </w:numPr>
        <w:rPr>
          <w:rFonts w:ascii="Arial" w:hAnsi="Arial"/>
          <w:sz w:val="22"/>
          <w:szCs w:val="22"/>
        </w:rPr>
      </w:pPr>
      <w:r w:rsidRPr="009D4571">
        <w:rPr>
          <w:rFonts w:ascii="Arial" w:hAnsi="Arial"/>
          <w:sz w:val="22"/>
          <w:szCs w:val="22"/>
        </w:rPr>
        <w:t>Evaluation Design and Methodology</w:t>
      </w:r>
    </w:p>
    <w:p w14:paraId="201F6C15" w14:textId="77777777" w:rsidR="004909FE" w:rsidRPr="009D4571" w:rsidRDefault="004909FE" w:rsidP="004909FE">
      <w:pPr>
        <w:pStyle w:val="CBulletedBody"/>
        <w:numPr>
          <w:ilvl w:val="0"/>
          <w:numId w:val="17"/>
        </w:numPr>
        <w:rPr>
          <w:rFonts w:ascii="Arial" w:hAnsi="Arial"/>
          <w:sz w:val="22"/>
          <w:szCs w:val="22"/>
        </w:rPr>
      </w:pPr>
      <w:r w:rsidRPr="009D4571">
        <w:rPr>
          <w:rFonts w:ascii="Arial" w:hAnsi="Arial"/>
          <w:sz w:val="22"/>
          <w:szCs w:val="22"/>
        </w:rPr>
        <w:t xml:space="preserve">The objective of the study </w:t>
      </w:r>
    </w:p>
    <w:p w14:paraId="70822822" w14:textId="77777777" w:rsidR="004909FE" w:rsidRPr="009D4571" w:rsidRDefault="004909FE" w:rsidP="004909FE">
      <w:pPr>
        <w:pStyle w:val="CBulletedBody"/>
        <w:numPr>
          <w:ilvl w:val="0"/>
          <w:numId w:val="17"/>
        </w:numPr>
        <w:rPr>
          <w:rFonts w:ascii="Arial" w:hAnsi="Arial"/>
          <w:sz w:val="22"/>
          <w:szCs w:val="22"/>
        </w:rPr>
      </w:pPr>
      <w:r w:rsidRPr="009D4571">
        <w:rPr>
          <w:rFonts w:ascii="Arial" w:hAnsi="Arial"/>
          <w:sz w:val="22"/>
          <w:szCs w:val="22"/>
        </w:rPr>
        <w:t xml:space="preserve">Methods </w:t>
      </w:r>
    </w:p>
    <w:p w14:paraId="4C4A9DA2" w14:textId="37650349" w:rsidR="004909FE" w:rsidRPr="009D4571" w:rsidRDefault="002C3105" w:rsidP="004909FE">
      <w:pPr>
        <w:pStyle w:val="CBulletedBody"/>
        <w:numPr>
          <w:ilvl w:val="0"/>
          <w:numId w:val="17"/>
        </w:numPr>
        <w:rPr>
          <w:rFonts w:ascii="Arial" w:hAnsi="Arial"/>
          <w:sz w:val="22"/>
          <w:szCs w:val="22"/>
        </w:rPr>
      </w:pPr>
      <w:r>
        <w:rPr>
          <w:rFonts w:ascii="Arial" w:hAnsi="Arial"/>
          <w:sz w:val="22"/>
          <w:szCs w:val="22"/>
        </w:rPr>
        <w:t xml:space="preserve">Qualitative </w:t>
      </w:r>
      <w:r w:rsidR="004909FE" w:rsidRPr="009D4571">
        <w:rPr>
          <w:rFonts w:ascii="Arial" w:hAnsi="Arial"/>
          <w:sz w:val="22"/>
          <w:szCs w:val="22"/>
        </w:rPr>
        <w:t>Sampling methodology and sampling frame</w:t>
      </w:r>
    </w:p>
    <w:p w14:paraId="658E1E4D" w14:textId="3F7B4BE8" w:rsidR="004909FE" w:rsidRPr="009D4571" w:rsidRDefault="002C3105" w:rsidP="004909FE">
      <w:pPr>
        <w:pStyle w:val="CBulletedBody"/>
        <w:numPr>
          <w:ilvl w:val="0"/>
          <w:numId w:val="17"/>
        </w:numPr>
        <w:rPr>
          <w:rFonts w:ascii="Arial" w:hAnsi="Arial"/>
          <w:sz w:val="22"/>
          <w:szCs w:val="22"/>
        </w:rPr>
      </w:pPr>
      <w:r>
        <w:rPr>
          <w:rFonts w:ascii="Arial" w:hAnsi="Arial"/>
          <w:sz w:val="22"/>
          <w:szCs w:val="22"/>
        </w:rPr>
        <w:t xml:space="preserve">Qualitative </w:t>
      </w:r>
      <w:r w:rsidR="004909FE" w:rsidRPr="009D4571">
        <w:rPr>
          <w:rFonts w:ascii="Arial" w:hAnsi="Arial"/>
          <w:sz w:val="22"/>
          <w:szCs w:val="22"/>
        </w:rPr>
        <w:t>Data collection plan</w:t>
      </w:r>
    </w:p>
    <w:p w14:paraId="182D50A2" w14:textId="77777777" w:rsidR="004909FE" w:rsidRPr="009D4571" w:rsidRDefault="004909FE" w:rsidP="004909FE">
      <w:pPr>
        <w:pStyle w:val="CBulletedBody"/>
        <w:numPr>
          <w:ilvl w:val="0"/>
          <w:numId w:val="17"/>
        </w:numPr>
        <w:rPr>
          <w:rFonts w:ascii="Arial" w:hAnsi="Arial"/>
          <w:sz w:val="22"/>
          <w:szCs w:val="22"/>
        </w:rPr>
      </w:pPr>
      <w:r w:rsidRPr="009D4571">
        <w:rPr>
          <w:rFonts w:ascii="Arial" w:hAnsi="Arial"/>
          <w:sz w:val="22"/>
          <w:szCs w:val="22"/>
        </w:rPr>
        <w:t>Analysis Plan</w:t>
      </w:r>
    </w:p>
    <w:p w14:paraId="1D7B1678" w14:textId="77777777" w:rsidR="004909FE" w:rsidRPr="009D4571" w:rsidRDefault="004909FE" w:rsidP="004909FE">
      <w:pPr>
        <w:pStyle w:val="CBulletedBody"/>
        <w:numPr>
          <w:ilvl w:val="0"/>
          <w:numId w:val="17"/>
        </w:numPr>
        <w:rPr>
          <w:rFonts w:ascii="Arial" w:hAnsi="Arial"/>
          <w:sz w:val="22"/>
          <w:szCs w:val="22"/>
        </w:rPr>
      </w:pPr>
      <w:r w:rsidRPr="009D4571">
        <w:rPr>
          <w:rFonts w:ascii="Arial" w:hAnsi="Arial"/>
          <w:sz w:val="22"/>
          <w:szCs w:val="22"/>
        </w:rPr>
        <w:t>Limitations</w:t>
      </w:r>
    </w:p>
    <w:p w14:paraId="1619B53D" w14:textId="77777777" w:rsidR="004909FE" w:rsidRPr="009D4571" w:rsidRDefault="004909FE" w:rsidP="004909FE">
      <w:pPr>
        <w:pStyle w:val="CBulletedBody"/>
        <w:numPr>
          <w:ilvl w:val="0"/>
          <w:numId w:val="17"/>
        </w:numPr>
        <w:rPr>
          <w:rFonts w:ascii="Arial" w:hAnsi="Arial"/>
          <w:sz w:val="22"/>
          <w:szCs w:val="22"/>
        </w:rPr>
      </w:pPr>
      <w:r w:rsidRPr="009D4571">
        <w:rPr>
          <w:rFonts w:ascii="Arial" w:hAnsi="Arial"/>
          <w:sz w:val="22"/>
          <w:szCs w:val="22"/>
        </w:rPr>
        <w:t>Detailed Work Plan (including any support needs from Concern for each activity)</w:t>
      </w:r>
    </w:p>
    <w:p w14:paraId="734AAF1D" w14:textId="77777777" w:rsidR="004909FE" w:rsidRPr="009D4571" w:rsidRDefault="004909FE" w:rsidP="004909FE">
      <w:pPr>
        <w:pStyle w:val="CBulletedBody"/>
        <w:numPr>
          <w:ilvl w:val="0"/>
          <w:numId w:val="17"/>
        </w:numPr>
        <w:rPr>
          <w:rFonts w:ascii="Arial" w:hAnsi="Arial"/>
          <w:sz w:val="22"/>
          <w:szCs w:val="22"/>
        </w:rPr>
      </w:pPr>
      <w:r w:rsidRPr="009D4571">
        <w:rPr>
          <w:rFonts w:ascii="Arial" w:hAnsi="Arial"/>
          <w:sz w:val="22"/>
          <w:szCs w:val="22"/>
        </w:rPr>
        <w:t xml:space="preserve">Staffing Plan </w:t>
      </w:r>
    </w:p>
    <w:p w14:paraId="132CD018" w14:textId="77777777" w:rsidR="004909FE" w:rsidRPr="009D4571" w:rsidRDefault="004909FE" w:rsidP="004909FE">
      <w:pPr>
        <w:pStyle w:val="CBulletedBody"/>
        <w:numPr>
          <w:ilvl w:val="0"/>
          <w:numId w:val="17"/>
        </w:numPr>
        <w:rPr>
          <w:rFonts w:ascii="Arial" w:hAnsi="Arial"/>
          <w:sz w:val="22"/>
          <w:szCs w:val="22"/>
        </w:rPr>
      </w:pPr>
      <w:r w:rsidRPr="009D4571">
        <w:rPr>
          <w:rFonts w:ascii="Arial" w:hAnsi="Arial"/>
          <w:sz w:val="22"/>
          <w:szCs w:val="22"/>
        </w:rPr>
        <w:t xml:space="preserve">Risk Assessment (including how COVID-19 risks will be managed) </w:t>
      </w:r>
    </w:p>
    <w:p w14:paraId="3937D334" w14:textId="77777777" w:rsidR="004909FE" w:rsidRPr="009D4571" w:rsidRDefault="004909FE" w:rsidP="004909FE">
      <w:pPr>
        <w:pStyle w:val="CBulletedBody"/>
        <w:numPr>
          <w:ilvl w:val="0"/>
          <w:numId w:val="17"/>
        </w:numPr>
        <w:rPr>
          <w:rFonts w:ascii="Arial" w:hAnsi="Arial"/>
          <w:sz w:val="22"/>
          <w:szCs w:val="22"/>
        </w:rPr>
      </w:pPr>
      <w:r w:rsidRPr="009D4571">
        <w:rPr>
          <w:rFonts w:ascii="Arial" w:hAnsi="Arial"/>
          <w:sz w:val="22"/>
          <w:szCs w:val="22"/>
        </w:rPr>
        <w:t>Budget</w:t>
      </w:r>
    </w:p>
    <w:p w14:paraId="4E55D3D2" w14:textId="6FCA110E" w:rsidR="00587CDF" w:rsidRDefault="008D1109">
      <w:pPr>
        <w:rPr>
          <w:rFonts w:eastAsia="Times New Roman" w:cs="Arial"/>
          <w:b/>
          <w:color w:val="00734A"/>
          <w:sz w:val="28"/>
          <w:szCs w:val="28"/>
          <w:lang w:eastAsia="en-IE"/>
        </w:rPr>
      </w:pPr>
      <w:r>
        <w:rPr>
          <w:rFonts w:eastAsia="Times New Roman" w:cs="Arial"/>
          <w:b/>
          <w:color w:val="00734A"/>
          <w:sz w:val="28"/>
          <w:szCs w:val="28"/>
          <w:lang w:eastAsia="en-IE"/>
        </w:rPr>
        <w:t>Final</w:t>
      </w:r>
      <w:r w:rsidR="00587CDF">
        <w:rPr>
          <w:rFonts w:eastAsia="Times New Roman" w:cs="Arial"/>
          <w:b/>
          <w:color w:val="00734A"/>
          <w:sz w:val="28"/>
          <w:szCs w:val="28"/>
          <w:lang w:eastAsia="en-IE"/>
        </w:rPr>
        <w:t xml:space="preserve"> Report Structure: </w:t>
      </w:r>
    </w:p>
    <w:p w14:paraId="5718DDB7" w14:textId="4DF67642" w:rsidR="00587CDF" w:rsidRPr="0043775F" w:rsidRDefault="00587CDF" w:rsidP="008D1109">
      <w:pPr>
        <w:pStyle w:val="ListParagraph"/>
        <w:numPr>
          <w:ilvl w:val="0"/>
          <w:numId w:val="17"/>
        </w:numPr>
        <w:rPr>
          <w:rFonts w:eastAsia="Times New Roman" w:cs="Arial"/>
          <w:b/>
          <w:color w:val="00734A"/>
          <w:sz w:val="20"/>
          <w:szCs w:val="20"/>
          <w:lang w:eastAsia="en-IE"/>
        </w:rPr>
      </w:pPr>
      <w:r w:rsidRPr="0043775F">
        <w:rPr>
          <w:color w:val="000000"/>
          <w:sz w:val="20"/>
          <w:szCs w:val="20"/>
        </w:rPr>
        <w:t>Executive Summary</w:t>
      </w:r>
    </w:p>
    <w:p w14:paraId="0323A915" w14:textId="5C96D2D5" w:rsidR="00587CDF" w:rsidRPr="0043775F" w:rsidRDefault="00587CDF" w:rsidP="008D1109">
      <w:pPr>
        <w:pStyle w:val="ListParagraph"/>
        <w:numPr>
          <w:ilvl w:val="0"/>
          <w:numId w:val="17"/>
        </w:numPr>
        <w:rPr>
          <w:rFonts w:eastAsia="Times New Roman" w:cs="Arial"/>
          <w:b/>
          <w:color w:val="00734A"/>
          <w:sz w:val="20"/>
          <w:szCs w:val="20"/>
          <w:lang w:eastAsia="en-IE"/>
        </w:rPr>
      </w:pPr>
      <w:r w:rsidRPr="0043775F">
        <w:rPr>
          <w:color w:val="000000"/>
          <w:sz w:val="20"/>
          <w:szCs w:val="20"/>
        </w:rPr>
        <w:t>Introduction</w:t>
      </w:r>
    </w:p>
    <w:p w14:paraId="21231B95" w14:textId="1115714F" w:rsidR="00587CDF" w:rsidRPr="0043775F" w:rsidRDefault="00587CDF" w:rsidP="008D1109">
      <w:pPr>
        <w:pStyle w:val="ListParagraph"/>
        <w:numPr>
          <w:ilvl w:val="0"/>
          <w:numId w:val="17"/>
        </w:numPr>
        <w:rPr>
          <w:rFonts w:eastAsia="Times New Roman" w:cs="Arial"/>
          <w:b/>
          <w:color w:val="00734A"/>
          <w:sz w:val="20"/>
          <w:szCs w:val="20"/>
          <w:lang w:eastAsia="en-IE"/>
        </w:rPr>
      </w:pPr>
      <w:r w:rsidRPr="0043775F">
        <w:rPr>
          <w:color w:val="000000"/>
          <w:sz w:val="20"/>
          <w:szCs w:val="20"/>
        </w:rPr>
        <w:t>Methodology</w:t>
      </w:r>
    </w:p>
    <w:p w14:paraId="7EA88F61" w14:textId="4723307B" w:rsidR="00587CDF" w:rsidRPr="0043775F" w:rsidRDefault="00587CDF" w:rsidP="008D1109">
      <w:pPr>
        <w:pStyle w:val="ListParagraph"/>
        <w:numPr>
          <w:ilvl w:val="0"/>
          <w:numId w:val="17"/>
        </w:numPr>
        <w:rPr>
          <w:rFonts w:eastAsia="Times New Roman" w:cs="Arial"/>
          <w:b/>
          <w:color w:val="00734A"/>
          <w:sz w:val="20"/>
          <w:szCs w:val="20"/>
          <w:lang w:eastAsia="en-IE"/>
        </w:rPr>
      </w:pPr>
      <w:r w:rsidRPr="0043775F">
        <w:rPr>
          <w:color w:val="000000"/>
          <w:sz w:val="20"/>
          <w:szCs w:val="20"/>
        </w:rPr>
        <w:t>Findings</w:t>
      </w:r>
    </w:p>
    <w:p w14:paraId="004E0B4B" w14:textId="0EFFF1C9" w:rsidR="00587CDF" w:rsidRPr="0043775F" w:rsidRDefault="00587CDF" w:rsidP="008D1109">
      <w:pPr>
        <w:pStyle w:val="ListParagraph"/>
        <w:numPr>
          <w:ilvl w:val="1"/>
          <w:numId w:val="17"/>
        </w:numPr>
        <w:rPr>
          <w:rFonts w:eastAsia="Times New Roman" w:cs="Arial"/>
          <w:b/>
          <w:color w:val="00734A"/>
          <w:sz w:val="20"/>
          <w:szCs w:val="20"/>
          <w:lang w:eastAsia="en-IE"/>
        </w:rPr>
      </w:pPr>
      <w:r w:rsidRPr="0043775F">
        <w:rPr>
          <w:color w:val="000000"/>
          <w:sz w:val="20"/>
          <w:szCs w:val="20"/>
        </w:rPr>
        <w:t>Problems and needs (Relevance)</w:t>
      </w:r>
    </w:p>
    <w:p w14:paraId="556E0656" w14:textId="4906E47A" w:rsidR="00587CDF" w:rsidRPr="0043775F" w:rsidRDefault="00587CDF" w:rsidP="008D1109">
      <w:pPr>
        <w:pStyle w:val="ListParagraph"/>
        <w:numPr>
          <w:ilvl w:val="1"/>
          <w:numId w:val="17"/>
        </w:numPr>
        <w:rPr>
          <w:rFonts w:eastAsia="Times New Roman" w:cs="Arial"/>
          <w:b/>
          <w:color w:val="00734A"/>
          <w:sz w:val="20"/>
          <w:szCs w:val="20"/>
          <w:lang w:eastAsia="en-IE"/>
        </w:rPr>
      </w:pPr>
      <w:r w:rsidRPr="0043775F">
        <w:rPr>
          <w:color w:val="000000"/>
          <w:sz w:val="20"/>
          <w:szCs w:val="20"/>
        </w:rPr>
        <w:t>Achievement of purpose (Effectiveness)</w:t>
      </w:r>
    </w:p>
    <w:p w14:paraId="2877F81C" w14:textId="0FA47767" w:rsidR="00587CDF" w:rsidRPr="0043775F" w:rsidRDefault="00587CDF" w:rsidP="008D1109">
      <w:pPr>
        <w:pStyle w:val="ListParagraph"/>
        <w:numPr>
          <w:ilvl w:val="1"/>
          <w:numId w:val="17"/>
        </w:numPr>
        <w:rPr>
          <w:rFonts w:eastAsia="Times New Roman" w:cs="Arial"/>
          <w:b/>
          <w:color w:val="00734A"/>
          <w:sz w:val="20"/>
          <w:szCs w:val="20"/>
          <w:lang w:eastAsia="en-IE"/>
        </w:rPr>
      </w:pPr>
      <w:r w:rsidRPr="0043775F">
        <w:rPr>
          <w:color w:val="000000"/>
          <w:sz w:val="20"/>
          <w:szCs w:val="20"/>
        </w:rPr>
        <w:t>Sound management and value for money (Efficiency)</w:t>
      </w:r>
    </w:p>
    <w:p w14:paraId="33855F65" w14:textId="06CC5A93" w:rsidR="00587CDF" w:rsidRPr="0043775F" w:rsidRDefault="00587CDF" w:rsidP="008D1109">
      <w:pPr>
        <w:pStyle w:val="ListParagraph"/>
        <w:numPr>
          <w:ilvl w:val="1"/>
          <w:numId w:val="17"/>
        </w:numPr>
        <w:rPr>
          <w:rFonts w:eastAsia="Times New Roman" w:cs="Arial"/>
          <w:b/>
          <w:color w:val="00734A"/>
          <w:sz w:val="20"/>
          <w:szCs w:val="20"/>
          <w:lang w:eastAsia="en-IE"/>
        </w:rPr>
      </w:pPr>
      <w:r w:rsidRPr="0043775F">
        <w:rPr>
          <w:color w:val="000000"/>
          <w:sz w:val="20"/>
          <w:szCs w:val="20"/>
        </w:rPr>
        <w:t>Achievement of wider effects (Impact)</w:t>
      </w:r>
    </w:p>
    <w:p w14:paraId="631112CC" w14:textId="18DEB7BC" w:rsidR="00587CDF" w:rsidRPr="0043775F" w:rsidRDefault="00587CDF" w:rsidP="008D1109">
      <w:pPr>
        <w:pStyle w:val="ListParagraph"/>
        <w:numPr>
          <w:ilvl w:val="1"/>
          <w:numId w:val="17"/>
        </w:numPr>
        <w:rPr>
          <w:rFonts w:eastAsia="Times New Roman" w:cs="Arial"/>
          <w:b/>
          <w:color w:val="00734A"/>
          <w:sz w:val="20"/>
          <w:szCs w:val="20"/>
          <w:lang w:eastAsia="en-IE"/>
        </w:rPr>
      </w:pPr>
      <w:r w:rsidRPr="0043775F">
        <w:rPr>
          <w:color w:val="000000"/>
          <w:sz w:val="20"/>
          <w:szCs w:val="20"/>
        </w:rPr>
        <w:t>Likely continuation of achieved results (Sustainability)</w:t>
      </w:r>
    </w:p>
    <w:p w14:paraId="7E7C49DE" w14:textId="77777777" w:rsidR="00587CDF" w:rsidRPr="0043775F" w:rsidRDefault="00587CDF" w:rsidP="008D1109">
      <w:pPr>
        <w:pStyle w:val="ListParagraph"/>
        <w:numPr>
          <w:ilvl w:val="0"/>
          <w:numId w:val="17"/>
        </w:numPr>
        <w:rPr>
          <w:rFonts w:eastAsia="Times New Roman" w:cs="Arial"/>
          <w:b/>
          <w:color w:val="00734A"/>
          <w:sz w:val="20"/>
          <w:szCs w:val="20"/>
          <w:lang w:eastAsia="en-IE"/>
        </w:rPr>
      </w:pPr>
      <w:r w:rsidRPr="0043775F">
        <w:rPr>
          <w:color w:val="000000"/>
          <w:sz w:val="20"/>
          <w:szCs w:val="20"/>
        </w:rPr>
        <w:t>Overall assessments</w:t>
      </w:r>
    </w:p>
    <w:p w14:paraId="32901EAF" w14:textId="77777777" w:rsidR="00587CDF" w:rsidRPr="0043775F" w:rsidRDefault="00587CDF" w:rsidP="008D1109">
      <w:pPr>
        <w:pStyle w:val="ListParagraph"/>
        <w:numPr>
          <w:ilvl w:val="0"/>
          <w:numId w:val="17"/>
        </w:numPr>
        <w:rPr>
          <w:rFonts w:eastAsia="Times New Roman" w:cs="Arial"/>
          <w:b/>
          <w:color w:val="00734A"/>
          <w:sz w:val="20"/>
          <w:szCs w:val="20"/>
          <w:lang w:eastAsia="en-IE"/>
        </w:rPr>
      </w:pPr>
      <w:r w:rsidRPr="0043775F">
        <w:rPr>
          <w:color w:val="000000"/>
          <w:sz w:val="20"/>
          <w:szCs w:val="20"/>
        </w:rPr>
        <w:t>Conclusions, Recommendations and Management Responses</w:t>
      </w:r>
    </w:p>
    <w:p w14:paraId="79DBBA0B" w14:textId="77777777" w:rsidR="00587CDF" w:rsidRPr="0043775F" w:rsidRDefault="00587CDF" w:rsidP="008D1109">
      <w:pPr>
        <w:pStyle w:val="ListParagraph"/>
        <w:numPr>
          <w:ilvl w:val="1"/>
          <w:numId w:val="17"/>
        </w:numPr>
        <w:rPr>
          <w:rFonts w:eastAsia="Times New Roman" w:cs="Arial"/>
          <w:b/>
          <w:color w:val="00734A"/>
          <w:sz w:val="20"/>
          <w:szCs w:val="20"/>
          <w:lang w:eastAsia="en-IE"/>
        </w:rPr>
      </w:pPr>
      <w:r w:rsidRPr="0043775F">
        <w:rPr>
          <w:color w:val="000000"/>
          <w:sz w:val="20"/>
          <w:szCs w:val="20"/>
        </w:rPr>
        <w:t>Conclusions</w:t>
      </w:r>
    </w:p>
    <w:p w14:paraId="038D7043" w14:textId="40D6E2F7" w:rsidR="00587CDF" w:rsidRPr="0043775F" w:rsidRDefault="00587CDF" w:rsidP="008D1109">
      <w:pPr>
        <w:pStyle w:val="ListParagraph"/>
        <w:numPr>
          <w:ilvl w:val="1"/>
          <w:numId w:val="17"/>
        </w:numPr>
        <w:rPr>
          <w:rFonts w:eastAsia="Times New Roman" w:cs="Arial"/>
          <w:b/>
          <w:color w:val="00734A"/>
          <w:sz w:val="20"/>
          <w:szCs w:val="20"/>
          <w:lang w:eastAsia="en-IE"/>
        </w:rPr>
      </w:pPr>
      <w:r w:rsidRPr="0043775F">
        <w:rPr>
          <w:color w:val="000000"/>
          <w:sz w:val="20"/>
          <w:szCs w:val="20"/>
        </w:rPr>
        <w:t>Recommendations</w:t>
      </w:r>
      <w:r w:rsidRPr="0043775F">
        <w:rPr>
          <w:rFonts w:eastAsia="Times New Roman" w:cs="Arial"/>
          <w:b/>
          <w:color w:val="00734A"/>
          <w:sz w:val="20"/>
          <w:szCs w:val="20"/>
          <w:lang w:eastAsia="en-IE"/>
        </w:rPr>
        <w:t xml:space="preserve"> </w:t>
      </w:r>
    </w:p>
    <w:p w14:paraId="0ECDE6B7" w14:textId="7F0EE97E" w:rsidR="00587CDF" w:rsidRPr="0043775F" w:rsidRDefault="00587CDF" w:rsidP="008D1109">
      <w:pPr>
        <w:pStyle w:val="ListParagraph"/>
        <w:numPr>
          <w:ilvl w:val="1"/>
          <w:numId w:val="17"/>
        </w:numPr>
        <w:rPr>
          <w:rFonts w:eastAsia="Times New Roman" w:cs="Arial"/>
          <w:b/>
          <w:color w:val="00734A"/>
          <w:sz w:val="20"/>
          <w:szCs w:val="20"/>
          <w:lang w:eastAsia="en-IE"/>
        </w:rPr>
      </w:pPr>
      <w:r w:rsidRPr="0043775F">
        <w:rPr>
          <w:color w:val="000000"/>
          <w:sz w:val="20"/>
          <w:szCs w:val="20"/>
        </w:rPr>
        <w:t>Management Responses</w:t>
      </w:r>
      <w:r w:rsidR="00301A68" w:rsidRPr="0043775F">
        <w:rPr>
          <w:color w:val="000000"/>
          <w:sz w:val="20"/>
          <w:szCs w:val="20"/>
        </w:rPr>
        <w:t xml:space="preserve"> </w:t>
      </w:r>
    </w:p>
    <w:p w14:paraId="2426054F" w14:textId="00AD2335" w:rsidR="00301A68" w:rsidRPr="0043775F" w:rsidRDefault="00301A68" w:rsidP="008D1109">
      <w:pPr>
        <w:pStyle w:val="ListParagraph"/>
        <w:numPr>
          <w:ilvl w:val="0"/>
          <w:numId w:val="17"/>
        </w:numPr>
        <w:rPr>
          <w:rFonts w:eastAsia="Times New Roman" w:cs="Arial"/>
          <w:b/>
          <w:color w:val="00734A"/>
          <w:sz w:val="20"/>
          <w:szCs w:val="20"/>
          <w:lang w:eastAsia="en-IE"/>
        </w:rPr>
      </w:pPr>
      <w:r w:rsidRPr="0043775F">
        <w:rPr>
          <w:color w:val="000000"/>
          <w:sz w:val="20"/>
          <w:szCs w:val="20"/>
        </w:rPr>
        <w:t>Annexes to the report</w:t>
      </w:r>
    </w:p>
    <w:p w14:paraId="1DEB7A17" w14:textId="77777777" w:rsidR="00301A68" w:rsidRPr="0043775F" w:rsidRDefault="00301A68" w:rsidP="008D1109">
      <w:pPr>
        <w:pStyle w:val="ListParagraph"/>
        <w:numPr>
          <w:ilvl w:val="1"/>
          <w:numId w:val="17"/>
        </w:numPr>
        <w:spacing w:before="100" w:beforeAutospacing="1" w:after="100" w:afterAutospacing="1"/>
        <w:rPr>
          <w:rFonts w:eastAsia="Times New Roman" w:cs="Arial"/>
          <w:color w:val="000000"/>
          <w:sz w:val="20"/>
          <w:szCs w:val="20"/>
          <w:lang w:eastAsia="en-IE"/>
        </w:rPr>
      </w:pPr>
      <w:r w:rsidRPr="0043775F">
        <w:rPr>
          <w:rFonts w:eastAsia="Times New Roman" w:cs="Arial"/>
          <w:color w:val="000000"/>
          <w:sz w:val="20"/>
          <w:szCs w:val="20"/>
          <w:lang w:eastAsia="en-IE"/>
        </w:rPr>
        <w:t>The Terms of Reference of the evaluation</w:t>
      </w:r>
    </w:p>
    <w:p w14:paraId="2178389A" w14:textId="77777777" w:rsidR="00301A68" w:rsidRPr="0043775F" w:rsidRDefault="00301A68" w:rsidP="008D1109">
      <w:pPr>
        <w:pStyle w:val="ListParagraph"/>
        <w:numPr>
          <w:ilvl w:val="1"/>
          <w:numId w:val="17"/>
        </w:numPr>
        <w:spacing w:before="100" w:beforeAutospacing="1" w:after="100" w:afterAutospacing="1"/>
        <w:rPr>
          <w:rFonts w:eastAsia="Times New Roman" w:cs="Arial"/>
          <w:color w:val="000000"/>
          <w:sz w:val="20"/>
          <w:szCs w:val="20"/>
          <w:lang w:eastAsia="en-IE"/>
        </w:rPr>
      </w:pPr>
      <w:r w:rsidRPr="0043775F">
        <w:rPr>
          <w:rFonts w:eastAsia="Times New Roman" w:cs="Arial"/>
          <w:color w:val="000000"/>
          <w:sz w:val="20"/>
          <w:szCs w:val="20"/>
          <w:lang w:eastAsia="en-IE"/>
        </w:rPr>
        <w:t>The names of the evaluators and their companies (CVs should be shown, but summarised and limited to one page per person)</w:t>
      </w:r>
    </w:p>
    <w:p w14:paraId="6B0C0D2F" w14:textId="77777777" w:rsidR="00301A68" w:rsidRPr="0043775F" w:rsidRDefault="00301A68" w:rsidP="008D1109">
      <w:pPr>
        <w:pStyle w:val="ListParagraph"/>
        <w:numPr>
          <w:ilvl w:val="1"/>
          <w:numId w:val="17"/>
        </w:numPr>
        <w:spacing w:before="100" w:beforeAutospacing="1" w:after="100" w:afterAutospacing="1"/>
        <w:rPr>
          <w:rFonts w:eastAsia="Times New Roman" w:cs="Arial"/>
          <w:color w:val="000000"/>
          <w:sz w:val="20"/>
          <w:szCs w:val="20"/>
          <w:lang w:eastAsia="en-IE"/>
        </w:rPr>
      </w:pPr>
      <w:r w:rsidRPr="0043775F">
        <w:rPr>
          <w:rFonts w:eastAsia="Times New Roman" w:cs="Arial"/>
          <w:color w:val="000000"/>
          <w:sz w:val="20"/>
          <w:szCs w:val="20"/>
          <w:lang w:eastAsia="en-IE"/>
        </w:rPr>
        <w:t>Detailed evaluation method including: options taken, difficulties encountered and limitations. Detail of tools and analyses.</w:t>
      </w:r>
    </w:p>
    <w:p w14:paraId="277F8CF6" w14:textId="77777777" w:rsidR="00301A68" w:rsidRPr="0043775F" w:rsidRDefault="00301A68" w:rsidP="008D1109">
      <w:pPr>
        <w:pStyle w:val="ListParagraph"/>
        <w:numPr>
          <w:ilvl w:val="1"/>
          <w:numId w:val="17"/>
        </w:numPr>
        <w:spacing w:before="100" w:beforeAutospacing="1" w:after="100" w:afterAutospacing="1"/>
        <w:rPr>
          <w:rFonts w:eastAsia="Times New Roman" w:cs="Arial"/>
          <w:color w:val="000000"/>
          <w:sz w:val="20"/>
          <w:szCs w:val="20"/>
          <w:lang w:eastAsia="en-IE"/>
        </w:rPr>
      </w:pPr>
      <w:r w:rsidRPr="0043775F">
        <w:rPr>
          <w:rFonts w:eastAsia="Times New Roman" w:cs="Arial"/>
          <w:color w:val="000000"/>
          <w:sz w:val="20"/>
          <w:szCs w:val="20"/>
          <w:lang w:eastAsia="en-IE"/>
        </w:rPr>
        <w:t>Logical Framework matrices (original and improved/updated</w:t>
      </w:r>
    </w:p>
    <w:p w14:paraId="09BA06BE" w14:textId="77777777" w:rsidR="00301A68" w:rsidRPr="0043775F" w:rsidRDefault="00301A68" w:rsidP="008D1109">
      <w:pPr>
        <w:pStyle w:val="ListParagraph"/>
        <w:numPr>
          <w:ilvl w:val="1"/>
          <w:numId w:val="17"/>
        </w:numPr>
        <w:spacing w:before="100" w:beforeAutospacing="1" w:after="100" w:afterAutospacing="1"/>
        <w:rPr>
          <w:rFonts w:eastAsia="Times New Roman" w:cs="Arial"/>
          <w:color w:val="000000"/>
          <w:sz w:val="20"/>
          <w:szCs w:val="20"/>
          <w:lang w:eastAsia="en-IE"/>
        </w:rPr>
      </w:pPr>
      <w:r w:rsidRPr="0043775F">
        <w:rPr>
          <w:rFonts w:eastAsia="Times New Roman" w:cs="Arial"/>
          <w:color w:val="000000"/>
          <w:sz w:val="20"/>
          <w:szCs w:val="20"/>
          <w:lang w:eastAsia="en-IE"/>
        </w:rPr>
        <w:t>Map of project area, if relevant</w:t>
      </w:r>
    </w:p>
    <w:p w14:paraId="2BD3EF65" w14:textId="753CB369" w:rsidR="00301A68" w:rsidRPr="0043775F" w:rsidRDefault="00301A68" w:rsidP="008D1109">
      <w:pPr>
        <w:pStyle w:val="ListParagraph"/>
        <w:numPr>
          <w:ilvl w:val="1"/>
          <w:numId w:val="17"/>
        </w:numPr>
        <w:spacing w:before="100" w:beforeAutospacing="1" w:after="100" w:afterAutospacing="1"/>
        <w:rPr>
          <w:rFonts w:eastAsia="Times New Roman" w:cs="Arial"/>
          <w:color w:val="000000"/>
          <w:sz w:val="20"/>
          <w:szCs w:val="20"/>
          <w:lang w:eastAsia="en-IE"/>
        </w:rPr>
      </w:pPr>
      <w:r w:rsidRPr="0043775F">
        <w:rPr>
          <w:rFonts w:eastAsia="Times New Roman" w:cs="Arial"/>
          <w:color w:val="000000"/>
          <w:sz w:val="20"/>
          <w:szCs w:val="20"/>
          <w:lang w:eastAsia="en-IE"/>
        </w:rPr>
        <w:t>List of persons/organisations consulte</w:t>
      </w:r>
      <w:r w:rsidR="008D1109" w:rsidRPr="0043775F">
        <w:rPr>
          <w:rFonts w:eastAsia="Times New Roman" w:cs="Arial"/>
          <w:color w:val="000000"/>
          <w:sz w:val="20"/>
          <w:szCs w:val="20"/>
          <w:lang w:eastAsia="en-IE"/>
        </w:rPr>
        <w:t>d</w:t>
      </w:r>
    </w:p>
    <w:p w14:paraId="44838D91" w14:textId="77777777" w:rsidR="00301A68" w:rsidRPr="0043775F" w:rsidRDefault="00301A68" w:rsidP="008D1109">
      <w:pPr>
        <w:pStyle w:val="ListParagraph"/>
        <w:numPr>
          <w:ilvl w:val="1"/>
          <w:numId w:val="17"/>
        </w:numPr>
        <w:spacing w:before="100" w:beforeAutospacing="1" w:after="100" w:afterAutospacing="1"/>
        <w:rPr>
          <w:rFonts w:eastAsia="Times New Roman" w:cs="Arial"/>
          <w:color w:val="000000"/>
          <w:sz w:val="20"/>
          <w:szCs w:val="20"/>
          <w:lang w:eastAsia="en-IE"/>
        </w:rPr>
      </w:pPr>
      <w:r w:rsidRPr="0043775F">
        <w:rPr>
          <w:rFonts w:eastAsia="Times New Roman" w:cs="Arial"/>
          <w:color w:val="000000"/>
          <w:sz w:val="20"/>
          <w:szCs w:val="20"/>
          <w:lang w:eastAsia="en-IE"/>
        </w:rPr>
        <w:t>Literature and documentation consulted</w:t>
      </w:r>
    </w:p>
    <w:p w14:paraId="0D2C4CD3" w14:textId="60194151" w:rsidR="00301A68" w:rsidRPr="0043775F" w:rsidRDefault="00301A68" w:rsidP="008D1109">
      <w:pPr>
        <w:pStyle w:val="ListParagraph"/>
        <w:numPr>
          <w:ilvl w:val="1"/>
          <w:numId w:val="17"/>
        </w:numPr>
        <w:spacing w:before="100" w:beforeAutospacing="1" w:after="100" w:afterAutospacing="1"/>
        <w:rPr>
          <w:rFonts w:eastAsia="Times New Roman" w:cs="Arial"/>
          <w:color w:val="000000"/>
          <w:sz w:val="20"/>
          <w:szCs w:val="20"/>
          <w:lang w:eastAsia="en-IE"/>
        </w:rPr>
      </w:pPr>
      <w:r w:rsidRPr="0043775F">
        <w:rPr>
          <w:rFonts w:eastAsia="Times New Roman" w:cs="Arial"/>
          <w:color w:val="000000"/>
          <w:sz w:val="20"/>
          <w:szCs w:val="20"/>
          <w:lang w:eastAsia="en-IE"/>
        </w:rPr>
        <w:t>Other technical annexes (e.g. statistical analyses, tables of contents and figures</w:t>
      </w:r>
    </w:p>
    <w:p w14:paraId="44D758E6" w14:textId="4E52269E" w:rsidR="001D31E0" w:rsidRDefault="001D31E0">
      <w:pPr>
        <w:rPr>
          <w:rFonts w:eastAsia="Times New Roman" w:cs="Arial"/>
          <w:b/>
          <w:color w:val="00734A"/>
          <w:sz w:val="28"/>
          <w:szCs w:val="28"/>
          <w:lang w:eastAsia="en-IE"/>
        </w:rPr>
      </w:pPr>
    </w:p>
    <w:p w14:paraId="6012D235" w14:textId="5A437AFF" w:rsidR="003D1ECC" w:rsidRDefault="003D1ECC" w:rsidP="00706802">
      <w:pPr>
        <w:spacing w:after="0"/>
        <w:rPr>
          <w:rFonts w:eastAsia="Times New Roman" w:cs="Arial"/>
          <w:b/>
          <w:color w:val="00734A"/>
          <w:sz w:val="28"/>
          <w:szCs w:val="28"/>
          <w:lang w:eastAsia="en-IE"/>
        </w:rPr>
      </w:pPr>
      <w:r>
        <w:rPr>
          <w:rFonts w:eastAsia="Times New Roman" w:cs="Arial"/>
          <w:b/>
          <w:color w:val="00734A"/>
          <w:sz w:val="28"/>
          <w:szCs w:val="28"/>
          <w:lang w:eastAsia="en-IE"/>
        </w:rPr>
        <w:lastRenderedPageBreak/>
        <w:t>Annex 2: Project Log</w:t>
      </w:r>
      <w:r w:rsidR="009B7AD5">
        <w:rPr>
          <w:rFonts w:eastAsia="Times New Roman" w:cs="Arial"/>
          <w:b/>
          <w:color w:val="00734A"/>
          <w:sz w:val="28"/>
          <w:szCs w:val="28"/>
          <w:lang w:eastAsia="en-IE"/>
        </w:rPr>
        <w:t xml:space="preserve"> </w:t>
      </w:r>
      <w:r>
        <w:rPr>
          <w:rFonts w:eastAsia="Times New Roman" w:cs="Arial"/>
          <w:b/>
          <w:color w:val="00734A"/>
          <w:sz w:val="28"/>
          <w:szCs w:val="28"/>
          <w:lang w:eastAsia="en-IE"/>
        </w:rPr>
        <w:t>frame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5"/>
        <w:gridCol w:w="4535"/>
        <w:gridCol w:w="1700"/>
      </w:tblGrid>
      <w:tr w:rsidR="00706802" w:rsidRPr="000C0688" w14:paraId="31FB55DC" w14:textId="77777777" w:rsidTr="00706802">
        <w:tc>
          <w:tcPr>
            <w:tcW w:w="166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A34CF8D" w14:textId="77777777" w:rsidR="00706802" w:rsidRPr="000C0688" w:rsidRDefault="00706802" w:rsidP="000C0688">
            <w:pPr>
              <w:spacing w:after="0"/>
              <w:jc w:val="both"/>
              <w:rPr>
                <w:rFonts w:eastAsia="Calibri" w:cs="Arial"/>
                <w:b/>
                <w:sz w:val="18"/>
                <w:szCs w:val="18"/>
              </w:rPr>
            </w:pPr>
            <w:r w:rsidRPr="000C0688">
              <w:rPr>
                <w:rFonts w:eastAsia="Calibri" w:cs="Arial"/>
                <w:b/>
                <w:sz w:val="18"/>
                <w:szCs w:val="18"/>
              </w:rPr>
              <w:t>Results chain</w:t>
            </w:r>
          </w:p>
        </w:tc>
        <w:tc>
          <w:tcPr>
            <w:tcW w:w="2425"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0B4D15" w14:textId="77777777" w:rsidR="00706802" w:rsidRPr="000C0688" w:rsidRDefault="00706802" w:rsidP="000C0688">
            <w:pPr>
              <w:spacing w:after="0"/>
              <w:jc w:val="both"/>
              <w:rPr>
                <w:rFonts w:eastAsia="Calibri" w:cs="Arial"/>
                <w:b/>
                <w:sz w:val="18"/>
                <w:szCs w:val="18"/>
              </w:rPr>
            </w:pPr>
            <w:r w:rsidRPr="000C0688">
              <w:rPr>
                <w:rFonts w:eastAsia="Calibri" w:cs="Arial"/>
                <w:b/>
                <w:sz w:val="18"/>
                <w:szCs w:val="18"/>
              </w:rPr>
              <w:t>Indicators</w:t>
            </w:r>
          </w:p>
        </w:tc>
        <w:tc>
          <w:tcPr>
            <w:tcW w:w="909"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798F7F1" w14:textId="02C0324D" w:rsidR="00706802" w:rsidRPr="000C0688" w:rsidRDefault="00676EA6" w:rsidP="000C0688">
            <w:pPr>
              <w:spacing w:after="0"/>
              <w:jc w:val="both"/>
              <w:rPr>
                <w:rFonts w:eastAsia="Calibri" w:cs="Arial"/>
                <w:b/>
                <w:sz w:val="18"/>
                <w:szCs w:val="18"/>
              </w:rPr>
            </w:pPr>
            <w:r>
              <w:rPr>
                <w:rFonts w:eastAsia="Calibri" w:cs="Arial"/>
                <w:b/>
                <w:sz w:val="18"/>
                <w:szCs w:val="18"/>
              </w:rPr>
              <w:t>M</w:t>
            </w:r>
            <w:r w:rsidR="00706802" w:rsidRPr="000C0688">
              <w:rPr>
                <w:rFonts w:eastAsia="Calibri" w:cs="Arial"/>
                <w:b/>
                <w:sz w:val="18"/>
                <w:szCs w:val="18"/>
              </w:rPr>
              <w:t>eans of verification</w:t>
            </w:r>
          </w:p>
        </w:tc>
      </w:tr>
      <w:tr w:rsidR="00706802" w:rsidRPr="000C0688" w14:paraId="331AD40A" w14:textId="77777777" w:rsidTr="00706802">
        <w:tc>
          <w:tcPr>
            <w:tcW w:w="1666" w:type="pct"/>
            <w:tcBorders>
              <w:top w:val="single" w:sz="4" w:space="0" w:color="auto"/>
              <w:left w:val="single" w:sz="4" w:space="0" w:color="auto"/>
              <w:bottom w:val="single" w:sz="4" w:space="0" w:color="auto"/>
              <w:right w:val="single" w:sz="4" w:space="0" w:color="auto"/>
            </w:tcBorders>
          </w:tcPr>
          <w:p w14:paraId="5B3647C1" w14:textId="357983AB" w:rsidR="00706802" w:rsidRPr="000C0688" w:rsidRDefault="00706802" w:rsidP="00706802">
            <w:pPr>
              <w:spacing w:after="0"/>
              <w:rPr>
                <w:rFonts w:eastAsia="Calibri" w:cs="Arial"/>
                <w:sz w:val="18"/>
                <w:szCs w:val="18"/>
              </w:rPr>
            </w:pPr>
            <w:r w:rsidRPr="000C0688">
              <w:rPr>
                <w:rFonts w:eastAsia="Calibri" w:cs="Arial"/>
                <w:bCs/>
                <w:sz w:val="18"/>
                <w:szCs w:val="18"/>
              </w:rPr>
              <w:t>To improve maternal and child nutrition in selected Upzaillas of  Bagerhat district of the Coastal Region in Bangladesh</w:t>
            </w:r>
          </w:p>
        </w:tc>
        <w:tc>
          <w:tcPr>
            <w:tcW w:w="2425" w:type="pct"/>
            <w:tcBorders>
              <w:top w:val="single" w:sz="4" w:space="0" w:color="auto"/>
              <w:left w:val="single" w:sz="4" w:space="0" w:color="auto"/>
              <w:bottom w:val="single" w:sz="4" w:space="0" w:color="auto"/>
              <w:right w:val="single" w:sz="4" w:space="0" w:color="auto"/>
            </w:tcBorders>
            <w:hideMark/>
          </w:tcPr>
          <w:p w14:paraId="4C6B8AF5" w14:textId="77777777" w:rsidR="00706802" w:rsidRPr="000C0688" w:rsidRDefault="00706802" w:rsidP="000C0688">
            <w:pPr>
              <w:autoSpaceDE w:val="0"/>
              <w:autoSpaceDN w:val="0"/>
              <w:adjustRightInd w:val="0"/>
              <w:spacing w:after="0"/>
              <w:jc w:val="both"/>
              <w:rPr>
                <w:rFonts w:eastAsia="Calibri" w:cs="Arial"/>
                <w:color w:val="000000"/>
                <w:sz w:val="18"/>
                <w:szCs w:val="18"/>
              </w:rPr>
            </w:pPr>
            <w:r w:rsidRPr="000C0688">
              <w:rPr>
                <w:rFonts w:eastAsia="Calibri" w:cs="Arial"/>
                <w:sz w:val="18"/>
                <w:szCs w:val="18"/>
                <w:shd w:val="clear" w:color="auto" w:fill="FCFDFD"/>
              </w:rPr>
              <w:t xml:space="preserve">O1.1. </w:t>
            </w:r>
            <w:hyperlink r:id="rId15" w:history="1">
              <w:r w:rsidRPr="000C0688">
                <w:rPr>
                  <w:rFonts w:eastAsia="Calibri" w:cs="Arial"/>
                  <w:color w:val="000000"/>
                  <w:sz w:val="18"/>
                  <w:szCs w:val="18"/>
                </w:rPr>
                <w:t>% of children 6-59 months who are chronically malnourished (stunted)</w:t>
              </w:r>
            </w:hyperlink>
            <w:r w:rsidRPr="000C0688">
              <w:rPr>
                <w:rFonts w:eastAsia="Calibri" w:cs="Arial"/>
                <w:color w:val="000000"/>
                <w:sz w:val="18"/>
                <w:szCs w:val="18"/>
              </w:rPr>
              <w:t xml:space="preserve"> in targeted upazilas</w:t>
            </w:r>
          </w:p>
          <w:p w14:paraId="54BEBCA8" w14:textId="77777777" w:rsidR="00706802" w:rsidRPr="000C0688" w:rsidRDefault="001C21EA" w:rsidP="000C0688">
            <w:pPr>
              <w:autoSpaceDE w:val="0"/>
              <w:autoSpaceDN w:val="0"/>
              <w:adjustRightInd w:val="0"/>
              <w:spacing w:after="0"/>
              <w:jc w:val="both"/>
              <w:rPr>
                <w:rFonts w:eastAsia="Calibri" w:cs="Vrinda"/>
              </w:rPr>
            </w:pPr>
            <w:hyperlink r:id="rId16" w:history="1">
              <w:r w:rsidR="00706802" w:rsidRPr="000C0688">
                <w:rPr>
                  <w:rFonts w:eastAsia="Calibri" w:cs="Arial"/>
                  <w:sz w:val="18"/>
                  <w:szCs w:val="18"/>
                  <w:shd w:val="clear" w:color="auto" w:fill="FCFDFD"/>
                </w:rPr>
                <w:t xml:space="preserve">O1.2. % of children aged 6-59 months who are </w:t>
              </w:r>
            </w:hyperlink>
            <w:r w:rsidR="00706802" w:rsidRPr="000C0688">
              <w:rPr>
                <w:rFonts w:eastAsia="Calibri" w:cs="Arial"/>
                <w:sz w:val="18"/>
                <w:szCs w:val="18"/>
                <w:shd w:val="clear" w:color="auto" w:fill="FCFDFD"/>
              </w:rPr>
              <w:t xml:space="preserve"> wasted</w:t>
            </w:r>
            <w:r w:rsidR="00706802" w:rsidRPr="000C0688">
              <w:rPr>
                <w:rFonts w:eastAsia="Calibri" w:cs="Arial"/>
                <w:color w:val="000000"/>
                <w:sz w:val="18"/>
                <w:szCs w:val="18"/>
              </w:rPr>
              <w:t xml:space="preserve"> in targeted upazilas </w:t>
            </w:r>
          </w:p>
        </w:tc>
        <w:tc>
          <w:tcPr>
            <w:tcW w:w="909" w:type="pct"/>
            <w:tcBorders>
              <w:top w:val="single" w:sz="4" w:space="0" w:color="auto"/>
              <w:left w:val="single" w:sz="4" w:space="0" w:color="auto"/>
              <w:bottom w:val="single" w:sz="4" w:space="0" w:color="auto"/>
              <w:right w:val="single" w:sz="4" w:space="0" w:color="auto"/>
            </w:tcBorders>
          </w:tcPr>
          <w:p w14:paraId="34586933" w14:textId="77777777" w:rsidR="00706802" w:rsidRPr="000C0688" w:rsidRDefault="00706802" w:rsidP="000C0688">
            <w:pPr>
              <w:autoSpaceDE w:val="0"/>
              <w:autoSpaceDN w:val="0"/>
              <w:adjustRightInd w:val="0"/>
              <w:spacing w:after="0"/>
              <w:jc w:val="both"/>
              <w:rPr>
                <w:rFonts w:eastAsia="Calibri" w:cs="Vrinda"/>
                <w:color w:val="000000"/>
              </w:rPr>
            </w:pPr>
            <w:r w:rsidRPr="000C0688">
              <w:rPr>
                <w:rFonts w:eastAsia="Calibri" w:cs="Arial"/>
                <w:color w:val="000000"/>
                <w:sz w:val="18"/>
                <w:szCs w:val="18"/>
              </w:rPr>
              <w:t>MICS, BDHS</w:t>
            </w:r>
          </w:p>
          <w:p w14:paraId="3EC8A025" w14:textId="77777777" w:rsidR="00706802" w:rsidRPr="000C0688" w:rsidRDefault="00706802" w:rsidP="000C0688">
            <w:pPr>
              <w:autoSpaceDE w:val="0"/>
              <w:autoSpaceDN w:val="0"/>
              <w:adjustRightInd w:val="0"/>
              <w:spacing w:after="0"/>
              <w:jc w:val="both"/>
              <w:rPr>
                <w:rFonts w:eastAsia="Calibri" w:cs="Arial"/>
                <w:color w:val="000000"/>
                <w:sz w:val="18"/>
                <w:szCs w:val="18"/>
              </w:rPr>
            </w:pPr>
          </w:p>
          <w:p w14:paraId="31B48462" w14:textId="77777777" w:rsidR="00706802" w:rsidRPr="000C0688" w:rsidRDefault="00706802" w:rsidP="000C0688">
            <w:pPr>
              <w:autoSpaceDE w:val="0"/>
              <w:autoSpaceDN w:val="0"/>
              <w:adjustRightInd w:val="0"/>
              <w:spacing w:after="0"/>
              <w:jc w:val="both"/>
              <w:rPr>
                <w:rFonts w:eastAsia="Calibri" w:cs="Arial"/>
                <w:color w:val="000000"/>
                <w:sz w:val="18"/>
                <w:szCs w:val="18"/>
              </w:rPr>
            </w:pPr>
          </w:p>
        </w:tc>
      </w:tr>
      <w:tr w:rsidR="00706802" w:rsidRPr="000C0688" w14:paraId="362936AB" w14:textId="77777777" w:rsidTr="00706802">
        <w:trPr>
          <w:trHeight w:val="2157"/>
        </w:trPr>
        <w:tc>
          <w:tcPr>
            <w:tcW w:w="1666" w:type="pct"/>
            <w:tcBorders>
              <w:top w:val="single" w:sz="4" w:space="0" w:color="auto"/>
              <w:left w:val="single" w:sz="4" w:space="0" w:color="auto"/>
              <w:bottom w:val="single" w:sz="4" w:space="0" w:color="auto"/>
              <w:right w:val="single" w:sz="4" w:space="0" w:color="auto"/>
            </w:tcBorders>
          </w:tcPr>
          <w:p w14:paraId="56BEE34C" w14:textId="3DABF437" w:rsidR="00706802" w:rsidRPr="000C0688" w:rsidRDefault="00706802" w:rsidP="00226EB2">
            <w:pPr>
              <w:spacing w:after="0"/>
              <w:jc w:val="both"/>
              <w:rPr>
                <w:rFonts w:eastAsia="Calibri" w:cs="Arial"/>
                <w:sz w:val="18"/>
                <w:szCs w:val="18"/>
              </w:rPr>
            </w:pPr>
            <w:r w:rsidRPr="000C0688">
              <w:rPr>
                <w:rFonts w:eastAsia="Calibri" w:cs="Arial"/>
                <w:bCs/>
                <w:sz w:val="18"/>
                <w:szCs w:val="18"/>
                <w:lang w:val="en-US"/>
              </w:rPr>
              <w:t>To enhance capacity, coordination, responsiveness and accountability of Government, private sector, civil society and communities to access and deliver quality nutrition services and support for children within the first 1000 days among the extreme poor in Bagerhat district of Southwest Coastal Region</w:t>
            </w:r>
          </w:p>
        </w:tc>
        <w:tc>
          <w:tcPr>
            <w:tcW w:w="2425" w:type="pct"/>
            <w:tcBorders>
              <w:top w:val="single" w:sz="4" w:space="0" w:color="auto"/>
              <w:left w:val="single" w:sz="4" w:space="0" w:color="auto"/>
              <w:bottom w:val="single" w:sz="4" w:space="0" w:color="auto"/>
              <w:right w:val="single" w:sz="4" w:space="0" w:color="auto"/>
            </w:tcBorders>
            <w:hideMark/>
          </w:tcPr>
          <w:p w14:paraId="7422CEBF" w14:textId="77777777" w:rsidR="00706802" w:rsidRPr="000C0688" w:rsidRDefault="00706802" w:rsidP="000C0688">
            <w:pPr>
              <w:spacing w:after="0" w:line="256" w:lineRule="auto"/>
              <w:jc w:val="both"/>
              <w:rPr>
                <w:rFonts w:eastAsia="Calibri" w:cs="Arial"/>
                <w:sz w:val="18"/>
                <w:szCs w:val="18"/>
              </w:rPr>
            </w:pPr>
            <w:r w:rsidRPr="000C0688">
              <w:rPr>
                <w:rFonts w:eastAsia="Calibri" w:cs="Arial"/>
                <w:sz w:val="18"/>
                <w:szCs w:val="18"/>
              </w:rPr>
              <w:t>Oc 1.1 Number of nutrition activities incorporated into targeted government department (</w:t>
            </w:r>
            <w:r w:rsidRPr="000C0688">
              <w:rPr>
                <w:rFonts w:eastAsia="Calibri" w:cs="Arial"/>
                <w:iCs/>
                <w:sz w:val="18"/>
                <w:szCs w:val="18"/>
              </w:rPr>
              <w:t xml:space="preserve">Agriculture including Fisheries, Livestock, Social Welfare, DPHE &amp; Health) </w:t>
            </w:r>
          </w:p>
          <w:p w14:paraId="7662640E" w14:textId="77777777" w:rsidR="00706802" w:rsidRPr="000C0688" w:rsidRDefault="00706802" w:rsidP="000C0688">
            <w:pPr>
              <w:spacing w:after="0"/>
              <w:jc w:val="both"/>
              <w:rPr>
                <w:rFonts w:eastAsia="Calibri" w:cs="Arial"/>
                <w:iCs/>
                <w:sz w:val="18"/>
                <w:szCs w:val="18"/>
              </w:rPr>
            </w:pPr>
            <w:r w:rsidRPr="000C0688">
              <w:rPr>
                <w:rFonts w:eastAsia="Calibri" w:cs="Arial"/>
                <w:iCs/>
                <w:sz w:val="18"/>
                <w:szCs w:val="18"/>
              </w:rPr>
              <w:t xml:space="preserve">Oc 1.2 Average score on assessment of the functionality, responsiveness and capacity of targeted government departments </w:t>
            </w:r>
          </w:p>
          <w:p w14:paraId="37A551DE" w14:textId="77777777" w:rsidR="00706802" w:rsidRPr="000C0688" w:rsidRDefault="00706802" w:rsidP="000C0688">
            <w:pPr>
              <w:spacing w:after="0"/>
              <w:jc w:val="both"/>
              <w:rPr>
                <w:rFonts w:eastAsia="Calibri" w:cs="Arial"/>
                <w:iCs/>
                <w:sz w:val="18"/>
                <w:szCs w:val="18"/>
              </w:rPr>
            </w:pPr>
            <w:r w:rsidRPr="000C0688">
              <w:rPr>
                <w:rFonts w:eastAsia="Calibri" w:cs="Arial"/>
                <w:iCs/>
                <w:sz w:val="18"/>
                <w:szCs w:val="18"/>
              </w:rPr>
              <w:t xml:space="preserve">Oc 1.3 Number  of projects implemented by CSOs and NGOs including nutrition activities in their plans   </w:t>
            </w:r>
          </w:p>
          <w:p w14:paraId="5C4270F6" w14:textId="77777777" w:rsidR="00706802" w:rsidRPr="000C0688" w:rsidRDefault="00706802" w:rsidP="000C0688">
            <w:pPr>
              <w:spacing w:after="0"/>
              <w:jc w:val="both"/>
              <w:rPr>
                <w:rFonts w:eastAsia="Calibri" w:cs="Arial"/>
                <w:iCs/>
                <w:sz w:val="18"/>
                <w:szCs w:val="18"/>
              </w:rPr>
            </w:pPr>
            <w:r w:rsidRPr="000C0688">
              <w:rPr>
                <w:rFonts w:eastAsia="Calibri" w:cs="Arial"/>
                <w:iCs/>
                <w:sz w:val="18"/>
                <w:szCs w:val="18"/>
              </w:rPr>
              <w:t xml:space="preserve">Oc 1.4 </w:t>
            </w:r>
            <w:r w:rsidRPr="000C0688">
              <w:rPr>
                <w:rFonts w:eastAsia="Calibri" w:cs="Arial"/>
                <w:iCs/>
                <w:color w:val="000000"/>
                <w:sz w:val="18"/>
                <w:szCs w:val="18"/>
                <w:shd w:val="clear" w:color="auto" w:fill="FCFDFD"/>
              </w:rPr>
              <w:t>Perception of beneficiaries on nutrition services provided by</w:t>
            </w:r>
            <w:r w:rsidRPr="000C0688">
              <w:rPr>
                <w:rFonts w:eastAsia="Calibri" w:cs="Arial"/>
                <w:iCs/>
                <w:color w:val="222222"/>
                <w:sz w:val="18"/>
                <w:szCs w:val="18"/>
                <w:shd w:val="clear" w:color="auto" w:fill="FCFDFD"/>
              </w:rPr>
              <w:t> </w:t>
            </w:r>
            <w:r w:rsidRPr="000C0688">
              <w:rPr>
                <w:rFonts w:eastAsia="Calibri" w:cs="Arial"/>
                <w:iCs/>
                <w:sz w:val="18"/>
                <w:szCs w:val="18"/>
              </w:rPr>
              <w:t>government</w:t>
            </w:r>
          </w:p>
        </w:tc>
        <w:tc>
          <w:tcPr>
            <w:tcW w:w="909" w:type="pct"/>
            <w:tcBorders>
              <w:top w:val="single" w:sz="4" w:space="0" w:color="auto"/>
              <w:left w:val="single" w:sz="4" w:space="0" w:color="auto"/>
              <w:bottom w:val="single" w:sz="4" w:space="0" w:color="auto"/>
              <w:right w:val="single" w:sz="4" w:space="0" w:color="auto"/>
            </w:tcBorders>
            <w:hideMark/>
          </w:tcPr>
          <w:p w14:paraId="7BF479DC" w14:textId="77777777" w:rsidR="00706802" w:rsidRPr="000C0688" w:rsidRDefault="00706802" w:rsidP="000C0688">
            <w:pPr>
              <w:widowControl w:val="0"/>
              <w:numPr>
                <w:ilvl w:val="0"/>
                <w:numId w:val="28"/>
              </w:numPr>
              <w:autoSpaceDE w:val="0"/>
              <w:autoSpaceDN w:val="0"/>
              <w:adjustRightInd w:val="0"/>
              <w:spacing w:after="0" w:line="276" w:lineRule="auto"/>
              <w:ind w:left="173" w:hanging="173"/>
              <w:jc w:val="both"/>
              <w:rPr>
                <w:rFonts w:eastAsia="Calibri" w:cs="Arial"/>
                <w:color w:val="000000"/>
                <w:sz w:val="18"/>
                <w:szCs w:val="18"/>
              </w:rPr>
            </w:pPr>
            <w:r w:rsidRPr="000C0688">
              <w:rPr>
                <w:rFonts w:eastAsia="Calibri" w:cs="Arial"/>
                <w:color w:val="000000"/>
                <w:sz w:val="18"/>
                <w:szCs w:val="18"/>
              </w:rPr>
              <w:t xml:space="preserve">Base line, &amp; end line </w:t>
            </w:r>
          </w:p>
          <w:p w14:paraId="6CF3EDB9" w14:textId="77777777" w:rsidR="00706802" w:rsidRPr="000C0688" w:rsidRDefault="00706802" w:rsidP="000C0688">
            <w:pPr>
              <w:widowControl w:val="0"/>
              <w:numPr>
                <w:ilvl w:val="0"/>
                <w:numId w:val="28"/>
              </w:numPr>
              <w:autoSpaceDE w:val="0"/>
              <w:autoSpaceDN w:val="0"/>
              <w:adjustRightInd w:val="0"/>
              <w:spacing w:after="0" w:line="276" w:lineRule="auto"/>
              <w:ind w:left="173" w:hanging="173"/>
              <w:jc w:val="both"/>
              <w:rPr>
                <w:rFonts w:eastAsia="Calibri" w:cs="Arial"/>
                <w:color w:val="000000"/>
                <w:sz w:val="18"/>
                <w:szCs w:val="18"/>
              </w:rPr>
            </w:pPr>
            <w:r w:rsidRPr="000C0688">
              <w:rPr>
                <w:rFonts w:eastAsia="Calibri" w:cs="Arial"/>
                <w:color w:val="000000"/>
                <w:sz w:val="18"/>
                <w:szCs w:val="18"/>
              </w:rPr>
              <w:t xml:space="preserve">annual outcome monitoring </w:t>
            </w:r>
          </w:p>
        </w:tc>
      </w:tr>
      <w:tr w:rsidR="00706802" w:rsidRPr="000C0688" w14:paraId="143A2470" w14:textId="77777777" w:rsidTr="00706802">
        <w:trPr>
          <w:cantSplit/>
          <w:trHeight w:val="1181"/>
        </w:trPr>
        <w:tc>
          <w:tcPr>
            <w:tcW w:w="1666" w:type="pct"/>
            <w:tcBorders>
              <w:top w:val="single" w:sz="4" w:space="0" w:color="auto"/>
              <w:left w:val="single" w:sz="4" w:space="0" w:color="auto"/>
              <w:bottom w:val="single" w:sz="4" w:space="0" w:color="auto"/>
              <w:right w:val="single" w:sz="4" w:space="0" w:color="auto"/>
            </w:tcBorders>
            <w:hideMark/>
          </w:tcPr>
          <w:p w14:paraId="68642C2E" w14:textId="77777777" w:rsidR="00706802" w:rsidRPr="000C0688" w:rsidRDefault="00706802" w:rsidP="000C0688">
            <w:pPr>
              <w:spacing w:after="100" w:afterAutospacing="1" w:line="256" w:lineRule="auto"/>
              <w:jc w:val="both"/>
              <w:rPr>
                <w:rFonts w:eastAsia="Times New Roman" w:cs="Arial"/>
                <w:sz w:val="18"/>
                <w:szCs w:val="18"/>
              </w:rPr>
            </w:pPr>
            <w:r w:rsidRPr="000C0688">
              <w:rPr>
                <w:rFonts w:eastAsia="Times New Roman" w:cs="Arial"/>
                <w:b/>
                <w:bCs/>
                <w:sz w:val="18"/>
                <w:szCs w:val="18"/>
              </w:rPr>
              <w:t>Output 1:</w:t>
            </w:r>
            <w:r w:rsidRPr="000C0688">
              <w:rPr>
                <w:rFonts w:eastAsia="Times New Roman" w:cs="Arial"/>
                <w:sz w:val="18"/>
                <w:szCs w:val="18"/>
              </w:rPr>
              <w:t xml:space="preserve"> </w:t>
            </w:r>
            <w:r w:rsidRPr="000C0688">
              <w:rPr>
                <w:rFonts w:eastAsia="Times New Roman" w:cs="Arial"/>
                <w:bCs/>
                <w:sz w:val="18"/>
                <w:szCs w:val="18"/>
              </w:rPr>
              <w:t>Improved nutritional knowledge and practice among all households with a particular focus on the poor and extreme poor in the target Upazilas</w:t>
            </w:r>
          </w:p>
        </w:tc>
        <w:tc>
          <w:tcPr>
            <w:tcW w:w="2425" w:type="pct"/>
            <w:tcBorders>
              <w:top w:val="single" w:sz="4" w:space="0" w:color="auto"/>
              <w:left w:val="single" w:sz="4" w:space="0" w:color="auto"/>
              <w:bottom w:val="single" w:sz="4" w:space="0" w:color="auto"/>
              <w:right w:val="single" w:sz="4" w:space="0" w:color="auto"/>
            </w:tcBorders>
            <w:noWrap/>
          </w:tcPr>
          <w:p w14:paraId="65FFC7E3" w14:textId="77777777" w:rsidR="00706802" w:rsidRPr="000C0688" w:rsidRDefault="00706802" w:rsidP="000C0688">
            <w:pPr>
              <w:spacing w:after="0"/>
              <w:jc w:val="both"/>
              <w:rPr>
                <w:rFonts w:eastAsia="Calibri" w:cs="Arial"/>
                <w:iCs/>
                <w:sz w:val="18"/>
                <w:szCs w:val="18"/>
              </w:rPr>
            </w:pPr>
            <w:r w:rsidRPr="000C0688">
              <w:rPr>
                <w:rFonts w:eastAsia="Calibri" w:cs="Arial"/>
                <w:iCs/>
                <w:sz w:val="18"/>
                <w:szCs w:val="18"/>
              </w:rPr>
              <w:t xml:space="preserve">Op.1.1: </w:t>
            </w:r>
            <w:hyperlink r:id="rId17" w:history="1">
              <w:r w:rsidRPr="000C0688">
                <w:rPr>
                  <w:rFonts w:eastAsia="Calibri" w:cs="Arial"/>
                  <w:iCs/>
                  <w:sz w:val="18"/>
                  <w:szCs w:val="18"/>
                </w:rPr>
                <w:t>% of last born children 0-5 months who were exclusively breastfed during the last 24 hours</w:t>
              </w:r>
            </w:hyperlink>
          </w:p>
          <w:p w14:paraId="5580BF1E" w14:textId="77777777" w:rsidR="00706802" w:rsidRPr="000C0688" w:rsidRDefault="00706802" w:rsidP="000C0688">
            <w:pPr>
              <w:spacing w:after="0"/>
              <w:jc w:val="both"/>
              <w:rPr>
                <w:rFonts w:eastAsia="Calibri" w:cs="Arial"/>
                <w:iCs/>
                <w:sz w:val="18"/>
                <w:szCs w:val="18"/>
              </w:rPr>
            </w:pPr>
            <w:r w:rsidRPr="000C0688">
              <w:rPr>
                <w:rFonts w:eastAsia="Calibri" w:cs="Arial"/>
                <w:iCs/>
                <w:sz w:val="18"/>
                <w:szCs w:val="18"/>
              </w:rPr>
              <w:t xml:space="preserve">Op 1.2: </w:t>
            </w:r>
            <w:hyperlink r:id="rId18" w:history="1">
              <w:r w:rsidRPr="000C0688">
                <w:rPr>
                  <w:rFonts w:eastAsia="Calibri" w:cs="Arial"/>
                  <w:iCs/>
                  <w:sz w:val="18"/>
                  <w:szCs w:val="18"/>
                </w:rPr>
                <w:t>% of last born children 6-23 months who receive a minimum acceptable diet</w:t>
              </w:r>
            </w:hyperlink>
            <w:r w:rsidRPr="000C0688">
              <w:rPr>
                <w:rFonts w:eastAsia="Calibri" w:cs="Arial"/>
                <w:iCs/>
                <w:sz w:val="18"/>
                <w:szCs w:val="18"/>
              </w:rPr>
              <w:t>.</w:t>
            </w:r>
          </w:p>
          <w:p w14:paraId="3620167E" w14:textId="77777777" w:rsidR="00706802" w:rsidRPr="000C0688" w:rsidRDefault="001C21EA" w:rsidP="000C0688">
            <w:pPr>
              <w:spacing w:after="0"/>
              <w:jc w:val="both"/>
              <w:rPr>
                <w:rFonts w:eastAsia="Calibri" w:cs="Arial"/>
                <w:iCs/>
                <w:sz w:val="18"/>
                <w:szCs w:val="18"/>
              </w:rPr>
            </w:pPr>
            <w:hyperlink r:id="rId19" w:history="1">
              <w:r w:rsidR="00706802" w:rsidRPr="000C0688">
                <w:rPr>
                  <w:rFonts w:eastAsia="Calibri" w:cs="Arial"/>
                  <w:color w:val="000000"/>
                  <w:sz w:val="18"/>
                  <w:szCs w:val="18"/>
                </w:rPr>
                <w:t xml:space="preserve">Op 1.3: % of respondent who know at least </w:t>
              </w:r>
              <w:r w:rsidR="00706802" w:rsidRPr="000C0688">
                <w:rPr>
                  <w:rFonts w:eastAsia="Calibri" w:cs="Arial"/>
                  <w:sz w:val="18"/>
                  <w:szCs w:val="18"/>
                </w:rPr>
                <w:t>five critical moments for hand washing</w:t>
              </w:r>
              <w:r w:rsidR="00706802" w:rsidRPr="000C0688">
                <w:rPr>
                  <w:rFonts w:eastAsia="Calibri" w:cs="Arial"/>
                  <w:iCs/>
                  <w:sz w:val="18"/>
                  <w:szCs w:val="18"/>
                </w:rPr>
                <w:t>.</w:t>
              </w:r>
            </w:hyperlink>
          </w:p>
          <w:p w14:paraId="080BBAE4" w14:textId="77777777" w:rsidR="00706802" w:rsidRPr="000C0688" w:rsidRDefault="00706802" w:rsidP="000C0688">
            <w:pPr>
              <w:spacing w:after="0"/>
              <w:jc w:val="both"/>
              <w:rPr>
                <w:rFonts w:eastAsia="Calibri" w:cs="Arial"/>
                <w:iCs/>
                <w:sz w:val="18"/>
                <w:szCs w:val="18"/>
              </w:rPr>
            </w:pPr>
            <w:r w:rsidRPr="000C0688">
              <w:rPr>
                <w:rFonts w:eastAsia="Calibri" w:cs="Arial"/>
                <w:iCs/>
                <w:sz w:val="18"/>
                <w:szCs w:val="18"/>
              </w:rPr>
              <w:t>Op 1.4: % of Women who consumed food with minimum dietary diversity (min. 5 out of 10 food groups) within last 24 hours</w:t>
            </w:r>
          </w:p>
        </w:tc>
        <w:tc>
          <w:tcPr>
            <w:tcW w:w="909" w:type="pct"/>
            <w:tcBorders>
              <w:top w:val="single" w:sz="4" w:space="0" w:color="auto"/>
              <w:left w:val="single" w:sz="4" w:space="0" w:color="auto"/>
              <w:bottom w:val="single" w:sz="4" w:space="0" w:color="auto"/>
              <w:right w:val="single" w:sz="4" w:space="0" w:color="auto"/>
            </w:tcBorders>
          </w:tcPr>
          <w:p w14:paraId="450D6B82" w14:textId="77777777" w:rsidR="00706802" w:rsidRPr="000C0688" w:rsidRDefault="00706802" w:rsidP="000C0688">
            <w:pPr>
              <w:widowControl w:val="0"/>
              <w:numPr>
                <w:ilvl w:val="0"/>
                <w:numId w:val="28"/>
              </w:numPr>
              <w:autoSpaceDE w:val="0"/>
              <w:autoSpaceDN w:val="0"/>
              <w:adjustRightInd w:val="0"/>
              <w:spacing w:after="0" w:line="276" w:lineRule="auto"/>
              <w:ind w:left="173" w:hanging="173"/>
              <w:jc w:val="both"/>
              <w:rPr>
                <w:rFonts w:eastAsia="Calibri" w:cs="Arial"/>
                <w:color w:val="000000"/>
                <w:sz w:val="18"/>
                <w:szCs w:val="18"/>
              </w:rPr>
            </w:pPr>
            <w:r w:rsidRPr="000C0688">
              <w:rPr>
                <w:rFonts w:eastAsia="Calibri" w:cs="Arial"/>
                <w:color w:val="000000"/>
                <w:sz w:val="18"/>
                <w:szCs w:val="18"/>
              </w:rPr>
              <w:t xml:space="preserve">Base line, end line, </w:t>
            </w:r>
          </w:p>
          <w:p w14:paraId="2EE23A49" w14:textId="77777777" w:rsidR="00706802" w:rsidRPr="000C0688" w:rsidRDefault="00706802" w:rsidP="000C0688">
            <w:pPr>
              <w:autoSpaceDE w:val="0"/>
              <w:autoSpaceDN w:val="0"/>
              <w:adjustRightInd w:val="0"/>
              <w:spacing w:after="0"/>
              <w:ind w:left="173"/>
              <w:jc w:val="both"/>
              <w:rPr>
                <w:rFonts w:eastAsia="Calibri" w:cs="Arial"/>
                <w:color w:val="000000"/>
                <w:sz w:val="18"/>
                <w:szCs w:val="18"/>
              </w:rPr>
            </w:pPr>
          </w:p>
          <w:p w14:paraId="37E2D71D" w14:textId="77777777" w:rsidR="00706802" w:rsidRPr="000C0688" w:rsidRDefault="00706802" w:rsidP="000C0688">
            <w:pPr>
              <w:widowControl w:val="0"/>
              <w:numPr>
                <w:ilvl w:val="0"/>
                <w:numId w:val="28"/>
              </w:numPr>
              <w:autoSpaceDE w:val="0"/>
              <w:autoSpaceDN w:val="0"/>
              <w:adjustRightInd w:val="0"/>
              <w:spacing w:after="0" w:line="276" w:lineRule="auto"/>
              <w:ind w:left="173" w:hanging="173"/>
              <w:jc w:val="both"/>
              <w:rPr>
                <w:rFonts w:eastAsia="Calibri" w:cs="Arial"/>
                <w:color w:val="000000"/>
                <w:sz w:val="18"/>
                <w:szCs w:val="18"/>
              </w:rPr>
            </w:pPr>
            <w:r w:rsidRPr="000C0688">
              <w:rPr>
                <w:rFonts w:eastAsia="Calibri" w:cs="Arial"/>
                <w:color w:val="000000"/>
                <w:sz w:val="18"/>
                <w:szCs w:val="18"/>
              </w:rPr>
              <w:t xml:space="preserve">BDHS, MICS </w:t>
            </w:r>
          </w:p>
          <w:p w14:paraId="14635026" w14:textId="77777777" w:rsidR="00706802" w:rsidRPr="000C0688" w:rsidRDefault="00706802" w:rsidP="000C0688">
            <w:pPr>
              <w:spacing w:after="0"/>
              <w:ind w:left="720"/>
              <w:contextualSpacing/>
              <w:jc w:val="both"/>
              <w:rPr>
                <w:rFonts w:cs="Arial"/>
                <w:color w:val="000000"/>
                <w:sz w:val="18"/>
                <w:szCs w:val="18"/>
              </w:rPr>
            </w:pPr>
          </w:p>
          <w:p w14:paraId="410688C3" w14:textId="77777777" w:rsidR="00706802" w:rsidRPr="000C0688" w:rsidRDefault="00706802" w:rsidP="000C0688">
            <w:pPr>
              <w:widowControl w:val="0"/>
              <w:numPr>
                <w:ilvl w:val="0"/>
                <w:numId w:val="28"/>
              </w:numPr>
              <w:autoSpaceDE w:val="0"/>
              <w:autoSpaceDN w:val="0"/>
              <w:adjustRightInd w:val="0"/>
              <w:spacing w:after="0" w:line="276" w:lineRule="auto"/>
              <w:ind w:left="173" w:hanging="173"/>
              <w:jc w:val="both"/>
              <w:rPr>
                <w:rFonts w:eastAsia="Calibri" w:cs="Arial"/>
                <w:color w:val="000000"/>
                <w:sz w:val="18"/>
                <w:szCs w:val="18"/>
              </w:rPr>
            </w:pPr>
            <w:r w:rsidRPr="000C0688">
              <w:rPr>
                <w:rFonts w:eastAsia="Calibri" w:cs="Arial"/>
                <w:color w:val="000000"/>
                <w:sz w:val="18"/>
                <w:szCs w:val="18"/>
              </w:rPr>
              <w:t xml:space="preserve">Annual output monitoring </w:t>
            </w:r>
          </w:p>
        </w:tc>
      </w:tr>
      <w:tr w:rsidR="00706802" w:rsidRPr="000C0688" w14:paraId="595C86C8" w14:textId="77777777" w:rsidTr="00706802">
        <w:tc>
          <w:tcPr>
            <w:tcW w:w="1666" w:type="pct"/>
            <w:tcBorders>
              <w:top w:val="single" w:sz="4" w:space="0" w:color="auto"/>
              <w:left w:val="single" w:sz="4" w:space="0" w:color="auto"/>
              <w:bottom w:val="single" w:sz="4" w:space="0" w:color="auto"/>
              <w:right w:val="single" w:sz="4" w:space="0" w:color="auto"/>
            </w:tcBorders>
            <w:hideMark/>
          </w:tcPr>
          <w:p w14:paraId="0270AA25" w14:textId="77777777" w:rsidR="00706802" w:rsidRPr="000C0688" w:rsidRDefault="00706802" w:rsidP="000C0688">
            <w:pPr>
              <w:spacing w:after="0"/>
              <w:jc w:val="both"/>
              <w:rPr>
                <w:rFonts w:eastAsia="Calibri" w:cs="Arial"/>
                <w:sz w:val="18"/>
                <w:szCs w:val="18"/>
              </w:rPr>
            </w:pPr>
            <w:r w:rsidRPr="000C0688">
              <w:rPr>
                <w:rFonts w:eastAsia="Calibri" w:cs="Arial"/>
                <w:b/>
                <w:sz w:val="18"/>
                <w:szCs w:val="18"/>
                <w:lang w:val="en-US"/>
              </w:rPr>
              <w:t>Output 2:</w:t>
            </w:r>
            <w:r w:rsidRPr="000C0688">
              <w:rPr>
                <w:rFonts w:eastAsia="Calibri" w:cs="Arial"/>
                <w:sz w:val="18"/>
                <w:szCs w:val="18"/>
                <w:lang w:val="en-US"/>
              </w:rPr>
              <w:t xml:space="preserve"> </w:t>
            </w:r>
            <w:r w:rsidRPr="000C0688">
              <w:rPr>
                <w:rFonts w:eastAsia="Calibri" w:cs="Arial"/>
                <w:bCs/>
                <w:sz w:val="18"/>
                <w:szCs w:val="18"/>
                <w:lang w:val="en-US"/>
              </w:rPr>
              <w:t xml:space="preserve">Effective </w:t>
            </w:r>
            <w:r w:rsidRPr="000C0688">
              <w:rPr>
                <w:rFonts w:eastAsia="Calibri" w:cs="Arial"/>
                <w:bCs/>
                <w:sz w:val="18"/>
                <w:szCs w:val="18"/>
              </w:rPr>
              <w:t>Public and Private sector relationships for pro-poor market based solutions to increase access to affordable, nutritious and diverse foods and WASH for the poor and extreme poor in target Upazilas</w:t>
            </w:r>
            <w:r w:rsidRPr="000C0688">
              <w:rPr>
                <w:rFonts w:eastAsia="Calibri" w:cs="Arial"/>
                <w:sz w:val="18"/>
                <w:szCs w:val="18"/>
              </w:rPr>
              <w:t>.</w:t>
            </w:r>
            <w:r w:rsidRPr="000C0688">
              <w:rPr>
                <w:rFonts w:eastAsia="Calibri" w:cs="Arial"/>
                <w:bCs/>
                <w:sz w:val="18"/>
                <w:szCs w:val="18"/>
              </w:rPr>
              <w:t xml:space="preserve"> </w:t>
            </w:r>
            <w:r w:rsidRPr="000C0688">
              <w:rPr>
                <w:rFonts w:eastAsia="Calibri" w:cs="Arial"/>
                <w:sz w:val="18"/>
                <w:szCs w:val="18"/>
              </w:rPr>
              <w:t xml:space="preserve"> </w:t>
            </w:r>
          </w:p>
        </w:tc>
        <w:tc>
          <w:tcPr>
            <w:tcW w:w="2425" w:type="pct"/>
            <w:tcBorders>
              <w:top w:val="single" w:sz="4" w:space="0" w:color="auto"/>
              <w:left w:val="single" w:sz="4" w:space="0" w:color="auto"/>
              <w:bottom w:val="single" w:sz="4" w:space="0" w:color="auto"/>
              <w:right w:val="single" w:sz="4" w:space="0" w:color="auto"/>
            </w:tcBorders>
          </w:tcPr>
          <w:p w14:paraId="373C0471" w14:textId="77777777" w:rsidR="00706802" w:rsidRPr="000C0688" w:rsidRDefault="00706802" w:rsidP="000C0688">
            <w:pPr>
              <w:spacing w:after="0"/>
              <w:jc w:val="both"/>
              <w:rPr>
                <w:rFonts w:eastAsia="Calibri" w:cs="Arial"/>
                <w:iCs/>
                <w:sz w:val="18"/>
                <w:szCs w:val="18"/>
              </w:rPr>
            </w:pPr>
            <w:r w:rsidRPr="000C0688">
              <w:rPr>
                <w:rFonts w:eastAsia="Calibri" w:cs="Arial"/>
                <w:iCs/>
                <w:sz w:val="18"/>
                <w:szCs w:val="18"/>
              </w:rPr>
              <w:t>Op 2.1. Number of public and private sector staff oriented on nutrition, agriculture and WASH</w:t>
            </w:r>
          </w:p>
          <w:p w14:paraId="2F370A05" w14:textId="77777777" w:rsidR="00706802" w:rsidRPr="000C0688" w:rsidRDefault="00706802" w:rsidP="000C0688">
            <w:pPr>
              <w:spacing w:after="0"/>
              <w:jc w:val="both"/>
              <w:rPr>
                <w:rFonts w:eastAsia="Calibri" w:cs="Arial"/>
                <w:color w:val="000000"/>
                <w:sz w:val="18"/>
                <w:szCs w:val="18"/>
              </w:rPr>
            </w:pPr>
            <w:r w:rsidRPr="000C0688">
              <w:rPr>
                <w:rFonts w:eastAsia="Calibri" w:cs="Arial"/>
                <w:color w:val="000000"/>
                <w:sz w:val="18"/>
                <w:szCs w:val="18"/>
              </w:rPr>
              <w:t>OP 2.2: Number of agro &amp; WASH entrepreneurs developed</w:t>
            </w:r>
          </w:p>
          <w:p w14:paraId="1A99D96B" w14:textId="217BC162" w:rsidR="00706802" w:rsidRPr="000C0688" w:rsidRDefault="00706802" w:rsidP="000C0688">
            <w:pPr>
              <w:spacing w:after="0"/>
              <w:jc w:val="both"/>
              <w:rPr>
                <w:rFonts w:eastAsia="Calibri" w:cs="Arial"/>
                <w:color w:val="000000"/>
                <w:sz w:val="18"/>
                <w:szCs w:val="18"/>
              </w:rPr>
            </w:pPr>
            <w:r w:rsidRPr="000C0688">
              <w:rPr>
                <w:rFonts w:eastAsia="Calibri" w:cs="Arial"/>
                <w:sz w:val="18"/>
                <w:szCs w:val="18"/>
              </w:rPr>
              <w:t xml:space="preserve">Op 2.3: </w:t>
            </w:r>
            <w:r w:rsidR="00070041">
              <w:rPr>
                <w:rFonts w:eastAsia="Calibri" w:cs="Arial"/>
                <w:color w:val="000000"/>
                <w:sz w:val="18"/>
                <w:szCs w:val="18"/>
              </w:rPr>
              <w:t>Percentages</w:t>
            </w:r>
            <w:r w:rsidR="00070041" w:rsidRPr="000C0688">
              <w:rPr>
                <w:rFonts w:eastAsia="Calibri" w:cs="Arial"/>
                <w:color w:val="000000"/>
                <w:sz w:val="18"/>
                <w:szCs w:val="18"/>
              </w:rPr>
              <w:t xml:space="preserve"> </w:t>
            </w:r>
            <w:r w:rsidRPr="000C0688">
              <w:rPr>
                <w:rFonts w:eastAsia="Calibri" w:cs="Arial"/>
                <w:color w:val="000000"/>
                <w:sz w:val="18"/>
                <w:szCs w:val="18"/>
              </w:rPr>
              <w:t xml:space="preserve">of households that use safe and adequate drinking water source all year round </w:t>
            </w:r>
          </w:p>
          <w:p w14:paraId="1B369CBD" w14:textId="77777777" w:rsidR="00706802" w:rsidRPr="000C0688" w:rsidRDefault="00706802" w:rsidP="000C0688">
            <w:pPr>
              <w:spacing w:after="0"/>
              <w:jc w:val="both"/>
              <w:rPr>
                <w:rFonts w:eastAsia="Calibri" w:cs="Arial"/>
                <w:color w:val="000000"/>
                <w:sz w:val="18"/>
                <w:szCs w:val="18"/>
              </w:rPr>
            </w:pPr>
            <w:r w:rsidRPr="000C0688">
              <w:rPr>
                <w:rFonts w:eastAsia="Calibri" w:cs="Arial"/>
                <w:color w:val="000000"/>
                <w:sz w:val="18"/>
                <w:szCs w:val="18"/>
              </w:rPr>
              <w:t>OP 2.4: Percentage of extreme poor households with a functional home garden</w:t>
            </w:r>
          </w:p>
        </w:tc>
        <w:tc>
          <w:tcPr>
            <w:tcW w:w="909" w:type="pct"/>
            <w:tcBorders>
              <w:top w:val="single" w:sz="4" w:space="0" w:color="auto"/>
              <w:left w:val="single" w:sz="4" w:space="0" w:color="auto"/>
              <w:bottom w:val="single" w:sz="4" w:space="0" w:color="auto"/>
              <w:right w:val="single" w:sz="4" w:space="0" w:color="auto"/>
            </w:tcBorders>
          </w:tcPr>
          <w:p w14:paraId="1927C159" w14:textId="77777777" w:rsidR="00706802" w:rsidRPr="000C0688" w:rsidRDefault="00706802" w:rsidP="000C0688">
            <w:pPr>
              <w:autoSpaceDE w:val="0"/>
              <w:autoSpaceDN w:val="0"/>
              <w:adjustRightInd w:val="0"/>
              <w:spacing w:after="0"/>
              <w:jc w:val="both"/>
              <w:rPr>
                <w:rFonts w:eastAsia="Calibri" w:cs="Arial"/>
                <w:color w:val="000000"/>
                <w:sz w:val="18"/>
                <w:szCs w:val="18"/>
              </w:rPr>
            </w:pPr>
          </w:p>
          <w:p w14:paraId="25314023" w14:textId="77777777" w:rsidR="00706802" w:rsidRPr="000C0688" w:rsidRDefault="00706802" w:rsidP="000C0688">
            <w:pPr>
              <w:widowControl w:val="0"/>
              <w:numPr>
                <w:ilvl w:val="0"/>
                <w:numId w:val="28"/>
              </w:numPr>
              <w:autoSpaceDE w:val="0"/>
              <w:autoSpaceDN w:val="0"/>
              <w:adjustRightInd w:val="0"/>
              <w:spacing w:after="0" w:line="276" w:lineRule="auto"/>
              <w:ind w:left="173" w:hanging="173"/>
              <w:jc w:val="both"/>
              <w:rPr>
                <w:rFonts w:eastAsia="Calibri" w:cs="Arial"/>
                <w:color w:val="000000"/>
                <w:sz w:val="18"/>
                <w:szCs w:val="18"/>
              </w:rPr>
            </w:pPr>
            <w:r w:rsidRPr="000C0688">
              <w:rPr>
                <w:rFonts w:eastAsia="Calibri" w:cs="Arial"/>
                <w:color w:val="000000"/>
                <w:sz w:val="18"/>
                <w:szCs w:val="18"/>
              </w:rPr>
              <w:t xml:space="preserve">Event record </w:t>
            </w:r>
          </w:p>
          <w:p w14:paraId="6D763928" w14:textId="77777777" w:rsidR="00706802" w:rsidRPr="000C0688" w:rsidRDefault="00706802" w:rsidP="000C0688">
            <w:pPr>
              <w:autoSpaceDE w:val="0"/>
              <w:autoSpaceDN w:val="0"/>
              <w:adjustRightInd w:val="0"/>
              <w:spacing w:after="0"/>
              <w:ind w:left="173"/>
              <w:jc w:val="both"/>
              <w:rPr>
                <w:rFonts w:eastAsia="Calibri" w:cs="Arial"/>
                <w:color w:val="000000"/>
                <w:sz w:val="18"/>
                <w:szCs w:val="18"/>
              </w:rPr>
            </w:pPr>
          </w:p>
          <w:p w14:paraId="6B7BA771" w14:textId="77777777" w:rsidR="00706802" w:rsidRPr="000C0688" w:rsidRDefault="00706802" w:rsidP="000C0688">
            <w:pPr>
              <w:widowControl w:val="0"/>
              <w:numPr>
                <w:ilvl w:val="0"/>
                <w:numId w:val="28"/>
              </w:numPr>
              <w:autoSpaceDE w:val="0"/>
              <w:autoSpaceDN w:val="0"/>
              <w:adjustRightInd w:val="0"/>
              <w:spacing w:after="0" w:line="276" w:lineRule="auto"/>
              <w:ind w:left="173" w:hanging="173"/>
              <w:jc w:val="both"/>
              <w:rPr>
                <w:rFonts w:eastAsia="Calibri" w:cs="Arial"/>
                <w:color w:val="000000"/>
                <w:sz w:val="18"/>
                <w:szCs w:val="18"/>
              </w:rPr>
            </w:pPr>
            <w:r w:rsidRPr="000C0688">
              <w:rPr>
                <w:rFonts w:eastAsia="Calibri" w:cs="Arial"/>
                <w:color w:val="000000"/>
                <w:sz w:val="18"/>
                <w:szCs w:val="18"/>
              </w:rPr>
              <w:t xml:space="preserve">Base line, &amp; end line </w:t>
            </w:r>
          </w:p>
          <w:p w14:paraId="01D39A42" w14:textId="77777777" w:rsidR="00706802" w:rsidRPr="000C0688" w:rsidRDefault="00706802" w:rsidP="000C0688">
            <w:pPr>
              <w:widowControl w:val="0"/>
              <w:numPr>
                <w:ilvl w:val="0"/>
                <w:numId w:val="28"/>
              </w:numPr>
              <w:autoSpaceDE w:val="0"/>
              <w:autoSpaceDN w:val="0"/>
              <w:adjustRightInd w:val="0"/>
              <w:spacing w:after="0" w:line="276" w:lineRule="auto"/>
              <w:ind w:left="173" w:hanging="173"/>
              <w:jc w:val="both"/>
              <w:rPr>
                <w:rFonts w:eastAsia="Calibri" w:cs="Arial"/>
                <w:sz w:val="18"/>
                <w:szCs w:val="18"/>
              </w:rPr>
            </w:pPr>
            <w:r w:rsidRPr="000C0688">
              <w:rPr>
                <w:rFonts w:eastAsia="Calibri" w:cs="Arial"/>
                <w:color w:val="000000"/>
                <w:sz w:val="18"/>
                <w:szCs w:val="18"/>
              </w:rPr>
              <w:t xml:space="preserve">Annual output monitoring </w:t>
            </w:r>
          </w:p>
        </w:tc>
      </w:tr>
      <w:tr w:rsidR="00706802" w:rsidRPr="000C0688" w14:paraId="3A7F7D80" w14:textId="77777777" w:rsidTr="00706802">
        <w:tc>
          <w:tcPr>
            <w:tcW w:w="1666" w:type="pct"/>
            <w:tcBorders>
              <w:top w:val="single" w:sz="4" w:space="0" w:color="auto"/>
              <w:left w:val="single" w:sz="4" w:space="0" w:color="auto"/>
              <w:bottom w:val="single" w:sz="4" w:space="0" w:color="auto"/>
              <w:right w:val="single" w:sz="4" w:space="0" w:color="auto"/>
            </w:tcBorders>
          </w:tcPr>
          <w:p w14:paraId="11C952FC" w14:textId="67B512AE" w:rsidR="00706802" w:rsidRPr="00706802" w:rsidRDefault="00706802" w:rsidP="00706802">
            <w:pPr>
              <w:spacing w:after="100" w:afterAutospacing="1" w:line="256" w:lineRule="auto"/>
              <w:jc w:val="both"/>
              <w:rPr>
                <w:rFonts w:eastAsia="Times New Roman" w:cs="Arial"/>
                <w:sz w:val="18"/>
                <w:szCs w:val="18"/>
              </w:rPr>
            </w:pPr>
            <w:r w:rsidRPr="000C0688">
              <w:rPr>
                <w:rFonts w:eastAsia="Times New Roman" w:cs="Arial"/>
                <w:b/>
                <w:bCs/>
                <w:sz w:val="18"/>
                <w:szCs w:val="18"/>
              </w:rPr>
              <w:t>Output 3:</w:t>
            </w:r>
            <w:r w:rsidRPr="000C0688">
              <w:rPr>
                <w:rFonts w:eastAsia="Times New Roman" w:cs="Arial"/>
                <w:sz w:val="18"/>
                <w:szCs w:val="18"/>
              </w:rPr>
              <w:t xml:space="preserve"> </w:t>
            </w:r>
            <w:r w:rsidRPr="000C0688">
              <w:rPr>
                <w:rFonts w:eastAsia="Times New Roman" w:cs="Arial"/>
                <w:bCs/>
                <w:sz w:val="18"/>
                <w:szCs w:val="18"/>
              </w:rPr>
              <w:t>Strengthened capacity, multi-sectoral coordination,  responsiveness and accountability of selected government departments and local government institutions at District and Upazila level to align services and enhance access to nutrition sensitive and nutrit</w:t>
            </w:r>
            <w:r>
              <w:rPr>
                <w:rFonts w:eastAsia="Times New Roman" w:cs="Arial"/>
                <w:bCs/>
                <w:sz w:val="18"/>
                <w:szCs w:val="18"/>
              </w:rPr>
              <w:t>ion specific services</w:t>
            </w:r>
          </w:p>
        </w:tc>
        <w:tc>
          <w:tcPr>
            <w:tcW w:w="2425" w:type="pct"/>
            <w:tcBorders>
              <w:top w:val="single" w:sz="4" w:space="0" w:color="auto"/>
              <w:left w:val="single" w:sz="4" w:space="0" w:color="auto"/>
              <w:bottom w:val="single" w:sz="4" w:space="0" w:color="auto"/>
              <w:right w:val="single" w:sz="4" w:space="0" w:color="auto"/>
            </w:tcBorders>
          </w:tcPr>
          <w:p w14:paraId="738159BF" w14:textId="77777777" w:rsidR="00706802" w:rsidRPr="000C0688" w:rsidRDefault="00706802" w:rsidP="000C0688">
            <w:pPr>
              <w:spacing w:after="0"/>
              <w:jc w:val="both"/>
              <w:rPr>
                <w:rFonts w:eastAsia="Calibri" w:cs="Arial"/>
                <w:iCs/>
                <w:sz w:val="18"/>
                <w:szCs w:val="18"/>
              </w:rPr>
            </w:pPr>
            <w:r w:rsidRPr="000C0688">
              <w:rPr>
                <w:rFonts w:eastAsia="Calibri" w:cs="Arial"/>
                <w:iCs/>
                <w:sz w:val="18"/>
                <w:szCs w:val="18"/>
              </w:rPr>
              <w:t>Op 3.1: Number of nutrition activities incorporated in   joint plans developed by the coordination committee at UNCC and UP level.</w:t>
            </w:r>
          </w:p>
          <w:p w14:paraId="3B908881" w14:textId="77777777" w:rsidR="00706802" w:rsidRPr="000C0688" w:rsidRDefault="00706802" w:rsidP="000C0688">
            <w:pPr>
              <w:spacing w:after="0"/>
              <w:jc w:val="both"/>
              <w:rPr>
                <w:rFonts w:eastAsia="Calibri" w:cs="Arial"/>
                <w:iCs/>
                <w:sz w:val="18"/>
                <w:szCs w:val="18"/>
              </w:rPr>
            </w:pPr>
            <w:r w:rsidRPr="000C0688">
              <w:rPr>
                <w:rFonts w:eastAsia="Calibri" w:cs="Arial"/>
                <w:iCs/>
                <w:sz w:val="18"/>
                <w:szCs w:val="18"/>
              </w:rPr>
              <w:t>Op 3.2 % of nutrition activities where implementation started in targeted upazilas</w:t>
            </w:r>
          </w:p>
          <w:p w14:paraId="32D193A2" w14:textId="77777777" w:rsidR="00706802" w:rsidRPr="000C0688" w:rsidRDefault="00706802" w:rsidP="000C0688">
            <w:pPr>
              <w:spacing w:after="0"/>
              <w:jc w:val="both"/>
              <w:rPr>
                <w:rFonts w:eastAsia="Calibri" w:cs="Arial"/>
                <w:iCs/>
                <w:sz w:val="18"/>
                <w:szCs w:val="18"/>
              </w:rPr>
            </w:pPr>
            <w:r w:rsidRPr="000C0688">
              <w:rPr>
                <w:rFonts w:eastAsia="Calibri" w:cs="Arial"/>
                <w:color w:val="000000"/>
                <w:sz w:val="18"/>
                <w:szCs w:val="18"/>
              </w:rPr>
              <w:t xml:space="preserve">OP 3.3: </w:t>
            </w:r>
            <w:r w:rsidRPr="000C0688">
              <w:rPr>
                <w:rFonts w:eastAsia="Calibri" w:cs="Arial"/>
                <w:iCs/>
                <w:sz w:val="18"/>
                <w:szCs w:val="18"/>
              </w:rPr>
              <w:t>Number of Upazilas who have budget allocated for WASH, agriculture &amp; Nutrition</w:t>
            </w:r>
          </w:p>
          <w:p w14:paraId="2D196E5E" w14:textId="77777777" w:rsidR="00706802" w:rsidRPr="000C0688" w:rsidRDefault="00706802" w:rsidP="000C0688">
            <w:pPr>
              <w:spacing w:after="0"/>
              <w:jc w:val="both"/>
              <w:rPr>
                <w:rFonts w:eastAsia="Calibri" w:cs="Arial"/>
                <w:iCs/>
                <w:sz w:val="18"/>
                <w:szCs w:val="18"/>
              </w:rPr>
            </w:pPr>
            <w:r w:rsidRPr="000C0688">
              <w:rPr>
                <w:rFonts w:eastAsia="Calibri" w:cs="Arial"/>
                <w:iCs/>
                <w:sz w:val="18"/>
                <w:szCs w:val="18"/>
              </w:rPr>
              <w:t xml:space="preserve">OP 3.4: % of poor and extreme poor and disadvantaged people (including disabled and ethnic minority groups) who are accessing social safety nets </w:t>
            </w:r>
          </w:p>
        </w:tc>
        <w:tc>
          <w:tcPr>
            <w:tcW w:w="909" w:type="pct"/>
            <w:tcBorders>
              <w:top w:val="single" w:sz="4" w:space="0" w:color="auto"/>
              <w:left w:val="single" w:sz="4" w:space="0" w:color="auto"/>
              <w:bottom w:val="single" w:sz="4" w:space="0" w:color="auto"/>
              <w:right w:val="single" w:sz="4" w:space="0" w:color="auto"/>
            </w:tcBorders>
          </w:tcPr>
          <w:p w14:paraId="43ABCEAF" w14:textId="77777777" w:rsidR="00706802" w:rsidRPr="000C0688" w:rsidRDefault="00706802" w:rsidP="000C0688">
            <w:pPr>
              <w:autoSpaceDE w:val="0"/>
              <w:autoSpaceDN w:val="0"/>
              <w:adjustRightInd w:val="0"/>
              <w:spacing w:after="0"/>
              <w:jc w:val="both"/>
              <w:rPr>
                <w:rFonts w:eastAsia="Calibri" w:cs="Arial"/>
                <w:color w:val="000000"/>
                <w:sz w:val="18"/>
                <w:szCs w:val="18"/>
              </w:rPr>
            </w:pPr>
            <w:r w:rsidRPr="000C0688">
              <w:rPr>
                <w:rFonts w:eastAsia="Calibri" w:cs="Arial"/>
                <w:color w:val="000000"/>
                <w:sz w:val="18"/>
                <w:szCs w:val="18"/>
              </w:rPr>
              <w:t xml:space="preserve">- Meeting record </w:t>
            </w:r>
          </w:p>
          <w:p w14:paraId="3124F4CE" w14:textId="77777777" w:rsidR="00706802" w:rsidRPr="000C0688" w:rsidRDefault="00706802" w:rsidP="000C0688">
            <w:pPr>
              <w:widowControl w:val="0"/>
              <w:numPr>
                <w:ilvl w:val="0"/>
                <w:numId w:val="28"/>
              </w:numPr>
              <w:autoSpaceDE w:val="0"/>
              <w:autoSpaceDN w:val="0"/>
              <w:adjustRightInd w:val="0"/>
              <w:spacing w:after="0" w:line="276" w:lineRule="auto"/>
              <w:ind w:left="173" w:hanging="173"/>
              <w:jc w:val="both"/>
              <w:rPr>
                <w:rFonts w:eastAsia="Calibri" w:cs="Arial"/>
                <w:color w:val="000000"/>
                <w:sz w:val="18"/>
                <w:szCs w:val="18"/>
              </w:rPr>
            </w:pPr>
            <w:r w:rsidRPr="000C0688">
              <w:rPr>
                <w:rFonts w:eastAsia="Calibri" w:cs="Arial"/>
                <w:color w:val="000000"/>
                <w:sz w:val="18"/>
                <w:szCs w:val="18"/>
              </w:rPr>
              <w:t xml:space="preserve">Base line, &amp; end line </w:t>
            </w:r>
          </w:p>
          <w:p w14:paraId="71D04585" w14:textId="77777777" w:rsidR="00706802" w:rsidRPr="000C0688" w:rsidRDefault="00706802" w:rsidP="000C0688">
            <w:pPr>
              <w:widowControl w:val="0"/>
              <w:numPr>
                <w:ilvl w:val="0"/>
                <w:numId w:val="28"/>
              </w:numPr>
              <w:autoSpaceDE w:val="0"/>
              <w:autoSpaceDN w:val="0"/>
              <w:adjustRightInd w:val="0"/>
              <w:spacing w:after="0" w:line="276" w:lineRule="auto"/>
              <w:ind w:left="173" w:hanging="173"/>
              <w:jc w:val="both"/>
              <w:rPr>
                <w:rFonts w:eastAsia="Calibri" w:cs="Arial"/>
                <w:color w:val="000000"/>
                <w:sz w:val="18"/>
                <w:szCs w:val="18"/>
              </w:rPr>
            </w:pPr>
            <w:r w:rsidRPr="000C0688">
              <w:rPr>
                <w:rFonts w:eastAsia="Calibri" w:cs="Arial"/>
                <w:color w:val="000000"/>
                <w:sz w:val="18"/>
                <w:szCs w:val="18"/>
              </w:rPr>
              <w:t xml:space="preserve">Annual output monitoring </w:t>
            </w:r>
          </w:p>
          <w:p w14:paraId="5E07F27B" w14:textId="77777777" w:rsidR="00706802" w:rsidRPr="000C0688" w:rsidRDefault="00706802" w:rsidP="000C0688">
            <w:pPr>
              <w:autoSpaceDE w:val="0"/>
              <w:autoSpaceDN w:val="0"/>
              <w:adjustRightInd w:val="0"/>
              <w:spacing w:after="0"/>
              <w:ind w:left="173"/>
              <w:jc w:val="both"/>
              <w:rPr>
                <w:rFonts w:eastAsia="Calibri" w:cs="Arial"/>
                <w:sz w:val="18"/>
                <w:szCs w:val="18"/>
              </w:rPr>
            </w:pPr>
          </w:p>
        </w:tc>
      </w:tr>
      <w:tr w:rsidR="00706802" w:rsidRPr="000C0688" w14:paraId="6C6B3539" w14:textId="77777777" w:rsidTr="00706802">
        <w:tc>
          <w:tcPr>
            <w:tcW w:w="1666" w:type="pct"/>
            <w:tcBorders>
              <w:top w:val="single" w:sz="4" w:space="0" w:color="auto"/>
              <w:left w:val="single" w:sz="4" w:space="0" w:color="auto"/>
              <w:bottom w:val="single" w:sz="4" w:space="0" w:color="auto"/>
              <w:right w:val="single" w:sz="4" w:space="0" w:color="auto"/>
            </w:tcBorders>
            <w:hideMark/>
          </w:tcPr>
          <w:p w14:paraId="04F9032E" w14:textId="77777777" w:rsidR="00706802" w:rsidRPr="000C0688" w:rsidRDefault="00706802" w:rsidP="000C0688">
            <w:pPr>
              <w:spacing w:after="0"/>
              <w:jc w:val="both"/>
              <w:rPr>
                <w:rFonts w:eastAsia="Calibri" w:cs="Arial"/>
                <w:sz w:val="18"/>
                <w:szCs w:val="18"/>
              </w:rPr>
            </w:pPr>
            <w:r w:rsidRPr="000C0688">
              <w:rPr>
                <w:rFonts w:eastAsia="Calibri" w:cs="Arial"/>
                <w:b/>
                <w:bCs/>
                <w:sz w:val="18"/>
                <w:szCs w:val="18"/>
              </w:rPr>
              <w:t>Output 4:</w:t>
            </w:r>
            <w:r w:rsidRPr="000C0688">
              <w:rPr>
                <w:rFonts w:eastAsia="Calibri" w:cs="Arial"/>
                <w:bCs/>
                <w:sz w:val="18"/>
                <w:szCs w:val="18"/>
              </w:rPr>
              <w:t xml:space="preserve"> </w:t>
            </w:r>
            <w:r w:rsidRPr="000C0688">
              <w:rPr>
                <w:rFonts w:eastAsia="Calibri" w:cs="Arial"/>
                <w:sz w:val="18"/>
                <w:szCs w:val="18"/>
                <w:lang w:eastAsia="en-IE"/>
              </w:rPr>
              <w:t>Mobilised and strengthened civil society organisations engaging communities with government, private sector and local media to increase demand and monitor efforts addressing nutrition issues, including reduction of stunting of U5 children in the targeted district</w:t>
            </w:r>
            <w:r w:rsidRPr="000C0688">
              <w:rPr>
                <w:rFonts w:eastAsia="Calibri" w:cs="Arial"/>
                <w:sz w:val="18"/>
                <w:szCs w:val="18"/>
              </w:rPr>
              <w:t>.</w:t>
            </w:r>
          </w:p>
        </w:tc>
        <w:tc>
          <w:tcPr>
            <w:tcW w:w="2425" w:type="pct"/>
            <w:tcBorders>
              <w:top w:val="single" w:sz="4" w:space="0" w:color="auto"/>
              <w:left w:val="single" w:sz="4" w:space="0" w:color="auto"/>
              <w:bottom w:val="single" w:sz="4" w:space="0" w:color="auto"/>
              <w:right w:val="single" w:sz="4" w:space="0" w:color="auto"/>
            </w:tcBorders>
          </w:tcPr>
          <w:p w14:paraId="5FFBBBEC" w14:textId="77777777" w:rsidR="00706802" w:rsidRPr="000C0688" w:rsidRDefault="00706802" w:rsidP="000C0688">
            <w:pPr>
              <w:spacing w:after="0"/>
              <w:jc w:val="both"/>
              <w:rPr>
                <w:rFonts w:eastAsia="Calibri" w:cs="Arial"/>
                <w:iCs/>
                <w:sz w:val="18"/>
                <w:szCs w:val="18"/>
              </w:rPr>
            </w:pPr>
            <w:r w:rsidRPr="000C0688">
              <w:rPr>
                <w:rFonts w:eastAsia="Calibri" w:cs="Arial"/>
                <w:iCs/>
                <w:sz w:val="18"/>
                <w:szCs w:val="18"/>
              </w:rPr>
              <w:t xml:space="preserve">Op 4.1 </w:t>
            </w:r>
            <w:r w:rsidRPr="000C0688">
              <w:rPr>
                <w:rFonts w:eastAsia="Calibri" w:cs="Arial"/>
                <w:bCs/>
                <w:color w:val="000000"/>
                <w:sz w:val="18"/>
                <w:szCs w:val="18"/>
                <w:lang w:eastAsia="en-IE"/>
              </w:rPr>
              <w:t>Average score assessing level of</w:t>
            </w:r>
            <w:r w:rsidRPr="000C0688">
              <w:rPr>
                <w:rFonts w:eastAsia="Calibri" w:cs="Arial"/>
                <w:iCs/>
                <w:sz w:val="18"/>
                <w:szCs w:val="18"/>
              </w:rPr>
              <w:t xml:space="preserve"> CSO platform functionality </w:t>
            </w:r>
          </w:p>
          <w:p w14:paraId="6259DAF9" w14:textId="77777777" w:rsidR="00706802" w:rsidRPr="000C0688" w:rsidRDefault="00706802" w:rsidP="000C0688">
            <w:pPr>
              <w:spacing w:after="0"/>
              <w:jc w:val="both"/>
              <w:rPr>
                <w:rFonts w:eastAsia="Calibri" w:cs="Arial"/>
                <w:iCs/>
                <w:sz w:val="18"/>
                <w:szCs w:val="18"/>
              </w:rPr>
            </w:pPr>
            <w:r w:rsidRPr="000C0688">
              <w:rPr>
                <w:rFonts w:eastAsia="Calibri" w:cs="Arial"/>
                <w:iCs/>
                <w:sz w:val="18"/>
                <w:szCs w:val="18"/>
              </w:rPr>
              <w:t xml:space="preserve">Op 4.2 </w:t>
            </w:r>
            <w:r w:rsidRPr="000C0688">
              <w:rPr>
                <w:rFonts w:eastAsia="Calibri" w:cs="Arial"/>
                <w:bCs/>
                <w:color w:val="000000"/>
                <w:sz w:val="18"/>
                <w:szCs w:val="18"/>
                <w:lang w:eastAsia="en-IE"/>
              </w:rPr>
              <w:t>Average score assessing level of implementation of nutrition activities included in CSO action plans</w:t>
            </w:r>
          </w:p>
          <w:p w14:paraId="648CD289" w14:textId="2490D0AD" w:rsidR="00706802" w:rsidRPr="00706802" w:rsidRDefault="00706802" w:rsidP="00706802">
            <w:pPr>
              <w:spacing w:after="0"/>
              <w:jc w:val="both"/>
              <w:rPr>
                <w:rFonts w:eastAsia="Calibri" w:cs="Arial"/>
                <w:iCs/>
                <w:sz w:val="18"/>
                <w:szCs w:val="18"/>
              </w:rPr>
            </w:pPr>
            <w:r w:rsidRPr="000C0688">
              <w:rPr>
                <w:rFonts w:eastAsia="Calibri" w:cs="Arial"/>
                <w:iCs/>
                <w:sz w:val="18"/>
                <w:szCs w:val="18"/>
              </w:rPr>
              <w:t>Op 4.3 Number of lobby meetings organised with government and private   sector by CSO to</w:t>
            </w:r>
            <w:r w:rsidRPr="000C0688">
              <w:rPr>
                <w:rFonts w:eastAsia="Calibri" w:cs="Arial"/>
                <w:sz w:val="18"/>
                <w:szCs w:val="18"/>
                <w:lang w:val="en-US"/>
              </w:rPr>
              <w:t xml:space="preserve"> sensitize on maternal and child nutrition issues</w:t>
            </w:r>
            <w:r w:rsidRPr="000C0688">
              <w:rPr>
                <w:rFonts w:eastAsia="Calibri" w:cs="Arial"/>
                <w:iCs/>
                <w:sz w:val="18"/>
                <w:szCs w:val="18"/>
                <w:lang w:val="en-US"/>
              </w:rPr>
              <w:t xml:space="preserve"> </w:t>
            </w:r>
          </w:p>
          <w:p w14:paraId="0975BE32" w14:textId="77777777" w:rsidR="00706802" w:rsidRPr="000C0688" w:rsidRDefault="00706802" w:rsidP="000C0688">
            <w:pPr>
              <w:autoSpaceDE w:val="0"/>
              <w:autoSpaceDN w:val="0"/>
              <w:adjustRightInd w:val="0"/>
              <w:spacing w:after="0"/>
              <w:jc w:val="both"/>
              <w:rPr>
                <w:rFonts w:eastAsia="Calibri" w:cs="Arial"/>
                <w:color w:val="000000"/>
                <w:sz w:val="18"/>
                <w:szCs w:val="18"/>
              </w:rPr>
            </w:pPr>
            <w:r w:rsidRPr="000C0688">
              <w:rPr>
                <w:rFonts w:eastAsia="Calibri" w:cs="Arial"/>
                <w:color w:val="000000"/>
                <w:sz w:val="18"/>
                <w:szCs w:val="18"/>
              </w:rPr>
              <w:t>Op 4.4: Number of performance monitoring conducted by CSO on govt.  joint action plan on nutrition</w:t>
            </w:r>
          </w:p>
        </w:tc>
        <w:tc>
          <w:tcPr>
            <w:tcW w:w="909" w:type="pct"/>
            <w:tcBorders>
              <w:top w:val="single" w:sz="4" w:space="0" w:color="auto"/>
              <w:left w:val="single" w:sz="4" w:space="0" w:color="auto"/>
              <w:bottom w:val="single" w:sz="4" w:space="0" w:color="auto"/>
              <w:right w:val="single" w:sz="4" w:space="0" w:color="auto"/>
            </w:tcBorders>
            <w:hideMark/>
          </w:tcPr>
          <w:p w14:paraId="050E3146" w14:textId="77777777" w:rsidR="00706802" w:rsidRPr="000C0688" w:rsidRDefault="00706802" w:rsidP="000C0688">
            <w:pPr>
              <w:widowControl w:val="0"/>
              <w:numPr>
                <w:ilvl w:val="0"/>
                <w:numId w:val="28"/>
              </w:numPr>
              <w:autoSpaceDE w:val="0"/>
              <w:autoSpaceDN w:val="0"/>
              <w:adjustRightInd w:val="0"/>
              <w:spacing w:after="0" w:line="276" w:lineRule="auto"/>
              <w:ind w:left="173" w:hanging="173"/>
              <w:jc w:val="both"/>
              <w:rPr>
                <w:rFonts w:eastAsia="Calibri" w:cs="Arial"/>
                <w:color w:val="000000"/>
                <w:sz w:val="18"/>
                <w:szCs w:val="18"/>
              </w:rPr>
            </w:pPr>
            <w:r w:rsidRPr="000C0688">
              <w:rPr>
                <w:rFonts w:eastAsia="Calibri" w:cs="Arial"/>
                <w:color w:val="000000"/>
                <w:sz w:val="18"/>
                <w:szCs w:val="18"/>
              </w:rPr>
              <w:t xml:space="preserve">Base line, &amp; end line </w:t>
            </w:r>
          </w:p>
          <w:p w14:paraId="0C850B3F" w14:textId="77777777" w:rsidR="00706802" w:rsidRPr="000C0688" w:rsidRDefault="00706802" w:rsidP="000C0688">
            <w:pPr>
              <w:widowControl w:val="0"/>
              <w:numPr>
                <w:ilvl w:val="0"/>
                <w:numId w:val="28"/>
              </w:numPr>
              <w:autoSpaceDE w:val="0"/>
              <w:autoSpaceDN w:val="0"/>
              <w:adjustRightInd w:val="0"/>
              <w:spacing w:after="0" w:line="276" w:lineRule="auto"/>
              <w:ind w:left="173" w:hanging="173"/>
              <w:jc w:val="both"/>
              <w:rPr>
                <w:rFonts w:eastAsia="Calibri" w:cs="Arial"/>
                <w:sz w:val="18"/>
                <w:szCs w:val="18"/>
              </w:rPr>
            </w:pPr>
            <w:r w:rsidRPr="000C0688">
              <w:rPr>
                <w:rFonts w:eastAsia="Calibri" w:cs="Arial"/>
                <w:color w:val="000000"/>
                <w:sz w:val="18"/>
                <w:szCs w:val="18"/>
              </w:rPr>
              <w:t>Annual output monitoring</w:t>
            </w:r>
          </w:p>
        </w:tc>
      </w:tr>
    </w:tbl>
    <w:p w14:paraId="67E5B0EF" w14:textId="77777777" w:rsidR="000C0688" w:rsidRPr="000C0688" w:rsidRDefault="000C0688" w:rsidP="000C0688">
      <w:pPr>
        <w:spacing w:after="0" w:line="240" w:lineRule="atLeast"/>
        <w:jc w:val="both"/>
        <w:rPr>
          <w:rFonts w:eastAsia="Calibri" w:cs="Vrinda"/>
          <w:sz w:val="20"/>
        </w:rPr>
      </w:pPr>
    </w:p>
    <w:p w14:paraId="71C1A9F2" w14:textId="77777777" w:rsidR="000C0688" w:rsidRPr="000C0688" w:rsidRDefault="000C0688" w:rsidP="000C0688">
      <w:pPr>
        <w:spacing w:after="0" w:line="240" w:lineRule="atLeast"/>
        <w:jc w:val="both"/>
        <w:rPr>
          <w:rFonts w:ascii="Rockwell" w:eastAsia="Calibri" w:hAnsi="Rockwell" w:cs="Times New Roman"/>
          <w:b/>
        </w:rPr>
      </w:pPr>
    </w:p>
    <w:p w14:paraId="6E2C4041" w14:textId="642FBEDB" w:rsidR="004909FE" w:rsidRDefault="00676EA6">
      <w:pPr>
        <w:rPr>
          <w:rFonts w:eastAsia="Times New Roman" w:cs="Arial"/>
          <w:b/>
          <w:color w:val="00734A"/>
          <w:sz w:val="28"/>
          <w:szCs w:val="28"/>
          <w:lang w:eastAsia="en-IE"/>
        </w:rPr>
      </w:pPr>
      <w:r w:rsidRPr="00676EA6">
        <w:rPr>
          <w:rFonts w:eastAsia="Times New Roman" w:cs="Arial"/>
          <w:b/>
          <w:color w:val="00734A"/>
          <w:sz w:val="28"/>
          <w:szCs w:val="28"/>
          <w:lang w:eastAsia="en-IE"/>
        </w:rPr>
        <w:lastRenderedPageBreak/>
        <w:t>A</w:t>
      </w:r>
      <w:r w:rsidR="003D1ECC">
        <w:rPr>
          <w:rFonts w:eastAsia="Times New Roman" w:cs="Arial"/>
          <w:b/>
          <w:color w:val="00734A"/>
          <w:sz w:val="28"/>
          <w:szCs w:val="28"/>
          <w:lang w:eastAsia="en-IE"/>
        </w:rPr>
        <w:t>nnex 3: Final Evaluation DAC Criteria</w:t>
      </w:r>
    </w:p>
    <w:p w14:paraId="3518548D" w14:textId="6A6F7BD2" w:rsidR="000C0688" w:rsidRPr="00676EA6" w:rsidRDefault="00676EA6">
      <w:r w:rsidRPr="00676EA6">
        <w:t xml:space="preserve">The below evaluation questions </w:t>
      </w:r>
      <w:r w:rsidRPr="00676EA6">
        <w:rPr>
          <w:b/>
          <w:i/>
          <w:u w:val="single"/>
        </w:rPr>
        <w:t>Final Evaluation.</w:t>
      </w:r>
      <w:r w:rsidRPr="00676EA6">
        <w:t xml:space="preserve"> </w:t>
      </w:r>
    </w:p>
    <w:p w14:paraId="1C30C448" w14:textId="77777777" w:rsidR="000C0688" w:rsidRDefault="000C0688" w:rsidP="000C0688">
      <w:pPr>
        <w:pStyle w:val="Heading2"/>
      </w:pPr>
      <w:r>
        <w:t>Relevance:</w:t>
      </w:r>
    </w:p>
    <w:p w14:paraId="15E6B528" w14:textId="0AFF3C38" w:rsidR="000C0688" w:rsidRPr="003F4D8E" w:rsidRDefault="000C0688" w:rsidP="000C0688">
      <w:pPr>
        <w:pStyle w:val="ListParagraph"/>
        <w:numPr>
          <w:ilvl w:val="0"/>
          <w:numId w:val="24"/>
        </w:numPr>
        <w:spacing w:after="200" w:line="276" w:lineRule="auto"/>
        <w:jc w:val="both"/>
      </w:pPr>
      <w:r w:rsidRPr="003F4D8E">
        <w:t xml:space="preserve">Have the programme activities undertaken to date addressed the needs identified in the </w:t>
      </w:r>
      <w:r w:rsidR="00C85AFC" w:rsidRPr="003F4D8E">
        <w:t>proposal</w:t>
      </w:r>
      <w:r w:rsidRPr="003F4D8E">
        <w:t xml:space="preserve">? </w:t>
      </w:r>
    </w:p>
    <w:p w14:paraId="7CB5F5E0" w14:textId="4F034F26" w:rsidR="00333387" w:rsidRPr="003F4D8E" w:rsidRDefault="00333387" w:rsidP="00333387">
      <w:pPr>
        <w:pStyle w:val="ListParagraph"/>
        <w:numPr>
          <w:ilvl w:val="0"/>
          <w:numId w:val="24"/>
        </w:numPr>
        <w:spacing w:after="200" w:line="276" w:lineRule="auto"/>
        <w:jc w:val="both"/>
      </w:pPr>
      <w:r w:rsidRPr="003F4D8E">
        <w:t>How appropriate were the chosen interventions and programme design to the situation and needs of different stakeholders at different levels (micro meso and macro, and considering the needs of men, women and others identified as vulnerable to hazards in the programme area)?</w:t>
      </w:r>
    </w:p>
    <w:p w14:paraId="4EC07F72" w14:textId="77777777" w:rsidR="000C0688" w:rsidRDefault="000C0688" w:rsidP="000C0688">
      <w:pPr>
        <w:pStyle w:val="ListParagraph"/>
        <w:numPr>
          <w:ilvl w:val="0"/>
          <w:numId w:val="24"/>
        </w:numPr>
        <w:spacing w:after="200" w:line="276" w:lineRule="auto"/>
        <w:jc w:val="both"/>
      </w:pPr>
      <w:r>
        <w:t xml:space="preserve">Has the context changed significantly since programme design, how has that affected the programme? Have we adapted activities and strategies in response to this? </w:t>
      </w:r>
    </w:p>
    <w:p w14:paraId="19FDFD4C" w14:textId="6344B418" w:rsidR="000C0688" w:rsidRDefault="000C0688" w:rsidP="000C0688">
      <w:pPr>
        <w:pStyle w:val="ListParagraph"/>
        <w:numPr>
          <w:ilvl w:val="0"/>
          <w:numId w:val="24"/>
        </w:numPr>
        <w:spacing w:after="200" w:line="276" w:lineRule="auto"/>
        <w:jc w:val="both"/>
      </w:pPr>
      <w:r>
        <w:t>To what extent have programme beneficiaries and non-beneficiaries participated in the programme, and how has that affected program</w:t>
      </w:r>
      <w:r w:rsidR="00C85AFC">
        <w:t xml:space="preserve">me quality / results? Does the </w:t>
      </w:r>
      <w:r>
        <w:t xml:space="preserve">Complaints Response Mechanism at programme level show an awareness and active use of Concern’s CRM guidance? </w:t>
      </w:r>
    </w:p>
    <w:p w14:paraId="3FEB0C4C" w14:textId="77777777" w:rsidR="000C0688" w:rsidRDefault="000C0688" w:rsidP="000C0688">
      <w:pPr>
        <w:pStyle w:val="ListParagraph"/>
        <w:ind w:left="360"/>
      </w:pPr>
    </w:p>
    <w:p w14:paraId="3743A896" w14:textId="77777777" w:rsidR="000C0688" w:rsidRDefault="000C0688" w:rsidP="000C0688">
      <w:pPr>
        <w:pStyle w:val="Heading2"/>
      </w:pPr>
      <w:r>
        <w:t>Efficiency:</w:t>
      </w:r>
    </w:p>
    <w:p w14:paraId="2D57E7AD" w14:textId="510FC8BC" w:rsidR="00333387" w:rsidRDefault="00333387" w:rsidP="00333387">
      <w:pPr>
        <w:pStyle w:val="ListParagraph"/>
        <w:numPr>
          <w:ilvl w:val="0"/>
          <w:numId w:val="25"/>
        </w:numPr>
        <w:spacing w:after="200" w:line="276" w:lineRule="auto"/>
        <w:jc w:val="both"/>
      </w:pPr>
      <w:r>
        <w:t>Were resources (both human and financial) used well? Could things have been done differently and how?</w:t>
      </w:r>
    </w:p>
    <w:p w14:paraId="6CCF3243" w14:textId="77777777" w:rsidR="00333387" w:rsidRDefault="00333387" w:rsidP="00333387">
      <w:pPr>
        <w:pStyle w:val="ListParagraph"/>
        <w:numPr>
          <w:ilvl w:val="0"/>
          <w:numId w:val="25"/>
        </w:numPr>
        <w:spacing w:after="200" w:line="276" w:lineRule="auto"/>
        <w:jc w:val="both"/>
      </w:pPr>
      <w:r>
        <w:t>Was the programme M&amp;E system fit for purpose?</w:t>
      </w:r>
    </w:p>
    <w:p w14:paraId="618E7D14" w14:textId="16D7B88A" w:rsidR="000C0688" w:rsidRDefault="000C0688" w:rsidP="00333387">
      <w:pPr>
        <w:pStyle w:val="ListParagraph"/>
        <w:numPr>
          <w:ilvl w:val="0"/>
          <w:numId w:val="25"/>
        </w:numPr>
        <w:spacing w:after="200" w:line="276" w:lineRule="auto"/>
        <w:jc w:val="both"/>
      </w:pPr>
      <w:r>
        <w:t xml:space="preserve">How well is the programme connected with other projects and programmes, </w:t>
      </w:r>
      <w:r w:rsidR="00C85AFC">
        <w:t xml:space="preserve">both development and emergency? </w:t>
      </w:r>
    </w:p>
    <w:p w14:paraId="32615BCE" w14:textId="77777777" w:rsidR="000C0688" w:rsidRDefault="000C0688" w:rsidP="000C0688">
      <w:pPr>
        <w:pStyle w:val="Heading2"/>
      </w:pPr>
      <w:r>
        <w:t>Effectiveness:</w:t>
      </w:r>
    </w:p>
    <w:p w14:paraId="5778E22A" w14:textId="77777777" w:rsidR="00333387" w:rsidRPr="00C10FEE" w:rsidRDefault="00333387" w:rsidP="00333387">
      <w:pPr>
        <w:pStyle w:val="Heading2"/>
        <w:numPr>
          <w:ilvl w:val="0"/>
          <w:numId w:val="33"/>
        </w:numPr>
        <w:rPr>
          <w:rFonts w:eastAsiaTheme="minorHAnsi" w:cstheme="minorBidi"/>
          <w:b w:val="0"/>
          <w:color w:val="auto"/>
          <w:szCs w:val="22"/>
        </w:rPr>
      </w:pPr>
      <w:r w:rsidRPr="00C10FEE">
        <w:rPr>
          <w:rFonts w:eastAsiaTheme="minorHAnsi" w:cstheme="minorBidi"/>
          <w:b w:val="0"/>
          <w:color w:val="auto"/>
          <w:szCs w:val="22"/>
        </w:rPr>
        <w:t>Were the outputs and outcomes achieved and to what degree (assessed through a baseline/end line indicator data comparison against results framework/logical framework targets, monitoring data, and data collected in the evaluation)?</w:t>
      </w:r>
    </w:p>
    <w:p w14:paraId="270C9DB0" w14:textId="77777777" w:rsidR="00333387" w:rsidRPr="00C10FEE" w:rsidRDefault="00333387" w:rsidP="00333387">
      <w:pPr>
        <w:pStyle w:val="Heading2"/>
        <w:numPr>
          <w:ilvl w:val="0"/>
          <w:numId w:val="33"/>
        </w:numPr>
        <w:rPr>
          <w:rFonts w:eastAsiaTheme="minorHAnsi" w:cstheme="minorBidi"/>
          <w:b w:val="0"/>
          <w:color w:val="auto"/>
          <w:szCs w:val="22"/>
        </w:rPr>
      </w:pPr>
      <w:r w:rsidRPr="00C10FEE">
        <w:rPr>
          <w:rFonts w:eastAsiaTheme="minorHAnsi" w:cstheme="minorBidi"/>
          <w:b w:val="0"/>
          <w:color w:val="auto"/>
          <w:szCs w:val="22"/>
        </w:rPr>
        <w:t>Was the programme logic well thought through and did the activities lead to the desired outcomes?</w:t>
      </w:r>
    </w:p>
    <w:p w14:paraId="6395DE11" w14:textId="77777777" w:rsidR="00333387" w:rsidRDefault="00333387" w:rsidP="00333387">
      <w:pPr>
        <w:pStyle w:val="Heading2"/>
        <w:numPr>
          <w:ilvl w:val="0"/>
          <w:numId w:val="33"/>
        </w:numPr>
        <w:rPr>
          <w:rFonts w:eastAsiaTheme="minorHAnsi" w:cstheme="minorBidi"/>
          <w:b w:val="0"/>
          <w:color w:val="auto"/>
          <w:szCs w:val="22"/>
        </w:rPr>
      </w:pPr>
      <w:r w:rsidRPr="00333387">
        <w:rPr>
          <w:rFonts w:eastAsiaTheme="minorHAnsi" w:cstheme="minorBidi"/>
          <w:b w:val="0"/>
          <w:color w:val="auto"/>
          <w:szCs w:val="22"/>
        </w:rPr>
        <w:t>What steps were taken to address issues of inequality and ensure the interests of the most marginalised were taken on board during programme planning, implementation and monitoring? How effective was this?</w:t>
      </w:r>
    </w:p>
    <w:p w14:paraId="0F7E0982" w14:textId="77777777" w:rsidR="00333387" w:rsidRPr="00C10FEE" w:rsidRDefault="00333387" w:rsidP="00333387">
      <w:pPr>
        <w:pStyle w:val="Heading2"/>
        <w:numPr>
          <w:ilvl w:val="0"/>
          <w:numId w:val="33"/>
        </w:numPr>
        <w:rPr>
          <w:rFonts w:eastAsiaTheme="minorHAnsi" w:cstheme="minorBidi"/>
          <w:b w:val="0"/>
          <w:color w:val="auto"/>
          <w:szCs w:val="22"/>
        </w:rPr>
      </w:pPr>
      <w:r w:rsidRPr="00C10FEE">
        <w:rPr>
          <w:rFonts w:eastAsiaTheme="minorHAnsi" w:cstheme="minorBidi"/>
          <w:b w:val="0"/>
          <w:color w:val="auto"/>
          <w:szCs w:val="22"/>
        </w:rPr>
        <w:t>Did the programme have any unintended and unexpected consequences, and if so have these been addressed in the programme and how?</w:t>
      </w:r>
    </w:p>
    <w:p w14:paraId="241DE79A" w14:textId="77777777" w:rsidR="00333387" w:rsidRDefault="00333387" w:rsidP="00333387"/>
    <w:p w14:paraId="6500A3CE" w14:textId="77777777" w:rsidR="00333387" w:rsidRDefault="00333387" w:rsidP="00333387"/>
    <w:p w14:paraId="7235D538" w14:textId="77777777" w:rsidR="00333387" w:rsidRDefault="00333387" w:rsidP="00333387">
      <w:pPr>
        <w:pStyle w:val="Heading2"/>
      </w:pPr>
    </w:p>
    <w:p w14:paraId="793913AC" w14:textId="559FE58A" w:rsidR="000C0688" w:rsidRPr="00333387" w:rsidRDefault="000C0688" w:rsidP="00333387">
      <w:pPr>
        <w:pStyle w:val="Heading2"/>
        <w:rPr>
          <w:rFonts w:eastAsiaTheme="minorHAnsi" w:cstheme="minorBidi"/>
          <w:b w:val="0"/>
          <w:color w:val="auto"/>
          <w:szCs w:val="22"/>
        </w:rPr>
      </w:pPr>
      <w:r>
        <w:t>Impact:</w:t>
      </w:r>
    </w:p>
    <w:p w14:paraId="269C1C87" w14:textId="77777777" w:rsidR="00333387" w:rsidRPr="00090F6A" w:rsidRDefault="00333387" w:rsidP="00333387">
      <w:pPr>
        <w:pStyle w:val="ListParagraph"/>
        <w:numPr>
          <w:ilvl w:val="0"/>
          <w:numId w:val="27"/>
        </w:numPr>
        <w:spacing w:after="200" w:line="276" w:lineRule="auto"/>
        <w:jc w:val="both"/>
      </w:pPr>
      <w:r w:rsidRPr="00090F6A">
        <w:t>What indications are there of significant changes taking place beyond the programme - both positive and negative?</w:t>
      </w:r>
    </w:p>
    <w:p w14:paraId="7068FC86" w14:textId="77777777" w:rsidR="00333387" w:rsidRDefault="00333387" w:rsidP="00333387">
      <w:pPr>
        <w:pStyle w:val="ListParagraph"/>
        <w:numPr>
          <w:ilvl w:val="0"/>
          <w:numId w:val="27"/>
        </w:numPr>
        <w:spacing w:after="200" w:line="276" w:lineRule="auto"/>
        <w:jc w:val="both"/>
      </w:pPr>
      <w:r>
        <w:t>How have the programme interventions impacted differently on men and women, boys and girls, people with disabilities (and other vulnerable groups as identified) in the programme area?</w:t>
      </w:r>
    </w:p>
    <w:p w14:paraId="2690573E" w14:textId="124B5E2F" w:rsidR="00333387" w:rsidRDefault="00333387" w:rsidP="00333387">
      <w:pPr>
        <w:pStyle w:val="ListParagraph"/>
        <w:numPr>
          <w:ilvl w:val="0"/>
          <w:numId w:val="27"/>
        </w:numPr>
        <w:spacing w:after="200" w:line="276" w:lineRule="auto"/>
        <w:jc w:val="both"/>
      </w:pPr>
      <w:r>
        <w:t>How impactful have we been at meso and macro level and how well have we been working with other stakeholders, such as, NGOs and government to achieve results at this level?</w:t>
      </w:r>
    </w:p>
    <w:p w14:paraId="507CD6B9" w14:textId="62828860" w:rsidR="00333387" w:rsidRDefault="00333387" w:rsidP="00333387">
      <w:pPr>
        <w:pStyle w:val="ListParagraph"/>
        <w:numPr>
          <w:ilvl w:val="0"/>
          <w:numId w:val="27"/>
        </w:numPr>
        <w:spacing w:after="200" w:line="276" w:lineRule="auto"/>
        <w:jc w:val="both"/>
      </w:pPr>
      <w:r>
        <w:t>Have we tried to influence policy change or to improve implementation of government policies? How successful has that been?</w:t>
      </w:r>
    </w:p>
    <w:p w14:paraId="22525ADA" w14:textId="77777777" w:rsidR="00333387" w:rsidRDefault="00333387" w:rsidP="00333387">
      <w:pPr>
        <w:pStyle w:val="ListParagraph"/>
        <w:spacing w:after="200" w:line="276" w:lineRule="auto"/>
        <w:ind w:left="360"/>
        <w:jc w:val="both"/>
      </w:pPr>
    </w:p>
    <w:p w14:paraId="384FA110" w14:textId="77777777" w:rsidR="000C0688" w:rsidRDefault="000C0688" w:rsidP="000C0688">
      <w:pPr>
        <w:pStyle w:val="Heading2"/>
      </w:pPr>
      <w:r>
        <w:t>Sustainability:</w:t>
      </w:r>
    </w:p>
    <w:p w14:paraId="202EB53E" w14:textId="77777777" w:rsidR="00333387" w:rsidRPr="002751E1" w:rsidRDefault="00333387" w:rsidP="00333387">
      <w:pPr>
        <w:pStyle w:val="ListParagraph"/>
        <w:numPr>
          <w:ilvl w:val="0"/>
          <w:numId w:val="27"/>
        </w:numPr>
        <w:spacing w:after="200" w:line="276" w:lineRule="auto"/>
        <w:jc w:val="both"/>
      </w:pPr>
      <w:r w:rsidRPr="00090F6A">
        <w:t>Are the results sustainable? Will the outputs and outc</w:t>
      </w:r>
      <w:r w:rsidRPr="002751E1">
        <w:t>omes lead to benefits beyond the life of the existing programme?</w:t>
      </w:r>
    </w:p>
    <w:p w14:paraId="3AEBD81A" w14:textId="1996C8A8" w:rsidR="00333387" w:rsidRPr="002751E1" w:rsidRDefault="00333387" w:rsidP="00333387">
      <w:pPr>
        <w:pStyle w:val="ListParagraph"/>
        <w:numPr>
          <w:ilvl w:val="0"/>
          <w:numId w:val="27"/>
        </w:numPr>
        <w:spacing w:after="200" w:line="276" w:lineRule="auto"/>
        <w:jc w:val="both"/>
      </w:pPr>
      <w:r w:rsidRPr="002751E1">
        <w:t>How might we do things better in the future? Which findings may have relevance for future programming or for other similar initiatives elsewhere?</w:t>
      </w:r>
    </w:p>
    <w:p w14:paraId="04CE295A" w14:textId="4BD45C2F" w:rsidR="00333387" w:rsidRPr="00333387" w:rsidRDefault="00333387" w:rsidP="00333387">
      <w:pPr>
        <w:pStyle w:val="ListParagraph"/>
        <w:numPr>
          <w:ilvl w:val="0"/>
          <w:numId w:val="27"/>
        </w:numPr>
        <w:spacing w:after="200" w:line="276" w:lineRule="auto"/>
        <w:jc w:val="both"/>
      </w:pPr>
      <w:r w:rsidRPr="00333387">
        <w:t>Where interventions are coming to a conclusion, the evaluation should review any exit strategy and the appropriateness of this.</w:t>
      </w:r>
    </w:p>
    <w:p w14:paraId="20AFF45B" w14:textId="77777777" w:rsidR="002C3105" w:rsidRDefault="002C3105"/>
    <w:p w14:paraId="7F9A46C5" w14:textId="77777777" w:rsidR="002C3105" w:rsidRDefault="002C3105" w:rsidP="002C3105">
      <w:pPr>
        <w:spacing w:after="200" w:line="276" w:lineRule="auto"/>
        <w:jc w:val="both"/>
      </w:pPr>
      <w:r w:rsidRPr="00831C65">
        <w:rPr>
          <w:b/>
          <w:highlight w:val="yellow"/>
          <w:u w:val="single"/>
        </w:rPr>
        <w:t>Additional Information</w:t>
      </w:r>
      <w:r>
        <w:t xml:space="preserve">:  </w:t>
      </w:r>
    </w:p>
    <w:p w14:paraId="2239A1FF" w14:textId="0BEA1197" w:rsidR="00F01C67" w:rsidRPr="00D8475C" w:rsidRDefault="00F01C67" w:rsidP="00D8475C">
      <w:pPr>
        <w:pStyle w:val="ListParagraph"/>
        <w:numPr>
          <w:ilvl w:val="0"/>
          <w:numId w:val="27"/>
        </w:numPr>
        <w:spacing w:after="200" w:line="276" w:lineRule="auto"/>
        <w:jc w:val="both"/>
        <w:rPr>
          <w:highlight w:val="yellow"/>
        </w:rPr>
      </w:pPr>
      <w:bookmarkStart w:id="0" w:name="_GoBack"/>
      <w:bookmarkEnd w:id="0"/>
      <w:r w:rsidRPr="00D8475C">
        <w:rPr>
          <w:b/>
          <w:bCs/>
          <w:highlight w:val="yellow"/>
        </w:rPr>
        <w:t xml:space="preserve">One Pre-bid </w:t>
      </w:r>
      <w:r w:rsidR="002C3105" w:rsidRPr="00D8475C">
        <w:rPr>
          <w:b/>
          <w:bCs/>
          <w:highlight w:val="yellow"/>
        </w:rPr>
        <w:t>meeting</w:t>
      </w:r>
      <w:r w:rsidR="002C3105" w:rsidRPr="00D8475C">
        <w:rPr>
          <w:highlight w:val="yellow"/>
        </w:rPr>
        <w:t xml:space="preserve"> </w:t>
      </w:r>
      <w:r w:rsidR="00D8475C" w:rsidRPr="00D8475C">
        <w:rPr>
          <w:highlight w:val="yellow"/>
        </w:rPr>
        <w:t>will be organised on 26thApril 2023 at 10:00 am to 11:00 am for clarifying any related queries. Please join if you are interested. Follow the link/passcode</w:t>
      </w:r>
    </w:p>
    <w:p w14:paraId="2CA38088" w14:textId="77777777" w:rsidR="00F01C67" w:rsidRDefault="00F01C67" w:rsidP="00F01C67">
      <w:pPr>
        <w:pStyle w:val="NormalWeb"/>
        <w:numPr>
          <w:ilvl w:val="0"/>
          <w:numId w:val="27"/>
        </w:numPr>
        <w:rPr>
          <w:rFonts w:ascii="Times New Roman" w:hAnsi="Times New Roman"/>
        </w:rPr>
      </w:pPr>
      <w:r>
        <w:rPr>
          <w:rFonts w:ascii="Calibri" w:hAnsi="Calibri" w:cs="Calibri"/>
        </w:rPr>
        <w:t>Join Zoom Meeting</w:t>
      </w:r>
      <w:r>
        <w:t xml:space="preserve"> </w:t>
      </w:r>
      <w:r>
        <w:br/>
      </w:r>
      <w:hyperlink r:id="rId20" w:history="1">
        <w:r>
          <w:rPr>
            <w:rStyle w:val="Hyperlink"/>
          </w:rPr>
          <w:t>https://us02web.zoom.us/j/89122006437?pwd=L2tibHdIQUZhUk1ndFdQQnl2dzZTQT09</w:t>
        </w:r>
      </w:hyperlink>
      <w:r>
        <w:t xml:space="preserve"> </w:t>
      </w:r>
    </w:p>
    <w:p w14:paraId="50884A54" w14:textId="06FDDC62" w:rsidR="002C3105" w:rsidRDefault="00F01C67" w:rsidP="00AD3283">
      <w:pPr>
        <w:pStyle w:val="NormalWeb"/>
        <w:numPr>
          <w:ilvl w:val="0"/>
          <w:numId w:val="27"/>
        </w:numPr>
      </w:pPr>
      <w:r>
        <w:rPr>
          <w:rFonts w:ascii="Calibri" w:hAnsi="Calibri" w:cs="Calibri"/>
        </w:rPr>
        <w:t>Meeting ID: 891 2200 6437</w:t>
      </w:r>
      <w:r>
        <w:t xml:space="preserve"> </w:t>
      </w:r>
      <w:r>
        <w:br/>
      </w:r>
      <w:r>
        <w:rPr>
          <w:rFonts w:ascii="Calibri" w:hAnsi="Calibri" w:cs="Calibri"/>
        </w:rPr>
        <w:t>Passcode: 725412</w:t>
      </w:r>
    </w:p>
    <w:p w14:paraId="17986623" w14:textId="334BD327" w:rsidR="002C3105" w:rsidRPr="00E5705B" w:rsidRDefault="002C3105" w:rsidP="00831C65">
      <w:pPr>
        <w:pStyle w:val="ListParagraph"/>
        <w:numPr>
          <w:ilvl w:val="0"/>
          <w:numId w:val="27"/>
        </w:numPr>
        <w:spacing w:after="200" w:line="276" w:lineRule="auto"/>
        <w:jc w:val="both"/>
      </w:pPr>
      <w:r>
        <w:t xml:space="preserve">Deadline for submission of proposal: </w:t>
      </w:r>
      <w:r w:rsidRPr="00AD3283">
        <w:rPr>
          <w:b/>
          <w:bCs/>
        </w:rPr>
        <w:t>0</w:t>
      </w:r>
      <w:r w:rsidR="00F01C67" w:rsidRPr="00AD3283">
        <w:rPr>
          <w:b/>
          <w:bCs/>
        </w:rPr>
        <w:t>3</w:t>
      </w:r>
      <w:r w:rsidRPr="00AD3283">
        <w:rPr>
          <w:b/>
          <w:bCs/>
        </w:rPr>
        <w:t xml:space="preserve"> May 2023</w:t>
      </w:r>
      <w:r w:rsidR="00AD3283">
        <w:rPr>
          <w:b/>
          <w:bCs/>
        </w:rPr>
        <w:t>.</w:t>
      </w:r>
      <w:r w:rsidR="00AD3283" w:rsidRPr="00AD3283">
        <w:rPr>
          <w:b/>
          <w:bCs/>
        </w:rPr>
        <w:t xml:space="preserve"> COB 11:59PM</w:t>
      </w:r>
    </w:p>
    <w:p w14:paraId="54BBA304" w14:textId="20BEBDB9" w:rsidR="002C3105" w:rsidRDefault="002C3105"/>
    <w:p w14:paraId="434576A9" w14:textId="6B0E2E45" w:rsidR="002C3105" w:rsidRPr="002C3105" w:rsidRDefault="002C3105" w:rsidP="002C3105">
      <w:pPr>
        <w:pStyle w:val="ListParagraph"/>
        <w:numPr>
          <w:ilvl w:val="0"/>
          <w:numId w:val="27"/>
        </w:numPr>
        <w:spacing w:after="200" w:line="276" w:lineRule="auto"/>
        <w:jc w:val="center"/>
        <w:rPr>
          <w:b/>
        </w:rPr>
      </w:pPr>
      <w:r w:rsidRPr="002C3105">
        <w:rPr>
          <w:b/>
          <w:highlight w:val="yellow"/>
        </w:rPr>
        <w:t xml:space="preserve">Please note that, who have applied </w:t>
      </w:r>
      <w:r w:rsidR="00F01C67">
        <w:rPr>
          <w:b/>
          <w:highlight w:val="yellow"/>
        </w:rPr>
        <w:t xml:space="preserve">in </w:t>
      </w:r>
      <w:r w:rsidRPr="002C3105">
        <w:rPr>
          <w:b/>
          <w:highlight w:val="yellow"/>
        </w:rPr>
        <w:t>earlier</w:t>
      </w:r>
      <w:r w:rsidR="00F01C67">
        <w:rPr>
          <w:b/>
          <w:highlight w:val="yellow"/>
        </w:rPr>
        <w:t xml:space="preserve"> call</w:t>
      </w:r>
      <w:r w:rsidRPr="002C3105">
        <w:rPr>
          <w:b/>
          <w:highlight w:val="yellow"/>
        </w:rPr>
        <w:t>, no need to apply again</w:t>
      </w:r>
    </w:p>
    <w:p w14:paraId="5C5F9129" w14:textId="039C529D" w:rsidR="002C3105" w:rsidRDefault="002C3105"/>
    <w:p w14:paraId="2B74A9F4" w14:textId="77777777" w:rsidR="002C3105" w:rsidRDefault="002C3105"/>
    <w:sectPr w:rsidR="002C3105" w:rsidSect="00791315">
      <w:headerReference w:type="default" r:id="rId21"/>
      <w:footerReference w:type="default" r:id="rId22"/>
      <w:pgSz w:w="12240" w:h="15840"/>
      <w:pgMar w:top="1440" w:right="1440" w:bottom="1440" w:left="1440" w:header="136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907DF" w14:textId="77777777" w:rsidR="001C21EA" w:rsidRDefault="001C21EA" w:rsidP="00227898">
      <w:pPr>
        <w:spacing w:after="0"/>
      </w:pPr>
      <w:r>
        <w:separator/>
      </w:r>
    </w:p>
  </w:endnote>
  <w:endnote w:type="continuationSeparator" w:id="0">
    <w:p w14:paraId="0186F97F" w14:textId="77777777" w:rsidR="001C21EA" w:rsidRDefault="001C21EA" w:rsidP="002278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stem Font Regular">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altName w:val="Lucida Fax"/>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8144959"/>
      <w:docPartObj>
        <w:docPartGallery w:val="Page Numbers (Bottom of Page)"/>
        <w:docPartUnique/>
      </w:docPartObj>
    </w:sdtPr>
    <w:sdtEndPr>
      <w:rPr>
        <w:noProof/>
      </w:rPr>
    </w:sdtEndPr>
    <w:sdtContent>
      <w:p w14:paraId="3EC954A2" w14:textId="34E8113B" w:rsidR="00791315" w:rsidRDefault="00791315">
        <w:pPr>
          <w:pStyle w:val="Footer"/>
          <w:jc w:val="right"/>
        </w:pPr>
        <w:r w:rsidRPr="008B5CB0">
          <w:rPr>
            <w:noProof/>
            <w:lang w:eastAsia="en-IE"/>
          </w:rPr>
          <w:drawing>
            <wp:anchor distT="0" distB="0" distL="114300" distR="114300" simplePos="0" relativeHeight="251661312" behindDoc="0" locked="0" layoutInCell="1" allowOverlap="1" wp14:anchorId="7CEF29BD" wp14:editId="7E214293">
              <wp:simplePos x="0" y="0"/>
              <wp:positionH relativeFrom="margin">
                <wp:posOffset>0</wp:posOffset>
              </wp:positionH>
              <wp:positionV relativeFrom="paragraph">
                <wp:posOffset>-124460</wp:posOffset>
              </wp:positionV>
              <wp:extent cx="1275080" cy="666750"/>
              <wp:effectExtent l="0" t="0" r="1270" b="0"/>
              <wp:wrapNone/>
              <wp:docPr id="35795" name="Picture 35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5080" cy="666750"/>
                      </a:xfrm>
                      <a:prstGeom prst="rect">
                        <a:avLst/>
                      </a:prstGeom>
                      <a:noFill/>
                    </pic:spPr>
                  </pic:pic>
                </a:graphicData>
              </a:graphic>
              <wp14:sizeRelH relativeFrom="page">
                <wp14:pctWidth>0</wp14:pctWidth>
              </wp14:sizeRelH>
              <wp14:sizeRelV relativeFrom="page">
                <wp14:pctHeight>0</wp14:pctHeight>
              </wp14:sizeRelV>
            </wp:anchor>
          </w:drawing>
        </w:r>
        <w:r w:rsidRPr="008B5CB0">
          <w:rPr>
            <w:noProof/>
            <w:lang w:eastAsia="en-IE"/>
          </w:rPr>
          <w:drawing>
            <wp:anchor distT="0" distB="0" distL="114300" distR="114300" simplePos="0" relativeHeight="251662336" behindDoc="0" locked="0" layoutInCell="1" allowOverlap="1" wp14:anchorId="5D03F89D" wp14:editId="7C657892">
              <wp:simplePos x="0" y="0"/>
              <wp:positionH relativeFrom="margin">
                <wp:posOffset>5001260</wp:posOffset>
              </wp:positionH>
              <wp:positionV relativeFrom="paragraph">
                <wp:posOffset>-635</wp:posOffset>
              </wp:positionV>
              <wp:extent cx="1187450" cy="503555"/>
              <wp:effectExtent l="0" t="0" r="0" b="0"/>
              <wp:wrapNone/>
              <wp:docPr id="35797" name="Picture 35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7450" cy="503555"/>
                      </a:xfrm>
                      <a:prstGeom prst="rect">
                        <a:avLst/>
                      </a:prstGeom>
                      <a:noFill/>
                    </pic:spPr>
                  </pic:pic>
                </a:graphicData>
              </a:graphic>
              <wp14:sizeRelH relativeFrom="page">
                <wp14:pctWidth>0</wp14:pctWidth>
              </wp14:sizeRelH>
              <wp14:sizeRelV relativeFrom="page">
                <wp14:pctHeight>0</wp14:pctHeight>
              </wp14:sizeRelV>
            </wp:anchor>
          </w:drawing>
        </w:r>
        <w:r w:rsidRPr="008B5CB0">
          <w:rPr>
            <w:noProof/>
            <w:lang w:eastAsia="en-IE"/>
          </w:rPr>
          <w:drawing>
            <wp:anchor distT="0" distB="0" distL="114300" distR="114300" simplePos="0" relativeHeight="251663360" behindDoc="0" locked="0" layoutInCell="1" allowOverlap="1" wp14:anchorId="5BCF7B90" wp14:editId="41C42D56">
              <wp:simplePos x="0" y="0"/>
              <wp:positionH relativeFrom="margin">
                <wp:posOffset>2503170</wp:posOffset>
              </wp:positionH>
              <wp:positionV relativeFrom="paragraph">
                <wp:posOffset>13777</wp:posOffset>
              </wp:positionV>
              <wp:extent cx="1089660" cy="426720"/>
              <wp:effectExtent l="0" t="0" r="0" b="0"/>
              <wp:wrapNone/>
              <wp:docPr id="35796" name="Picture 35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9660" cy="426720"/>
                      </a:xfrm>
                      <a:prstGeom prst="rect">
                        <a:avLst/>
                      </a:prstGeom>
                      <a:noFill/>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D8475C">
          <w:rPr>
            <w:noProof/>
          </w:rPr>
          <w:t>3</w:t>
        </w:r>
        <w:r>
          <w:rPr>
            <w:noProof/>
          </w:rPr>
          <w:fldChar w:fldCharType="end"/>
        </w:r>
      </w:p>
    </w:sdtContent>
  </w:sdt>
  <w:p w14:paraId="4CC095A1" w14:textId="77777777" w:rsidR="00791315" w:rsidRDefault="007913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9871488"/>
      <w:docPartObj>
        <w:docPartGallery w:val="Page Numbers (Bottom of Page)"/>
        <w:docPartUnique/>
      </w:docPartObj>
    </w:sdtPr>
    <w:sdtEndPr>
      <w:rPr>
        <w:noProof/>
      </w:rPr>
    </w:sdtEndPr>
    <w:sdtContent>
      <w:p w14:paraId="0C1F6EB6" w14:textId="6B30C11C" w:rsidR="00791315" w:rsidRDefault="00791315">
        <w:pPr>
          <w:pStyle w:val="Footer"/>
          <w:jc w:val="right"/>
        </w:pPr>
        <w:r w:rsidRPr="00227898">
          <w:rPr>
            <w:noProof/>
            <w:lang w:eastAsia="en-IE"/>
          </w:rPr>
          <w:drawing>
            <wp:anchor distT="0" distB="0" distL="114300" distR="114300" simplePos="0" relativeHeight="251676672" behindDoc="0" locked="0" layoutInCell="1" allowOverlap="1" wp14:anchorId="0CBBF92E" wp14:editId="22530ACB">
              <wp:simplePos x="0" y="0"/>
              <wp:positionH relativeFrom="margin">
                <wp:posOffset>0</wp:posOffset>
              </wp:positionH>
              <wp:positionV relativeFrom="paragraph">
                <wp:posOffset>0</wp:posOffset>
              </wp:positionV>
              <wp:extent cx="1275080" cy="666750"/>
              <wp:effectExtent l="0" t="0" r="127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5080" cy="666750"/>
                      </a:xfrm>
                      <a:prstGeom prst="rect">
                        <a:avLst/>
                      </a:prstGeom>
                      <a:noFill/>
                    </pic:spPr>
                  </pic:pic>
                </a:graphicData>
              </a:graphic>
              <wp14:sizeRelH relativeFrom="page">
                <wp14:pctWidth>0</wp14:pctWidth>
              </wp14:sizeRelH>
              <wp14:sizeRelV relativeFrom="page">
                <wp14:pctHeight>0</wp14:pctHeight>
              </wp14:sizeRelV>
            </wp:anchor>
          </w:drawing>
        </w:r>
        <w:r w:rsidRPr="00227898">
          <w:rPr>
            <w:noProof/>
            <w:lang w:eastAsia="en-IE"/>
          </w:rPr>
          <w:drawing>
            <wp:anchor distT="0" distB="0" distL="114300" distR="114300" simplePos="0" relativeHeight="251677696" behindDoc="0" locked="0" layoutInCell="1" allowOverlap="1" wp14:anchorId="66D1C03F" wp14:editId="17C91B10">
              <wp:simplePos x="0" y="0"/>
              <wp:positionH relativeFrom="margin">
                <wp:posOffset>5001260</wp:posOffset>
              </wp:positionH>
              <wp:positionV relativeFrom="paragraph">
                <wp:posOffset>123825</wp:posOffset>
              </wp:positionV>
              <wp:extent cx="1187450" cy="50355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7450" cy="503555"/>
                      </a:xfrm>
                      <a:prstGeom prst="rect">
                        <a:avLst/>
                      </a:prstGeom>
                      <a:noFill/>
                    </pic:spPr>
                  </pic:pic>
                </a:graphicData>
              </a:graphic>
              <wp14:sizeRelH relativeFrom="page">
                <wp14:pctWidth>0</wp14:pctWidth>
              </wp14:sizeRelH>
              <wp14:sizeRelV relativeFrom="page">
                <wp14:pctHeight>0</wp14:pctHeight>
              </wp14:sizeRelV>
            </wp:anchor>
          </w:drawing>
        </w:r>
        <w:r w:rsidRPr="00227898">
          <w:rPr>
            <w:noProof/>
            <w:lang w:eastAsia="en-IE"/>
          </w:rPr>
          <w:drawing>
            <wp:anchor distT="0" distB="0" distL="114300" distR="114300" simplePos="0" relativeHeight="251678720" behindDoc="0" locked="0" layoutInCell="1" allowOverlap="1" wp14:anchorId="191FF70D" wp14:editId="7A557713">
              <wp:simplePos x="0" y="0"/>
              <wp:positionH relativeFrom="margin">
                <wp:posOffset>2503170</wp:posOffset>
              </wp:positionH>
              <wp:positionV relativeFrom="paragraph">
                <wp:posOffset>137795</wp:posOffset>
              </wp:positionV>
              <wp:extent cx="1089660" cy="42672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9660" cy="426720"/>
                      </a:xfrm>
                      <a:prstGeom prst="rect">
                        <a:avLst/>
                      </a:prstGeom>
                      <a:noFill/>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D8475C">
          <w:rPr>
            <w:noProof/>
          </w:rPr>
          <w:t>12</w:t>
        </w:r>
        <w:r>
          <w:rPr>
            <w:noProof/>
          </w:rPr>
          <w:fldChar w:fldCharType="end"/>
        </w:r>
      </w:p>
    </w:sdtContent>
  </w:sdt>
  <w:p w14:paraId="2CE6F657" w14:textId="77777777" w:rsidR="00791315" w:rsidRDefault="00791315">
    <w:pPr>
      <w:pStyle w:val="Footer"/>
    </w:pPr>
    <w:r w:rsidRPr="00227898">
      <w:rPr>
        <w:noProof/>
        <w:lang w:eastAsia="en-IE"/>
      </w:rPr>
      <w:drawing>
        <wp:anchor distT="0" distB="0" distL="114300" distR="114300" simplePos="0" relativeHeight="251672576" behindDoc="0" locked="0" layoutInCell="1" allowOverlap="1" wp14:anchorId="3BC60D70" wp14:editId="37FE4D24">
          <wp:simplePos x="0" y="0"/>
          <wp:positionH relativeFrom="margin">
            <wp:posOffset>0</wp:posOffset>
          </wp:positionH>
          <wp:positionV relativeFrom="paragraph">
            <wp:posOffset>2286000</wp:posOffset>
          </wp:positionV>
          <wp:extent cx="1275080" cy="666750"/>
          <wp:effectExtent l="0" t="0" r="127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5080" cy="666750"/>
                  </a:xfrm>
                  <a:prstGeom prst="rect">
                    <a:avLst/>
                  </a:prstGeom>
                  <a:noFill/>
                </pic:spPr>
              </pic:pic>
            </a:graphicData>
          </a:graphic>
          <wp14:sizeRelH relativeFrom="page">
            <wp14:pctWidth>0</wp14:pctWidth>
          </wp14:sizeRelH>
          <wp14:sizeRelV relativeFrom="page">
            <wp14:pctHeight>0</wp14:pctHeight>
          </wp14:sizeRelV>
        </wp:anchor>
      </w:drawing>
    </w:r>
    <w:r w:rsidRPr="00227898">
      <w:rPr>
        <w:noProof/>
        <w:lang w:eastAsia="en-IE"/>
      </w:rPr>
      <w:drawing>
        <wp:anchor distT="0" distB="0" distL="114300" distR="114300" simplePos="0" relativeHeight="251673600" behindDoc="0" locked="0" layoutInCell="1" allowOverlap="1" wp14:anchorId="31E2348C" wp14:editId="4E06A9DD">
          <wp:simplePos x="0" y="0"/>
          <wp:positionH relativeFrom="margin">
            <wp:posOffset>5001260</wp:posOffset>
          </wp:positionH>
          <wp:positionV relativeFrom="paragraph">
            <wp:posOffset>2409825</wp:posOffset>
          </wp:positionV>
          <wp:extent cx="1187450" cy="50355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7450" cy="503555"/>
                  </a:xfrm>
                  <a:prstGeom prst="rect">
                    <a:avLst/>
                  </a:prstGeom>
                  <a:noFill/>
                </pic:spPr>
              </pic:pic>
            </a:graphicData>
          </a:graphic>
          <wp14:sizeRelH relativeFrom="page">
            <wp14:pctWidth>0</wp14:pctWidth>
          </wp14:sizeRelH>
          <wp14:sizeRelV relativeFrom="page">
            <wp14:pctHeight>0</wp14:pctHeight>
          </wp14:sizeRelV>
        </wp:anchor>
      </w:drawing>
    </w:r>
    <w:r w:rsidRPr="00227898">
      <w:rPr>
        <w:noProof/>
        <w:lang w:eastAsia="en-IE"/>
      </w:rPr>
      <w:drawing>
        <wp:anchor distT="0" distB="0" distL="114300" distR="114300" simplePos="0" relativeHeight="251674624" behindDoc="0" locked="0" layoutInCell="1" allowOverlap="1" wp14:anchorId="70AF564E" wp14:editId="118ED212">
          <wp:simplePos x="0" y="0"/>
          <wp:positionH relativeFrom="margin">
            <wp:posOffset>2503170</wp:posOffset>
          </wp:positionH>
          <wp:positionV relativeFrom="paragraph">
            <wp:posOffset>2423795</wp:posOffset>
          </wp:positionV>
          <wp:extent cx="1089660" cy="42672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9660" cy="42672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98E4F" w14:textId="77777777" w:rsidR="001C21EA" w:rsidRDefault="001C21EA" w:rsidP="00227898">
      <w:pPr>
        <w:spacing w:after="0"/>
      </w:pPr>
      <w:r>
        <w:separator/>
      </w:r>
    </w:p>
  </w:footnote>
  <w:footnote w:type="continuationSeparator" w:id="0">
    <w:p w14:paraId="6FBA8515" w14:textId="77777777" w:rsidR="001C21EA" w:rsidRDefault="001C21EA" w:rsidP="00227898">
      <w:pPr>
        <w:spacing w:after="0"/>
      </w:pPr>
      <w:r>
        <w:continuationSeparator/>
      </w:r>
    </w:p>
  </w:footnote>
  <w:footnote w:id="1">
    <w:p w14:paraId="2F1DA706" w14:textId="77777777" w:rsidR="00791315" w:rsidRPr="005C760F" w:rsidRDefault="00791315" w:rsidP="00227898">
      <w:pPr>
        <w:pStyle w:val="FootnoteText"/>
        <w:rPr>
          <w:sz w:val="16"/>
          <w:szCs w:val="16"/>
        </w:rPr>
      </w:pPr>
      <w:r w:rsidRPr="005C760F">
        <w:rPr>
          <w:rStyle w:val="FootnoteReference"/>
          <w:sz w:val="16"/>
          <w:szCs w:val="16"/>
        </w:rPr>
        <w:footnoteRef/>
      </w:r>
      <w:r w:rsidRPr="005C760F">
        <w:rPr>
          <w:sz w:val="16"/>
          <w:szCs w:val="16"/>
        </w:rPr>
        <w:t xml:space="preserve"> Howlader S et al., 2012. Investing in nutrition now: a smart start for our children, our future. Estimates of benefits and costs of a comprehensive program for nutrition in Bangladesh 2011‐2021. PROFILES/Nutrition Costing echnical Report, Washington DC. Food &amp; Nutrition Technical Assistance III Project (FANTA), FHI360</w:t>
      </w:r>
    </w:p>
  </w:footnote>
  <w:footnote w:id="2">
    <w:p w14:paraId="1F9D6AA5" w14:textId="77777777" w:rsidR="00791315" w:rsidRPr="005C760F" w:rsidRDefault="00791315" w:rsidP="00227898">
      <w:pPr>
        <w:pStyle w:val="FootnoteText"/>
        <w:rPr>
          <w:sz w:val="16"/>
          <w:szCs w:val="16"/>
        </w:rPr>
      </w:pPr>
      <w:r w:rsidRPr="005C760F">
        <w:rPr>
          <w:rStyle w:val="FootnoteReference"/>
          <w:sz w:val="16"/>
          <w:szCs w:val="16"/>
        </w:rPr>
        <w:footnoteRef/>
      </w:r>
      <w:r w:rsidRPr="005C760F">
        <w:rPr>
          <w:sz w:val="16"/>
          <w:szCs w:val="16"/>
        </w:rPr>
        <w:t xml:space="preserve"> Hoddinott J. et al., 2013. The economic rationale for investing in stunting reduction. Maternal &amp; Child Nutrition 9 (Suppl. 2), 69–82.</w:t>
      </w:r>
    </w:p>
  </w:footnote>
  <w:footnote w:id="3">
    <w:p w14:paraId="75111122" w14:textId="77777777" w:rsidR="00791315" w:rsidRPr="005C760F" w:rsidRDefault="00791315" w:rsidP="00227898">
      <w:pPr>
        <w:pStyle w:val="FootnoteText"/>
        <w:rPr>
          <w:sz w:val="16"/>
          <w:szCs w:val="16"/>
        </w:rPr>
      </w:pPr>
      <w:r w:rsidRPr="005C760F">
        <w:rPr>
          <w:rStyle w:val="FootnoteReference"/>
          <w:sz w:val="16"/>
          <w:szCs w:val="16"/>
        </w:rPr>
        <w:footnoteRef/>
      </w:r>
      <w:r w:rsidRPr="005C760F">
        <w:rPr>
          <w:sz w:val="16"/>
          <w:szCs w:val="16"/>
        </w:rPr>
        <w:t xml:space="preserve"> Save the Children Fund and Civil Society Alliance for Scaling Up Nutrition Bangladesh, 2015. Malnutrition in Bangladesh: Harnessing Social Protection for the Most Vulnerable. Save the Children Fund 2015</w:t>
      </w:r>
    </w:p>
  </w:footnote>
  <w:footnote w:id="4">
    <w:p w14:paraId="2ACB3359" w14:textId="77777777" w:rsidR="00791315" w:rsidRDefault="00791315" w:rsidP="00227898">
      <w:pPr>
        <w:pStyle w:val="FootnoteText"/>
      </w:pPr>
      <w:r w:rsidRPr="005C760F">
        <w:rPr>
          <w:sz w:val="16"/>
          <w:szCs w:val="16"/>
        </w:rPr>
        <w:footnoteRef/>
      </w:r>
      <w:r w:rsidRPr="005C760F">
        <w:rPr>
          <w:sz w:val="16"/>
          <w:szCs w:val="16"/>
        </w:rPr>
        <w:t xml:space="preserve"> Bangladesh Bureau of Statistics (BBS) and UNICEF Bangladesh. 2019 Progotir Pathey, Bangladesh Multiple Indicator Cluster Survey 2019, Survey Findings Report. Dhaka, Bangladesh: Bangladesh Bureau of Statistics (BBS)</w:t>
      </w:r>
    </w:p>
  </w:footnote>
  <w:footnote w:id="5">
    <w:p w14:paraId="507DA9AF" w14:textId="77777777" w:rsidR="00791315" w:rsidRPr="005C760F" w:rsidRDefault="00791315" w:rsidP="00227898">
      <w:pPr>
        <w:pStyle w:val="FootnoteText"/>
        <w:rPr>
          <w:sz w:val="16"/>
          <w:szCs w:val="16"/>
        </w:rPr>
      </w:pPr>
      <w:r w:rsidRPr="005C760F">
        <w:rPr>
          <w:rStyle w:val="FootnoteReference"/>
          <w:sz w:val="16"/>
          <w:szCs w:val="16"/>
        </w:rPr>
        <w:footnoteRef/>
      </w:r>
      <w:r w:rsidRPr="005C760F">
        <w:rPr>
          <w:sz w:val="16"/>
          <w:szCs w:val="16"/>
        </w:rPr>
        <w:t xml:space="preserve"> 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7129B" w14:textId="77777777" w:rsidR="00791315" w:rsidRDefault="00791315">
    <w:pPr>
      <w:pStyle w:val="Header"/>
    </w:pPr>
    <w:r>
      <w:rPr>
        <w:noProof/>
        <w:lang w:eastAsia="en-IE"/>
      </w:rPr>
      <w:drawing>
        <wp:anchor distT="0" distB="0" distL="114300" distR="114300" simplePos="0" relativeHeight="251659264" behindDoc="0" locked="0" layoutInCell="1" allowOverlap="1" wp14:anchorId="59B9881E" wp14:editId="3DA7C78E">
          <wp:simplePos x="0" y="0"/>
          <wp:positionH relativeFrom="margin">
            <wp:posOffset>150578</wp:posOffset>
          </wp:positionH>
          <wp:positionV relativeFrom="paragraph">
            <wp:posOffset>-512998</wp:posOffset>
          </wp:positionV>
          <wp:extent cx="1160780" cy="773430"/>
          <wp:effectExtent l="0" t="0" r="1270" b="7620"/>
          <wp:wrapThrough wrapText="bothSides">
            <wp:wrapPolygon edited="0">
              <wp:start x="0" y="0"/>
              <wp:lineTo x="0" y="21281"/>
              <wp:lineTo x="21269" y="21281"/>
              <wp:lineTo x="21269"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780" cy="7734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IE"/>
      </w:rPr>
      <w:drawing>
        <wp:anchor distT="0" distB="0" distL="114300" distR="114300" simplePos="0" relativeHeight="251660288" behindDoc="1" locked="1" layoutInCell="1" allowOverlap="0" wp14:anchorId="689F7890" wp14:editId="48E10E52">
          <wp:simplePos x="0" y="0"/>
          <wp:positionH relativeFrom="margin">
            <wp:posOffset>-728345</wp:posOffset>
          </wp:positionH>
          <wp:positionV relativeFrom="margin">
            <wp:posOffset>-1456055</wp:posOffset>
          </wp:positionV>
          <wp:extent cx="7559675" cy="1451610"/>
          <wp:effectExtent l="0" t="0" r="317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cern_Word Template_D2_1.jpg"/>
                  <pic:cNvPicPr/>
                </pic:nvPicPr>
                <pic:blipFill rotWithShape="1">
                  <a:blip r:embed="rId2" cstate="print">
                    <a:extLst>
                      <a:ext uri="{28A0092B-C50C-407E-A947-70E740481C1C}">
                        <a14:useLocalDpi xmlns:a14="http://schemas.microsoft.com/office/drawing/2010/main" val="0"/>
                      </a:ext>
                    </a:extLst>
                  </a:blip>
                  <a:srcRect t="32220"/>
                  <a:stretch/>
                </pic:blipFill>
                <pic:spPr bwMode="auto">
                  <a:xfrm>
                    <a:off x="0" y="0"/>
                    <a:ext cx="7559675" cy="14516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0E1B646" w14:textId="77777777" w:rsidR="00791315" w:rsidRDefault="00791315">
    <w:pPr>
      <w:pStyle w:val="Header"/>
    </w:pPr>
  </w:p>
  <w:p w14:paraId="1E1A7FE9" w14:textId="77777777" w:rsidR="00791315" w:rsidRDefault="00791315">
    <w:pPr>
      <w:pStyle w:val="Header"/>
    </w:pPr>
  </w:p>
  <w:p w14:paraId="79A9D772" w14:textId="77777777" w:rsidR="00791315" w:rsidRDefault="007913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1F833" w14:textId="77777777" w:rsidR="00791315" w:rsidRDefault="00791315">
    <w:pPr>
      <w:pStyle w:val="Header"/>
    </w:pPr>
    <w:r w:rsidRPr="00227898">
      <w:rPr>
        <w:noProof/>
        <w:lang w:eastAsia="en-IE"/>
      </w:rPr>
      <w:drawing>
        <wp:anchor distT="0" distB="0" distL="114300" distR="114300" simplePos="0" relativeHeight="251665408" behindDoc="0" locked="0" layoutInCell="1" allowOverlap="1" wp14:anchorId="142BC259" wp14:editId="6DCB902B">
          <wp:simplePos x="0" y="0"/>
          <wp:positionH relativeFrom="margin">
            <wp:posOffset>78740</wp:posOffset>
          </wp:positionH>
          <wp:positionV relativeFrom="paragraph">
            <wp:posOffset>-562610</wp:posOffset>
          </wp:positionV>
          <wp:extent cx="1160780" cy="773430"/>
          <wp:effectExtent l="0" t="0" r="1270" b="7620"/>
          <wp:wrapThrough wrapText="bothSides">
            <wp:wrapPolygon edited="0">
              <wp:start x="0" y="0"/>
              <wp:lineTo x="0" y="21281"/>
              <wp:lineTo x="21269" y="21281"/>
              <wp:lineTo x="21269"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780" cy="773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7898">
      <w:rPr>
        <w:noProof/>
        <w:lang w:eastAsia="en-IE"/>
      </w:rPr>
      <w:drawing>
        <wp:anchor distT="0" distB="0" distL="114300" distR="114300" simplePos="0" relativeHeight="251666432" behindDoc="1" locked="1" layoutInCell="1" allowOverlap="0" wp14:anchorId="3566B889" wp14:editId="40C21D70">
          <wp:simplePos x="0" y="0"/>
          <wp:positionH relativeFrom="margin">
            <wp:posOffset>-812800</wp:posOffset>
          </wp:positionH>
          <wp:positionV relativeFrom="margin">
            <wp:posOffset>-1461770</wp:posOffset>
          </wp:positionV>
          <wp:extent cx="7559675" cy="1451610"/>
          <wp:effectExtent l="0" t="0" r="317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cern_Word Template_D2_1.jpg"/>
                  <pic:cNvPicPr/>
                </pic:nvPicPr>
                <pic:blipFill rotWithShape="1">
                  <a:blip r:embed="rId2" cstate="print">
                    <a:extLst>
                      <a:ext uri="{28A0092B-C50C-407E-A947-70E740481C1C}">
                        <a14:useLocalDpi xmlns:a14="http://schemas.microsoft.com/office/drawing/2010/main" val="0"/>
                      </a:ext>
                    </a:extLst>
                  </a:blip>
                  <a:srcRect t="32220"/>
                  <a:stretch/>
                </pic:blipFill>
                <pic:spPr bwMode="auto">
                  <a:xfrm>
                    <a:off x="0" y="0"/>
                    <a:ext cx="7559675" cy="14516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85B9B29" w14:textId="77777777" w:rsidR="00791315" w:rsidRDefault="00791315">
    <w:pPr>
      <w:pStyle w:val="Header"/>
    </w:pPr>
  </w:p>
  <w:p w14:paraId="6D5C5D8A" w14:textId="77777777" w:rsidR="00791315" w:rsidRDefault="00791315">
    <w:pPr>
      <w:pStyle w:val="Header"/>
    </w:pPr>
  </w:p>
  <w:p w14:paraId="0B7D7BD6" w14:textId="77777777" w:rsidR="00791315" w:rsidRDefault="007913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30ED"/>
    <w:multiLevelType w:val="hybridMultilevel"/>
    <w:tmpl w:val="4DCE575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02D6065"/>
    <w:multiLevelType w:val="hybridMultilevel"/>
    <w:tmpl w:val="B06C8CE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FF3B27"/>
    <w:multiLevelType w:val="hybridMultilevel"/>
    <w:tmpl w:val="EDFC9A6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D96586"/>
    <w:multiLevelType w:val="multilevel"/>
    <w:tmpl w:val="11846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3704E2"/>
    <w:multiLevelType w:val="hybridMultilevel"/>
    <w:tmpl w:val="E1806D0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 w15:restartNumberingAfterBreak="0">
    <w:nsid w:val="186E6A49"/>
    <w:multiLevelType w:val="hybridMultilevel"/>
    <w:tmpl w:val="8DE2B52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213C3FB7"/>
    <w:multiLevelType w:val="hybridMultilevel"/>
    <w:tmpl w:val="1DC2DBE8"/>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3A23589"/>
    <w:multiLevelType w:val="hybridMultilevel"/>
    <w:tmpl w:val="11646B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74B2A31"/>
    <w:multiLevelType w:val="hybridMultilevel"/>
    <w:tmpl w:val="A482A968"/>
    <w:lvl w:ilvl="0" w:tplc="1809000F">
      <w:start w:val="1"/>
      <w:numFmt w:val="bullet"/>
      <w:lvlText w:val=""/>
      <w:lvlJc w:val="left"/>
      <w:pPr>
        <w:ind w:left="360" w:hanging="360"/>
      </w:pPr>
      <w:rPr>
        <w:rFonts w:ascii="Symbol" w:hAnsi="Symbol" w:hint="default"/>
      </w:rPr>
    </w:lvl>
    <w:lvl w:ilvl="1" w:tplc="18090003">
      <w:start w:val="1"/>
      <w:numFmt w:val="bullet"/>
      <w:lvlText w:val="o"/>
      <w:lvlJc w:val="left"/>
      <w:pPr>
        <w:ind w:left="927"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8144521"/>
    <w:multiLevelType w:val="multilevel"/>
    <w:tmpl w:val="AEE64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5B25EF"/>
    <w:multiLevelType w:val="hybridMultilevel"/>
    <w:tmpl w:val="13748B4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2DED0D7C"/>
    <w:multiLevelType w:val="hybridMultilevel"/>
    <w:tmpl w:val="09C8BE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DF6733B"/>
    <w:multiLevelType w:val="hybridMultilevel"/>
    <w:tmpl w:val="EC40EC9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3" w15:restartNumberingAfterBreak="0">
    <w:nsid w:val="2FF754D2"/>
    <w:multiLevelType w:val="multilevel"/>
    <w:tmpl w:val="6644BC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31F54306"/>
    <w:multiLevelType w:val="hybridMultilevel"/>
    <w:tmpl w:val="E714A0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41C56E7"/>
    <w:multiLevelType w:val="hybridMultilevel"/>
    <w:tmpl w:val="3620D29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6" w15:restartNumberingAfterBreak="0">
    <w:nsid w:val="37C37B66"/>
    <w:multiLevelType w:val="hybridMultilevel"/>
    <w:tmpl w:val="722EE7A2"/>
    <w:lvl w:ilvl="0" w:tplc="18090001">
      <w:start w:val="1"/>
      <w:numFmt w:val="decimal"/>
      <w:lvlText w:val="%1."/>
      <w:lvlJc w:val="left"/>
      <w:pPr>
        <w:ind w:left="360" w:hanging="360"/>
      </w:pPr>
      <w:rPr>
        <w:rFont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37F6282D"/>
    <w:multiLevelType w:val="multilevel"/>
    <w:tmpl w:val="1382E5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391A4A43"/>
    <w:multiLevelType w:val="hybridMultilevel"/>
    <w:tmpl w:val="3CC0FC9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3F43223C"/>
    <w:multiLevelType w:val="hybridMultilevel"/>
    <w:tmpl w:val="3AE859F0"/>
    <w:lvl w:ilvl="0" w:tplc="1809000F">
      <w:start w:val="1"/>
      <w:numFmt w:val="decimal"/>
      <w:lvlText w:val="%1."/>
      <w:lvlJc w:val="left"/>
      <w:pPr>
        <w:tabs>
          <w:tab w:val="num" w:pos="360"/>
        </w:tabs>
        <w:ind w:left="360" w:hanging="360"/>
      </w:pPr>
      <w:rPr>
        <w:rFonts w:hint="default"/>
      </w:rPr>
    </w:lvl>
    <w:lvl w:ilvl="1" w:tplc="FA2AB35C" w:tentative="1">
      <w:start w:val="1"/>
      <w:numFmt w:val="bullet"/>
      <w:lvlText w:val="■"/>
      <w:lvlJc w:val="left"/>
      <w:pPr>
        <w:tabs>
          <w:tab w:val="num" w:pos="1080"/>
        </w:tabs>
        <w:ind w:left="1080" w:hanging="360"/>
      </w:pPr>
      <w:rPr>
        <w:rFonts w:ascii="System Font Regular" w:hAnsi="System Font Regular" w:hint="default"/>
      </w:rPr>
    </w:lvl>
    <w:lvl w:ilvl="2" w:tplc="6E425CBA" w:tentative="1">
      <w:start w:val="1"/>
      <w:numFmt w:val="bullet"/>
      <w:lvlText w:val="■"/>
      <w:lvlJc w:val="left"/>
      <w:pPr>
        <w:tabs>
          <w:tab w:val="num" w:pos="1800"/>
        </w:tabs>
        <w:ind w:left="1800" w:hanging="360"/>
      </w:pPr>
      <w:rPr>
        <w:rFonts w:ascii="System Font Regular" w:hAnsi="System Font Regular" w:hint="default"/>
      </w:rPr>
    </w:lvl>
    <w:lvl w:ilvl="3" w:tplc="9E44218A" w:tentative="1">
      <w:start w:val="1"/>
      <w:numFmt w:val="bullet"/>
      <w:lvlText w:val="■"/>
      <w:lvlJc w:val="left"/>
      <w:pPr>
        <w:tabs>
          <w:tab w:val="num" w:pos="2520"/>
        </w:tabs>
        <w:ind w:left="2520" w:hanging="360"/>
      </w:pPr>
      <w:rPr>
        <w:rFonts w:ascii="System Font Regular" w:hAnsi="System Font Regular" w:hint="default"/>
      </w:rPr>
    </w:lvl>
    <w:lvl w:ilvl="4" w:tplc="0C7E7D0A" w:tentative="1">
      <w:start w:val="1"/>
      <w:numFmt w:val="bullet"/>
      <w:lvlText w:val="■"/>
      <w:lvlJc w:val="left"/>
      <w:pPr>
        <w:tabs>
          <w:tab w:val="num" w:pos="3240"/>
        </w:tabs>
        <w:ind w:left="3240" w:hanging="360"/>
      </w:pPr>
      <w:rPr>
        <w:rFonts w:ascii="System Font Regular" w:hAnsi="System Font Regular" w:hint="default"/>
      </w:rPr>
    </w:lvl>
    <w:lvl w:ilvl="5" w:tplc="840AFF60" w:tentative="1">
      <w:start w:val="1"/>
      <w:numFmt w:val="bullet"/>
      <w:lvlText w:val="■"/>
      <w:lvlJc w:val="left"/>
      <w:pPr>
        <w:tabs>
          <w:tab w:val="num" w:pos="3960"/>
        </w:tabs>
        <w:ind w:left="3960" w:hanging="360"/>
      </w:pPr>
      <w:rPr>
        <w:rFonts w:ascii="System Font Regular" w:hAnsi="System Font Regular" w:hint="default"/>
      </w:rPr>
    </w:lvl>
    <w:lvl w:ilvl="6" w:tplc="986AB428" w:tentative="1">
      <w:start w:val="1"/>
      <w:numFmt w:val="bullet"/>
      <w:lvlText w:val="■"/>
      <w:lvlJc w:val="left"/>
      <w:pPr>
        <w:tabs>
          <w:tab w:val="num" w:pos="4680"/>
        </w:tabs>
        <w:ind w:left="4680" w:hanging="360"/>
      </w:pPr>
      <w:rPr>
        <w:rFonts w:ascii="System Font Regular" w:hAnsi="System Font Regular" w:hint="default"/>
      </w:rPr>
    </w:lvl>
    <w:lvl w:ilvl="7" w:tplc="16FE887E" w:tentative="1">
      <w:start w:val="1"/>
      <w:numFmt w:val="bullet"/>
      <w:lvlText w:val="■"/>
      <w:lvlJc w:val="left"/>
      <w:pPr>
        <w:tabs>
          <w:tab w:val="num" w:pos="5400"/>
        </w:tabs>
        <w:ind w:left="5400" w:hanging="360"/>
      </w:pPr>
      <w:rPr>
        <w:rFonts w:ascii="System Font Regular" w:hAnsi="System Font Regular" w:hint="default"/>
      </w:rPr>
    </w:lvl>
    <w:lvl w:ilvl="8" w:tplc="DC7C09B8" w:tentative="1">
      <w:start w:val="1"/>
      <w:numFmt w:val="bullet"/>
      <w:lvlText w:val="■"/>
      <w:lvlJc w:val="left"/>
      <w:pPr>
        <w:tabs>
          <w:tab w:val="num" w:pos="6120"/>
        </w:tabs>
        <w:ind w:left="6120" w:hanging="360"/>
      </w:pPr>
      <w:rPr>
        <w:rFonts w:ascii="System Font Regular" w:hAnsi="System Font Regular" w:hint="default"/>
      </w:rPr>
    </w:lvl>
  </w:abstractNum>
  <w:abstractNum w:abstractNumId="20" w15:restartNumberingAfterBreak="0">
    <w:nsid w:val="42AF77F7"/>
    <w:multiLevelType w:val="hybridMultilevel"/>
    <w:tmpl w:val="D67E4D36"/>
    <w:lvl w:ilvl="0" w:tplc="D5FEF962">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45336D26"/>
    <w:multiLevelType w:val="hybridMultilevel"/>
    <w:tmpl w:val="48008564"/>
    <w:lvl w:ilvl="0" w:tplc="18090001">
      <w:start w:val="1"/>
      <w:numFmt w:val="bullet"/>
      <w:lvlText w:val=""/>
      <w:lvlJc w:val="left"/>
      <w:pPr>
        <w:ind w:left="643" w:hanging="360"/>
      </w:pPr>
      <w:rPr>
        <w:rFonts w:ascii="Symbol" w:hAnsi="Symbol" w:hint="default"/>
      </w:rPr>
    </w:lvl>
    <w:lvl w:ilvl="1" w:tplc="18090003" w:tentative="1">
      <w:start w:val="1"/>
      <w:numFmt w:val="bullet"/>
      <w:lvlText w:val="o"/>
      <w:lvlJc w:val="left"/>
      <w:pPr>
        <w:ind w:left="1363" w:hanging="360"/>
      </w:pPr>
      <w:rPr>
        <w:rFonts w:ascii="Courier New" w:hAnsi="Courier New" w:cs="Courier New" w:hint="default"/>
      </w:rPr>
    </w:lvl>
    <w:lvl w:ilvl="2" w:tplc="18090005" w:tentative="1">
      <w:start w:val="1"/>
      <w:numFmt w:val="bullet"/>
      <w:lvlText w:val=""/>
      <w:lvlJc w:val="left"/>
      <w:pPr>
        <w:ind w:left="2083" w:hanging="360"/>
      </w:pPr>
      <w:rPr>
        <w:rFonts w:ascii="Wingdings" w:hAnsi="Wingdings" w:hint="default"/>
      </w:rPr>
    </w:lvl>
    <w:lvl w:ilvl="3" w:tplc="18090001" w:tentative="1">
      <w:start w:val="1"/>
      <w:numFmt w:val="bullet"/>
      <w:lvlText w:val=""/>
      <w:lvlJc w:val="left"/>
      <w:pPr>
        <w:ind w:left="2803" w:hanging="360"/>
      </w:pPr>
      <w:rPr>
        <w:rFonts w:ascii="Symbol" w:hAnsi="Symbol" w:hint="default"/>
      </w:rPr>
    </w:lvl>
    <w:lvl w:ilvl="4" w:tplc="18090003" w:tentative="1">
      <w:start w:val="1"/>
      <w:numFmt w:val="bullet"/>
      <w:lvlText w:val="o"/>
      <w:lvlJc w:val="left"/>
      <w:pPr>
        <w:ind w:left="3523" w:hanging="360"/>
      </w:pPr>
      <w:rPr>
        <w:rFonts w:ascii="Courier New" w:hAnsi="Courier New" w:cs="Courier New" w:hint="default"/>
      </w:rPr>
    </w:lvl>
    <w:lvl w:ilvl="5" w:tplc="18090005" w:tentative="1">
      <w:start w:val="1"/>
      <w:numFmt w:val="bullet"/>
      <w:lvlText w:val=""/>
      <w:lvlJc w:val="left"/>
      <w:pPr>
        <w:ind w:left="4243" w:hanging="360"/>
      </w:pPr>
      <w:rPr>
        <w:rFonts w:ascii="Wingdings" w:hAnsi="Wingdings" w:hint="default"/>
      </w:rPr>
    </w:lvl>
    <w:lvl w:ilvl="6" w:tplc="18090001" w:tentative="1">
      <w:start w:val="1"/>
      <w:numFmt w:val="bullet"/>
      <w:lvlText w:val=""/>
      <w:lvlJc w:val="left"/>
      <w:pPr>
        <w:ind w:left="4963" w:hanging="360"/>
      </w:pPr>
      <w:rPr>
        <w:rFonts w:ascii="Symbol" w:hAnsi="Symbol" w:hint="default"/>
      </w:rPr>
    </w:lvl>
    <w:lvl w:ilvl="7" w:tplc="18090003" w:tentative="1">
      <w:start w:val="1"/>
      <w:numFmt w:val="bullet"/>
      <w:lvlText w:val="o"/>
      <w:lvlJc w:val="left"/>
      <w:pPr>
        <w:ind w:left="5683" w:hanging="360"/>
      </w:pPr>
      <w:rPr>
        <w:rFonts w:ascii="Courier New" w:hAnsi="Courier New" w:cs="Courier New" w:hint="default"/>
      </w:rPr>
    </w:lvl>
    <w:lvl w:ilvl="8" w:tplc="18090005" w:tentative="1">
      <w:start w:val="1"/>
      <w:numFmt w:val="bullet"/>
      <w:lvlText w:val=""/>
      <w:lvlJc w:val="left"/>
      <w:pPr>
        <w:ind w:left="6403" w:hanging="360"/>
      </w:pPr>
      <w:rPr>
        <w:rFonts w:ascii="Wingdings" w:hAnsi="Wingdings" w:hint="default"/>
      </w:rPr>
    </w:lvl>
  </w:abstractNum>
  <w:abstractNum w:abstractNumId="22" w15:restartNumberingAfterBreak="0">
    <w:nsid w:val="4710669E"/>
    <w:multiLevelType w:val="hybridMultilevel"/>
    <w:tmpl w:val="24E60A4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3" w15:restartNumberingAfterBreak="0">
    <w:nsid w:val="4F1A4F50"/>
    <w:multiLevelType w:val="hybridMultilevel"/>
    <w:tmpl w:val="1674AC2E"/>
    <w:lvl w:ilvl="0" w:tplc="0409000F">
      <w:start w:val="1"/>
      <w:numFmt w:val="decimal"/>
      <w:lvlText w:val="%1."/>
      <w:lvlJc w:val="left"/>
      <w:pPr>
        <w:ind w:left="2623" w:hanging="360"/>
      </w:pPr>
      <w:rPr>
        <w:rFonts w:hint="default"/>
      </w:rPr>
    </w:lvl>
    <w:lvl w:ilvl="1" w:tplc="18090019">
      <w:start w:val="1"/>
      <w:numFmt w:val="lowerLetter"/>
      <w:lvlText w:val="%2."/>
      <w:lvlJc w:val="left"/>
      <w:pPr>
        <w:ind w:left="3343" w:hanging="360"/>
      </w:pPr>
    </w:lvl>
    <w:lvl w:ilvl="2" w:tplc="1809001B" w:tentative="1">
      <w:start w:val="1"/>
      <w:numFmt w:val="lowerRoman"/>
      <w:lvlText w:val="%3."/>
      <w:lvlJc w:val="right"/>
      <w:pPr>
        <w:ind w:left="4063" w:hanging="180"/>
      </w:pPr>
    </w:lvl>
    <w:lvl w:ilvl="3" w:tplc="1809000F" w:tentative="1">
      <w:start w:val="1"/>
      <w:numFmt w:val="decimal"/>
      <w:lvlText w:val="%4."/>
      <w:lvlJc w:val="left"/>
      <w:pPr>
        <w:ind w:left="4783" w:hanging="360"/>
      </w:pPr>
    </w:lvl>
    <w:lvl w:ilvl="4" w:tplc="18090019" w:tentative="1">
      <w:start w:val="1"/>
      <w:numFmt w:val="lowerLetter"/>
      <w:lvlText w:val="%5."/>
      <w:lvlJc w:val="left"/>
      <w:pPr>
        <w:ind w:left="5503" w:hanging="360"/>
      </w:pPr>
    </w:lvl>
    <w:lvl w:ilvl="5" w:tplc="1809001B" w:tentative="1">
      <w:start w:val="1"/>
      <w:numFmt w:val="lowerRoman"/>
      <w:lvlText w:val="%6."/>
      <w:lvlJc w:val="right"/>
      <w:pPr>
        <w:ind w:left="6223" w:hanging="180"/>
      </w:pPr>
    </w:lvl>
    <w:lvl w:ilvl="6" w:tplc="1809000F" w:tentative="1">
      <w:start w:val="1"/>
      <w:numFmt w:val="decimal"/>
      <w:lvlText w:val="%7."/>
      <w:lvlJc w:val="left"/>
      <w:pPr>
        <w:ind w:left="6943" w:hanging="360"/>
      </w:pPr>
    </w:lvl>
    <w:lvl w:ilvl="7" w:tplc="18090019" w:tentative="1">
      <w:start w:val="1"/>
      <w:numFmt w:val="lowerLetter"/>
      <w:lvlText w:val="%8."/>
      <w:lvlJc w:val="left"/>
      <w:pPr>
        <w:ind w:left="7663" w:hanging="360"/>
      </w:pPr>
    </w:lvl>
    <w:lvl w:ilvl="8" w:tplc="1809001B" w:tentative="1">
      <w:start w:val="1"/>
      <w:numFmt w:val="lowerRoman"/>
      <w:lvlText w:val="%9."/>
      <w:lvlJc w:val="right"/>
      <w:pPr>
        <w:ind w:left="8383" w:hanging="180"/>
      </w:pPr>
    </w:lvl>
  </w:abstractNum>
  <w:abstractNum w:abstractNumId="24" w15:restartNumberingAfterBreak="0">
    <w:nsid w:val="4FFC412D"/>
    <w:multiLevelType w:val="hybridMultilevel"/>
    <w:tmpl w:val="405461D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510B4BC3"/>
    <w:multiLevelType w:val="multilevel"/>
    <w:tmpl w:val="83C0F104"/>
    <w:lvl w:ilvl="0">
      <w:start w:val="1"/>
      <w:numFmt w:val="upperLetter"/>
      <w:lvlText w:val="%1."/>
      <w:lvlJc w:val="left"/>
      <w:pPr>
        <w:ind w:left="360" w:hanging="360"/>
      </w:pPr>
      <w:rPr>
        <w:rFonts w:hint="default"/>
        <w:b/>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5593233A"/>
    <w:multiLevelType w:val="multilevel"/>
    <w:tmpl w:val="1F16E65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AF702ED"/>
    <w:multiLevelType w:val="hybridMultilevel"/>
    <w:tmpl w:val="C468847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8" w15:restartNumberingAfterBreak="0">
    <w:nsid w:val="61042A47"/>
    <w:multiLevelType w:val="hybridMultilevel"/>
    <w:tmpl w:val="2B5E1FB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646C5D21"/>
    <w:multiLevelType w:val="hybridMultilevel"/>
    <w:tmpl w:val="0AE4494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65012FE4"/>
    <w:multiLevelType w:val="hybridMultilevel"/>
    <w:tmpl w:val="F890502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1" w15:restartNumberingAfterBreak="0">
    <w:nsid w:val="6F5B3E1C"/>
    <w:multiLevelType w:val="hybridMultilevel"/>
    <w:tmpl w:val="050CE584"/>
    <w:lvl w:ilvl="0" w:tplc="639832EC">
      <w:start w:val="1"/>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2" w15:restartNumberingAfterBreak="0">
    <w:nsid w:val="72877DA3"/>
    <w:multiLevelType w:val="hybridMultilevel"/>
    <w:tmpl w:val="7794CB4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3" w15:restartNumberingAfterBreak="0">
    <w:nsid w:val="79202297"/>
    <w:multiLevelType w:val="hybridMultilevel"/>
    <w:tmpl w:val="E3DAB33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25"/>
  </w:num>
  <w:num w:numId="2">
    <w:abstractNumId w:val="5"/>
  </w:num>
  <w:num w:numId="3">
    <w:abstractNumId w:val="23"/>
  </w:num>
  <w:num w:numId="4">
    <w:abstractNumId w:val="6"/>
  </w:num>
  <w:num w:numId="5">
    <w:abstractNumId w:val="0"/>
  </w:num>
  <w:num w:numId="6">
    <w:abstractNumId w:val="1"/>
  </w:num>
  <w:num w:numId="7">
    <w:abstractNumId w:val="7"/>
  </w:num>
  <w:num w:numId="8">
    <w:abstractNumId w:val="30"/>
  </w:num>
  <w:num w:numId="9">
    <w:abstractNumId w:val="28"/>
  </w:num>
  <w:num w:numId="10">
    <w:abstractNumId w:val="19"/>
  </w:num>
  <w:num w:numId="11">
    <w:abstractNumId w:val="29"/>
  </w:num>
  <w:num w:numId="12">
    <w:abstractNumId w:val="33"/>
  </w:num>
  <w:num w:numId="13">
    <w:abstractNumId w:val="16"/>
  </w:num>
  <w:num w:numId="14">
    <w:abstractNumId w:val="22"/>
  </w:num>
  <w:num w:numId="15">
    <w:abstractNumId w:val="15"/>
  </w:num>
  <w:num w:numId="16">
    <w:abstractNumId w:val="21"/>
  </w:num>
  <w:num w:numId="17">
    <w:abstractNumId w:val="8"/>
  </w:num>
  <w:num w:numId="18">
    <w:abstractNumId w:val="18"/>
  </w:num>
  <w:num w:numId="19">
    <w:abstractNumId w:val="9"/>
  </w:num>
  <w:num w:numId="20">
    <w:abstractNumId w:val="26"/>
  </w:num>
  <w:num w:numId="21">
    <w:abstractNumId w:val="17"/>
  </w:num>
  <w:num w:numId="22">
    <w:abstractNumId w:val="13"/>
  </w:num>
  <w:num w:numId="23">
    <w:abstractNumId w:val="3"/>
  </w:num>
  <w:num w:numId="24">
    <w:abstractNumId w:val="32"/>
  </w:num>
  <w:num w:numId="25">
    <w:abstractNumId w:val="27"/>
  </w:num>
  <w:num w:numId="26">
    <w:abstractNumId w:val="12"/>
  </w:num>
  <w:num w:numId="27">
    <w:abstractNumId w:val="4"/>
  </w:num>
  <w:num w:numId="28">
    <w:abstractNumId w:val="20"/>
  </w:num>
  <w:num w:numId="29">
    <w:abstractNumId w:val="24"/>
  </w:num>
  <w:num w:numId="30">
    <w:abstractNumId w:val="11"/>
  </w:num>
  <w:num w:numId="31">
    <w:abstractNumId w:val="2"/>
  </w:num>
  <w:num w:numId="32">
    <w:abstractNumId w:val="14"/>
  </w:num>
  <w:num w:numId="33">
    <w:abstractNumId w:val="10"/>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898"/>
    <w:rsid w:val="00053FAD"/>
    <w:rsid w:val="00070041"/>
    <w:rsid w:val="0009029E"/>
    <w:rsid w:val="00090F6A"/>
    <w:rsid w:val="000928DA"/>
    <w:rsid w:val="000C0688"/>
    <w:rsid w:val="00187035"/>
    <w:rsid w:val="001C21EA"/>
    <w:rsid w:val="001D31E0"/>
    <w:rsid w:val="002042DA"/>
    <w:rsid w:val="00214C10"/>
    <w:rsid w:val="00226EB2"/>
    <w:rsid w:val="00227898"/>
    <w:rsid w:val="00232ABF"/>
    <w:rsid w:val="002366B2"/>
    <w:rsid w:val="00272D62"/>
    <w:rsid w:val="002751E1"/>
    <w:rsid w:val="002C3105"/>
    <w:rsid w:val="002C38F7"/>
    <w:rsid w:val="002E384A"/>
    <w:rsid w:val="00301A68"/>
    <w:rsid w:val="003224F3"/>
    <w:rsid w:val="00333387"/>
    <w:rsid w:val="00342E1A"/>
    <w:rsid w:val="0035414B"/>
    <w:rsid w:val="00383FAE"/>
    <w:rsid w:val="003D1ECC"/>
    <w:rsid w:val="003F4D8E"/>
    <w:rsid w:val="0043775F"/>
    <w:rsid w:val="00471C02"/>
    <w:rsid w:val="004909FE"/>
    <w:rsid w:val="004A4607"/>
    <w:rsid w:val="004E430A"/>
    <w:rsid w:val="0051245A"/>
    <w:rsid w:val="00535E03"/>
    <w:rsid w:val="00587CDF"/>
    <w:rsid w:val="005E7C63"/>
    <w:rsid w:val="0060350B"/>
    <w:rsid w:val="00604E4D"/>
    <w:rsid w:val="00676EA6"/>
    <w:rsid w:val="00706802"/>
    <w:rsid w:val="0073334F"/>
    <w:rsid w:val="00791315"/>
    <w:rsid w:val="007A614C"/>
    <w:rsid w:val="007C49A5"/>
    <w:rsid w:val="007C584D"/>
    <w:rsid w:val="00800E69"/>
    <w:rsid w:val="00831C65"/>
    <w:rsid w:val="008441E0"/>
    <w:rsid w:val="00873491"/>
    <w:rsid w:val="008A1B68"/>
    <w:rsid w:val="008A5096"/>
    <w:rsid w:val="008A7592"/>
    <w:rsid w:val="008D1109"/>
    <w:rsid w:val="008D59A5"/>
    <w:rsid w:val="008F05A3"/>
    <w:rsid w:val="00943D5E"/>
    <w:rsid w:val="00957C96"/>
    <w:rsid w:val="009A4CE2"/>
    <w:rsid w:val="009B7AD5"/>
    <w:rsid w:val="009E76BF"/>
    <w:rsid w:val="00A16D9B"/>
    <w:rsid w:val="00A61CAA"/>
    <w:rsid w:val="00A64398"/>
    <w:rsid w:val="00AA6060"/>
    <w:rsid w:val="00AD3283"/>
    <w:rsid w:val="00B32C30"/>
    <w:rsid w:val="00B57BD4"/>
    <w:rsid w:val="00B86150"/>
    <w:rsid w:val="00BC2CAC"/>
    <w:rsid w:val="00BD2AFB"/>
    <w:rsid w:val="00BD7DAE"/>
    <w:rsid w:val="00BE15A6"/>
    <w:rsid w:val="00C10FEE"/>
    <w:rsid w:val="00C62CFF"/>
    <w:rsid w:val="00C662A4"/>
    <w:rsid w:val="00C84F78"/>
    <w:rsid w:val="00C85AFC"/>
    <w:rsid w:val="00C87873"/>
    <w:rsid w:val="00CE037A"/>
    <w:rsid w:val="00D06B9F"/>
    <w:rsid w:val="00D27925"/>
    <w:rsid w:val="00D76C23"/>
    <w:rsid w:val="00D8475C"/>
    <w:rsid w:val="00DA07B4"/>
    <w:rsid w:val="00DA444C"/>
    <w:rsid w:val="00DC002C"/>
    <w:rsid w:val="00DC5E2A"/>
    <w:rsid w:val="00DC6856"/>
    <w:rsid w:val="00DC6F35"/>
    <w:rsid w:val="00DF4E10"/>
    <w:rsid w:val="00E46A01"/>
    <w:rsid w:val="00E742CD"/>
    <w:rsid w:val="00EA45A7"/>
    <w:rsid w:val="00EE4AC1"/>
    <w:rsid w:val="00F01C67"/>
    <w:rsid w:val="00F1125A"/>
    <w:rsid w:val="00F357EA"/>
    <w:rsid w:val="00FB2585"/>
    <w:rsid w:val="00FD25DD"/>
    <w:rsid w:val="00FE7061"/>
  </w:rsids>
  <m:mathPr>
    <m:mathFont m:val="Cambria Math"/>
    <m:brkBin m:val="before"/>
    <m:brkBinSub m:val="--"/>
    <m:smallFrac m:val="0"/>
    <m:dispDef/>
    <m:lMargin m:val="0"/>
    <m:rMargin m:val="0"/>
    <m:defJc m:val="centerGroup"/>
    <m:wrapIndent m:val="1440"/>
    <m:intLim m:val="subSup"/>
    <m:naryLim m:val="undOvr"/>
  </m:mathPr>
  <w:themeFontLang w:val="en-IE"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05EBE3"/>
  <w15:chartTrackingRefBased/>
  <w15:docId w15:val="{F9DBEBDC-1882-4D54-8087-E34BFF28D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898"/>
    <w:pPr>
      <w:spacing w:after="120" w:line="240" w:lineRule="auto"/>
    </w:pPr>
    <w:rPr>
      <w:rFonts w:ascii="Arial" w:hAnsi="Arial"/>
    </w:rPr>
  </w:style>
  <w:style w:type="paragraph" w:styleId="Heading2">
    <w:name w:val="heading 2"/>
    <w:basedOn w:val="Normal"/>
    <w:next w:val="Normal"/>
    <w:link w:val="Heading2Char"/>
    <w:uiPriority w:val="9"/>
    <w:semiHidden/>
    <w:unhideWhenUsed/>
    <w:qFormat/>
    <w:rsid w:val="000C0688"/>
    <w:pPr>
      <w:keepNext/>
      <w:keepLines/>
      <w:spacing w:before="40" w:after="0" w:line="276" w:lineRule="auto"/>
      <w:jc w:val="both"/>
      <w:outlineLvl w:val="1"/>
    </w:pPr>
    <w:rPr>
      <w:rFonts w:eastAsiaTheme="majorEastAsia" w:cstheme="majorBidi"/>
      <w:b/>
      <w:color w:val="00734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Dot pt,No Spacing1,List Paragraph Char Char Char,Indicator Text,List Paragraph1,Numbered Para 1,List Paragraph12,Bullet Points,MAIN CONTENT,Bullet 1,Colorful List - Accent 11,Numbered paragraph,List Paragraph-ExecSummary,Bullets"/>
    <w:basedOn w:val="Normal"/>
    <w:link w:val="ListParagraphChar"/>
    <w:uiPriority w:val="34"/>
    <w:qFormat/>
    <w:rsid w:val="00227898"/>
    <w:pPr>
      <w:ind w:left="720"/>
      <w:contextualSpacing/>
    </w:pPr>
  </w:style>
  <w:style w:type="character" w:customStyle="1" w:styleId="ListParagraphChar">
    <w:name w:val="List Paragraph Char"/>
    <w:aliases w:val="Paragraph Char,Dot pt Char,No Spacing1 Char,List Paragraph Char Char Char Char,Indicator Text Char,List Paragraph1 Char,Numbered Para 1 Char,List Paragraph12 Char,Bullet Points Char,MAIN CONTENT Char,Bullet 1 Char,Bullets Char"/>
    <w:link w:val="ListParagraph"/>
    <w:uiPriority w:val="34"/>
    <w:rsid w:val="00227898"/>
    <w:rPr>
      <w:rFonts w:ascii="Arial" w:hAnsi="Arial"/>
    </w:rPr>
  </w:style>
  <w:style w:type="paragraph" w:styleId="Header">
    <w:name w:val="header"/>
    <w:basedOn w:val="Normal"/>
    <w:link w:val="HeaderChar"/>
    <w:uiPriority w:val="99"/>
    <w:unhideWhenUsed/>
    <w:rsid w:val="00227898"/>
    <w:pPr>
      <w:tabs>
        <w:tab w:val="center" w:pos="4513"/>
        <w:tab w:val="right" w:pos="9026"/>
      </w:tabs>
      <w:spacing w:after="0"/>
    </w:pPr>
  </w:style>
  <w:style w:type="character" w:customStyle="1" w:styleId="HeaderChar">
    <w:name w:val="Header Char"/>
    <w:basedOn w:val="DefaultParagraphFont"/>
    <w:link w:val="Header"/>
    <w:uiPriority w:val="99"/>
    <w:rsid w:val="00227898"/>
    <w:rPr>
      <w:rFonts w:ascii="Arial" w:hAnsi="Arial"/>
    </w:rPr>
  </w:style>
  <w:style w:type="paragraph" w:styleId="Footer">
    <w:name w:val="footer"/>
    <w:basedOn w:val="Normal"/>
    <w:link w:val="FooterChar"/>
    <w:uiPriority w:val="99"/>
    <w:unhideWhenUsed/>
    <w:rsid w:val="00227898"/>
    <w:pPr>
      <w:tabs>
        <w:tab w:val="center" w:pos="4513"/>
        <w:tab w:val="right" w:pos="9026"/>
      </w:tabs>
      <w:spacing w:after="0"/>
    </w:pPr>
  </w:style>
  <w:style w:type="character" w:customStyle="1" w:styleId="FooterChar">
    <w:name w:val="Footer Char"/>
    <w:basedOn w:val="DefaultParagraphFont"/>
    <w:link w:val="Footer"/>
    <w:uiPriority w:val="99"/>
    <w:rsid w:val="00227898"/>
    <w:rPr>
      <w:rFonts w:ascii="Arial" w:hAnsi="Arial"/>
    </w:rPr>
  </w:style>
  <w:style w:type="character" w:styleId="Hyperlink">
    <w:name w:val="Hyperlink"/>
    <w:basedOn w:val="DefaultParagraphFont"/>
    <w:uiPriority w:val="99"/>
    <w:unhideWhenUsed/>
    <w:rsid w:val="00227898"/>
    <w:rPr>
      <w:color w:val="0563C1" w:themeColor="hyperlink"/>
      <w:u w:val="single"/>
    </w:rPr>
  </w:style>
  <w:style w:type="table" w:styleId="TableGrid">
    <w:name w:val="Table Grid"/>
    <w:basedOn w:val="TableNormal"/>
    <w:uiPriority w:val="39"/>
    <w:rsid w:val="00227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227898"/>
    <w:rPr>
      <w:sz w:val="20"/>
      <w:szCs w:val="20"/>
    </w:rPr>
  </w:style>
  <w:style w:type="character" w:customStyle="1" w:styleId="CommentTextChar">
    <w:name w:val="Comment Text Char"/>
    <w:basedOn w:val="DefaultParagraphFont"/>
    <w:link w:val="CommentText"/>
    <w:uiPriority w:val="99"/>
    <w:rsid w:val="00227898"/>
    <w:rPr>
      <w:rFonts w:ascii="Arial" w:hAnsi="Arial"/>
      <w:sz w:val="20"/>
      <w:szCs w:val="20"/>
    </w:rPr>
  </w:style>
  <w:style w:type="paragraph" w:customStyle="1" w:styleId="CHeading3">
    <w:name w:val="C_Heading 3"/>
    <w:basedOn w:val="Normal"/>
    <w:qFormat/>
    <w:rsid w:val="00227898"/>
    <w:pPr>
      <w:spacing w:after="340" w:line="360" w:lineRule="exact"/>
      <w:jc w:val="both"/>
    </w:pPr>
    <w:rPr>
      <w:rFonts w:cs="Arial"/>
      <w:b/>
      <w:bCs/>
      <w:color w:val="00734A"/>
      <w:sz w:val="32"/>
      <w:szCs w:val="32"/>
    </w:rPr>
  </w:style>
  <w:style w:type="paragraph" w:styleId="NormalWeb">
    <w:name w:val="Normal (Web)"/>
    <w:basedOn w:val="Normal"/>
    <w:uiPriority w:val="99"/>
    <w:unhideWhenUsed/>
    <w:rsid w:val="00227898"/>
    <w:pPr>
      <w:spacing w:before="100" w:beforeAutospacing="1" w:after="144" w:line="288" w:lineRule="auto"/>
    </w:pPr>
    <w:rPr>
      <w:rFonts w:ascii="Times" w:hAnsi="Times" w:cs="Times New Roman"/>
      <w:sz w:val="20"/>
      <w:szCs w:val="20"/>
      <w:lang w:val="en-US"/>
    </w:rPr>
  </w:style>
  <w:style w:type="paragraph" w:styleId="FootnoteText">
    <w:name w:val="footnote text"/>
    <w:basedOn w:val="Normal"/>
    <w:link w:val="FootnoteTextChar"/>
    <w:uiPriority w:val="99"/>
    <w:semiHidden/>
    <w:unhideWhenUsed/>
    <w:rsid w:val="00227898"/>
    <w:pPr>
      <w:spacing w:after="0"/>
    </w:pPr>
    <w:rPr>
      <w:sz w:val="20"/>
      <w:szCs w:val="20"/>
    </w:rPr>
  </w:style>
  <w:style w:type="character" w:customStyle="1" w:styleId="FootnoteTextChar">
    <w:name w:val="Footnote Text Char"/>
    <w:basedOn w:val="DefaultParagraphFont"/>
    <w:link w:val="FootnoteText"/>
    <w:uiPriority w:val="99"/>
    <w:semiHidden/>
    <w:rsid w:val="00227898"/>
    <w:rPr>
      <w:rFonts w:ascii="Arial" w:hAnsi="Arial"/>
      <w:sz w:val="20"/>
      <w:szCs w:val="20"/>
    </w:rPr>
  </w:style>
  <w:style w:type="character" w:styleId="FootnoteReference">
    <w:name w:val="footnote reference"/>
    <w:basedOn w:val="DefaultParagraphFont"/>
    <w:uiPriority w:val="99"/>
    <w:semiHidden/>
    <w:unhideWhenUsed/>
    <w:rsid w:val="00227898"/>
    <w:rPr>
      <w:vertAlign w:val="superscript"/>
    </w:rPr>
  </w:style>
  <w:style w:type="character" w:styleId="CommentReference">
    <w:name w:val="annotation reference"/>
    <w:basedOn w:val="DefaultParagraphFont"/>
    <w:uiPriority w:val="99"/>
    <w:semiHidden/>
    <w:unhideWhenUsed/>
    <w:rsid w:val="00FB2585"/>
    <w:rPr>
      <w:sz w:val="16"/>
      <w:szCs w:val="16"/>
    </w:rPr>
  </w:style>
  <w:style w:type="paragraph" w:styleId="CommentSubject">
    <w:name w:val="annotation subject"/>
    <w:basedOn w:val="CommentText"/>
    <w:next w:val="CommentText"/>
    <w:link w:val="CommentSubjectChar"/>
    <w:uiPriority w:val="99"/>
    <w:semiHidden/>
    <w:unhideWhenUsed/>
    <w:rsid w:val="00FB2585"/>
    <w:rPr>
      <w:b/>
      <w:bCs/>
    </w:rPr>
  </w:style>
  <w:style w:type="character" w:customStyle="1" w:styleId="CommentSubjectChar">
    <w:name w:val="Comment Subject Char"/>
    <w:basedOn w:val="CommentTextChar"/>
    <w:link w:val="CommentSubject"/>
    <w:uiPriority w:val="99"/>
    <w:semiHidden/>
    <w:rsid w:val="00FB2585"/>
    <w:rPr>
      <w:rFonts w:ascii="Arial" w:hAnsi="Arial"/>
      <w:b/>
      <w:bCs/>
      <w:sz w:val="20"/>
      <w:szCs w:val="20"/>
    </w:rPr>
  </w:style>
  <w:style w:type="paragraph" w:styleId="BalloonText">
    <w:name w:val="Balloon Text"/>
    <w:basedOn w:val="Normal"/>
    <w:link w:val="BalloonTextChar"/>
    <w:uiPriority w:val="99"/>
    <w:semiHidden/>
    <w:unhideWhenUsed/>
    <w:rsid w:val="00FB258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585"/>
    <w:rPr>
      <w:rFonts w:ascii="Segoe UI" w:hAnsi="Segoe UI" w:cs="Segoe UI"/>
      <w:sz w:val="18"/>
      <w:szCs w:val="18"/>
    </w:rPr>
  </w:style>
  <w:style w:type="paragraph" w:customStyle="1" w:styleId="CBody">
    <w:name w:val="C_Body"/>
    <w:basedOn w:val="Normal"/>
    <w:qFormat/>
    <w:rsid w:val="004A4607"/>
    <w:pPr>
      <w:spacing w:after="340" w:line="260" w:lineRule="exact"/>
      <w:jc w:val="both"/>
    </w:pPr>
    <w:rPr>
      <w:rFonts w:cs="Arial"/>
      <w:sz w:val="18"/>
      <w:szCs w:val="18"/>
    </w:rPr>
  </w:style>
  <w:style w:type="paragraph" w:customStyle="1" w:styleId="CBulletedBody">
    <w:name w:val="C_Bulleted Body"/>
    <w:basedOn w:val="Normal"/>
    <w:next w:val="Normal"/>
    <w:qFormat/>
    <w:rsid w:val="004909FE"/>
    <w:pPr>
      <w:spacing w:after="340" w:line="260" w:lineRule="exact"/>
      <w:contextualSpacing/>
      <w:jc w:val="both"/>
    </w:pPr>
    <w:rPr>
      <w:rFonts w:asciiTheme="minorHAnsi" w:hAnsiTheme="minorHAnsi" w:cs="Arial"/>
      <w:sz w:val="20"/>
      <w:szCs w:val="18"/>
    </w:rPr>
  </w:style>
  <w:style w:type="character" w:customStyle="1" w:styleId="normaltextrun">
    <w:name w:val="normaltextrun"/>
    <w:basedOn w:val="DefaultParagraphFont"/>
    <w:rsid w:val="007A614C"/>
  </w:style>
  <w:style w:type="paragraph" w:customStyle="1" w:styleId="paragraph">
    <w:name w:val="paragraph"/>
    <w:basedOn w:val="Normal"/>
    <w:rsid w:val="003D1ECC"/>
    <w:pPr>
      <w:spacing w:before="100" w:beforeAutospacing="1" w:after="100" w:afterAutospacing="1"/>
    </w:pPr>
    <w:rPr>
      <w:rFonts w:ascii="Times New Roman" w:eastAsia="Times New Roman" w:hAnsi="Times New Roman" w:cs="Times New Roman"/>
      <w:sz w:val="24"/>
      <w:szCs w:val="24"/>
      <w:lang w:eastAsia="en-IE"/>
    </w:rPr>
  </w:style>
  <w:style w:type="character" w:customStyle="1" w:styleId="eop">
    <w:name w:val="eop"/>
    <w:basedOn w:val="DefaultParagraphFont"/>
    <w:rsid w:val="003D1ECC"/>
  </w:style>
  <w:style w:type="character" w:customStyle="1" w:styleId="Heading2Char">
    <w:name w:val="Heading 2 Char"/>
    <w:basedOn w:val="DefaultParagraphFont"/>
    <w:link w:val="Heading2"/>
    <w:uiPriority w:val="9"/>
    <w:semiHidden/>
    <w:rsid w:val="000C0688"/>
    <w:rPr>
      <w:rFonts w:ascii="Arial" w:eastAsiaTheme="majorEastAsia" w:hAnsi="Arial" w:cstheme="majorBidi"/>
      <w:b/>
      <w:color w:val="00734A"/>
      <w:szCs w:val="26"/>
    </w:rPr>
  </w:style>
  <w:style w:type="character" w:styleId="FollowedHyperlink">
    <w:name w:val="FollowedHyperlink"/>
    <w:basedOn w:val="DefaultParagraphFont"/>
    <w:uiPriority w:val="99"/>
    <w:semiHidden/>
    <w:unhideWhenUsed/>
    <w:rsid w:val="00DC6F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7282">
      <w:bodyDiv w:val="1"/>
      <w:marLeft w:val="0"/>
      <w:marRight w:val="0"/>
      <w:marTop w:val="0"/>
      <w:marBottom w:val="0"/>
      <w:divBdr>
        <w:top w:val="none" w:sz="0" w:space="0" w:color="auto"/>
        <w:left w:val="none" w:sz="0" w:space="0" w:color="auto"/>
        <w:bottom w:val="none" w:sz="0" w:space="0" w:color="auto"/>
        <w:right w:val="none" w:sz="0" w:space="0" w:color="auto"/>
      </w:divBdr>
    </w:div>
    <w:div w:id="15817650">
      <w:bodyDiv w:val="1"/>
      <w:marLeft w:val="0"/>
      <w:marRight w:val="0"/>
      <w:marTop w:val="0"/>
      <w:marBottom w:val="0"/>
      <w:divBdr>
        <w:top w:val="none" w:sz="0" w:space="0" w:color="auto"/>
        <w:left w:val="none" w:sz="0" w:space="0" w:color="auto"/>
        <w:bottom w:val="none" w:sz="0" w:space="0" w:color="auto"/>
        <w:right w:val="none" w:sz="0" w:space="0" w:color="auto"/>
      </w:divBdr>
    </w:div>
    <w:div w:id="312417210">
      <w:bodyDiv w:val="1"/>
      <w:marLeft w:val="0"/>
      <w:marRight w:val="0"/>
      <w:marTop w:val="0"/>
      <w:marBottom w:val="0"/>
      <w:divBdr>
        <w:top w:val="none" w:sz="0" w:space="0" w:color="auto"/>
        <w:left w:val="none" w:sz="0" w:space="0" w:color="auto"/>
        <w:bottom w:val="none" w:sz="0" w:space="0" w:color="auto"/>
        <w:right w:val="none" w:sz="0" w:space="0" w:color="auto"/>
      </w:divBdr>
    </w:div>
    <w:div w:id="325283136">
      <w:bodyDiv w:val="1"/>
      <w:marLeft w:val="0"/>
      <w:marRight w:val="0"/>
      <w:marTop w:val="0"/>
      <w:marBottom w:val="0"/>
      <w:divBdr>
        <w:top w:val="none" w:sz="0" w:space="0" w:color="auto"/>
        <w:left w:val="none" w:sz="0" w:space="0" w:color="auto"/>
        <w:bottom w:val="none" w:sz="0" w:space="0" w:color="auto"/>
        <w:right w:val="none" w:sz="0" w:space="0" w:color="auto"/>
      </w:divBdr>
    </w:div>
    <w:div w:id="585960041">
      <w:bodyDiv w:val="1"/>
      <w:marLeft w:val="0"/>
      <w:marRight w:val="0"/>
      <w:marTop w:val="0"/>
      <w:marBottom w:val="0"/>
      <w:divBdr>
        <w:top w:val="none" w:sz="0" w:space="0" w:color="auto"/>
        <w:left w:val="none" w:sz="0" w:space="0" w:color="auto"/>
        <w:bottom w:val="none" w:sz="0" w:space="0" w:color="auto"/>
        <w:right w:val="none" w:sz="0" w:space="0" w:color="auto"/>
      </w:divBdr>
    </w:div>
    <w:div w:id="589972514">
      <w:bodyDiv w:val="1"/>
      <w:marLeft w:val="0"/>
      <w:marRight w:val="0"/>
      <w:marTop w:val="0"/>
      <w:marBottom w:val="0"/>
      <w:divBdr>
        <w:top w:val="none" w:sz="0" w:space="0" w:color="auto"/>
        <w:left w:val="none" w:sz="0" w:space="0" w:color="auto"/>
        <w:bottom w:val="none" w:sz="0" w:space="0" w:color="auto"/>
        <w:right w:val="none" w:sz="0" w:space="0" w:color="auto"/>
      </w:divBdr>
    </w:div>
    <w:div w:id="801456917">
      <w:bodyDiv w:val="1"/>
      <w:marLeft w:val="0"/>
      <w:marRight w:val="0"/>
      <w:marTop w:val="0"/>
      <w:marBottom w:val="0"/>
      <w:divBdr>
        <w:top w:val="none" w:sz="0" w:space="0" w:color="auto"/>
        <w:left w:val="none" w:sz="0" w:space="0" w:color="auto"/>
        <w:bottom w:val="none" w:sz="0" w:space="0" w:color="auto"/>
        <w:right w:val="none" w:sz="0" w:space="0" w:color="auto"/>
      </w:divBdr>
      <w:divsChild>
        <w:div w:id="1824003009">
          <w:marLeft w:val="0"/>
          <w:marRight w:val="0"/>
          <w:marTop w:val="0"/>
          <w:marBottom w:val="0"/>
          <w:divBdr>
            <w:top w:val="none" w:sz="0" w:space="0" w:color="auto"/>
            <w:left w:val="none" w:sz="0" w:space="0" w:color="auto"/>
            <w:bottom w:val="none" w:sz="0" w:space="0" w:color="auto"/>
            <w:right w:val="none" w:sz="0" w:space="0" w:color="auto"/>
          </w:divBdr>
        </w:div>
        <w:div w:id="84573087">
          <w:marLeft w:val="0"/>
          <w:marRight w:val="0"/>
          <w:marTop w:val="0"/>
          <w:marBottom w:val="0"/>
          <w:divBdr>
            <w:top w:val="none" w:sz="0" w:space="0" w:color="auto"/>
            <w:left w:val="none" w:sz="0" w:space="0" w:color="auto"/>
            <w:bottom w:val="none" w:sz="0" w:space="0" w:color="auto"/>
            <w:right w:val="none" w:sz="0" w:space="0" w:color="auto"/>
          </w:divBdr>
        </w:div>
        <w:div w:id="671032884">
          <w:marLeft w:val="0"/>
          <w:marRight w:val="0"/>
          <w:marTop w:val="0"/>
          <w:marBottom w:val="0"/>
          <w:divBdr>
            <w:top w:val="none" w:sz="0" w:space="0" w:color="auto"/>
            <w:left w:val="none" w:sz="0" w:space="0" w:color="auto"/>
            <w:bottom w:val="none" w:sz="0" w:space="0" w:color="auto"/>
            <w:right w:val="none" w:sz="0" w:space="0" w:color="auto"/>
          </w:divBdr>
        </w:div>
        <w:div w:id="785387668">
          <w:marLeft w:val="0"/>
          <w:marRight w:val="0"/>
          <w:marTop w:val="0"/>
          <w:marBottom w:val="0"/>
          <w:divBdr>
            <w:top w:val="none" w:sz="0" w:space="0" w:color="auto"/>
            <w:left w:val="none" w:sz="0" w:space="0" w:color="auto"/>
            <w:bottom w:val="none" w:sz="0" w:space="0" w:color="auto"/>
            <w:right w:val="none" w:sz="0" w:space="0" w:color="auto"/>
          </w:divBdr>
        </w:div>
        <w:div w:id="1823964473">
          <w:marLeft w:val="0"/>
          <w:marRight w:val="0"/>
          <w:marTop w:val="0"/>
          <w:marBottom w:val="0"/>
          <w:divBdr>
            <w:top w:val="none" w:sz="0" w:space="0" w:color="auto"/>
            <w:left w:val="none" w:sz="0" w:space="0" w:color="auto"/>
            <w:bottom w:val="none" w:sz="0" w:space="0" w:color="auto"/>
            <w:right w:val="none" w:sz="0" w:space="0" w:color="auto"/>
          </w:divBdr>
        </w:div>
      </w:divsChild>
    </w:div>
    <w:div w:id="932934591">
      <w:bodyDiv w:val="1"/>
      <w:marLeft w:val="0"/>
      <w:marRight w:val="0"/>
      <w:marTop w:val="0"/>
      <w:marBottom w:val="0"/>
      <w:divBdr>
        <w:top w:val="none" w:sz="0" w:space="0" w:color="auto"/>
        <w:left w:val="none" w:sz="0" w:space="0" w:color="auto"/>
        <w:bottom w:val="none" w:sz="0" w:space="0" w:color="auto"/>
        <w:right w:val="none" w:sz="0" w:space="0" w:color="auto"/>
      </w:divBdr>
    </w:div>
    <w:div w:id="958687810">
      <w:bodyDiv w:val="1"/>
      <w:marLeft w:val="0"/>
      <w:marRight w:val="0"/>
      <w:marTop w:val="0"/>
      <w:marBottom w:val="0"/>
      <w:divBdr>
        <w:top w:val="none" w:sz="0" w:space="0" w:color="auto"/>
        <w:left w:val="none" w:sz="0" w:space="0" w:color="auto"/>
        <w:bottom w:val="none" w:sz="0" w:space="0" w:color="auto"/>
        <w:right w:val="none" w:sz="0" w:space="0" w:color="auto"/>
      </w:divBdr>
    </w:div>
    <w:div w:id="1174804342">
      <w:bodyDiv w:val="1"/>
      <w:marLeft w:val="0"/>
      <w:marRight w:val="0"/>
      <w:marTop w:val="0"/>
      <w:marBottom w:val="0"/>
      <w:divBdr>
        <w:top w:val="none" w:sz="0" w:space="0" w:color="auto"/>
        <w:left w:val="none" w:sz="0" w:space="0" w:color="auto"/>
        <w:bottom w:val="none" w:sz="0" w:space="0" w:color="auto"/>
        <w:right w:val="none" w:sz="0" w:space="0" w:color="auto"/>
      </w:divBdr>
      <w:divsChild>
        <w:div w:id="931663032">
          <w:marLeft w:val="0"/>
          <w:marRight w:val="0"/>
          <w:marTop w:val="0"/>
          <w:marBottom w:val="0"/>
          <w:divBdr>
            <w:top w:val="none" w:sz="0" w:space="0" w:color="auto"/>
            <w:left w:val="none" w:sz="0" w:space="0" w:color="auto"/>
            <w:bottom w:val="none" w:sz="0" w:space="0" w:color="auto"/>
            <w:right w:val="none" w:sz="0" w:space="0" w:color="auto"/>
          </w:divBdr>
        </w:div>
        <w:div w:id="1062828654">
          <w:marLeft w:val="0"/>
          <w:marRight w:val="0"/>
          <w:marTop w:val="0"/>
          <w:marBottom w:val="0"/>
          <w:divBdr>
            <w:top w:val="none" w:sz="0" w:space="0" w:color="auto"/>
            <w:left w:val="none" w:sz="0" w:space="0" w:color="auto"/>
            <w:bottom w:val="none" w:sz="0" w:space="0" w:color="auto"/>
            <w:right w:val="none" w:sz="0" w:space="0" w:color="auto"/>
          </w:divBdr>
        </w:div>
        <w:div w:id="1063333075">
          <w:marLeft w:val="0"/>
          <w:marRight w:val="0"/>
          <w:marTop w:val="0"/>
          <w:marBottom w:val="0"/>
          <w:divBdr>
            <w:top w:val="none" w:sz="0" w:space="0" w:color="auto"/>
            <w:left w:val="none" w:sz="0" w:space="0" w:color="auto"/>
            <w:bottom w:val="none" w:sz="0" w:space="0" w:color="auto"/>
            <w:right w:val="none" w:sz="0" w:space="0" w:color="auto"/>
          </w:divBdr>
        </w:div>
        <w:div w:id="1391265309">
          <w:marLeft w:val="0"/>
          <w:marRight w:val="0"/>
          <w:marTop w:val="0"/>
          <w:marBottom w:val="0"/>
          <w:divBdr>
            <w:top w:val="none" w:sz="0" w:space="0" w:color="auto"/>
            <w:left w:val="none" w:sz="0" w:space="0" w:color="auto"/>
            <w:bottom w:val="none" w:sz="0" w:space="0" w:color="auto"/>
            <w:right w:val="none" w:sz="0" w:space="0" w:color="auto"/>
          </w:divBdr>
        </w:div>
        <w:div w:id="1899438761">
          <w:marLeft w:val="0"/>
          <w:marRight w:val="0"/>
          <w:marTop w:val="0"/>
          <w:marBottom w:val="0"/>
          <w:divBdr>
            <w:top w:val="none" w:sz="0" w:space="0" w:color="auto"/>
            <w:left w:val="none" w:sz="0" w:space="0" w:color="auto"/>
            <w:bottom w:val="none" w:sz="0" w:space="0" w:color="auto"/>
            <w:right w:val="none" w:sz="0" w:space="0" w:color="auto"/>
          </w:divBdr>
        </w:div>
      </w:divsChild>
    </w:div>
    <w:div w:id="1530952358">
      <w:bodyDiv w:val="1"/>
      <w:marLeft w:val="0"/>
      <w:marRight w:val="0"/>
      <w:marTop w:val="0"/>
      <w:marBottom w:val="0"/>
      <w:divBdr>
        <w:top w:val="none" w:sz="0" w:space="0" w:color="auto"/>
        <w:left w:val="none" w:sz="0" w:space="0" w:color="auto"/>
        <w:bottom w:val="none" w:sz="0" w:space="0" w:color="auto"/>
        <w:right w:val="none" w:sz="0" w:space="0" w:color="auto"/>
      </w:divBdr>
    </w:div>
    <w:div w:id="1655644704">
      <w:bodyDiv w:val="1"/>
      <w:marLeft w:val="0"/>
      <w:marRight w:val="0"/>
      <w:marTop w:val="0"/>
      <w:marBottom w:val="0"/>
      <w:divBdr>
        <w:top w:val="none" w:sz="0" w:space="0" w:color="auto"/>
        <w:left w:val="none" w:sz="0" w:space="0" w:color="auto"/>
        <w:bottom w:val="none" w:sz="0" w:space="0" w:color="auto"/>
        <w:right w:val="none" w:sz="0" w:space="0" w:color="auto"/>
      </w:divBdr>
    </w:div>
    <w:div w:id="1673870384">
      <w:bodyDiv w:val="1"/>
      <w:marLeft w:val="0"/>
      <w:marRight w:val="0"/>
      <w:marTop w:val="0"/>
      <w:marBottom w:val="0"/>
      <w:divBdr>
        <w:top w:val="none" w:sz="0" w:space="0" w:color="auto"/>
        <w:left w:val="none" w:sz="0" w:space="0" w:color="auto"/>
        <w:bottom w:val="none" w:sz="0" w:space="0" w:color="auto"/>
        <w:right w:val="none" w:sz="0" w:space="0" w:color="auto"/>
      </w:divBdr>
    </w:div>
    <w:div w:id="1686320613">
      <w:bodyDiv w:val="1"/>
      <w:marLeft w:val="0"/>
      <w:marRight w:val="0"/>
      <w:marTop w:val="0"/>
      <w:marBottom w:val="0"/>
      <w:divBdr>
        <w:top w:val="none" w:sz="0" w:space="0" w:color="auto"/>
        <w:left w:val="none" w:sz="0" w:space="0" w:color="auto"/>
        <w:bottom w:val="none" w:sz="0" w:space="0" w:color="auto"/>
        <w:right w:val="none" w:sz="0" w:space="0" w:color="auto"/>
      </w:divBdr>
    </w:div>
    <w:div w:id="1890801017">
      <w:bodyDiv w:val="1"/>
      <w:marLeft w:val="0"/>
      <w:marRight w:val="0"/>
      <w:marTop w:val="0"/>
      <w:marBottom w:val="0"/>
      <w:divBdr>
        <w:top w:val="none" w:sz="0" w:space="0" w:color="auto"/>
        <w:left w:val="none" w:sz="0" w:space="0" w:color="auto"/>
        <w:bottom w:val="none" w:sz="0" w:space="0" w:color="auto"/>
        <w:right w:val="none" w:sz="0" w:space="0" w:color="auto"/>
      </w:divBdr>
    </w:div>
    <w:div w:id="1994989243">
      <w:bodyDiv w:val="1"/>
      <w:marLeft w:val="0"/>
      <w:marRight w:val="0"/>
      <w:marTop w:val="0"/>
      <w:marBottom w:val="0"/>
      <w:divBdr>
        <w:top w:val="none" w:sz="0" w:space="0" w:color="auto"/>
        <w:left w:val="none" w:sz="0" w:space="0" w:color="auto"/>
        <w:bottom w:val="none" w:sz="0" w:space="0" w:color="auto"/>
        <w:right w:val="none" w:sz="0" w:space="0" w:color="auto"/>
      </w:divBdr>
      <w:divsChild>
        <w:div w:id="174728637">
          <w:marLeft w:val="0"/>
          <w:marRight w:val="0"/>
          <w:marTop w:val="0"/>
          <w:marBottom w:val="0"/>
          <w:divBdr>
            <w:top w:val="none" w:sz="0" w:space="0" w:color="auto"/>
            <w:left w:val="none" w:sz="0" w:space="0" w:color="auto"/>
            <w:bottom w:val="none" w:sz="0" w:space="0" w:color="auto"/>
            <w:right w:val="none" w:sz="0" w:space="0" w:color="auto"/>
          </w:divBdr>
        </w:div>
        <w:div w:id="1307279095">
          <w:marLeft w:val="0"/>
          <w:marRight w:val="0"/>
          <w:marTop w:val="0"/>
          <w:marBottom w:val="0"/>
          <w:divBdr>
            <w:top w:val="none" w:sz="0" w:space="0" w:color="auto"/>
            <w:left w:val="none" w:sz="0" w:space="0" w:color="auto"/>
            <w:bottom w:val="none" w:sz="0" w:space="0" w:color="auto"/>
            <w:right w:val="none" w:sz="0" w:space="0" w:color="auto"/>
          </w:divBdr>
        </w:div>
      </w:divsChild>
    </w:div>
    <w:div w:id="205075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concern2com.sharepoint.com/sites/PQ_Guide/Pages/Child%20Minimum%20Acceptable%20Diet%20%28Summary%20Indicator%29.aspx"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concern2com.sharepoint.com/sites/PQ_Guide/Pages/Exclusive%20Breastfeeding.aspx" TargetMode="External"/><Relationship Id="rId2" Type="http://schemas.openxmlformats.org/officeDocument/2006/relationships/customXml" Target="../customXml/item2.xml"/><Relationship Id="rId16" Type="http://schemas.openxmlformats.org/officeDocument/2006/relationships/hyperlink" Target="https://concern2com.sharepoint.com/sites/PQ_Guide/Pages/Child%20Underweight%20Prevalence.aspx" TargetMode="External"/><Relationship Id="rId20" Type="http://schemas.openxmlformats.org/officeDocument/2006/relationships/hyperlink" Target="https://us02web.zoom.us/j/89122006437?pwd=L2tibHdIQUZhUk1ndFdQQnl2dzZTQT0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oncern2com.sharepoint.com/sites/PQ_Guide/Pages/Child%20Chronic%20Malnutrition%20Prevalence%20-%20Stunting.asp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oncern2com.sharepoint.com/sites/PQ_Guide/Pages/Knowledge%20of%20critical%20moments%20for%20hand%20washing.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bgd@concern.net"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b9db86e-d863-4b3e-a5e4-6f587deaa8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E2BD9DE3D2C345B6A2E8F803FD01FA" ma:contentTypeVersion="15" ma:contentTypeDescription="Create a new document." ma:contentTypeScope="" ma:versionID="89080b18d41360a65579ff81c2e62c17">
  <xsd:schema xmlns:xsd="http://www.w3.org/2001/XMLSchema" xmlns:xs="http://www.w3.org/2001/XMLSchema" xmlns:p="http://schemas.microsoft.com/office/2006/metadata/properties" xmlns:ns3="1b9db86e-d863-4b3e-a5e4-6f587deaa823" xmlns:ns4="0febc97a-613d-4783-a15e-d7a4d357e331" targetNamespace="http://schemas.microsoft.com/office/2006/metadata/properties" ma:root="true" ma:fieldsID="82cd8100fcc1c000fca83e95fe791aae" ns3:_="" ns4:_="">
    <xsd:import namespace="1b9db86e-d863-4b3e-a5e4-6f587deaa823"/>
    <xsd:import namespace="0febc97a-613d-4783-a15e-d7a4d357e33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9db86e-d863-4b3e-a5e4-6f587deaa82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ebc97a-613d-4783-a15e-d7a4d357e3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AE329-EC7C-45BE-A4A9-CD1760D302D4}">
  <ds:schemaRefs>
    <ds:schemaRef ds:uri="http://schemas.microsoft.com/office/2006/metadata/properties"/>
    <ds:schemaRef ds:uri="http://schemas.microsoft.com/office/infopath/2007/PartnerControls"/>
    <ds:schemaRef ds:uri="1b9db86e-d863-4b3e-a5e4-6f587deaa823"/>
  </ds:schemaRefs>
</ds:datastoreItem>
</file>

<file path=customXml/itemProps2.xml><?xml version="1.0" encoding="utf-8"?>
<ds:datastoreItem xmlns:ds="http://schemas.openxmlformats.org/officeDocument/2006/customXml" ds:itemID="{E169A1DF-9815-4DAE-BA8D-E9DAF4A56EB0}">
  <ds:schemaRefs>
    <ds:schemaRef ds:uri="http://schemas.microsoft.com/sharepoint/v3/contenttype/forms"/>
  </ds:schemaRefs>
</ds:datastoreItem>
</file>

<file path=customXml/itemProps3.xml><?xml version="1.0" encoding="utf-8"?>
<ds:datastoreItem xmlns:ds="http://schemas.openxmlformats.org/officeDocument/2006/customXml" ds:itemID="{AF71355D-B00B-4935-8426-9D9F67A08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9db86e-d863-4b3e-a5e4-6f587deaa823"/>
    <ds:schemaRef ds:uri="0febc97a-613d-4783-a15e-d7a4d357e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1C2FBF-7476-4444-8262-0ED58CB7F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3827</Words>
  <Characters>21814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Gretta Fitzgerald</dc:creator>
  <cp:keywords/>
  <dc:description/>
  <cp:lastModifiedBy>Sharizaa Sartaj Siddiquey</cp:lastModifiedBy>
  <cp:revision>3</cp:revision>
  <dcterms:created xsi:type="dcterms:W3CDTF">2023-04-18T07:31:00Z</dcterms:created>
  <dcterms:modified xsi:type="dcterms:W3CDTF">2023-04-25T11:48:00Z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0x01010031E2BD9DE3D2C345B6A2E8F803FD01FA</vt:lpwstr>
  </property>
</Properties>
</file>