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0355" w14:textId="77777777" w:rsidR="00017698" w:rsidRPr="0089182E" w:rsidRDefault="00017698" w:rsidP="002E3604">
      <w:pPr>
        <w:pStyle w:val="CBody"/>
      </w:pPr>
    </w:p>
    <w:p w14:paraId="7BA6BFFF" w14:textId="77777777" w:rsidR="00017698" w:rsidRPr="0089182E" w:rsidRDefault="00017698" w:rsidP="002E3604">
      <w:pPr>
        <w:pStyle w:val="CBody"/>
      </w:pPr>
    </w:p>
    <w:p w14:paraId="6A51DFFD" w14:textId="41E8F5C5" w:rsidR="00FE563A" w:rsidRPr="001C6DAA" w:rsidRDefault="00FE563A" w:rsidP="004F3743">
      <w:pPr>
        <w:pStyle w:val="CHeading2"/>
        <w:spacing w:before="240"/>
        <w:jc w:val="center"/>
      </w:pPr>
      <w:r w:rsidRPr="001C6DAA">
        <w:t>Terms of Reference</w:t>
      </w:r>
    </w:p>
    <w:p w14:paraId="3D09F5DB" w14:textId="77777777" w:rsidR="004F3743" w:rsidRDefault="004F3743" w:rsidP="004F3743">
      <w:pPr>
        <w:pStyle w:val="CHeading3"/>
        <w:jc w:val="center"/>
      </w:pPr>
      <w:r w:rsidRPr="00EB3A9C">
        <w:t>Collective Responsibility, Action and Accountability for Improved Nutrition (CRAAIN)</w:t>
      </w:r>
      <w:r>
        <w:t xml:space="preserve"> Consortium </w:t>
      </w:r>
    </w:p>
    <w:p w14:paraId="6A26F0B8" w14:textId="012C5FA1" w:rsidR="004F3743" w:rsidRDefault="004F3743" w:rsidP="004F3743">
      <w:pPr>
        <w:pStyle w:val="CHeading3"/>
        <w:jc w:val="center"/>
      </w:pPr>
      <w:r w:rsidRPr="004F3743">
        <w:t xml:space="preserve">Baseline </w:t>
      </w:r>
      <w:r w:rsidR="001A33D3">
        <w:t>&amp; Knowledge, Practice, and C</w:t>
      </w:r>
      <w:r w:rsidR="001A33D3" w:rsidRPr="001A33D3">
        <w:t>overage</w:t>
      </w:r>
      <w:r w:rsidR="001A33D3">
        <w:t xml:space="preserve"> Study</w:t>
      </w:r>
      <w:r w:rsidR="001A33D3" w:rsidRPr="001A33D3">
        <w:t xml:space="preserve"> </w:t>
      </w:r>
      <w:r w:rsidRPr="004F3743">
        <w:t>Consultancy</w:t>
      </w:r>
    </w:p>
    <w:p w14:paraId="13C403D0" w14:textId="77777777" w:rsidR="002B5101" w:rsidRPr="004F3743" w:rsidRDefault="002B5101" w:rsidP="002B5101">
      <w:pPr>
        <w:pStyle w:val="CHeading3"/>
        <w:spacing w:after="0"/>
        <w:jc w:val="center"/>
      </w:pPr>
    </w:p>
    <w:p w14:paraId="7D5649D7" w14:textId="1E9A041D" w:rsidR="004F3743" w:rsidRPr="004F3743" w:rsidRDefault="000456D6" w:rsidP="000456D6">
      <w:pPr>
        <w:pStyle w:val="CHeading3"/>
        <w:spacing w:before="240" w:after="0"/>
      </w:pPr>
      <w:r>
        <w:t>Project B</w:t>
      </w:r>
      <w:r w:rsidR="004F3743" w:rsidRPr="004F3743">
        <w:t>ackground:</w:t>
      </w:r>
    </w:p>
    <w:p w14:paraId="725BC087" w14:textId="0B76070D" w:rsidR="004F3743" w:rsidRDefault="004F3743" w:rsidP="004F3743">
      <w:r>
        <w:t xml:space="preserve">The </w:t>
      </w:r>
      <w:r w:rsidRPr="00EB3A9C">
        <w:t>Collective Responsibility, Action and Accountability for Improved Nutrition (CRAAIN</w:t>
      </w:r>
      <w:r w:rsidRPr="00EB3A9C">
        <w:rPr>
          <w:rFonts w:eastAsia="Arial"/>
          <w:b/>
        </w:rPr>
        <w:t>)</w:t>
      </w:r>
      <w:r w:rsidRPr="00EB3A9C">
        <w:rPr>
          <w:rFonts w:eastAsia="Arial"/>
        </w:rPr>
        <w:t xml:space="preserve"> </w:t>
      </w:r>
      <w:r>
        <w:rPr>
          <w:rFonts w:eastAsia="Arial"/>
        </w:rPr>
        <w:t>three year project</w:t>
      </w:r>
      <w:r w:rsidR="00A7347F">
        <w:rPr>
          <w:rFonts w:eastAsia="Arial"/>
        </w:rPr>
        <w:t xml:space="preserve"> (</w:t>
      </w:r>
      <w:r w:rsidR="00EA3A9E">
        <w:rPr>
          <w:rFonts w:eastAsia="Arial"/>
        </w:rPr>
        <w:t xml:space="preserve">Jan </w:t>
      </w:r>
      <w:r w:rsidR="00A7347F">
        <w:rPr>
          <w:rFonts w:eastAsia="Arial"/>
        </w:rPr>
        <w:t>2020-</w:t>
      </w:r>
      <w:r w:rsidR="00EA3A9E">
        <w:rPr>
          <w:rFonts w:eastAsia="Arial"/>
        </w:rPr>
        <w:t xml:space="preserve"> Dec </w:t>
      </w:r>
      <w:r w:rsidR="00A7347F">
        <w:rPr>
          <w:rFonts w:eastAsia="Arial"/>
        </w:rPr>
        <w:t>2022)</w:t>
      </w:r>
      <w:r>
        <w:rPr>
          <w:rFonts w:eastAsia="Arial"/>
        </w:rPr>
        <w:t xml:space="preserve"> </w:t>
      </w:r>
      <w:r w:rsidRPr="00EB3A9C">
        <w:t>directly addresses the overall objective of the EU funded “Food and Nutrition Security P</w:t>
      </w:r>
      <w:r>
        <w:t>rogramme for Bangladesh 2015” which</w:t>
      </w:r>
      <w:r w:rsidRPr="00EB3A9C">
        <w:t xml:space="preserve"> contribute</w:t>
      </w:r>
      <w:r>
        <w:t>s</w:t>
      </w:r>
      <w:r w:rsidRPr="00EB3A9C">
        <w:t xml:space="preserve"> to the reduction of food insecurity and malnutrition </w:t>
      </w:r>
      <w:r>
        <w:t xml:space="preserve">under </w:t>
      </w:r>
      <w:r w:rsidRPr="00EB3A9C">
        <w:t xml:space="preserve">the global objective to improve maternal and child nutrition. </w:t>
      </w:r>
      <w:r>
        <w:t xml:space="preserve">The CRAAIN project </w:t>
      </w:r>
      <w:r w:rsidRPr="00EB3A9C">
        <w:t xml:space="preserve">is aligned to the Government of Bangladesh’s (GoB) policies specifically the 7th Five Year Plan (2016-2020), the national Food Security Plan 2008-2015 and its related Country Investment Plan 2 (CIP2) 2016-2020 and the second National Plan of Action for Nutrition (NPAN2). The </w:t>
      </w:r>
      <w:r>
        <w:t xml:space="preserve">project </w:t>
      </w:r>
      <w:r w:rsidRPr="00EB3A9C">
        <w:t>will establish an innovative, resilient and scalable local level pro-poor Nutrition Governance model by adopting an integrated, comprehensive and multi-sectoral ap</w:t>
      </w:r>
      <w:r>
        <w:t>proach to improve nutrition in four</w:t>
      </w:r>
      <w:r w:rsidRPr="00EB3A9C">
        <w:t xml:space="preserve"> Upazilas </w:t>
      </w:r>
      <w:r w:rsidR="00A02ED1" w:rsidRPr="00A02ED1">
        <w:t>(Mongla, Sharonkhola, Kachua and Mollahat)</w:t>
      </w:r>
      <w:r w:rsidR="00A02ED1">
        <w:t xml:space="preserve"> </w:t>
      </w:r>
      <w:r w:rsidRPr="00EB3A9C">
        <w:t>in Bagerhat District,</w:t>
      </w:r>
      <w:r>
        <w:t xml:space="preserve"> in Bangladesh’s</w:t>
      </w:r>
      <w:r w:rsidRPr="00EB3A9C">
        <w:t xml:space="preserve"> Coastal Region. </w:t>
      </w:r>
      <w:r>
        <w:t xml:space="preserve">The CRAAIN project will be </w:t>
      </w:r>
      <w:r w:rsidRPr="00EB3A9C">
        <w:t xml:space="preserve">implemented by a </w:t>
      </w:r>
      <w:r w:rsidRPr="00EB3A9C">
        <w:rPr>
          <w:rFonts w:eastAsia="Arial"/>
        </w:rPr>
        <w:t>‘</w:t>
      </w:r>
      <w:r w:rsidRPr="00EB3A9C">
        <w:rPr>
          <w:rFonts w:eastAsia="Arial"/>
          <w:b/>
        </w:rPr>
        <w:t>Coastal Consortium’</w:t>
      </w:r>
      <w:r w:rsidRPr="00EB3A9C">
        <w:rPr>
          <w:rFonts w:eastAsia="Arial"/>
        </w:rPr>
        <w:t xml:space="preserve"> </w:t>
      </w:r>
      <w:r w:rsidRPr="00EB3A9C">
        <w:t>led by Concern Worldwide with WaterAid and two local NGO partners</w:t>
      </w:r>
      <w:r>
        <w:t xml:space="preserve">, </w:t>
      </w:r>
      <w:r w:rsidRPr="00787E91">
        <w:t>Rupantar</w:t>
      </w:r>
      <w:r>
        <w:t xml:space="preserve"> and </w:t>
      </w:r>
      <w:r w:rsidRPr="00787E91">
        <w:t>Jagrata Juba Shangha</w:t>
      </w:r>
      <w:r>
        <w:t xml:space="preserve"> (JJS)</w:t>
      </w:r>
      <w:r w:rsidRPr="00EB3A9C">
        <w:t xml:space="preserve">. Water Aid will provide technical expertise on WASH sector and market development of WASH products and services. The </w:t>
      </w:r>
      <w:r>
        <w:t>project work in collaboration</w:t>
      </w:r>
      <w:r w:rsidRPr="00EB3A9C">
        <w:t xml:space="preserve"> with </w:t>
      </w:r>
      <w:r>
        <w:t xml:space="preserve">the </w:t>
      </w:r>
      <w:r w:rsidRPr="00EB3A9C">
        <w:t>Bangladesh National Nutrition Council (BNNC) and the National Nutrition Services (NNS), Institute of Public Health Nutrition (IPHN) for technical assistance and ensure complementarity between the action and i</w:t>
      </w:r>
      <w:r>
        <w:t xml:space="preserve">mplementation of NPAN2. </w:t>
      </w:r>
    </w:p>
    <w:p w14:paraId="41C6EEAB" w14:textId="2ECA6CBC" w:rsidR="004F3743" w:rsidRPr="004F3743" w:rsidRDefault="00FE563A" w:rsidP="004F3743">
      <w:pPr>
        <w:rPr>
          <w:rFonts w:cs="Calibri"/>
          <w:b/>
          <w:bCs/>
          <w:u w:val="single"/>
        </w:rPr>
      </w:pPr>
      <w:r w:rsidRPr="004F3743">
        <w:rPr>
          <w:rFonts w:cs="Calibri"/>
          <w:b/>
          <w:bCs/>
        </w:rPr>
        <w:t xml:space="preserve">   </w:t>
      </w:r>
    </w:p>
    <w:p w14:paraId="1A2BA9C9" w14:textId="618EE3D3" w:rsidR="00FE563A" w:rsidRPr="004F3743" w:rsidRDefault="00FE563A" w:rsidP="000456D6">
      <w:pPr>
        <w:pStyle w:val="CHeading3"/>
        <w:spacing w:after="0"/>
      </w:pPr>
      <w:r w:rsidRPr="004F3743">
        <w:t xml:space="preserve">Organizational Background:  </w:t>
      </w:r>
    </w:p>
    <w:p w14:paraId="181D54F2" w14:textId="0CA05561" w:rsidR="00FE563A" w:rsidRDefault="00FE563A" w:rsidP="004F3743">
      <w:r w:rsidRPr="00EB3A9C">
        <w:t>Under the Country Strategic Plan (CSP 2017–2021), Concern Bangladesh had prioritized four programming contexts (Char, Urban, Haor, and Coastal areas), for addressing the underlying causes of extreme poverty through implementation of different program</w:t>
      </w:r>
      <w:r w:rsidR="00A7347F">
        <w:t>me</w:t>
      </w:r>
      <w:r w:rsidRPr="00EB3A9C">
        <w:t>s in Livelihoods, Health, Nutrition, WASH, Education, Climate Change and Adaptation, and Disaster Risk Reduction and other interventions.</w:t>
      </w:r>
      <w:r>
        <w:t xml:space="preserve"> </w:t>
      </w:r>
      <w:r w:rsidRPr="00EB3A9C">
        <w:t xml:space="preserve">Concern </w:t>
      </w:r>
      <w:r>
        <w:t xml:space="preserve">Worldwide use </w:t>
      </w:r>
      <w:r w:rsidRPr="00EB3A9C">
        <w:t>a results based management (RBM) approach in delivering on its strategic objective to improve programme quality and impact.  </w:t>
      </w:r>
      <w:r>
        <w:t>C</w:t>
      </w:r>
      <w:r w:rsidRPr="00EB3A9C">
        <w:t>urrently</w:t>
      </w:r>
      <w:r>
        <w:t>, for M&amp;E,</w:t>
      </w:r>
      <w:r w:rsidRPr="00EB3A9C">
        <w:t xml:space="preserve"> </w:t>
      </w:r>
      <w:r>
        <w:t>Concern Worldwide uses Digital Data Gathering (DDG) powered by</w:t>
      </w:r>
      <w:r w:rsidR="004F3743">
        <w:t xml:space="preserve"> </w:t>
      </w:r>
      <w:r>
        <w:t xml:space="preserve">iFormBuilder </w:t>
      </w:r>
      <w:r w:rsidR="004F3743">
        <w:t>software</w:t>
      </w:r>
      <w:r>
        <w:t>. All quantitative data collectio</w:t>
      </w:r>
      <w:r w:rsidR="004F3743">
        <w:t>n are</w:t>
      </w:r>
      <w:r>
        <w:t xml:space="preserve"> carried out using this DDG system. Included in this system is standardised output and outcome indicators and tool for data collection and automated analysis.</w:t>
      </w:r>
    </w:p>
    <w:p w14:paraId="13494C3A" w14:textId="77777777" w:rsidR="00BC1A3E" w:rsidRDefault="00BC1A3E" w:rsidP="004F3743"/>
    <w:p w14:paraId="46E4A2FE" w14:textId="49AC9F8F" w:rsidR="004F3743" w:rsidRDefault="00A02ED1" w:rsidP="000456D6">
      <w:pPr>
        <w:pStyle w:val="CHeading3"/>
        <w:spacing w:after="0"/>
      </w:pPr>
      <w:r>
        <w:t xml:space="preserve">Project Objectives: </w:t>
      </w:r>
    </w:p>
    <w:p w14:paraId="77139A81" w14:textId="39E70A59" w:rsidR="00452561" w:rsidRDefault="00A02ED1" w:rsidP="00A02ED1">
      <w:pPr>
        <w:spacing w:after="240"/>
      </w:pPr>
      <w:r>
        <w:t xml:space="preserve">The </w:t>
      </w:r>
      <w:r w:rsidR="00452561" w:rsidRPr="00452561">
        <w:rPr>
          <w:b/>
        </w:rPr>
        <w:t>Overall Objective</w:t>
      </w:r>
      <w:r w:rsidR="00452561">
        <w:t xml:space="preserve"> </w:t>
      </w:r>
      <w:r>
        <w:t>of the CRAAIN project is</w:t>
      </w:r>
      <w:r w:rsidR="00452561">
        <w:t xml:space="preserve"> </w:t>
      </w:r>
      <w:r w:rsidR="001E5028">
        <w:t>‘</w:t>
      </w:r>
      <w:r w:rsidR="00FE563A" w:rsidRPr="00452561">
        <w:t xml:space="preserve">To improve maternal and child nutrition in selected Upazilas </w:t>
      </w:r>
      <w:r w:rsidRPr="00452561">
        <w:t>of Bagerhat</w:t>
      </w:r>
      <w:r w:rsidR="00FE563A" w:rsidRPr="00452561">
        <w:t xml:space="preserve"> district of the Coastal Region in Bangladesh</w:t>
      </w:r>
      <w:r w:rsidRPr="00452561">
        <w:t>’</w:t>
      </w:r>
      <w:r w:rsidRPr="00A02ED1">
        <w:rPr>
          <w:i/>
        </w:rPr>
        <w:t>.</w:t>
      </w:r>
      <w:r>
        <w:t xml:space="preserve"> </w:t>
      </w:r>
    </w:p>
    <w:p w14:paraId="54D61B49" w14:textId="77777777" w:rsidR="001E5028" w:rsidRDefault="001E5028" w:rsidP="00A02ED1">
      <w:pPr>
        <w:spacing w:after="240"/>
        <w:rPr>
          <w:bCs/>
        </w:rPr>
      </w:pPr>
      <w:r>
        <w:lastRenderedPageBreak/>
        <w:t xml:space="preserve">Under this the project’s </w:t>
      </w:r>
      <w:r w:rsidRPr="001E5028">
        <w:rPr>
          <w:b/>
        </w:rPr>
        <w:t>Specific O</w:t>
      </w:r>
      <w:r w:rsidR="00A02ED1" w:rsidRPr="001E5028">
        <w:rPr>
          <w:b/>
        </w:rPr>
        <w:t>bjective</w:t>
      </w:r>
      <w:r w:rsidR="00A02ED1">
        <w:t xml:space="preserve"> is </w:t>
      </w:r>
      <w:r w:rsidR="00A02ED1" w:rsidRPr="001E5028">
        <w:t>‘</w:t>
      </w:r>
      <w:r w:rsidR="00A02ED1" w:rsidRPr="001E5028">
        <w:rPr>
          <w:bCs/>
        </w:rPr>
        <w:t>To enhance capacity, coordination, responsiveness and accountability of Government, private sector, civil society and communities to access and deliver quality nutrition services and support for children within the first 1000 days among the extreme poor in Bagerhat district of Southwest Coastal Region’.</w:t>
      </w:r>
      <w:r w:rsidR="00A02ED1">
        <w:rPr>
          <w:bCs/>
        </w:rPr>
        <w:t xml:space="preserve"> </w:t>
      </w:r>
    </w:p>
    <w:p w14:paraId="2EF9881C" w14:textId="0B2666C7" w:rsidR="00A02ED1" w:rsidRDefault="00A02ED1" w:rsidP="00A02ED1">
      <w:pPr>
        <w:spacing w:after="240"/>
        <w:rPr>
          <w:bCs/>
        </w:rPr>
      </w:pPr>
      <w:r>
        <w:rPr>
          <w:bCs/>
        </w:rPr>
        <w:t xml:space="preserve">Finally, under </w:t>
      </w:r>
      <w:r w:rsidR="000578E5">
        <w:rPr>
          <w:bCs/>
        </w:rPr>
        <w:t>the</w:t>
      </w:r>
      <w:r>
        <w:rPr>
          <w:bCs/>
        </w:rPr>
        <w:t xml:space="preserve"> overarching objectives there are four project </w:t>
      </w:r>
      <w:r w:rsidR="001E5028" w:rsidRPr="001E5028">
        <w:rPr>
          <w:b/>
          <w:bCs/>
        </w:rPr>
        <w:t>O</w:t>
      </w:r>
      <w:r w:rsidRPr="001E5028">
        <w:rPr>
          <w:b/>
          <w:bCs/>
        </w:rPr>
        <w:t>utputs</w:t>
      </w:r>
      <w:r>
        <w:rPr>
          <w:bCs/>
        </w:rPr>
        <w:t xml:space="preserve">: </w:t>
      </w:r>
    </w:p>
    <w:p w14:paraId="3229B0B4" w14:textId="77777777" w:rsidR="00A02ED1" w:rsidRPr="00A02ED1" w:rsidRDefault="00A02ED1" w:rsidP="00EA34CD">
      <w:pPr>
        <w:pStyle w:val="ListParagraph"/>
        <w:numPr>
          <w:ilvl w:val="0"/>
          <w:numId w:val="3"/>
        </w:numPr>
        <w:rPr>
          <w:bCs/>
        </w:rPr>
      </w:pPr>
      <w:r w:rsidRPr="00A02ED1">
        <w:rPr>
          <w:b/>
          <w:bCs/>
        </w:rPr>
        <w:t>Output 1:</w:t>
      </w:r>
      <w:r w:rsidRPr="00A02ED1">
        <w:rPr>
          <w:bCs/>
        </w:rPr>
        <w:t xml:space="preserve"> Improved nutritional knowledge and practice among all households with a particular focus on the poor and extreme poor in the target Upazilas</w:t>
      </w:r>
    </w:p>
    <w:p w14:paraId="4863DFAD" w14:textId="77777777" w:rsidR="00A02ED1" w:rsidRPr="00A02ED1" w:rsidRDefault="00A02ED1" w:rsidP="00EA34CD">
      <w:pPr>
        <w:pStyle w:val="ListParagraph"/>
        <w:numPr>
          <w:ilvl w:val="0"/>
          <w:numId w:val="3"/>
        </w:numPr>
        <w:rPr>
          <w:bCs/>
        </w:rPr>
      </w:pPr>
      <w:r w:rsidRPr="00A02ED1">
        <w:rPr>
          <w:b/>
          <w:bCs/>
        </w:rPr>
        <w:t>Output 2:</w:t>
      </w:r>
      <w:r w:rsidRPr="00A02ED1">
        <w:rPr>
          <w:bCs/>
        </w:rPr>
        <w:t xml:space="preserve"> Effective Public and Private sector relationships for pro-poor market based solutions to increase access to affordable, nutritious and diverse foods and WASH for the poor and extreme poor in target Upazilas.  </w:t>
      </w:r>
    </w:p>
    <w:p w14:paraId="3A88DBE5" w14:textId="77777777" w:rsidR="00A02ED1" w:rsidRPr="00A02ED1" w:rsidRDefault="00A02ED1" w:rsidP="00EA34CD">
      <w:pPr>
        <w:pStyle w:val="ListParagraph"/>
        <w:numPr>
          <w:ilvl w:val="0"/>
          <w:numId w:val="3"/>
        </w:numPr>
        <w:rPr>
          <w:bCs/>
        </w:rPr>
      </w:pPr>
      <w:r w:rsidRPr="00A02ED1">
        <w:rPr>
          <w:b/>
          <w:bCs/>
        </w:rPr>
        <w:t>Output 3:</w:t>
      </w:r>
      <w:r w:rsidRPr="00A02ED1">
        <w:rPr>
          <w:bCs/>
        </w:rPr>
        <w:t xml:space="preserve"> Strengthened capacity, multi-sectoral coordination,  responsiveness and accountability of selected government departments and local government institutions at District and Upazila level to align services and enhance access to nutrition sensitive and nutrition specific services</w:t>
      </w:r>
    </w:p>
    <w:p w14:paraId="081A7137" w14:textId="5F485B7E" w:rsidR="00A02ED1" w:rsidRPr="00A02ED1" w:rsidRDefault="00A02ED1" w:rsidP="00EA34CD">
      <w:pPr>
        <w:pStyle w:val="ListParagraph"/>
        <w:numPr>
          <w:ilvl w:val="0"/>
          <w:numId w:val="3"/>
        </w:numPr>
        <w:rPr>
          <w:bCs/>
        </w:rPr>
      </w:pPr>
      <w:r w:rsidRPr="00A02ED1">
        <w:rPr>
          <w:b/>
          <w:bCs/>
        </w:rPr>
        <w:t>Output 4:</w:t>
      </w:r>
      <w:r w:rsidRPr="00A02ED1">
        <w:rPr>
          <w:bCs/>
        </w:rPr>
        <w:t xml:space="preserve"> Mobilised and strengthened civil society organisations engaging communities with government, private sector and local media to increase demand and monitor efforts addressing nutrition issues, including reduction of stunting of U5 children in the targeted district.</w:t>
      </w:r>
    </w:p>
    <w:p w14:paraId="74872EEF" w14:textId="3AB20D8F" w:rsidR="00FE563A" w:rsidRPr="00CA2B65" w:rsidRDefault="00FE563A" w:rsidP="000456D6">
      <w:pPr>
        <w:pStyle w:val="CHeading3"/>
        <w:spacing w:after="0"/>
        <w:rPr>
          <w:rFonts w:cs="Times New Roman"/>
        </w:rPr>
      </w:pPr>
      <w:r w:rsidRPr="00CA2B65">
        <w:t xml:space="preserve">Purpose of the Consultancy: </w:t>
      </w:r>
    </w:p>
    <w:p w14:paraId="70A7D96D" w14:textId="06763197" w:rsidR="00BC1A3E" w:rsidRDefault="00FE563A" w:rsidP="00A02ED1">
      <w:r w:rsidRPr="00657F4B">
        <w:t>The purpose of the consultancy is to co</w:t>
      </w:r>
      <w:r w:rsidR="001E5028">
        <w:t>nduct a baseline study for</w:t>
      </w:r>
      <w:r w:rsidRPr="00657F4B">
        <w:t xml:space="preserve"> the CRAAIN project</w:t>
      </w:r>
      <w:r w:rsidR="00BC1A3E">
        <w:t>. There are two objectives of this study:</w:t>
      </w:r>
    </w:p>
    <w:p w14:paraId="1583EB64" w14:textId="77777777" w:rsidR="00BC1A3E" w:rsidRDefault="00BC1A3E" w:rsidP="00A02ED1"/>
    <w:p w14:paraId="7E564351" w14:textId="42B2E7BD" w:rsidR="00BC1A3E" w:rsidRPr="00A975ED" w:rsidRDefault="00A975ED" w:rsidP="00A975ED">
      <w:pPr>
        <w:rPr>
          <w:b/>
          <w:color w:val="00734A"/>
          <w:szCs w:val="22"/>
        </w:rPr>
      </w:pPr>
      <w:r w:rsidRPr="00A975ED">
        <w:rPr>
          <w:b/>
          <w:color w:val="00734A"/>
          <w:szCs w:val="22"/>
        </w:rPr>
        <w:t xml:space="preserve">Objective 1: </w:t>
      </w:r>
      <w:r w:rsidR="00BC1A3E" w:rsidRPr="00A975ED">
        <w:rPr>
          <w:b/>
          <w:color w:val="00734A"/>
          <w:szCs w:val="22"/>
        </w:rPr>
        <w:t>T</w:t>
      </w:r>
      <w:r w:rsidR="00FE563A" w:rsidRPr="00A975ED">
        <w:rPr>
          <w:b/>
          <w:color w:val="00734A"/>
          <w:szCs w:val="22"/>
        </w:rPr>
        <w:t>o capture</w:t>
      </w:r>
      <w:r w:rsidRPr="00A975ED">
        <w:rPr>
          <w:b/>
          <w:color w:val="00734A"/>
          <w:szCs w:val="22"/>
        </w:rPr>
        <w:t xml:space="preserve"> baseline</w:t>
      </w:r>
      <w:r w:rsidR="00FE563A" w:rsidRPr="00A975ED">
        <w:rPr>
          <w:b/>
          <w:color w:val="00734A"/>
          <w:szCs w:val="22"/>
        </w:rPr>
        <w:t xml:space="preserve"> information against each outcome and output indicator from different sources as outlined in the agreed logframe</w:t>
      </w:r>
      <w:r w:rsidR="001E5028">
        <w:rPr>
          <w:b/>
          <w:color w:val="00734A"/>
          <w:szCs w:val="22"/>
        </w:rPr>
        <w:t xml:space="preserve"> (Annex 1)</w:t>
      </w:r>
      <w:r w:rsidR="00FE563A" w:rsidRPr="00A975ED">
        <w:rPr>
          <w:b/>
          <w:color w:val="00734A"/>
          <w:szCs w:val="22"/>
        </w:rPr>
        <w:t xml:space="preserve">. </w:t>
      </w:r>
    </w:p>
    <w:p w14:paraId="7CE3E980" w14:textId="1D254079" w:rsidR="00A975ED" w:rsidRDefault="00FE563A" w:rsidP="00A975ED">
      <w:pPr>
        <w:pStyle w:val="ListParagraph"/>
        <w:ind w:left="0"/>
      </w:pPr>
      <w:r>
        <w:t>Th</w:t>
      </w:r>
      <w:r w:rsidR="00A975ED">
        <w:t xml:space="preserve">is will </w:t>
      </w:r>
      <w:r w:rsidR="001B6920">
        <w:t>help</w:t>
      </w:r>
      <w:r>
        <w:t xml:space="preserve"> understand the starting point of the key element</w:t>
      </w:r>
      <w:r w:rsidR="00A02ED1">
        <w:t>s</w:t>
      </w:r>
      <w:r>
        <w:t xml:space="preserve"> of the project against which progress will be measured. The indicators range from micro, to meso, to macro level (e.g. child, household, community, facility and policy level). Many will be captured through a quantitative household </w:t>
      </w:r>
      <w:r w:rsidR="00EA34CD">
        <w:t>survey;</w:t>
      </w:r>
      <w:r>
        <w:t xml:space="preserve"> </w:t>
      </w:r>
      <w:r w:rsidR="00EA34CD">
        <w:t>however,</w:t>
      </w:r>
      <w:r>
        <w:t xml:space="preserve"> others will require more complex and tailored data</w:t>
      </w:r>
      <w:r w:rsidR="00A02ED1">
        <w:t xml:space="preserve"> collection tools and analysis.</w:t>
      </w:r>
      <w:r w:rsidR="00E56B80">
        <w:t xml:space="preserve"> Under this objective there</w:t>
      </w:r>
      <w:r w:rsidR="00A7347F">
        <w:t xml:space="preserve"> are</w:t>
      </w:r>
      <w:r w:rsidR="00E56B80">
        <w:t xml:space="preserve"> four specific objectives: </w:t>
      </w:r>
    </w:p>
    <w:p w14:paraId="7A93E2D2" w14:textId="16719604" w:rsidR="00E56B80" w:rsidRDefault="00E56B80" w:rsidP="00A975ED">
      <w:pPr>
        <w:pStyle w:val="ListParagraph"/>
        <w:ind w:left="0"/>
      </w:pPr>
    </w:p>
    <w:p w14:paraId="35A4A62F" w14:textId="189C62B1" w:rsidR="000043D8" w:rsidRDefault="000043D8" w:rsidP="00EA3A9E">
      <w:pPr>
        <w:pStyle w:val="ListParagraph"/>
        <w:numPr>
          <w:ilvl w:val="0"/>
          <w:numId w:val="36"/>
        </w:numPr>
      </w:pPr>
      <w:r>
        <w:t>To provide a brief overvie</w:t>
      </w:r>
      <w:bookmarkStart w:id="0" w:name="_GoBack"/>
      <w:bookmarkEnd w:id="0"/>
      <w:r>
        <w:t xml:space="preserve">w of the current context which the CRAAIN project will be implemented in with particular attention given to the external environment risks (e.g. COVID19, climate change, </w:t>
      </w:r>
      <w:r w:rsidR="00DD67A9">
        <w:t>and natural</w:t>
      </w:r>
      <w:r>
        <w:t xml:space="preserve"> disasters).</w:t>
      </w:r>
    </w:p>
    <w:p w14:paraId="1D18316A" w14:textId="21A798FB" w:rsidR="00E56B80" w:rsidRDefault="00E56B80" w:rsidP="00EA3A9E">
      <w:pPr>
        <w:pStyle w:val="ListParagraph"/>
        <w:numPr>
          <w:ilvl w:val="0"/>
          <w:numId w:val="36"/>
        </w:numPr>
      </w:pPr>
      <w:r>
        <w:t xml:space="preserve">To provide essential </w:t>
      </w:r>
      <w:r w:rsidR="00472E6F">
        <w:t>information on the key</w:t>
      </w:r>
      <w:r>
        <w:t xml:space="preserve"> CRAAIN </w:t>
      </w:r>
      <w:r w:rsidR="00472E6F">
        <w:t xml:space="preserve">logframe indicators for the population in the </w:t>
      </w:r>
      <w:r w:rsidR="00EA34CD">
        <w:t xml:space="preserve">target area, </w:t>
      </w:r>
      <w:r w:rsidR="001E5028">
        <w:t xml:space="preserve">results to be </w:t>
      </w:r>
      <w:r w:rsidR="00EA34CD">
        <w:t xml:space="preserve">disaggregated by gender, age and location as needed. </w:t>
      </w:r>
    </w:p>
    <w:p w14:paraId="773A9545" w14:textId="5632CFF0" w:rsidR="00E56B80" w:rsidRDefault="00E56B80" w:rsidP="00EA3A9E">
      <w:pPr>
        <w:pStyle w:val="ListParagraph"/>
        <w:numPr>
          <w:ilvl w:val="0"/>
          <w:numId w:val="36"/>
        </w:numPr>
      </w:pPr>
      <w:r>
        <w:t>To examine the current allocation of government resources for nutrition services, social safety nets, and nutrition sensitive agriculture, education and health services.</w:t>
      </w:r>
    </w:p>
    <w:p w14:paraId="770976E3" w14:textId="09F13BDB" w:rsidR="00E56B80" w:rsidRDefault="00E56B80" w:rsidP="00EA3A9E">
      <w:pPr>
        <w:pStyle w:val="ListParagraph"/>
        <w:numPr>
          <w:ilvl w:val="0"/>
          <w:numId w:val="36"/>
        </w:numPr>
      </w:pPr>
      <w:r>
        <w:t>To a</w:t>
      </w:r>
      <w:r w:rsidR="001E5028">
        <w:t>ss</w:t>
      </w:r>
      <w:r>
        <w:t xml:space="preserve">ess the current functionality, responsiveness and capacity of targeted government departments, and the targeted populations perception of these. </w:t>
      </w:r>
    </w:p>
    <w:p w14:paraId="68054EB2" w14:textId="26D04CA3" w:rsidR="00A975ED" w:rsidRPr="00A975ED" w:rsidRDefault="00A975ED" w:rsidP="00A975ED">
      <w:pPr>
        <w:rPr>
          <w:b/>
          <w:color w:val="00734A"/>
          <w:szCs w:val="22"/>
        </w:rPr>
      </w:pPr>
      <w:r w:rsidRPr="00A975ED">
        <w:rPr>
          <w:b/>
          <w:color w:val="00734A"/>
          <w:szCs w:val="22"/>
        </w:rPr>
        <w:t xml:space="preserve">Objective 2: To </w:t>
      </w:r>
      <w:r w:rsidR="00F62D22" w:rsidRPr="00A975ED">
        <w:rPr>
          <w:b/>
          <w:color w:val="00734A"/>
          <w:szCs w:val="22"/>
        </w:rPr>
        <w:t>understand the current knowledge, practice</w:t>
      </w:r>
      <w:r w:rsidRPr="00A975ED">
        <w:rPr>
          <w:b/>
          <w:color w:val="00734A"/>
          <w:szCs w:val="22"/>
        </w:rPr>
        <w:t>,</w:t>
      </w:r>
      <w:r w:rsidR="00F62D22" w:rsidRPr="00A975ED">
        <w:rPr>
          <w:b/>
          <w:color w:val="00734A"/>
          <w:szCs w:val="22"/>
        </w:rPr>
        <w:t xml:space="preserve"> and coverage </w:t>
      </w:r>
      <w:r w:rsidRPr="00A975ED">
        <w:rPr>
          <w:b/>
          <w:color w:val="00734A"/>
          <w:szCs w:val="22"/>
        </w:rPr>
        <w:t xml:space="preserve">(KPC) </w:t>
      </w:r>
      <w:r w:rsidR="00F62D22" w:rsidRPr="00A975ED">
        <w:rPr>
          <w:b/>
          <w:color w:val="00734A"/>
          <w:szCs w:val="22"/>
          <w:shd w:val="clear" w:color="auto" w:fill="FFFFFF"/>
        </w:rPr>
        <w:t>among mother</w:t>
      </w:r>
      <w:r w:rsidRPr="00A975ED">
        <w:rPr>
          <w:b/>
          <w:color w:val="00734A"/>
          <w:szCs w:val="22"/>
          <w:shd w:val="clear" w:color="auto" w:fill="FFFFFF"/>
        </w:rPr>
        <w:t>s</w:t>
      </w:r>
      <w:r w:rsidR="00F62D22" w:rsidRPr="00A975ED">
        <w:rPr>
          <w:b/>
          <w:color w:val="00734A"/>
          <w:szCs w:val="22"/>
          <w:shd w:val="clear" w:color="auto" w:fill="FFFFFF"/>
        </w:rPr>
        <w:t>/caretaker</w:t>
      </w:r>
      <w:r w:rsidRPr="00A975ED">
        <w:rPr>
          <w:b/>
          <w:color w:val="00734A"/>
          <w:szCs w:val="22"/>
          <w:shd w:val="clear" w:color="auto" w:fill="FFFFFF"/>
        </w:rPr>
        <w:t>s</w:t>
      </w:r>
      <w:r w:rsidR="00F62D22" w:rsidRPr="00A975ED">
        <w:rPr>
          <w:b/>
          <w:color w:val="00734A"/>
          <w:szCs w:val="22"/>
          <w:shd w:val="clear" w:color="auto" w:fill="FFFFFF"/>
        </w:rPr>
        <w:t xml:space="preserve"> of children 0-59 months, household heads, school teacher/SMC members, adolescents and male groups</w:t>
      </w:r>
      <w:r w:rsidRPr="00A975ED">
        <w:rPr>
          <w:b/>
          <w:color w:val="00734A"/>
          <w:szCs w:val="22"/>
          <w:shd w:val="clear" w:color="auto" w:fill="FFFFFF"/>
        </w:rPr>
        <w:t>.</w:t>
      </w:r>
    </w:p>
    <w:p w14:paraId="7DCD7D5A" w14:textId="2710D671" w:rsidR="00F62D22" w:rsidRDefault="001B6920" w:rsidP="00A975ED">
      <w:pPr>
        <w:pStyle w:val="ListParagraph"/>
        <w:ind w:left="0"/>
      </w:pPr>
      <w:r>
        <w:lastRenderedPageBreak/>
        <w:t>This objective will inform</w:t>
      </w:r>
      <w:r w:rsidR="00F62D22" w:rsidRPr="00A975ED">
        <w:t xml:space="preserve"> the behaviour change </w:t>
      </w:r>
      <w:r>
        <w:t>components of the project. The KPC needs</w:t>
      </w:r>
      <w:r w:rsidR="00F62D22" w:rsidRPr="00514544">
        <w:t xml:space="preserve"> to identify driver</w:t>
      </w:r>
      <w:r>
        <w:t>s</w:t>
      </w:r>
      <w:r w:rsidR="00F62D22" w:rsidRPr="00514544">
        <w:t xml:space="preserve">, bottlenecks, key influencers and communication channels on </w:t>
      </w:r>
      <w:r w:rsidR="00F62D22">
        <w:t>key</w:t>
      </w:r>
      <w:r w:rsidR="001E5028">
        <w:t xml:space="preserve"> </w:t>
      </w:r>
      <w:r w:rsidR="001E5028" w:rsidRPr="001E5028">
        <w:t>maternal, infant and young child nutrition</w:t>
      </w:r>
      <w:r w:rsidR="00F62D22" w:rsidRPr="001E5028">
        <w:t xml:space="preserve"> </w:t>
      </w:r>
      <w:r w:rsidR="001E5028">
        <w:t>(</w:t>
      </w:r>
      <w:r w:rsidR="00F62D22">
        <w:t>MIYCN</w:t>
      </w:r>
      <w:r w:rsidR="001E5028">
        <w:t>)</w:t>
      </w:r>
      <w:r w:rsidR="00F62D22" w:rsidRPr="00514544">
        <w:t xml:space="preserve">, </w:t>
      </w:r>
      <w:r w:rsidR="00F62D22">
        <w:t>WASH</w:t>
      </w:r>
      <w:r w:rsidR="00F62D22" w:rsidRPr="00514544">
        <w:t xml:space="preserve"> and food security</w:t>
      </w:r>
      <w:r w:rsidR="001E5028">
        <w:t xml:space="preserve"> </w:t>
      </w:r>
      <w:r w:rsidR="00F62D22" w:rsidRPr="00514544">
        <w:t>related behaviours in the rural areas at four Upazillas of Bagerhat district</w:t>
      </w:r>
      <w:r>
        <w:t>. This will then</w:t>
      </w:r>
      <w:r w:rsidR="00F62D22" w:rsidRPr="00514544">
        <w:t xml:space="preserve"> inform </w:t>
      </w:r>
      <w:r>
        <w:t xml:space="preserve">the CRAAIN </w:t>
      </w:r>
      <w:r w:rsidR="00E56B80">
        <w:t>Social</w:t>
      </w:r>
      <w:r>
        <w:t xml:space="preserve"> B</w:t>
      </w:r>
      <w:r w:rsidR="00F62D22" w:rsidRPr="00514544">
        <w:t xml:space="preserve">ehavioural </w:t>
      </w:r>
      <w:r>
        <w:t>C</w:t>
      </w:r>
      <w:r w:rsidR="00F62D22" w:rsidRPr="00514544">
        <w:t xml:space="preserve">hange </w:t>
      </w:r>
      <w:r>
        <w:t>C</w:t>
      </w:r>
      <w:r w:rsidR="00F62D22" w:rsidRPr="00514544">
        <w:t xml:space="preserve">ommunication </w:t>
      </w:r>
      <w:r>
        <w:t>(SBCC) s</w:t>
      </w:r>
      <w:r w:rsidR="00F62D22" w:rsidRPr="00514544">
        <w:t>trategy</w:t>
      </w:r>
      <w:r>
        <w:t xml:space="preserve">. Under this </w:t>
      </w:r>
      <w:r w:rsidR="00E56B80">
        <w:t xml:space="preserve">objective </w:t>
      </w:r>
      <w:r>
        <w:t xml:space="preserve">there are five specific objectives: </w:t>
      </w:r>
    </w:p>
    <w:p w14:paraId="5D0C1261" w14:textId="390AB256" w:rsidR="001B6920" w:rsidRPr="001E5028" w:rsidRDefault="001B6920" w:rsidP="00EA3A9E">
      <w:pPr>
        <w:pStyle w:val="CBulletedBody"/>
        <w:numPr>
          <w:ilvl w:val="0"/>
          <w:numId w:val="37"/>
        </w:numPr>
        <w:rPr>
          <w:sz w:val="22"/>
          <w:szCs w:val="22"/>
        </w:rPr>
      </w:pPr>
      <w:r w:rsidRPr="001E5028">
        <w:rPr>
          <w:sz w:val="22"/>
          <w:szCs w:val="22"/>
        </w:rPr>
        <w:t>To provide essential</w:t>
      </w:r>
      <w:r w:rsidR="00A7347F">
        <w:rPr>
          <w:sz w:val="22"/>
          <w:szCs w:val="22"/>
        </w:rPr>
        <w:t xml:space="preserve"> baseline</w:t>
      </w:r>
      <w:r w:rsidRPr="001E5028">
        <w:rPr>
          <w:sz w:val="22"/>
          <w:szCs w:val="22"/>
        </w:rPr>
        <w:t xml:space="preserve"> information on the knowledge, practice and coverage related to key </w:t>
      </w:r>
      <w:r w:rsidR="001E5028" w:rsidRPr="001E5028">
        <w:rPr>
          <w:sz w:val="22"/>
          <w:szCs w:val="22"/>
        </w:rPr>
        <w:t>MIYNC,</w:t>
      </w:r>
      <w:r w:rsidRPr="001E5028">
        <w:rPr>
          <w:sz w:val="22"/>
          <w:szCs w:val="22"/>
        </w:rPr>
        <w:t xml:space="preserve"> WASH</w:t>
      </w:r>
      <w:r w:rsidR="001E5028" w:rsidRPr="001E5028">
        <w:rPr>
          <w:sz w:val="22"/>
          <w:szCs w:val="22"/>
        </w:rPr>
        <w:t xml:space="preserve"> and food security</w:t>
      </w:r>
      <w:r w:rsidRPr="001E5028">
        <w:rPr>
          <w:sz w:val="22"/>
          <w:szCs w:val="22"/>
        </w:rPr>
        <w:t xml:space="preserve"> related behaviours.</w:t>
      </w:r>
    </w:p>
    <w:p w14:paraId="12DFD4F4" w14:textId="3C8DE606" w:rsidR="009D4B00" w:rsidRPr="009D4B00" w:rsidRDefault="009D4B00" w:rsidP="00EA3A9E">
      <w:pPr>
        <w:pStyle w:val="CBulletedBody"/>
        <w:numPr>
          <w:ilvl w:val="0"/>
          <w:numId w:val="37"/>
        </w:numPr>
        <w:rPr>
          <w:sz w:val="22"/>
          <w:szCs w:val="22"/>
        </w:rPr>
      </w:pPr>
      <w:r>
        <w:rPr>
          <w:sz w:val="22"/>
          <w:szCs w:val="22"/>
        </w:rPr>
        <w:t>Assess</w:t>
      </w:r>
      <w:r w:rsidRPr="005A5803">
        <w:rPr>
          <w:sz w:val="22"/>
          <w:szCs w:val="22"/>
        </w:rPr>
        <w:t xml:space="preserve"> cultural beliefs or behavioural patterns and practices</w:t>
      </w:r>
      <w:r>
        <w:rPr>
          <w:sz w:val="22"/>
          <w:szCs w:val="22"/>
        </w:rPr>
        <w:t xml:space="preserve"> </w:t>
      </w:r>
      <w:r w:rsidRPr="005A5803">
        <w:rPr>
          <w:sz w:val="22"/>
          <w:szCs w:val="22"/>
        </w:rPr>
        <w:t>that create barriers to infant and young child feeding and care practises.</w:t>
      </w:r>
    </w:p>
    <w:p w14:paraId="04FC9551" w14:textId="231C2163" w:rsidR="001E5028" w:rsidRPr="001E5028" w:rsidRDefault="001E5028" w:rsidP="00EA3A9E">
      <w:pPr>
        <w:pStyle w:val="CBulletedBody"/>
        <w:numPr>
          <w:ilvl w:val="0"/>
          <w:numId w:val="37"/>
        </w:numPr>
        <w:rPr>
          <w:sz w:val="22"/>
          <w:szCs w:val="22"/>
        </w:rPr>
      </w:pPr>
      <w:r w:rsidRPr="001E5028">
        <w:rPr>
          <w:sz w:val="22"/>
          <w:szCs w:val="22"/>
        </w:rPr>
        <w:t>To explore the status and condition of women’s access to resources, time use and control over decision-making, productive resources and opportunities and how these relate to MIYNC</w:t>
      </w:r>
      <w:r w:rsidR="007555B8">
        <w:rPr>
          <w:sz w:val="22"/>
          <w:szCs w:val="22"/>
        </w:rPr>
        <w:t>, WASH and food security</w:t>
      </w:r>
      <w:r w:rsidRPr="001E5028">
        <w:rPr>
          <w:sz w:val="22"/>
          <w:szCs w:val="22"/>
        </w:rPr>
        <w:t>.</w:t>
      </w:r>
    </w:p>
    <w:p w14:paraId="6F5888CF" w14:textId="4F3AEA4A" w:rsidR="001B6920" w:rsidRPr="001E5028" w:rsidRDefault="001B6920" w:rsidP="00EA3A9E">
      <w:pPr>
        <w:pStyle w:val="CBulletedBody"/>
        <w:numPr>
          <w:ilvl w:val="0"/>
          <w:numId w:val="37"/>
        </w:numPr>
        <w:rPr>
          <w:sz w:val="22"/>
          <w:szCs w:val="22"/>
        </w:rPr>
      </w:pPr>
      <w:r w:rsidRPr="001E5028">
        <w:rPr>
          <w:sz w:val="22"/>
          <w:szCs w:val="22"/>
        </w:rPr>
        <w:t>Map and quantify the strength the drivers and bottlenecks in adopting the improved behaviours and access services specific to nutrition, water, sanitation, hygiene and food security</w:t>
      </w:r>
    </w:p>
    <w:p w14:paraId="3285726C" w14:textId="77777777" w:rsidR="001B6920" w:rsidRPr="001E5028" w:rsidRDefault="001B6920" w:rsidP="00EA3A9E">
      <w:pPr>
        <w:pStyle w:val="CBulletedBody"/>
        <w:numPr>
          <w:ilvl w:val="0"/>
          <w:numId w:val="37"/>
        </w:numPr>
        <w:rPr>
          <w:sz w:val="22"/>
          <w:szCs w:val="22"/>
        </w:rPr>
      </w:pPr>
      <w:r w:rsidRPr="001E5028">
        <w:rPr>
          <w:sz w:val="22"/>
          <w:szCs w:val="22"/>
        </w:rPr>
        <w:t>To formulate and provide practical and sustainable recommendations for both short and long term SBCC programmes of Concern Worldwide in the coastal region.</w:t>
      </w:r>
    </w:p>
    <w:p w14:paraId="44837193" w14:textId="47B266B1" w:rsidR="001B6920" w:rsidRPr="001E5028" w:rsidRDefault="001B6920" w:rsidP="00EA3A9E">
      <w:pPr>
        <w:pStyle w:val="CBulletedBody"/>
        <w:numPr>
          <w:ilvl w:val="0"/>
          <w:numId w:val="37"/>
        </w:numPr>
        <w:rPr>
          <w:sz w:val="22"/>
          <w:szCs w:val="22"/>
        </w:rPr>
      </w:pPr>
      <w:r w:rsidRPr="001E5028">
        <w:rPr>
          <w:sz w:val="22"/>
          <w:szCs w:val="22"/>
        </w:rPr>
        <w:t>To assess and identify communications processes and sources important for program</w:t>
      </w:r>
      <w:r w:rsidR="00A7347F">
        <w:rPr>
          <w:sz w:val="22"/>
          <w:szCs w:val="22"/>
        </w:rPr>
        <w:t>me</w:t>
      </w:r>
      <w:r w:rsidRPr="001E5028">
        <w:rPr>
          <w:sz w:val="22"/>
          <w:szCs w:val="22"/>
        </w:rPr>
        <w:t xml:space="preserve"> implementation and effectiveness. Including mapping and quantifying the strength of information channels available to households in the rural areas</w:t>
      </w:r>
      <w:r w:rsidR="001E5028">
        <w:rPr>
          <w:sz w:val="22"/>
          <w:szCs w:val="22"/>
        </w:rPr>
        <w:t>.</w:t>
      </w:r>
      <w:r w:rsidRPr="001E5028">
        <w:rPr>
          <w:sz w:val="22"/>
          <w:szCs w:val="22"/>
        </w:rPr>
        <w:t xml:space="preserve"> </w:t>
      </w:r>
    </w:p>
    <w:p w14:paraId="10655D7E" w14:textId="06161383" w:rsidR="00BC1A3E" w:rsidRDefault="001E5028" w:rsidP="00BC1A3E">
      <w:pPr>
        <w:rPr>
          <w:b/>
        </w:rPr>
      </w:pPr>
      <w:r>
        <w:t xml:space="preserve">From </w:t>
      </w:r>
      <w:r w:rsidR="00C43EB4">
        <w:t>this,</w:t>
      </w:r>
      <w:r>
        <w:t xml:space="preserve"> two reports will be provided</w:t>
      </w:r>
      <w:r w:rsidR="00C43EB4">
        <w:t xml:space="preserve"> (1) Baseline Report and (2) KPC Report</w:t>
      </w:r>
      <w:r>
        <w:t xml:space="preserve">. </w:t>
      </w:r>
      <w:r w:rsidR="00EA3A9E">
        <w:t xml:space="preserve">The CRAAIN consortium will </w:t>
      </w:r>
      <w:r w:rsidR="00BC1A3E" w:rsidRPr="00657F4B">
        <w:t>be share</w:t>
      </w:r>
      <w:r w:rsidR="00EA3A9E">
        <w:t xml:space="preserve"> the reports</w:t>
      </w:r>
      <w:r w:rsidR="00BC1A3E" w:rsidRPr="00657F4B">
        <w:t xml:space="preserve"> with the European Union and relevant stakeholders for evidence-based advocacy</w:t>
      </w:r>
      <w:r w:rsidR="00BC1A3E" w:rsidRPr="00657F4B">
        <w:rPr>
          <w:b/>
        </w:rPr>
        <w:t xml:space="preserve">.  </w:t>
      </w:r>
    </w:p>
    <w:p w14:paraId="75C75FA4" w14:textId="594ADCFA" w:rsidR="00F62D22" w:rsidRDefault="00F62D22" w:rsidP="00F62D22">
      <w:pPr>
        <w:rPr>
          <w:rFonts w:ascii="Rockwell" w:hAnsi="Rockwell"/>
        </w:rPr>
      </w:pPr>
    </w:p>
    <w:p w14:paraId="07393097" w14:textId="77777777" w:rsidR="00F62D22" w:rsidRDefault="00F62D22" w:rsidP="000456D6">
      <w:pPr>
        <w:pStyle w:val="CHeading3"/>
        <w:spacing w:after="0"/>
        <w:rPr>
          <w:u w:val="single"/>
        </w:rPr>
      </w:pPr>
      <w:r w:rsidRPr="00C47974">
        <w:t>Methodology</w:t>
      </w:r>
      <w:r w:rsidRPr="00514544">
        <w:rPr>
          <w:u w:val="single"/>
        </w:rPr>
        <w:t xml:space="preserve"> </w:t>
      </w:r>
    </w:p>
    <w:p w14:paraId="3809C3F5" w14:textId="5FE7A3A8" w:rsidR="00F62D22" w:rsidRPr="00A975ED" w:rsidRDefault="00F62D22" w:rsidP="00EA34CD">
      <w:pPr>
        <w:spacing w:after="240"/>
        <w:rPr>
          <w:rFonts w:cs="Calibri"/>
          <w:b/>
          <w:u w:val="single"/>
        </w:rPr>
      </w:pPr>
      <w:r w:rsidRPr="00A975ED">
        <w:t xml:space="preserve">The consultant is expected to propose and design a suitable methodology and develop tools for gathering information, analysing the data, interpreting and presenting the results in a clear and consistent way. </w:t>
      </w:r>
      <w:r w:rsidR="00F03B4D" w:rsidRPr="00A975ED">
        <w:t>To avoid duplication, d</w:t>
      </w:r>
      <w:r w:rsidRPr="00A975ED">
        <w:t xml:space="preserve">evelopment of </w:t>
      </w:r>
      <w:r w:rsidR="00BC1A3E" w:rsidRPr="00A975ED">
        <w:t xml:space="preserve">all data collection tools and sampling will </w:t>
      </w:r>
      <w:r w:rsidRPr="00A975ED">
        <w:t xml:space="preserve">require alignment with </w:t>
      </w:r>
      <w:r w:rsidR="00F03B4D" w:rsidRPr="00A975ED">
        <w:t xml:space="preserve">the project logframe indicators and the KPC indicators (see Annexes). </w:t>
      </w:r>
      <w:r w:rsidRPr="00A975ED">
        <w:t xml:space="preserve"> </w:t>
      </w:r>
    </w:p>
    <w:p w14:paraId="69AF6332" w14:textId="4112B3CB" w:rsidR="00F62D22" w:rsidRPr="00A975ED" w:rsidRDefault="00F62D22" w:rsidP="00A975ED">
      <w:r w:rsidRPr="00A975ED">
        <w:t xml:space="preserve">Using the ToR, the consultant will prepare a draft proposal outlining the mixed methodology and triangulation that will be carried out using both quantitative and qualitative tools. The methodology should include, but not limited to a desk review of the existing literature, a comprehensive quantitative survey and different types of qualitative tools as appropriate (FGD, KII, case studies, observation method etc.). It is also expected that the respondents for the qualitative assessment will include women of childbearing age, grandmothers, traditional birth attendant's and men's group, among others. The consultant is expected to work closely with the </w:t>
      </w:r>
      <w:r w:rsidR="00A975ED">
        <w:t>CRAAIN</w:t>
      </w:r>
      <w:r w:rsidRPr="00A975ED">
        <w:t xml:space="preserve"> </w:t>
      </w:r>
      <w:r w:rsidR="005104B1">
        <w:t xml:space="preserve">Project Steering Committee. </w:t>
      </w:r>
    </w:p>
    <w:p w14:paraId="280C3578" w14:textId="77777777" w:rsidR="00F62D22" w:rsidRPr="00F62D22" w:rsidRDefault="00F62D22" w:rsidP="00F62D22">
      <w:pPr>
        <w:rPr>
          <w:rFonts w:ascii="Rockwell" w:hAnsi="Rockwell"/>
        </w:rPr>
      </w:pPr>
    </w:p>
    <w:p w14:paraId="4AF5A9D5" w14:textId="61BF2AE0" w:rsidR="00A02ED1" w:rsidRDefault="00A02ED1" w:rsidP="002B5101">
      <w:pPr>
        <w:pStyle w:val="CHeading3"/>
      </w:pPr>
      <w:r w:rsidRPr="007C6A90">
        <w:t xml:space="preserve">Specific Tasks </w:t>
      </w:r>
      <w:r w:rsidR="002B5101">
        <w:t>of Consultancy</w:t>
      </w:r>
      <w:r w:rsidRPr="007C6A90">
        <w:t>:</w:t>
      </w:r>
    </w:p>
    <w:p w14:paraId="7DDCABA3" w14:textId="23F52EE2" w:rsidR="00407EEB" w:rsidRDefault="00407EEB" w:rsidP="00407EEB">
      <w:r w:rsidRPr="00EB3A9C">
        <w:t>The consultant</w:t>
      </w:r>
      <w:r>
        <w:t>(s)</w:t>
      </w:r>
      <w:r w:rsidRPr="00EB3A9C">
        <w:t xml:space="preserve"> will be fully responsible</w:t>
      </w:r>
      <w:r>
        <w:t xml:space="preserve"> for the following tasks.</w:t>
      </w:r>
    </w:p>
    <w:p w14:paraId="10144B1A" w14:textId="77777777" w:rsidR="00407EEB" w:rsidRPr="002B5101" w:rsidRDefault="00407EEB" w:rsidP="00407EEB"/>
    <w:p w14:paraId="56CB0938" w14:textId="491B0F5A" w:rsidR="00F62D22" w:rsidRPr="00F62D22" w:rsidRDefault="00F62D22" w:rsidP="000456D6">
      <w:pPr>
        <w:pStyle w:val="CHeading4"/>
        <w:spacing w:after="0"/>
      </w:pPr>
      <w:r>
        <w:t>Planning and Preparation:</w:t>
      </w:r>
    </w:p>
    <w:p w14:paraId="2FBC3E56" w14:textId="7AA43E3A" w:rsidR="00C43EB4" w:rsidRDefault="00A02ED1" w:rsidP="00407EEB">
      <w:pPr>
        <w:pStyle w:val="CBulletedBody"/>
        <w:numPr>
          <w:ilvl w:val="0"/>
          <w:numId w:val="20"/>
        </w:numPr>
      </w:pPr>
      <w:r w:rsidRPr="00DE161A">
        <w:rPr>
          <w:b/>
        </w:rPr>
        <w:t>Desk Review:</w:t>
      </w:r>
      <w:r>
        <w:t xml:space="preserve"> </w:t>
      </w:r>
      <w:r w:rsidRPr="00657F4B">
        <w:t xml:space="preserve">To read the current CSP 2017-2021 of Concern Worldwide, Coastal Contextual Analysis and project proposal, </w:t>
      </w:r>
      <w:r w:rsidR="005104B1">
        <w:t>including annexes and evidences documents, the project logframe</w:t>
      </w:r>
      <w:r w:rsidRPr="00657F4B">
        <w:t xml:space="preserve"> and other key project documents for understanding to deal with this task.</w:t>
      </w:r>
      <w:r w:rsidR="00F62D22" w:rsidRPr="00F62D22">
        <w:t xml:space="preserve"> The consultant is also expected to undertake secondary data analysis to inform the protocol design and to understand the context.</w:t>
      </w:r>
    </w:p>
    <w:p w14:paraId="32369588" w14:textId="7F7F9EE8" w:rsidR="00F62D22" w:rsidRPr="00F62D22" w:rsidRDefault="00F62D22" w:rsidP="00C43EB4">
      <w:pPr>
        <w:pStyle w:val="CBulletedBody"/>
        <w:numPr>
          <w:ilvl w:val="0"/>
          <w:numId w:val="20"/>
        </w:numPr>
        <w:spacing w:before="240"/>
      </w:pPr>
      <w:r w:rsidRPr="00F62D22">
        <w:rPr>
          <w:b/>
        </w:rPr>
        <w:lastRenderedPageBreak/>
        <w:t>Inception report:</w:t>
      </w:r>
      <w:r w:rsidRPr="00F62D22">
        <w:t xml:space="preserve"> Elaborate and finalise the survey protocol especially sample size and sampling method, survey methodology and tools,</w:t>
      </w:r>
      <w:r w:rsidR="004C5198">
        <w:t xml:space="preserve"> quality control measures, COVID-19 safety measures,</w:t>
      </w:r>
      <w:r w:rsidRPr="00F62D22">
        <w:t xml:space="preserve"> </w:t>
      </w:r>
      <w:r w:rsidR="004C5198">
        <w:t xml:space="preserve">and detailed </w:t>
      </w:r>
      <w:r w:rsidRPr="00F62D22">
        <w:t xml:space="preserve">timeline of activities in consultation with </w:t>
      </w:r>
      <w:r w:rsidR="00DC3994">
        <w:t>Consortium Project Steering Committee</w:t>
      </w:r>
      <w:r w:rsidRPr="00F62D22">
        <w:t>.</w:t>
      </w:r>
      <w:r>
        <w:t xml:space="preserve"> More detail</w:t>
      </w:r>
      <w:r w:rsidR="004F2528">
        <w:t>s</w:t>
      </w:r>
      <w:r>
        <w:t xml:space="preserve"> on this are provided below.</w:t>
      </w:r>
      <w:r w:rsidR="00C43EB4">
        <w:t xml:space="preserve"> </w:t>
      </w:r>
      <w:r w:rsidR="00C43EB4" w:rsidRPr="00C43EB4">
        <w:t>Review and approval of the inception report by the second week of assignment</w:t>
      </w:r>
    </w:p>
    <w:p w14:paraId="669CA590" w14:textId="457C73E6" w:rsidR="00C43EB4" w:rsidRPr="00DC3994" w:rsidRDefault="00EA34CD" w:rsidP="00DC3994">
      <w:pPr>
        <w:pStyle w:val="CBulletedBody"/>
        <w:numPr>
          <w:ilvl w:val="0"/>
          <w:numId w:val="20"/>
        </w:numPr>
        <w:spacing w:before="240"/>
        <w:rPr>
          <w:b/>
        </w:rPr>
      </w:pPr>
      <w:r w:rsidRPr="00C452F9">
        <w:rPr>
          <w:b/>
        </w:rPr>
        <w:t>Define the Methodology for the baseline assessments</w:t>
      </w:r>
      <w:r w:rsidR="00A02ED1" w:rsidRPr="009B781B">
        <w:rPr>
          <w:b/>
        </w:rPr>
        <w:t>:</w:t>
      </w:r>
      <w:r w:rsidR="00A02ED1" w:rsidRPr="009B781B">
        <w:t xml:space="preserve"> The consultant is responsible for designing the household survey sample in consultation with Concern. Concern will provide the necessary lists of households participating in the CRAAIN programme.</w:t>
      </w:r>
      <w:r w:rsidR="00DC3994">
        <w:rPr>
          <w:b/>
        </w:rPr>
        <w:t xml:space="preserve"> </w:t>
      </w:r>
      <w:r w:rsidR="00F62D22">
        <w:t>Participants</w:t>
      </w:r>
      <w:r w:rsidR="00A02ED1" w:rsidRPr="00DE161A">
        <w:t xml:space="preserve"> should be identified, including but not limited to local Govt. personnel, religious leaders, traditional healers, </w:t>
      </w:r>
      <w:r w:rsidR="00DC3994" w:rsidRPr="00DE161A">
        <w:t>and community</w:t>
      </w:r>
      <w:r w:rsidR="00A02ED1" w:rsidRPr="00DE161A">
        <w:t xml:space="preserve"> leaders, influential persons in the community, local NGOs, INGOs and relevant UN agencies.</w:t>
      </w:r>
      <w:r w:rsidR="00F62D22">
        <w:t xml:space="preserve"> </w:t>
      </w:r>
      <w:r w:rsidR="00F62D22" w:rsidRPr="00F62D22">
        <w:t>Identification of the respondents/ groups for FGD such as sex, age groups, marital status, etc.</w:t>
      </w:r>
    </w:p>
    <w:p w14:paraId="0ED7DCC0" w14:textId="419B1AAA" w:rsidR="007C6A90" w:rsidRDefault="00EA34CD" w:rsidP="00EE752D">
      <w:pPr>
        <w:pStyle w:val="CBulletedBody"/>
        <w:numPr>
          <w:ilvl w:val="0"/>
          <w:numId w:val="19"/>
        </w:numPr>
        <w:spacing w:before="240"/>
      </w:pPr>
      <w:r w:rsidRPr="00C43EB4">
        <w:rPr>
          <w:b/>
        </w:rPr>
        <w:t>Developmen</w:t>
      </w:r>
      <w:r w:rsidR="00407EEB">
        <w:rPr>
          <w:b/>
        </w:rPr>
        <w:t>t of</w:t>
      </w:r>
      <w:r w:rsidR="004C5198">
        <w:rPr>
          <w:b/>
        </w:rPr>
        <w:t xml:space="preserve"> contextually appropriate</w:t>
      </w:r>
      <w:r w:rsidR="00407EEB">
        <w:rPr>
          <w:b/>
        </w:rPr>
        <w:t xml:space="preserve"> </w:t>
      </w:r>
      <w:r w:rsidR="004C5198">
        <w:rPr>
          <w:b/>
        </w:rPr>
        <w:t>d</w:t>
      </w:r>
      <w:r w:rsidR="00407EEB">
        <w:rPr>
          <w:b/>
        </w:rPr>
        <w:t>a</w:t>
      </w:r>
      <w:r w:rsidR="004C5198">
        <w:rPr>
          <w:b/>
        </w:rPr>
        <w:t>ta c</w:t>
      </w:r>
      <w:r w:rsidR="00407EEB">
        <w:rPr>
          <w:b/>
        </w:rPr>
        <w:t xml:space="preserve">ollection </w:t>
      </w:r>
      <w:r w:rsidR="004C5198">
        <w:rPr>
          <w:b/>
        </w:rPr>
        <w:t>t</w:t>
      </w:r>
      <w:r w:rsidR="00407EEB">
        <w:rPr>
          <w:b/>
        </w:rPr>
        <w:t>ool</w:t>
      </w:r>
      <w:r w:rsidR="004C5198">
        <w:rPr>
          <w:b/>
        </w:rPr>
        <w:t>s</w:t>
      </w:r>
      <w:r w:rsidR="00407EEB">
        <w:rPr>
          <w:b/>
        </w:rPr>
        <w:t xml:space="preserve"> </w:t>
      </w:r>
      <w:r w:rsidR="004C5198">
        <w:rPr>
          <w:b/>
        </w:rPr>
        <w:t>(e.g. h</w:t>
      </w:r>
      <w:r w:rsidR="00407EEB">
        <w:rPr>
          <w:b/>
        </w:rPr>
        <w:t>ousehold</w:t>
      </w:r>
      <w:r w:rsidRPr="00C43EB4">
        <w:rPr>
          <w:b/>
        </w:rPr>
        <w:t xml:space="preserve"> </w:t>
      </w:r>
      <w:r w:rsidR="004C5198">
        <w:rPr>
          <w:b/>
        </w:rPr>
        <w:t>s</w:t>
      </w:r>
      <w:r w:rsidRPr="00C43EB4">
        <w:rPr>
          <w:b/>
        </w:rPr>
        <w:t>urvey, FGDs and KIIS</w:t>
      </w:r>
      <w:r w:rsidR="004C5198">
        <w:rPr>
          <w:b/>
        </w:rPr>
        <w:t>)</w:t>
      </w:r>
      <w:r w:rsidRPr="00C43EB4">
        <w:rPr>
          <w:b/>
        </w:rPr>
        <w:t>:</w:t>
      </w:r>
      <w:r w:rsidR="00EE752D">
        <w:t xml:space="preserve"> </w:t>
      </w:r>
      <w:r w:rsidR="00A02ED1" w:rsidRPr="00DE161A">
        <w:t xml:space="preserve">Guides and questionnaires should be developed in consultation with </w:t>
      </w:r>
      <w:r w:rsidR="004C5198">
        <w:t>the CRAAIN project steering committee</w:t>
      </w:r>
      <w:r w:rsidR="00A02ED1" w:rsidRPr="00DE161A">
        <w:t xml:space="preserve"> and </w:t>
      </w:r>
      <w:r w:rsidR="00DC3994" w:rsidRPr="00DE161A">
        <w:t>field-tested</w:t>
      </w:r>
      <w:r w:rsidR="00A02ED1" w:rsidRPr="00DE161A">
        <w:t>.</w:t>
      </w:r>
      <w:r w:rsidR="00EE752D">
        <w:t xml:space="preserve"> Some tools will already be developed by Concern</w:t>
      </w:r>
      <w:r w:rsidR="00407EEB">
        <w:t xml:space="preserve"> and will be shared</w:t>
      </w:r>
      <w:r w:rsidR="00EE752D">
        <w:t>. A</w:t>
      </w:r>
      <w:r w:rsidR="00A02ED1" w:rsidRPr="00DE161A">
        <w:t xml:space="preserve"> clear description of the quality control mechanism that will ensure a quality assessment </w:t>
      </w:r>
      <w:r w:rsidR="00EE752D">
        <w:t xml:space="preserve">should </w:t>
      </w:r>
      <w:r w:rsidR="00A02ED1" w:rsidRPr="00DE161A">
        <w:t>also be developed.</w:t>
      </w:r>
    </w:p>
    <w:p w14:paraId="34733197" w14:textId="48DE7C24" w:rsidR="00F41475" w:rsidRDefault="00F62D22" w:rsidP="00407EEB">
      <w:pPr>
        <w:pStyle w:val="CHeading4"/>
        <w:spacing w:after="0"/>
      </w:pPr>
      <w:r>
        <w:t>Training and Pre-Testing:</w:t>
      </w:r>
    </w:p>
    <w:p w14:paraId="3EB834C4" w14:textId="773473C7" w:rsidR="00F41475" w:rsidRPr="00F41475" w:rsidRDefault="00F41475" w:rsidP="00F41475">
      <w:pPr>
        <w:pStyle w:val="CBulletedBody"/>
        <w:numPr>
          <w:ilvl w:val="0"/>
          <w:numId w:val="21"/>
        </w:numPr>
        <w:rPr>
          <w:sz w:val="22"/>
          <w:szCs w:val="22"/>
        </w:rPr>
      </w:pPr>
      <w:r w:rsidRPr="00F41475">
        <w:rPr>
          <w:sz w:val="22"/>
          <w:szCs w:val="22"/>
        </w:rPr>
        <w:t>T</w:t>
      </w:r>
      <w:r w:rsidR="00A02ED1" w:rsidRPr="00F41475">
        <w:rPr>
          <w:sz w:val="22"/>
          <w:szCs w:val="22"/>
        </w:rPr>
        <w:t>o recruit and train the enumerators</w:t>
      </w:r>
      <w:r w:rsidRPr="00F41475">
        <w:rPr>
          <w:sz w:val="22"/>
          <w:szCs w:val="22"/>
        </w:rPr>
        <w:t xml:space="preserve"> covering all details in the data collection tools</w:t>
      </w:r>
      <w:r w:rsidR="004C5198">
        <w:rPr>
          <w:sz w:val="22"/>
          <w:szCs w:val="22"/>
        </w:rPr>
        <w:t>, data protection, and Concerns CCoC and Associated policies</w:t>
      </w:r>
      <w:r w:rsidRPr="00F41475">
        <w:rPr>
          <w:sz w:val="22"/>
          <w:szCs w:val="22"/>
        </w:rPr>
        <w:t>.</w:t>
      </w:r>
      <w:r w:rsidR="00A02ED1" w:rsidRPr="00F41475">
        <w:rPr>
          <w:sz w:val="22"/>
          <w:szCs w:val="22"/>
        </w:rPr>
        <w:t xml:space="preserve"> </w:t>
      </w:r>
    </w:p>
    <w:p w14:paraId="268502D6" w14:textId="1F2BE09D" w:rsidR="00F41475" w:rsidRPr="00F41475" w:rsidRDefault="00F41475" w:rsidP="00F41475">
      <w:pPr>
        <w:pStyle w:val="CBulletedBody"/>
        <w:numPr>
          <w:ilvl w:val="0"/>
          <w:numId w:val="21"/>
        </w:numPr>
        <w:rPr>
          <w:sz w:val="22"/>
          <w:szCs w:val="22"/>
        </w:rPr>
      </w:pPr>
      <w:r w:rsidRPr="00F41475">
        <w:rPr>
          <w:sz w:val="22"/>
          <w:szCs w:val="22"/>
        </w:rPr>
        <w:t>To o</w:t>
      </w:r>
      <w:r w:rsidR="00F62D22" w:rsidRPr="00F41475">
        <w:rPr>
          <w:sz w:val="22"/>
          <w:szCs w:val="22"/>
        </w:rPr>
        <w:t xml:space="preserve">rganise </w:t>
      </w:r>
      <w:r w:rsidR="00C80ACD">
        <w:rPr>
          <w:sz w:val="22"/>
          <w:szCs w:val="22"/>
        </w:rPr>
        <w:t xml:space="preserve">and supervise </w:t>
      </w:r>
      <w:r w:rsidR="00F62D22" w:rsidRPr="00F41475">
        <w:rPr>
          <w:sz w:val="22"/>
          <w:szCs w:val="22"/>
        </w:rPr>
        <w:t>a field test to validate the questionnaire, the workflow, recording and data entry</w:t>
      </w:r>
      <w:r w:rsidR="002D5D4A">
        <w:rPr>
          <w:sz w:val="22"/>
          <w:szCs w:val="22"/>
        </w:rPr>
        <w:t xml:space="preserve"> in a non-project site</w:t>
      </w:r>
      <w:r w:rsidR="004C5198">
        <w:rPr>
          <w:sz w:val="22"/>
          <w:szCs w:val="22"/>
        </w:rPr>
        <w:t>.</w:t>
      </w:r>
    </w:p>
    <w:p w14:paraId="0BBE0A30" w14:textId="7573DA5F" w:rsidR="00F62D22" w:rsidRPr="00F41475" w:rsidRDefault="00F62D22" w:rsidP="00F41475">
      <w:pPr>
        <w:pStyle w:val="CBulletedBody"/>
        <w:numPr>
          <w:ilvl w:val="0"/>
          <w:numId w:val="21"/>
        </w:numPr>
        <w:rPr>
          <w:sz w:val="22"/>
          <w:szCs w:val="22"/>
        </w:rPr>
      </w:pPr>
      <w:r w:rsidRPr="00F41475">
        <w:rPr>
          <w:sz w:val="22"/>
          <w:szCs w:val="22"/>
        </w:rPr>
        <w:t>Logistical planning with the</w:t>
      </w:r>
      <w:r w:rsidR="00F41475" w:rsidRPr="00F41475">
        <w:rPr>
          <w:sz w:val="22"/>
          <w:szCs w:val="22"/>
        </w:rPr>
        <w:t>ir</w:t>
      </w:r>
      <w:r w:rsidRPr="00F41475">
        <w:rPr>
          <w:sz w:val="22"/>
          <w:szCs w:val="22"/>
        </w:rPr>
        <w:t xml:space="preserve"> </w:t>
      </w:r>
      <w:r w:rsidR="00F41475" w:rsidRPr="00F41475">
        <w:rPr>
          <w:sz w:val="22"/>
          <w:szCs w:val="22"/>
        </w:rPr>
        <w:t>team, which</w:t>
      </w:r>
      <w:r w:rsidRPr="00F41475">
        <w:rPr>
          <w:sz w:val="22"/>
          <w:szCs w:val="22"/>
        </w:rPr>
        <w:t xml:space="preserve"> will include; team make-ups, transport plans with daily schedules and daily feedback with team leaders/supervisors.</w:t>
      </w:r>
    </w:p>
    <w:p w14:paraId="02F89197" w14:textId="2C759134" w:rsidR="00F62D22" w:rsidRDefault="00F62D22" w:rsidP="00F41475">
      <w:pPr>
        <w:pStyle w:val="CHeading4"/>
        <w:spacing w:after="0"/>
      </w:pPr>
      <w:r>
        <w:t>Implementation of Baseline Study:</w:t>
      </w:r>
    </w:p>
    <w:p w14:paraId="5A1E9D99" w14:textId="6BA3ECD0" w:rsidR="00F62D22" w:rsidRPr="00F41475" w:rsidRDefault="00F62D22" w:rsidP="00F41475">
      <w:pPr>
        <w:pStyle w:val="CBulletedBody"/>
        <w:numPr>
          <w:ilvl w:val="0"/>
          <w:numId w:val="22"/>
        </w:numPr>
        <w:rPr>
          <w:sz w:val="22"/>
          <w:szCs w:val="22"/>
        </w:rPr>
      </w:pPr>
      <w:r w:rsidRPr="00F41475">
        <w:rPr>
          <w:sz w:val="22"/>
          <w:szCs w:val="22"/>
        </w:rPr>
        <w:t>Ensure adequate supervision of each survey team during the entire data collection period. Concern Worldwide and the field partner team will also be engaged in supporting supervision to survey team.</w:t>
      </w:r>
    </w:p>
    <w:p w14:paraId="6390CF12" w14:textId="44DD2FA7" w:rsidR="00F62D22" w:rsidRPr="00F41475" w:rsidRDefault="00F62D22" w:rsidP="00F41475">
      <w:pPr>
        <w:pStyle w:val="CBulletedBody"/>
        <w:numPr>
          <w:ilvl w:val="0"/>
          <w:numId w:val="22"/>
        </w:numPr>
        <w:rPr>
          <w:sz w:val="22"/>
          <w:szCs w:val="22"/>
        </w:rPr>
      </w:pPr>
      <w:r w:rsidRPr="00F41475">
        <w:rPr>
          <w:sz w:val="22"/>
          <w:szCs w:val="22"/>
        </w:rPr>
        <w:t xml:space="preserve">Make periodic supervision visits to the survey teams in the field to provide technical assistance and ensure high data quality at the point of collection. </w:t>
      </w:r>
    </w:p>
    <w:p w14:paraId="09123FBC" w14:textId="77777777" w:rsidR="00F62D22" w:rsidRPr="00F41475" w:rsidRDefault="00F62D22" w:rsidP="00F41475">
      <w:pPr>
        <w:pStyle w:val="CBulletedBody"/>
        <w:numPr>
          <w:ilvl w:val="0"/>
          <w:numId w:val="22"/>
        </w:numPr>
        <w:rPr>
          <w:sz w:val="22"/>
          <w:szCs w:val="22"/>
        </w:rPr>
      </w:pPr>
      <w:r w:rsidRPr="00F41475">
        <w:rPr>
          <w:sz w:val="22"/>
          <w:szCs w:val="22"/>
        </w:rPr>
        <w:t>Document limitations, difficulties and potential biases identified during the survey process</w:t>
      </w:r>
    </w:p>
    <w:p w14:paraId="409F72DF" w14:textId="33D2AC85" w:rsidR="00F62D22" w:rsidRPr="00F41475" w:rsidRDefault="00F62D22" w:rsidP="00F41475">
      <w:pPr>
        <w:pStyle w:val="CBulletedBody"/>
        <w:numPr>
          <w:ilvl w:val="0"/>
          <w:numId w:val="22"/>
        </w:numPr>
        <w:rPr>
          <w:sz w:val="22"/>
          <w:szCs w:val="22"/>
        </w:rPr>
      </w:pPr>
      <w:r w:rsidRPr="00F41475">
        <w:rPr>
          <w:sz w:val="22"/>
          <w:szCs w:val="22"/>
        </w:rPr>
        <w:t>Help field coordination as needed during the data collection period</w:t>
      </w:r>
      <w:r w:rsidR="007555B8">
        <w:rPr>
          <w:sz w:val="22"/>
          <w:szCs w:val="22"/>
        </w:rPr>
        <w:t>.</w:t>
      </w:r>
    </w:p>
    <w:p w14:paraId="701D2F1A" w14:textId="569D86A7" w:rsidR="00F62D22" w:rsidRDefault="00F62D22" w:rsidP="00F41475">
      <w:pPr>
        <w:pStyle w:val="CHeading4"/>
        <w:spacing w:after="0"/>
      </w:pPr>
      <w:r>
        <w:t>Data Analysis and Reporting:</w:t>
      </w:r>
    </w:p>
    <w:p w14:paraId="222995F4" w14:textId="77777777" w:rsidR="00F62D22" w:rsidRPr="00F41475" w:rsidRDefault="00F62D22" w:rsidP="00F41475">
      <w:pPr>
        <w:pStyle w:val="CBulletedBody"/>
        <w:numPr>
          <w:ilvl w:val="0"/>
          <w:numId w:val="23"/>
        </w:numPr>
        <w:rPr>
          <w:sz w:val="22"/>
          <w:szCs w:val="22"/>
        </w:rPr>
      </w:pPr>
      <w:r w:rsidRPr="00F41475">
        <w:rPr>
          <w:sz w:val="22"/>
          <w:szCs w:val="22"/>
        </w:rPr>
        <w:t xml:space="preserve">Conduct regular plausibility checks (daily basis) during the data collection period and feedback to teams. </w:t>
      </w:r>
    </w:p>
    <w:p w14:paraId="306A765A" w14:textId="50E24CE6" w:rsidR="00F62D22" w:rsidRDefault="00F62D22" w:rsidP="00F41475">
      <w:pPr>
        <w:pStyle w:val="CBulletedBody"/>
        <w:numPr>
          <w:ilvl w:val="0"/>
          <w:numId w:val="23"/>
        </w:numPr>
        <w:rPr>
          <w:sz w:val="22"/>
          <w:szCs w:val="22"/>
        </w:rPr>
      </w:pPr>
      <w:r w:rsidRPr="00F41475">
        <w:rPr>
          <w:sz w:val="22"/>
          <w:szCs w:val="22"/>
        </w:rPr>
        <w:t xml:space="preserve">Conduct data analysis, calculating key indicators (list of indicators is provided in the annexe) and interpret the results of the survey with </w:t>
      </w:r>
      <w:r w:rsidR="004C5198">
        <w:rPr>
          <w:sz w:val="22"/>
          <w:szCs w:val="22"/>
        </w:rPr>
        <w:t xml:space="preserve">CRAAIN Project Steering Committee. </w:t>
      </w:r>
    </w:p>
    <w:p w14:paraId="7D17A8B0" w14:textId="1FB29B19" w:rsidR="00C74F45" w:rsidRPr="00F41475" w:rsidRDefault="00C74F45" w:rsidP="00C74F45">
      <w:pPr>
        <w:pStyle w:val="CBulletedBody"/>
        <w:numPr>
          <w:ilvl w:val="0"/>
          <w:numId w:val="23"/>
        </w:numPr>
        <w:rPr>
          <w:sz w:val="22"/>
          <w:szCs w:val="22"/>
        </w:rPr>
      </w:pPr>
      <w:r w:rsidRPr="00F41475">
        <w:rPr>
          <w:sz w:val="22"/>
          <w:szCs w:val="22"/>
        </w:rPr>
        <w:t>Ensure that baseline data is captured disaggregated to the necessary levels as outlined in the CRAAIN M&amp;E plan (e.g. by gender, age in years/months, disability, location, socio-economic categories, gender of the head of household). Additional disaggregation of the results should be provide</w:t>
      </w:r>
      <w:r w:rsidR="00CF53B1">
        <w:rPr>
          <w:sz w:val="22"/>
          <w:szCs w:val="22"/>
        </w:rPr>
        <w:t>d</w:t>
      </w:r>
      <w:r w:rsidRPr="00F41475">
        <w:rPr>
          <w:sz w:val="22"/>
          <w:szCs w:val="22"/>
        </w:rPr>
        <w:t xml:space="preserve"> in tables in the Annexes of the reports</w:t>
      </w:r>
      <w:r>
        <w:rPr>
          <w:sz w:val="22"/>
          <w:szCs w:val="22"/>
        </w:rPr>
        <w:t xml:space="preserve"> to ensure th</w:t>
      </w:r>
      <w:r w:rsidR="00824283">
        <w:rPr>
          <w:sz w:val="22"/>
          <w:szCs w:val="22"/>
        </w:rPr>
        <w:t>at each</w:t>
      </w:r>
      <w:r>
        <w:rPr>
          <w:sz w:val="22"/>
          <w:szCs w:val="22"/>
        </w:rPr>
        <w:t xml:space="preserve"> report</w:t>
      </w:r>
      <w:r w:rsidR="00824283">
        <w:rPr>
          <w:sz w:val="22"/>
          <w:szCs w:val="22"/>
        </w:rPr>
        <w:t>s</w:t>
      </w:r>
      <w:r>
        <w:rPr>
          <w:sz w:val="22"/>
          <w:szCs w:val="22"/>
        </w:rPr>
        <w:t xml:space="preserve"> is kept within the page limit of 30 pages</w:t>
      </w:r>
      <w:r w:rsidRPr="00F41475">
        <w:rPr>
          <w:sz w:val="22"/>
          <w:szCs w:val="22"/>
        </w:rPr>
        <w:t xml:space="preserve">. </w:t>
      </w:r>
      <w:r w:rsidRPr="00F41475" w:rsidDel="00901C17">
        <w:rPr>
          <w:sz w:val="22"/>
          <w:szCs w:val="22"/>
        </w:rPr>
        <w:t xml:space="preserve"> </w:t>
      </w:r>
    </w:p>
    <w:p w14:paraId="7F4B23D2" w14:textId="09EA6BD0" w:rsidR="00F62D22" w:rsidRPr="00F41475" w:rsidRDefault="00F62D22" w:rsidP="00F41475">
      <w:pPr>
        <w:pStyle w:val="CBulletedBody"/>
        <w:numPr>
          <w:ilvl w:val="0"/>
          <w:numId w:val="23"/>
        </w:numPr>
        <w:rPr>
          <w:sz w:val="22"/>
          <w:szCs w:val="22"/>
        </w:rPr>
      </w:pPr>
      <w:r w:rsidRPr="00F41475">
        <w:rPr>
          <w:sz w:val="22"/>
          <w:szCs w:val="22"/>
        </w:rPr>
        <w:t xml:space="preserve">Share the key findings of the draft </w:t>
      </w:r>
      <w:r w:rsidR="001E5028" w:rsidRPr="00F41475">
        <w:rPr>
          <w:sz w:val="22"/>
          <w:szCs w:val="22"/>
        </w:rPr>
        <w:t xml:space="preserve">baseline report and </w:t>
      </w:r>
      <w:r w:rsidRPr="00F41475">
        <w:rPr>
          <w:sz w:val="22"/>
          <w:szCs w:val="22"/>
        </w:rPr>
        <w:t>KPC report with the CRAAIN Consortium PM who will then circulate within Concern for review and feedback in accordance with the agreed timeline</w:t>
      </w:r>
      <w:r w:rsidR="004C5198">
        <w:rPr>
          <w:sz w:val="22"/>
          <w:szCs w:val="22"/>
        </w:rPr>
        <w:t>.</w:t>
      </w:r>
    </w:p>
    <w:p w14:paraId="00AA3A49" w14:textId="77777777" w:rsidR="00F62D22" w:rsidRPr="00F41475" w:rsidRDefault="00F62D22" w:rsidP="00F41475">
      <w:pPr>
        <w:pStyle w:val="CBulletedBody"/>
        <w:numPr>
          <w:ilvl w:val="0"/>
          <w:numId w:val="23"/>
        </w:numPr>
        <w:rPr>
          <w:sz w:val="22"/>
          <w:szCs w:val="22"/>
        </w:rPr>
      </w:pPr>
      <w:r w:rsidRPr="00F41475">
        <w:rPr>
          <w:sz w:val="22"/>
          <w:szCs w:val="22"/>
        </w:rPr>
        <w:t xml:space="preserve">Review and incorporate, where feasible, feedback given by Concern in accordance with the agreed timeline. </w:t>
      </w:r>
    </w:p>
    <w:p w14:paraId="1D8AB3E6" w14:textId="086CB125" w:rsidR="00F62D22" w:rsidRPr="00F41475" w:rsidRDefault="00F62D22" w:rsidP="00F41475">
      <w:pPr>
        <w:pStyle w:val="CBulletedBody"/>
        <w:numPr>
          <w:ilvl w:val="0"/>
          <w:numId w:val="23"/>
        </w:numPr>
        <w:rPr>
          <w:sz w:val="22"/>
          <w:szCs w:val="22"/>
        </w:rPr>
      </w:pPr>
      <w:r w:rsidRPr="00F41475">
        <w:rPr>
          <w:sz w:val="22"/>
          <w:szCs w:val="22"/>
        </w:rPr>
        <w:t>Finalise the report</w:t>
      </w:r>
      <w:r w:rsidR="001E5028" w:rsidRPr="00F41475">
        <w:rPr>
          <w:sz w:val="22"/>
          <w:szCs w:val="22"/>
        </w:rPr>
        <w:t>s</w:t>
      </w:r>
      <w:r w:rsidRPr="00F41475">
        <w:rPr>
          <w:sz w:val="22"/>
          <w:szCs w:val="22"/>
        </w:rPr>
        <w:t xml:space="preserve"> and submit to Concern in accordance with the agreed timeline</w:t>
      </w:r>
      <w:r w:rsidR="007555B8">
        <w:rPr>
          <w:sz w:val="22"/>
          <w:szCs w:val="22"/>
        </w:rPr>
        <w:t>.</w:t>
      </w:r>
    </w:p>
    <w:p w14:paraId="7F745483" w14:textId="77777777" w:rsidR="00FE563A" w:rsidRPr="002A6C92" w:rsidRDefault="00FE563A" w:rsidP="000456D6">
      <w:pPr>
        <w:pStyle w:val="CHeading3"/>
        <w:spacing w:after="0"/>
      </w:pPr>
      <w:r w:rsidRPr="002A6C92">
        <w:t>Outputs/deliverables:</w:t>
      </w:r>
    </w:p>
    <w:p w14:paraId="508FE909" w14:textId="1AC516C6" w:rsidR="00F62D22" w:rsidRPr="007555B8" w:rsidRDefault="00FE563A" w:rsidP="00C74F45">
      <w:pPr>
        <w:pStyle w:val="CBulletedBody"/>
        <w:numPr>
          <w:ilvl w:val="0"/>
          <w:numId w:val="25"/>
        </w:numPr>
        <w:rPr>
          <w:rFonts w:cstheme="minorHAnsi"/>
          <w:sz w:val="22"/>
          <w:szCs w:val="22"/>
        </w:rPr>
      </w:pPr>
      <w:r w:rsidRPr="007555B8">
        <w:rPr>
          <w:rFonts w:cstheme="minorHAnsi"/>
          <w:b/>
          <w:sz w:val="22"/>
          <w:szCs w:val="22"/>
        </w:rPr>
        <w:lastRenderedPageBreak/>
        <w:t>Inception Report:</w:t>
      </w:r>
      <w:r w:rsidRPr="007555B8">
        <w:rPr>
          <w:rFonts w:cstheme="minorHAnsi"/>
          <w:sz w:val="22"/>
          <w:szCs w:val="22"/>
        </w:rPr>
        <w:t xml:space="preserve"> The consultant is expected to submit a</w:t>
      </w:r>
      <w:r w:rsidR="00DF14B4" w:rsidRPr="007555B8">
        <w:rPr>
          <w:rFonts w:cstheme="minorHAnsi"/>
          <w:sz w:val="22"/>
          <w:szCs w:val="22"/>
        </w:rPr>
        <w:t>n inception report. This will provide</w:t>
      </w:r>
      <w:r w:rsidRPr="007555B8">
        <w:rPr>
          <w:rFonts w:cstheme="minorHAnsi"/>
          <w:sz w:val="22"/>
          <w:szCs w:val="22"/>
        </w:rPr>
        <w:t xml:space="preserve"> </w:t>
      </w:r>
      <w:r w:rsidR="002D5D4A">
        <w:rPr>
          <w:rFonts w:cstheme="minorHAnsi"/>
          <w:sz w:val="22"/>
          <w:szCs w:val="22"/>
        </w:rPr>
        <w:t xml:space="preserve">a </w:t>
      </w:r>
      <w:r w:rsidRPr="007555B8">
        <w:rPr>
          <w:rFonts w:cstheme="minorHAnsi"/>
          <w:sz w:val="22"/>
          <w:szCs w:val="22"/>
        </w:rPr>
        <w:t>detailed plan of how the ass</w:t>
      </w:r>
      <w:r w:rsidR="00407EEB" w:rsidRPr="007555B8">
        <w:rPr>
          <w:rFonts w:cstheme="minorHAnsi"/>
          <w:sz w:val="22"/>
          <w:szCs w:val="22"/>
        </w:rPr>
        <w:t>ignment will be carried out. The required structure of the inception report is outlined in Annexe 4.</w:t>
      </w:r>
      <w:r w:rsidR="00DF14B4" w:rsidRPr="007555B8">
        <w:rPr>
          <w:rFonts w:cstheme="minorHAnsi"/>
          <w:sz w:val="22"/>
          <w:szCs w:val="22"/>
        </w:rPr>
        <w:t xml:space="preserve"> </w:t>
      </w:r>
    </w:p>
    <w:p w14:paraId="7087746C" w14:textId="22E94831" w:rsidR="00FE563A" w:rsidRPr="007555B8" w:rsidRDefault="00FE563A" w:rsidP="00C74F45">
      <w:pPr>
        <w:pStyle w:val="CBulletedBody"/>
        <w:numPr>
          <w:ilvl w:val="0"/>
          <w:numId w:val="25"/>
        </w:numPr>
        <w:rPr>
          <w:rFonts w:cstheme="minorHAnsi"/>
          <w:sz w:val="22"/>
          <w:szCs w:val="22"/>
        </w:rPr>
      </w:pPr>
      <w:r w:rsidRPr="007555B8">
        <w:rPr>
          <w:rFonts w:cstheme="minorHAnsi"/>
          <w:b/>
          <w:sz w:val="22"/>
          <w:szCs w:val="22"/>
        </w:rPr>
        <w:t>Questionnaire, KII and FGD guides:</w:t>
      </w:r>
      <w:r w:rsidRPr="007555B8">
        <w:rPr>
          <w:rFonts w:cstheme="minorHAnsi"/>
          <w:sz w:val="22"/>
          <w:szCs w:val="22"/>
        </w:rPr>
        <w:t xml:space="preserve"> Concern will share the already developed data collection tools, mainly the household survey. The consultant will review these, and supplement them to ensure all data needs are meet. All draft tools will be shared with </w:t>
      </w:r>
      <w:r w:rsidR="00824283">
        <w:rPr>
          <w:rFonts w:cstheme="minorHAnsi"/>
          <w:sz w:val="22"/>
          <w:szCs w:val="22"/>
        </w:rPr>
        <w:t>CRAAIN Project Steering Committee</w:t>
      </w:r>
      <w:r w:rsidRPr="007555B8">
        <w:rPr>
          <w:rFonts w:cstheme="minorHAnsi"/>
          <w:sz w:val="22"/>
          <w:szCs w:val="22"/>
        </w:rPr>
        <w:t xml:space="preserve"> for technical review, inputs, and comments. The consultant will incorporate Concern comments into the final version and field test tools before carrying out the assessment.</w:t>
      </w:r>
    </w:p>
    <w:p w14:paraId="178A3C49" w14:textId="77777777" w:rsidR="00FE563A" w:rsidRPr="007555B8" w:rsidRDefault="00FE563A" w:rsidP="00C74F45">
      <w:pPr>
        <w:pStyle w:val="CBulletedBody"/>
        <w:numPr>
          <w:ilvl w:val="0"/>
          <w:numId w:val="25"/>
        </w:numPr>
        <w:rPr>
          <w:rFonts w:cstheme="minorHAnsi"/>
          <w:sz w:val="22"/>
          <w:szCs w:val="22"/>
        </w:rPr>
      </w:pPr>
      <w:r w:rsidRPr="007555B8">
        <w:rPr>
          <w:rFonts w:cstheme="minorHAnsi"/>
          <w:b/>
          <w:sz w:val="22"/>
          <w:szCs w:val="22"/>
        </w:rPr>
        <w:t>Training:</w:t>
      </w:r>
      <w:r w:rsidRPr="007555B8">
        <w:rPr>
          <w:rFonts w:cstheme="minorHAnsi"/>
          <w:sz w:val="22"/>
          <w:szCs w:val="22"/>
        </w:rPr>
        <w:t xml:space="preserve"> The consultant will facilitate the training of the assessment team on the assessment tools and guides.</w:t>
      </w:r>
    </w:p>
    <w:p w14:paraId="6CE6769F" w14:textId="77777777" w:rsidR="000E785E" w:rsidRPr="007555B8" w:rsidRDefault="000E785E" w:rsidP="00C74F45">
      <w:pPr>
        <w:pStyle w:val="CBulletedBody"/>
        <w:numPr>
          <w:ilvl w:val="0"/>
          <w:numId w:val="25"/>
        </w:numPr>
        <w:rPr>
          <w:rFonts w:cstheme="minorHAnsi"/>
          <w:sz w:val="22"/>
          <w:szCs w:val="22"/>
        </w:rPr>
      </w:pPr>
      <w:r w:rsidRPr="007555B8">
        <w:rPr>
          <w:rFonts w:cstheme="minorHAnsi"/>
          <w:b/>
          <w:sz w:val="22"/>
          <w:szCs w:val="22"/>
        </w:rPr>
        <w:t>Feedback session:</w:t>
      </w:r>
      <w:r w:rsidRPr="007555B8">
        <w:rPr>
          <w:rFonts w:cstheme="minorHAnsi"/>
          <w:sz w:val="22"/>
          <w:szCs w:val="22"/>
        </w:rPr>
        <w:t xml:space="preserve"> At the end of the fieldwork, initial feedback and debrief sessions with the project team and Concern management team.</w:t>
      </w:r>
    </w:p>
    <w:p w14:paraId="12055A30" w14:textId="77777777" w:rsidR="000E785E" w:rsidRPr="007555B8" w:rsidRDefault="00FE563A" w:rsidP="00C74F45">
      <w:pPr>
        <w:pStyle w:val="CBulletedBody"/>
        <w:numPr>
          <w:ilvl w:val="0"/>
          <w:numId w:val="25"/>
        </w:numPr>
        <w:rPr>
          <w:rFonts w:cstheme="minorHAnsi"/>
          <w:sz w:val="22"/>
          <w:szCs w:val="22"/>
        </w:rPr>
      </w:pPr>
      <w:r w:rsidRPr="007555B8">
        <w:rPr>
          <w:rFonts w:cstheme="minorHAnsi"/>
          <w:b/>
          <w:sz w:val="22"/>
          <w:szCs w:val="22"/>
        </w:rPr>
        <w:t>Final</w:t>
      </w:r>
      <w:r w:rsidR="000E785E" w:rsidRPr="007555B8">
        <w:rPr>
          <w:rFonts w:cstheme="minorHAnsi"/>
          <w:b/>
          <w:sz w:val="22"/>
          <w:szCs w:val="22"/>
        </w:rPr>
        <w:t xml:space="preserve"> Reports:</w:t>
      </w:r>
    </w:p>
    <w:p w14:paraId="659CB73E" w14:textId="347313B9" w:rsidR="000E785E" w:rsidRPr="007555B8" w:rsidRDefault="000E785E" w:rsidP="00684101">
      <w:pPr>
        <w:pStyle w:val="CBulletedBody"/>
        <w:numPr>
          <w:ilvl w:val="0"/>
          <w:numId w:val="29"/>
        </w:numPr>
        <w:spacing w:after="0"/>
        <w:rPr>
          <w:rFonts w:cstheme="minorHAnsi"/>
          <w:sz w:val="22"/>
          <w:szCs w:val="22"/>
        </w:rPr>
      </w:pPr>
      <w:r w:rsidRPr="007555B8">
        <w:rPr>
          <w:rFonts w:cstheme="minorHAnsi"/>
          <w:b/>
          <w:sz w:val="22"/>
          <w:szCs w:val="22"/>
        </w:rPr>
        <w:t xml:space="preserve">Baseline </w:t>
      </w:r>
      <w:r w:rsidR="00FE563A" w:rsidRPr="007555B8">
        <w:rPr>
          <w:rFonts w:cstheme="minorHAnsi"/>
          <w:b/>
          <w:sz w:val="22"/>
          <w:szCs w:val="22"/>
        </w:rPr>
        <w:t xml:space="preserve">Report: </w:t>
      </w:r>
      <w:r w:rsidR="00FE563A" w:rsidRPr="007555B8">
        <w:rPr>
          <w:rFonts w:cstheme="minorHAnsi"/>
          <w:sz w:val="22"/>
          <w:szCs w:val="22"/>
        </w:rPr>
        <w:t xml:space="preserve">A high quality, analytical baseline report of maximum 30 pages (excluding annexes and datasets), showing disaggregated findings against each of the indicators of the project result framework both in tabular and descriptive formats. (Please refer to the tentative report </w:t>
      </w:r>
      <w:r w:rsidRPr="007555B8">
        <w:rPr>
          <w:rFonts w:cstheme="minorHAnsi"/>
          <w:sz w:val="22"/>
          <w:szCs w:val="22"/>
        </w:rPr>
        <w:t>template attached in Annexe</w:t>
      </w:r>
      <w:r w:rsidR="00FC2C76" w:rsidRPr="007555B8">
        <w:rPr>
          <w:rFonts w:cstheme="minorHAnsi"/>
          <w:sz w:val="22"/>
          <w:szCs w:val="22"/>
        </w:rPr>
        <w:t xml:space="preserve"> 3</w:t>
      </w:r>
      <w:r w:rsidRPr="007555B8">
        <w:rPr>
          <w:rFonts w:cstheme="minorHAnsi"/>
          <w:sz w:val="22"/>
          <w:szCs w:val="22"/>
        </w:rPr>
        <w:t xml:space="preserve">). </w:t>
      </w:r>
    </w:p>
    <w:p w14:paraId="36FEAFCA" w14:textId="3390F4DC" w:rsidR="000E785E" w:rsidRPr="007555B8" w:rsidRDefault="000E785E" w:rsidP="00684101">
      <w:pPr>
        <w:pStyle w:val="ListParagraph"/>
        <w:numPr>
          <w:ilvl w:val="0"/>
          <w:numId w:val="29"/>
        </w:numPr>
        <w:spacing w:after="0"/>
        <w:rPr>
          <w:rFonts w:cstheme="minorHAnsi"/>
        </w:rPr>
      </w:pPr>
      <w:r w:rsidRPr="007555B8">
        <w:rPr>
          <w:rFonts w:cstheme="minorHAnsi"/>
          <w:b/>
        </w:rPr>
        <w:t>KPC Report:</w:t>
      </w:r>
      <w:r w:rsidRPr="007555B8">
        <w:rPr>
          <w:rFonts w:cstheme="minorHAnsi"/>
        </w:rPr>
        <w:t xml:space="preserve"> (max 30 pages without annexes) including survey results and findings disaggregated against each of the agreed indicators both in tabular and descriptive formats. (Please refer to the tentative report template attached in Annexe</w:t>
      </w:r>
      <w:r w:rsidR="00FC2C76" w:rsidRPr="007555B8">
        <w:rPr>
          <w:rFonts w:cstheme="minorHAnsi"/>
        </w:rPr>
        <w:t xml:space="preserve"> 3</w:t>
      </w:r>
      <w:r w:rsidRPr="007555B8">
        <w:rPr>
          <w:rFonts w:cstheme="minorHAnsi"/>
        </w:rPr>
        <w:t>)</w:t>
      </w:r>
    </w:p>
    <w:p w14:paraId="0F64FAE3" w14:textId="4B95CA3C" w:rsidR="000E785E" w:rsidRPr="007555B8" w:rsidRDefault="000E785E" w:rsidP="00407EEB">
      <w:pPr>
        <w:pStyle w:val="CBulletedBody"/>
        <w:numPr>
          <w:ilvl w:val="0"/>
          <w:numId w:val="25"/>
        </w:numPr>
        <w:rPr>
          <w:rFonts w:cstheme="minorHAnsi"/>
          <w:sz w:val="22"/>
          <w:szCs w:val="22"/>
        </w:rPr>
      </w:pPr>
      <w:r w:rsidRPr="007555B8">
        <w:rPr>
          <w:rFonts w:cstheme="minorHAnsi"/>
          <w:sz w:val="22"/>
          <w:szCs w:val="22"/>
        </w:rPr>
        <w:t>Soft copies of final report</w:t>
      </w:r>
      <w:r w:rsidR="001E5028" w:rsidRPr="007555B8">
        <w:rPr>
          <w:rFonts w:cstheme="minorHAnsi"/>
          <w:sz w:val="22"/>
          <w:szCs w:val="22"/>
        </w:rPr>
        <w:t>s</w:t>
      </w:r>
      <w:r w:rsidRPr="007555B8">
        <w:rPr>
          <w:rFonts w:cstheme="minorHAnsi"/>
          <w:sz w:val="22"/>
          <w:szCs w:val="22"/>
        </w:rPr>
        <w:t xml:space="preserve"> (in Word and PDF formats) with complete data set (in Excel format, raw and cleaned) used for the analysis. </w:t>
      </w:r>
    </w:p>
    <w:p w14:paraId="188CE89F" w14:textId="3055E9CF" w:rsidR="00A02ED1" w:rsidRPr="00EB3A9C" w:rsidRDefault="00DF14B4" w:rsidP="000456D6">
      <w:pPr>
        <w:pStyle w:val="CHeading3"/>
        <w:spacing w:after="0"/>
      </w:pPr>
      <w:r>
        <w:t xml:space="preserve">Experience &amp; </w:t>
      </w:r>
      <w:r w:rsidR="00A02ED1" w:rsidRPr="00EB3A9C">
        <w:t xml:space="preserve">Qualifications: </w:t>
      </w:r>
    </w:p>
    <w:p w14:paraId="3105F500" w14:textId="77777777" w:rsidR="00F731C4" w:rsidRDefault="00F731C4" w:rsidP="00684101">
      <w:pPr>
        <w:pStyle w:val="CBulletedBody"/>
      </w:pPr>
    </w:p>
    <w:p w14:paraId="6050D22E" w14:textId="796AC742" w:rsidR="00684101" w:rsidRPr="007555B8" w:rsidRDefault="00F731C4" w:rsidP="00684101">
      <w:pPr>
        <w:pStyle w:val="CBulletedBody"/>
        <w:rPr>
          <w:rFonts w:cstheme="minorHAnsi"/>
          <w:b/>
          <w:sz w:val="22"/>
          <w:szCs w:val="22"/>
        </w:rPr>
      </w:pPr>
      <w:r w:rsidRPr="007555B8">
        <w:rPr>
          <w:rFonts w:cstheme="minorHAnsi"/>
          <w:b/>
          <w:sz w:val="22"/>
          <w:szCs w:val="22"/>
        </w:rPr>
        <w:t>Essential Experience &amp; Qualifications (</w:t>
      </w:r>
      <w:r w:rsidR="00A02ED1" w:rsidRPr="007555B8">
        <w:rPr>
          <w:rFonts w:cstheme="minorHAnsi"/>
          <w:b/>
          <w:sz w:val="22"/>
          <w:szCs w:val="22"/>
        </w:rPr>
        <w:t>The consulting firm/l</w:t>
      </w:r>
      <w:r w:rsidR="00684101" w:rsidRPr="007555B8">
        <w:rPr>
          <w:rFonts w:cstheme="minorHAnsi"/>
          <w:b/>
          <w:sz w:val="22"/>
          <w:szCs w:val="22"/>
        </w:rPr>
        <w:t>ead consultant(s) should have the following</w:t>
      </w:r>
      <w:r w:rsidRPr="007555B8">
        <w:rPr>
          <w:rFonts w:cstheme="minorHAnsi"/>
          <w:b/>
          <w:sz w:val="22"/>
          <w:szCs w:val="22"/>
        </w:rPr>
        <w:t>):</w:t>
      </w:r>
    </w:p>
    <w:p w14:paraId="28858191" w14:textId="77777777" w:rsidR="00684101" w:rsidRPr="007555B8" w:rsidRDefault="00A02ED1" w:rsidP="00684101">
      <w:pPr>
        <w:pStyle w:val="CBulletedBody"/>
        <w:numPr>
          <w:ilvl w:val="0"/>
          <w:numId w:val="18"/>
        </w:numPr>
        <w:rPr>
          <w:rFonts w:cstheme="minorHAnsi"/>
          <w:sz w:val="22"/>
          <w:szCs w:val="22"/>
        </w:rPr>
      </w:pPr>
      <w:r w:rsidRPr="007555B8">
        <w:rPr>
          <w:rFonts w:cstheme="minorHAnsi"/>
          <w:bCs/>
          <w:sz w:val="22"/>
          <w:szCs w:val="22"/>
        </w:rPr>
        <w:t xml:space="preserve">The lead consultant should have a Masters in Nutrition, MPH, or higher degree in nutrition or public health or Social Science. </w:t>
      </w:r>
    </w:p>
    <w:p w14:paraId="007F2735" w14:textId="206CC5F3" w:rsidR="00684101" w:rsidRPr="007555B8" w:rsidRDefault="00684101" w:rsidP="00684101">
      <w:pPr>
        <w:pStyle w:val="CBulletedBody"/>
        <w:numPr>
          <w:ilvl w:val="0"/>
          <w:numId w:val="18"/>
        </w:numPr>
        <w:rPr>
          <w:rFonts w:cstheme="minorHAnsi"/>
          <w:sz w:val="22"/>
          <w:szCs w:val="22"/>
        </w:rPr>
      </w:pPr>
      <w:r w:rsidRPr="007555B8">
        <w:rPr>
          <w:rFonts w:cstheme="minorHAnsi"/>
          <w:bCs/>
          <w:sz w:val="22"/>
          <w:szCs w:val="22"/>
        </w:rPr>
        <w:t xml:space="preserve">The </w:t>
      </w:r>
      <w:r w:rsidRPr="007555B8">
        <w:rPr>
          <w:rFonts w:cstheme="minorHAnsi"/>
          <w:sz w:val="22"/>
          <w:szCs w:val="22"/>
        </w:rPr>
        <w:t xml:space="preserve">consultant(s) should have in-depth understanding and hands-on experience in nutrition service delivery system and multi-sectoral nutrition programme and the measurement of these. </w:t>
      </w:r>
    </w:p>
    <w:p w14:paraId="72D8CCDD" w14:textId="440527D3" w:rsidR="00F731C4" w:rsidRPr="007555B8" w:rsidRDefault="00A02ED1" w:rsidP="00F731C4">
      <w:pPr>
        <w:pStyle w:val="CBulletedBody"/>
        <w:numPr>
          <w:ilvl w:val="0"/>
          <w:numId w:val="18"/>
        </w:numPr>
        <w:rPr>
          <w:rFonts w:cstheme="minorHAnsi"/>
          <w:bCs/>
          <w:sz w:val="22"/>
          <w:szCs w:val="22"/>
        </w:rPr>
      </w:pPr>
      <w:r w:rsidRPr="007555B8">
        <w:rPr>
          <w:rFonts w:cstheme="minorHAnsi"/>
          <w:bCs/>
          <w:sz w:val="22"/>
          <w:szCs w:val="22"/>
        </w:rPr>
        <w:t xml:space="preserve">At least </w:t>
      </w:r>
      <w:r w:rsidR="00705BA8" w:rsidRPr="007555B8">
        <w:rPr>
          <w:rFonts w:cstheme="minorHAnsi"/>
          <w:bCs/>
          <w:sz w:val="22"/>
          <w:szCs w:val="22"/>
        </w:rPr>
        <w:t xml:space="preserve">5 </w:t>
      </w:r>
      <w:r w:rsidR="00684101" w:rsidRPr="007555B8">
        <w:rPr>
          <w:rFonts w:cstheme="minorHAnsi"/>
          <w:bCs/>
          <w:sz w:val="22"/>
          <w:szCs w:val="22"/>
        </w:rPr>
        <w:t xml:space="preserve">years’ of proven experience in </w:t>
      </w:r>
      <w:r w:rsidRPr="007555B8">
        <w:rPr>
          <w:rFonts w:cstheme="minorHAnsi"/>
          <w:bCs/>
          <w:sz w:val="22"/>
          <w:szCs w:val="22"/>
        </w:rPr>
        <w:t xml:space="preserve">conducting surveys, including </w:t>
      </w:r>
      <w:r w:rsidRPr="007555B8">
        <w:rPr>
          <w:rFonts w:cstheme="minorHAnsi"/>
          <w:sz w:val="22"/>
          <w:szCs w:val="22"/>
        </w:rPr>
        <w:t xml:space="preserve">baseline, mid-term and final </w:t>
      </w:r>
      <w:r w:rsidRPr="007555B8">
        <w:rPr>
          <w:rFonts w:cstheme="minorHAnsi"/>
          <w:bCs/>
          <w:sz w:val="22"/>
          <w:szCs w:val="22"/>
        </w:rPr>
        <w:t>assessments of complex multisector nutrition programs</w:t>
      </w:r>
      <w:r w:rsidR="00705BA8" w:rsidRPr="007555B8">
        <w:rPr>
          <w:rFonts w:cstheme="minorHAnsi"/>
          <w:bCs/>
          <w:sz w:val="22"/>
          <w:szCs w:val="22"/>
        </w:rPr>
        <w:t>, including KPCs</w:t>
      </w:r>
      <w:r w:rsidR="00684101" w:rsidRPr="007555B8">
        <w:rPr>
          <w:rFonts w:cstheme="minorHAnsi"/>
          <w:bCs/>
          <w:sz w:val="22"/>
          <w:szCs w:val="22"/>
        </w:rPr>
        <w:t>.</w:t>
      </w:r>
      <w:r w:rsidRPr="007555B8">
        <w:rPr>
          <w:rFonts w:cstheme="minorHAnsi"/>
          <w:bCs/>
          <w:sz w:val="22"/>
          <w:szCs w:val="22"/>
        </w:rPr>
        <w:t xml:space="preserve"> </w:t>
      </w:r>
    </w:p>
    <w:p w14:paraId="06B94615" w14:textId="6A28B954" w:rsidR="00F731C4" w:rsidRPr="007555B8" w:rsidRDefault="00F731C4" w:rsidP="00F731C4">
      <w:pPr>
        <w:pStyle w:val="CBulletedBody"/>
        <w:numPr>
          <w:ilvl w:val="0"/>
          <w:numId w:val="18"/>
        </w:numPr>
        <w:rPr>
          <w:rFonts w:cstheme="minorHAnsi"/>
          <w:sz w:val="22"/>
          <w:szCs w:val="22"/>
        </w:rPr>
      </w:pPr>
      <w:r w:rsidRPr="007555B8">
        <w:rPr>
          <w:rFonts w:cstheme="minorHAnsi"/>
          <w:bCs/>
          <w:sz w:val="22"/>
          <w:szCs w:val="22"/>
        </w:rPr>
        <w:t>Proven</w:t>
      </w:r>
      <w:r w:rsidRPr="007555B8">
        <w:rPr>
          <w:rFonts w:cstheme="minorHAnsi"/>
          <w:sz w:val="22"/>
          <w:szCs w:val="22"/>
        </w:rPr>
        <w:t xml:space="preserve"> ability to apply a gender sensitive lens to all work</w:t>
      </w:r>
    </w:p>
    <w:p w14:paraId="5DE83D73" w14:textId="37C8D7D9" w:rsidR="00684101" w:rsidRPr="007555B8" w:rsidRDefault="00A02ED1" w:rsidP="00EA34CD">
      <w:pPr>
        <w:pStyle w:val="CBulletedBody"/>
        <w:numPr>
          <w:ilvl w:val="0"/>
          <w:numId w:val="18"/>
        </w:numPr>
        <w:rPr>
          <w:rFonts w:cstheme="minorHAnsi"/>
          <w:sz w:val="22"/>
          <w:szCs w:val="22"/>
        </w:rPr>
      </w:pPr>
      <w:r w:rsidRPr="007555B8">
        <w:rPr>
          <w:rFonts w:cstheme="minorHAnsi"/>
          <w:sz w:val="22"/>
          <w:szCs w:val="22"/>
        </w:rPr>
        <w:t>Excellent ana</w:t>
      </w:r>
      <w:r w:rsidR="00684101" w:rsidRPr="007555B8">
        <w:rPr>
          <w:rFonts w:cstheme="minorHAnsi"/>
          <w:sz w:val="22"/>
          <w:szCs w:val="22"/>
        </w:rPr>
        <w:t>lytical and communication skills (Bangla and English)</w:t>
      </w:r>
    </w:p>
    <w:p w14:paraId="3FBD05A6" w14:textId="531D89C6" w:rsidR="00A02ED1" w:rsidRPr="007555B8" w:rsidRDefault="00684101" w:rsidP="00EA34CD">
      <w:pPr>
        <w:pStyle w:val="CBulletedBody"/>
        <w:numPr>
          <w:ilvl w:val="0"/>
          <w:numId w:val="18"/>
        </w:numPr>
        <w:rPr>
          <w:rFonts w:cstheme="minorHAnsi"/>
          <w:sz w:val="22"/>
          <w:szCs w:val="22"/>
        </w:rPr>
      </w:pPr>
      <w:r w:rsidRPr="007555B8">
        <w:rPr>
          <w:rFonts w:cstheme="minorHAnsi"/>
          <w:sz w:val="22"/>
          <w:szCs w:val="22"/>
        </w:rPr>
        <w:t>Excellent English Report writing skills</w:t>
      </w:r>
    </w:p>
    <w:p w14:paraId="518E781C" w14:textId="562589D1" w:rsidR="00A02ED1" w:rsidRPr="007555B8" w:rsidRDefault="00A02ED1" w:rsidP="00EA34CD">
      <w:pPr>
        <w:pStyle w:val="CBulletedBody"/>
        <w:numPr>
          <w:ilvl w:val="0"/>
          <w:numId w:val="18"/>
        </w:numPr>
        <w:rPr>
          <w:rFonts w:cstheme="minorHAnsi"/>
          <w:sz w:val="22"/>
          <w:szCs w:val="22"/>
        </w:rPr>
      </w:pPr>
      <w:r w:rsidRPr="007555B8">
        <w:rPr>
          <w:rFonts w:cstheme="minorHAnsi"/>
          <w:bCs/>
          <w:sz w:val="22"/>
          <w:szCs w:val="22"/>
        </w:rPr>
        <w:t xml:space="preserve">Consultant(s) </w:t>
      </w:r>
      <w:r w:rsidR="00684101" w:rsidRPr="007555B8">
        <w:rPr>
          <w:rFonts w:cstheme="minorHAnsi"/>
          <w:bCs/>
          <w:sz w:val="22"/>
          <w:szCs w:val="22"/>
        </w:rPr>
        <w:t>have the capacity to</w:t>
      </w:r>
      <w:r w:rsidRPr="007555B8">
        <w:rPr>
          <w:rFonts w:cstheme="minorHAnsi"/>
          <w:bCs/>
          <w:sz w:val="22"/>
          <w:szCs w:val="22"/>
        </w:rPr>
        <w:t xml:space="preserve"> engage enumerators </w:t>
      </w:r>
      <w:r w:rsidR="00684101" w:rsidRPr="007555B8">
        <w:rPr>
          <w:rFonts w:cstheme="minorHAnsi"/>
          <w:bCs/>
          <w:sz w:val="22"/>
          <w:szCs w:val="22"/>
        </w:rPr>
        <w:t xml:space="preserve">with at least three years relevant </w:t>
      </w:r>
      <w:r w:rsidRPr="007555B8">
        <w:rPr>
          <w:rFonts w:cstheme="minorHAnsi"/>
          <w:bCs/>
          <w:sz w:val="22"/>
          <w:szCs w:val="22"/>
        </w:rPr>
        <w:t>hands-on experience.</w:t>
      </w:r>
    </w:p>
    <w:p w14:paraId="6A8CE488" w14:textId="0B5FAF67" w:rsidR="00684101" w:rsidRPr="007555B8" w:rsidRDefault="00A02ED1" w:rsidP="00EA34CD">
      <w:pPr>
        <w:pStyle w:val="CBulletedBody"/>
        <w:numPr>
          <w:ilvl w:val="0"/>
          <w:numId w:val="18"/>
        </w:numPr>
        <w:rPr>
          <w:rFonts w:cstheme="minorHAnsi"/>
          <w:sz w:val="22"/>
          <w:szCs w:val="22"/>
        </w:rPr>
      </w:pPr>
      <w:r w:rsidRPr="007555B8">
        <w:rPr>
          <w:rFonts w:cstheme="minorHAnsi"/>
          <w:sz w:val="22"/>
          <w:szCs w:val="22"/>
        </w:rPr>
        <w:t>The Consultant should have excellent facilitation skill</w:t>
      </w:r>
      <w:r w:rsidR="00684101" w:rsidRPr="007555B8">
        <w:rPr>
          <w:rFonts w:cstheme="minorHAnsi"/>
          <w:sz w:val="22"/>
          <w:szCs w:val="22"/>
        </w:rPr>
        <w:t>s (Bangla &amp; English)</w:t>
      </w:r>
    </w:p>
    <w:p w14:paraId="61A2BCF6" w14:textId="6A833958" w:rsidR="00A02ED1" w:rsidRPr="007555B8" w:rsidRDefault="00684101" w:rsidP="00EA34CD">
      <w:pPr>
        <w:pStyle w:val="CBulletedBody"/>
        <w:numPr>
          <w:ilvl w:val="0"/>
          <w:numId w:val="18"/>
        </w:numPr>
        <w:rPr>
          <w:rFonts w:cstheme="minorHAnsi"/>
          <w:sz w:val="22"/>
          <w:szCs w:val="22"/>
        </w:rPr>
      </w:pPr>
      <w:r w:rsidRPr="007555B8">
        <w:rPr>
          <w:rFonts w:cstheme="minorHAnsi"/>
          <w:sz w:val="22"/>
          <w:szCs w:val="22"/>
        </w:rPr>
        <w:t>E</w:t>
      </w:r>
      <w:r w:rsidR="00A02ED1" w:rsidRPr="007555B8">
        <w:rPr>
          <w:rFonts w:cstheme="minorHAnsi"/>
          <w:sz w:val="22"/>
          <w:szCs w:val="22"/>
        </w:rPr>
        <w:t xml:space="preserve">xperience on digital data gathering management system on tablet /digital device </w:t>
      </w:r>
    </w:p>
    <w:p w14:paraId="6764C803" w14:textId="431E4393" w:rsidR="00705BA8" w:rsidRPr="007555B8" w:rsidRDefault="00705BA8" w:rsidP="00705BA8">
      <w:pPr>
        <w:pStyle w:val="CBulletedBody"/>
        <w:numPr>
          <w:ilvl w:val="0"/>
          <w:numId w:val="18"/>
        </w:numPr>
        <w:spacing w:after="0"/>
        <w:rPr>
          <w:rFonts w:cstheme="minorHAnsi"/>
          <w:sz w:val="22"/>
          <w:szCs w:val="22"/>
        </w:rPr>
      </w:pPr>
      <w:r w:rsidRPr="007555B8">
        <w:rPr>
          <w:rFonts w:cstheme="minorHAnsi"/>
          <w:sz w:val="22"/>
          <w:szCs w:val="22"/>
        </w:rPr>
        <w:t>Willingness to travel and work in tough field environments.</w:t>
      </w:r>
    </w:p>
    <w:p w14:paraId="7B133B63" w14:textId="77777777" w:rsidR="007555B8" w:rsidRPr="007555B8" w:rsidRDefault="007555B8" w:rsidP="007555B8">
      <w:pPr>
        <w:pStyle w:val="CBody"/>
        <w:spacing w:after="0"/>
        <w:rPr>
          <w:rFonts w:asciiTheme="minorHAnsi" w:hAnsiTheme="minorHAnsi" w:cstheme="minorHAnsi"/>
          <w:sz w:val="22"/>
          <w:szCs w:val="22"/>
        </w:rPr>
      </w:pPr>
    </w:p>
    <w:p w14:paraId="36410E51" w14:textId="2D76D4BF" w:rsidR="00684101" w:rsidRPr="007555B8" w:rsidRDefault="00F731C4" w:rsidP="00705BA8">
      <w:pPr>
        <w:pStyle w:val="CBody"/>
        <w:spacing w:after="0"/>
        <w:rPr>
          <w:rFonts w:asciiTheme="minorHAnsi" w:hAnsiTheme="minorHAnsi" w:cstheme="minorHAnsi"/>
          <w:b/>
          <w:sz w:val="22"/>
          <w:szCs w:val="22"/>
        </w:rPr>
      </w:pPr>
      <w:r w:rsidRPr="007555B8">
        <w:rPr>
          <w:rFonts w:asciiTheme="minorHAnsi" w:hAnsiTheme="minorHAnsi" w:cstheme="minorHAnsi"/>
          <w:b/>
          <w:sz w:val="22"/>
          <w:szCs w:val="22"/>
        </w:rPr>
        <w:t>Desirable Experience &amp; Qualifications (</w:t>
      </w:r>
      <w:r w:rsidR="00684101" w:rsidRPr="007555B8">
        <w:rPr>
          <w:rFonts w:asciiTheme="minorHAnsi" w:hAnsiTheme="minorHAnsi" w:cstheme="minorHAnsi"/>
          <w:b/>
          <w:sz w:val="22"/>
          <w:szCs w:val="22"/>
        </w:rPr>
        <w:t xml:space="preserve">In </w:t>
      </w:r>
      <w:r w:rsidRPr="007555B8">
        <w:rPr>
          <w:rFonts w:asciiTheme="minorHAnsi" w:hAnsiTheme="minorHAnsi" w:cstheme="minorHAnsi"/>
          <w:b/>
          <w:sz w:val="22"/>
          <w:szCs w:val="22"/>
        </w:rPr>
        <w:t>addition</w:t>
      </w:r>
      <w:r w:rsidR="00684101" w:rsidRPr="007555B8">
        <w:rPr>
          <w:rFonts w:asciiTheme="minorHAnsi" w:hAnsiTheme="minorHAnsi" w:cstheme="minorHAnsi"/>
          <w:b/>
          <w:sz w:val="22"/>
          <w:szCs w:val="22"/>
        </w:rPr>
        <w:t xml:space="preserve"> to the above </w:t>
      </w:r>
      <w:r w:rsidRPr="007555B8">
        <w:rPr>
          <w:rFonts w:asciiTheme="minorHAnsi" w:hAnsiTheme="minorHAnsi" w:cstheme="minorHAnsi"/>
          <w:b/>
          <w:sz w:val="22"/>
          <w:szCs w:val="22"/>
        </w:rPr>
        <w:t xml:space="preserve">it would be beneficial if the consultant(s) had the following): </w:t>
      </w:r>
    </w:p>
    <w:p w14:paraId="55FE7CAC" w14:textId="71205D18" w:rsidR="00F731C4" w:rsidRPr="007555B8" w:rsidRDefault="00F731C4" w:rsidP="00F731C4">
      <w:pPr>
        <w:pStyle w:val="CBulletedBody"/>
        <w:numPr>
          <w:ilvl w:val="0"/>
          <w:numId w:val="18"/>
        </w:numPr>
        <w:rPr>
          <w:rFonts w:cstheme="minorHAnsi"/>
          <w:sz w:val="22"/>
          <w:szCs w:val="22"/>
        </w:rPr>
      </w:pPr>
      <w:r w:rsidRPr="007555B8">
        <w:rPr>
          <w:rFonts w:cstheme="minorHAnsi"/>
          <w:bCs/>
          <w:sz w:val="22"/>
          <w:szCs w:val="22"/>
        </w:rPr>
        <w:t>Successfully completed similar work during the COVID-19 pandemic</w:t>
      </w:r>
    </w:p>
    <w:p w14:paraId="63D09A4C" w14:textId="03E2C39B" w:rsidR="00705BA8" w:rsidRPr="007555B8" w:rsidRDefault="00705BA8" w:rsidP="00F731C4">
      <w:pPr>
        <w:pStyle w:val="CBulletedBody"/>
        <w:numPr>
          <w:ilvl w:val="0"/>
          <w:numId w:val="18"/>
        </w:numPr>
        <w:rPr>
          <w:rFonts w:cstheme="minorHAnsi"/>
          <w:sz w:val="22"/>
          <w:szCs w:val="22"/>
        </w:rPr>
      </w:pPr>
      <w:r w:rsidRPr="007555B8">
        <w:rPr>
          <w:rFonts w:cstheme="minorHAnsi"/>
          <w:sz w:val="22"/>
          <w:szCs w:val="22"/>
        </w:rPr>
        <w:t>Experience of conducting a similar piece of work that requires a combined approach to meet numerous objectives (i.e. baseline report, plus KPC report)</w:t>
      </w:r>
    </w:p>
    <w:p w14:paraId="43AA7900" w14:textId="37661F6E" w:rsidR="00F731C4" w:rsidRPr="007555B8" w:rsidRDefault="00F731C4" w:rsidP="00F731C4">
      <w:pPr>
        <w:pStyle w:val="CBulletedBody"/>
        <w:numPr>
          <w:ilvl w:val="0"/>
          <w:numId w:val="18"/>
        </w:numPr>
        <w:rPr>
          <w:rFonts w:cstheme="minorHAnsi"/>
          <w:sz w:val="22"/>
          <w:szCs w:val="22"/>
        </w:rPr>
      </w:pPr>
      <w:r w:rsidRPr="007555B8">
        <w:rPr>
          <w:rFonts w:cstheme="minorHAnsi"/>
          <w:bCs/>
          <w:sz w:val="22"/>
          <w:szCs w:val="22"/>
        </w:rPr>
        <w:t xml:space="preserve">The lead consultant should have a PhD in Nutrition, MPH, or higher degree in nutrition or public health or Social Science. </w:t>
      </w:r>
    </w:p>
    <w:p w14:paraId="7DF0CE50" w14:textId="23C38B90" w:rsidR="00F731C4" w:rsidRPr="007555B8" w:rsidRDefault="00F731C4" w:rsidP="00F731C4">
      <w:pPr>
        <w:pStyle w:val="CBulletedBody"/>
        <w:numPr>
          <w:ilvl w:val="0"/>
          <w:numId w:val="18"/>
        </w:numPr>
        <w:rPr>
          <w:rFonts w:cstheme="minorHAnsi"/>
          <w:sz w:val="22"/>
          <w:szCs w:val="22"/>
        </w:rPr>
      </w:pPr>
      <w:r w:rsidRPr="007555B8">
        <w:rPr>
          <w:rFonts w:cstheme="minorHAnsi"/>
          <w:bCs/>
          <w:sz w:val="22"/>
          <w:szCs w:val="22"/>
        </w:rPr>
        <w:t xml:space="preserve">The </w:t>
      </w:r>
      <w:r w:rsidRPr="007555B8">
        <w:rPr>
          <w:rFonts w:cstheme="minorHAnsi"/>
          <w:sz w:val="22"/>
          <w:szCs w:val="22"/>
        </w:rPr>
        <w:t>consultant(s) have in-depth understanding and hands-on experience of nutrition governance programming</w:t>
      </w:r>
    </w:p>
    <w:p w14:paraId="1A27C0AF" w14:textId="1FA7B257" w:rsidR="00F731C4" w:rsidRPr="007555B8" w:rsidRDefault="00705BA8" w:rsidP="00F731C4">
      <w:pPr>
        <w:pStyle w:val="CBulletedBody"/>
        <w:numPr>
          <w:ilvl w:val="0"/>
          <w:numId w:val="18"/>
        </w:numPr>
        <w:rPr>
          <w:rFonts w:cstheme="minorHAnsi"/>
          <w:sz w:val="22"/>
          <w:szCs w:val="22"/>
        </w:rPr>
      </w:pPr>
      <w:r w:rsidRPr="007555B8">
        <w:rPr>
          <w:rFonts w:cstheme="minorHAnsi"/>
          <w:bCs/>
          <w:sz w:val="22"/>
          <w:szCs w:val="22"/>
        </w:rPr>
        <w:lastRenderedPageBreak/>
        <w:t>At least</w:t>
      </w:r>
      <w:r w:rsidR="00F731C4" w:rsidRPr="007555B8">
        <w:rPr>
          <w:rFonts w:cstheme="minorHAnsi"/>
          <w:bCs/>
          <w:sz w:val="22"/>
          <w:szCs w:val="22"/>
        </w:rPr>
        <w:t xml:space="preserve"> 10 years’ of proven experience in conducting surveys, including </w:t>
      </w:r>
      <w:r w:rsidR="00F731C4" w:rsidRPr="007555B8">
        <w:rPr>
          <w:rFonts w:cstheme="minorHAnsi"/>
          <w:sz w:val="22"/>
          <w:szCs w:val="22"/>
        </w:rPr>
        <w:t xml:space="preserve">baseline, mid-term and final assessments of complex multisector nutrition programs, including EU funded projects. </w:t>
      </w:r>
    </w:p>
    <w:p w14:paraId="169AF9D4" w14:textId="57755F3F" w:rsidR="00F731C4" w:rsidRPr="007555B8" w:rsidRDefault="00F731C4" w:rsidP="00705BA8">
      <w:pPr>
        <w:pStyle w:val="CBulletedBody"/>
        <w:numPr>
          <w:ilvl w:val="0"/>
          <w:numId w:val="18"/>
        </w:numPr>
        <w:spacing w:after="0"/>
        <w:rPr>
          <w:rFonts w:cstheme="minorHAnsi"/>
          <w:sz w:val="22"/>
          <w:szCs w:val="22"/>
        </w:rPr>
      </w:pPr>
      <w:r w:rsidRPr="007555B8">
        <w:rPr>
          <w:rFonts w:cstheme="minorHAnsi"/>
          <w:sz w:val="22"/>
          <w:szCs w:val="22"/>
        </w:rPr>
        <w:t>Previous experience with Concern DDG system or iForm Builder.</w:t>
      </w:r>
    </w:p>
    <w:p w14:paraId="05998F8F" w14:textId="77777777" w:rsidR="00705BA8" w:rsidRPr="007555B8" w:rsidRDefault="00705BA8" w:rsidP="00705BA8">
      <w:pPr>
        <w:pStyle w:val="CBody"/>
        <w:numPr>
          <w:ilvl w:val="0"/>
          <w:numId w:val="18"/>
        </w:numPr>
        <w:rPr>
          <w:rFonts w:asciiTheme="minorHAnsi" w:hAnsiTheme="minorHAnsi" w:cstheme="minorHAnsi"/>
          <w:sz w:val="22"/>
          <w:szCs w:val="22"/>
        </w:rPr>
      </w:pPr>
      <w:r w:rsidRPr="007555B8">
        <w:rPr>
          <w:rFonts w:asciiTheme="minorHAnsi" w:hAnsiTheme="minorHAnsi" w:cstheme="minorHAnsi"/>
          <w:sz w:val="22"/>
          <w:szCs w:val="22"/>
        </w:rPr>
        <w:t xml:space="preserve">Knowledge of the project area and knowledge of the local language(s) </w:t>
      </w:r>
    </w:p>
    <w:p w14:paraId="7610C444" w14:textId="067DBEDE" w:rsidR="00FE563A" w:rsidRPr="00EB3A9C" w:rsidRDefault="00FE563A" w:rsidP="00A02ED1">
      <w:pPr>
        <w:pStyle w:val="CHeading3"/>
        <w:rPr>
          <w:lang w:eastAsia="en-IE"/>
        </w:rPr>
      </w:pPr>
      <w:r w:rsidRPr="00EB3A9C">
        <w:rPr>
          <w:lang w:eastAsia="en-IE"/>
        </w:rPr>
        <w:t>Document</w:t>
      </w:r>
      <w:r w:rsidR="00DF14B4">
        <w:rPr>
          <w:lang w:eastAsia="en-IE"/>
        </w:rPr>
        <w:t>s</w:t>
      </w:r>
      <w:r w:rsidR="000578E5">
        <w:rPr>
          <w:lang w:eastAsia="en-IE"/>
        </w:rPr>
        <w:t xml:space="preserve"> to be S</w:t>
      </w:r>
      <w:r w:rsidRPr="00EB3A9C">
        <w:rPr>
          <w:lang w:eastAsia="en-IE"/>
        </w:rPr>
        <w:t>ubmitted:</w:t>
      </w:r>
    </w:p>
    <w:p w14:paraId="325DB841" w14:textId="52E76675" w:rsidR="00FE563A" w:rsidRPr="007555B8" w:rsidRDefault="00FE563A" w:rsidP="00DF14B4">
      <w:pPr>
        <w:pStyle w:val="CHeading4"/>
        <w:spacing w:after="0"/>
        <w:rPr>
          <w:sz w:val="22"/>
          <w:szCs w:val="22"/>
          <w:lang w:val="en-US" w:eastAsia="en-IE"/>
        </w:rPr>
      </w:pPr>
      <w:r w:rsidRPr="007555B8">
        <w:rPr>
          <w:sz w:val="22"/>
          <w:szCs w:val="22"/>
          <w:lang w:val="en-US" w:eastAsia="en-IE"/>
        </w:rPr>
        <w:t>For Individual Consultant</w:t>
      </w:r>
    </w:p>
    <w:p w14:paraId="6C7F268B" w14:textId="0CCD1217" w:rsidR="00705BA8" w:rsidRPr="007555B8" w:rsidRDefault="00C10614" w:rsidP="000456D6">
      <w:pPr>
        <w:pStyle w:val="CBulletedBody"/>
        <w:numPr>
          <w:ilvl w:val="0"/>
          <w:numId w:val="27"/>
        </w:numPr>
        <w:rPr>
          <w:sz w:val="22"/>
          <w:szCs w:val="22"/>
        </w:rPr>
      </w:pPr>
      <w:r w:rsidRPr="007555B8">
        <w:rPr>
          <w:sz w:val="22"/>
          <w:szCs w:val="22"/>
        </w:rPr>
        <w:t>Technical proposal and</w:t>
      </w:r>
      <w:r w:rsidR="00705BA8" w:rsidRPr="007555B8">
        <w:rPr>
          <w:sz w:val="22"/>
          <w:szCs w:val="22"/>
        </w:rPr>
        <w:t xml:space="preserve"> financial proposal </w:t>
      </w:r>
      <w:r w:rsidRPr="007555B8">
        <w:rPr>
          <w:sz w:val="22"/>
          <w:szCs w:val="22"/>
        </w:rPr>
        <w:t>outlining how the consultant will meet the requirements outlined in this T</w:t>
      </w:r>
      <w:r w:rsidR="00705BA8" w:rsidRPr="007555B8">
        <w:rPr>
          <w:sz w:val="22"/>
          <w:szCs w:val="22"/>
        </w:rPr>
        <w:t>erms of Reference</w:t>
      </w:r>
      <w:r w:rsidRPr="007555B8">
        <w:rPr>
          <w:sz w:val="22"/>
          <w:szCs w:val="22"/>
        </w:rPr>
        <w:t>.</w:t>
      </w:r>
    </w:p>
    <w:p w14:paraId="243CFAEA" w14:textId="3C3D0A9E" w:rsidR="00C10614" w:rsidRPr="007555B8" w:rsidRDefault="00C10614" w:rsidP="00C10614">
      <w:pPr>
        <w:pStyle w:val="CBulletedBody"/>
        <w:numPr>
          <w:ilvl w:val="0"/>
          <w:numId w:val="27"/>
        </w:numPr>
        <w:rPr>
          <w:sz w:val="22"/>
          <w:szCs w:val="22"/>
        </w:rPr>
      </w:pPr>
      <w:r w:rsidRPr="007555B8">
        <w:rPr>
          <w:sz w:val="22"/>
          <w:szCs w:val="22"/>
        </w:rPr>
        <w:t>The above should include a short profile of the consultant, highlighting experiences on related assignment with details of client.</w:t>
      </w:r>
    </w:p>
    <w:p w14:paraId="50726F01" w14:textId="4F5199BE" w:rsidR="00FE563A" w:rsidRPr="007555B8" w:rsidRDefault="00C10614" w:rsidP="000456D6">
      <w:pPr>
        <w:pStyle w:val="CBulletedBody"/>
        <w:numPr>
          <w:ilvl w:val="0"/>
          <w:numId w:val="27"/>
        </w:numPr>
        <w:rPr>
          <w:sz w:val="22"/>
          <w:szCs w:val="22"/>
        </w:rPr>
      </w:pPr>
      <w:r w:rsidRPr="007555B8">
        <w:rPr>
          <w:sz w:val="22"/>
          <w:szCs w:val="22"/>
        </w:rPr>
        <w:t>S</w:t>
      </w:r>
      <w:r w:rsidR="00FE563A" w:rsidRPr="007555B8">
        <w:rPr>
          <w:sz w:val="22"/>
          <w:szCs w:val="22"/>
        </w:rPr>
        <w:t>hort CV</w:t>
      </w:r>
      <w:r w:rsidR="00705BA8" w:rsidRPr="007555B8">
        <w:rPr>
          <w:sz w:val="22"/>
          <w:szCs w:val="22"/>
        </w:rPr>
        <w:t xml:space="preserve"> (max. 2</w:t>
      </w:r>
      <w:r w:rsidR="00FE563A" w:rsidRPr="007555B8">
        <w:rPr>
          <w:sz w:val="22"/>
          <w:szCs w:val="22"/>
        </w:rPr>
        <w:t xml:space="preserve"> pages</w:t>
      </w:r>
      <w:r w:rsidR="00705BA8" w:rsidRPr="007555B8">
        <w:rPr>
          <w:sz w:val="22"/>
          <w:szCs w:val="22"/>
        </w:rPr>
        <w:t>)</w:t>
      </w:r>
      <w:r w:rsidR="00FE563A" w:rsidRPr="007555B8">
        <w:rPr>
          <w:sz w:val="22"/>
          <w:szCs w:val="22"/>
        </w:rPr>
        <w:t xml:space="preserve"> highlighting experiences (work as lead investigator) on related assignment completed with detail client name, address, contact persons &amp; communication detail.</w:t>
      </w:r>
    </w:p>
    <w:p w14:paraId="51DC379B" w14:textId="77777777" w:rsidR="00FE563A" w:rsidRPr="007555B8" w:rsidRDefault="00FE563A" w:rsidP="000456D6">
      <w:pPr>
        <w:pStyle w:val="CBulletedBody"/>
        <w:numPr>
          <w:ilvl w:val="0"/>
          <w:numId w:val="27"/>
        </w:numPr>
        <w:rPr>
          <w:sz w:val="22"/>
          <w:szCs w:val="22"/>
        </w:rPr>
      </w:pPr>
      <w:r w:rsidRPr="007555B8">
        <w:rPr>
          <w:sz w:val="22"/>
          <w:szCs w:val="22"/>
        </w:rPr>
        <w:t>TIN certificate (soft version).</w:t>
      </w:r>
    </w:p>
    <w:p w14:paraId="3953EC30" w14:textId="4F9E4B31" w:rsidR="00FE563A" w:rsidRPr="007555B8" w:rsidRDefault="000E785E" w:rsidP="000456D6">
      <w:pPr>
        <w:pStyle w:val="CBulletedBody"/>
        <w:numPr>
          <w:ilvl w:val="0"/>
          <w:numId w:val="27"/>
        </w:numPr>
        <w:rPr>
          <w:sz w:val="22"/>
          <w:szCs w:val="22"/>
        </w:rPr>
      </w:pPr>
      <w:r w:rsidRPr="007555B8">
        <w:rPr>
          <w:sz w:val="22"/>
          <w:szCs w:val="22"/>
        </w:rPr>
        <w:t>Evidence of</w:t>
      </w:r>
      <w:r w:rsidR="00FE563A" w:rsidRPr="007555B8">
        <w:rPr>
          <w:sz w:val="22"/>
          <w:szCs w:val="22"/>
        </w:rPr>
        <w:t xml:space="preserve"> recently </w:t>
      </w:r>
      <w:r w:rsidRPr="007555B8">
        <w:rPr>
          <w:sz w:val="22"/>
          <w:szCs w:val="22"/>
        </w:rPr>
        <w:t>completed</w:t>
      </w:r>
      <w:r w:rsidR="00FE563A" w:rsidRPr="007555B8">
        <w:rPr>
          <w:sz w:val="22"/>
          <w:szCs w:val="22"/>
        </w:rPr>
        <w:t xml:space="preserve"> reports</w:t>
      </w:r>
      <w:r w:rsidRPr="007555B8">
        <w:rPr>
          <w:sz w:val="22"/>
          <w:szCs w:val="22"/>
        </w:rPr>
        <w:t xml:space="preserve"> of similar work</w:t>
      </w:r>
      <w:r w:rsidR="00C10614" w:rsidRPr="007555B8">
        <w:rPr>
          <w:sz w:val="22"/>
          <w:szCs w:val="22"/>
        </w:rPr>
        <w:t>.</w:t>
      </w:r>
    </w:p>
    <w:p w14:paraId="6398C1F4" w14:textId="7860A720" w:rsidR="00FE563A" w:rsidRPr="007555B8" w:rsidRDefault="00FE563A" w:rsidP="000456D6">
      <w:pPr>
        <w:pStyle w:val="CBulletedBody"/>
        <w:numPr>
          <w:ilvl w:val="0"/>
          <w:numId w:val="27"/>
        </w:numPr>
        <w:rPr>
          <w:sz w:val="22"/>
          <w:szCs w:val="22"/>
        </w:rPr>
      </w:pPr>
      <w:r w:rsidRPr="007555B8">
        <w:rPr>
          <w:sz w:val="22"/>
          <w:szCs w:val="22"/>
        </w:rPr>
        <w:t>List of references for recent work of a similar nature</w:t>
      </w:r>
      <w:r w:rsidR="00C10614" w:rsidRPr="007555B8">
        <w:rPr>
          <w:sz w:val="22"/>
          <w:szCs w:val="22"/>
        </w:rPr>
        <w:t>.</w:t>
      </w:r>
    </w:p>
    <w:p w14:paraId="4F5A1062" w14:textId="177FAE88" w:rsidR="00FE563A" w:rsidRPr="007555B8" w:rsidRDefault="00FE563A" w:rsidP="00DF14B4">
      <w:pPr>
        <w:pStyle w:val="CHeading4"/>
        <w:spacing w:after="0"/>
        <w:rPr>
          <w:sz w:val="22"/>
          <w:szCs w:val="22"/>
          <w:lang w:val="en-US" w:eastAsia="en-IE"/>
        </w:rPr>
      </w:pPr>
      <w:r w:rsidRPr="007555B8">
        <w:rPr>
          <w:sz w:val="22"/>
          <w:szCs w:val="22"/>
          <w:lang w:val="en-US" w:eastAsia="en-IE"/>
        </w:rPr>
        <w:t>For Consultancy Firm</w:t>
      </w:r>
      <w:r w:rsidR="00C10614" w:rsidRPr="007555B8">
        <w:rPr>
          <w:sz w:val="22"/>
          <w:szCs w:val="22"/>
          <w:lang w:val="en-US" w:eastAsia="en-IE"/>
        </w:rPr>
        <w:t>/Team</w:t>
      </w:r>
    </w:p>
    <w:p w14:paraId="7C0E87D0" w14:textId="79597815" w:rsidR="00C10614" w:rsidRPr="007555B8" w:rsidRDefault="00C10614" w:rsidP="00C10614">
      <w:pPr>
        <w:pStyle w:val="CBulletedBody"/>
        <w:numPr>
          <w:ilvl w:val="0"/>
          <w:numId w:val="28"/>
        </w:numPr>
        <w:rPr>
          <w:sz w:val="22"/>
          <w:szCs w:val="22"/>
        </w:rPr>
      </w:pPr>
      <w:r w:rsidRPr="007555B8">
        <w:rPr>
          <w:sz w:val="22"/>
          <w:szCs w:val="22"/>
        </w:rPr>
        <w:t>Technical proposal and financial proposal outlining how the firm/team will meet the requirements outlined in this Terms of Reference.</w:t>
      </w:r>
    </w:p>
    <w:p w14:paraId="47945182" w14:textId="40864031" w:rsidR="00C10614" w:rsidRPr="007555B8" w:rsidRDefault="00C10614" w:rsidP="00C10614">
      <w:pPr>
        <w:pStyle w:val="CBulletedBody"/>
        <w:numPr>
          <w:ilvl w:val="0"/>
          <w:numId w:val="28"/>
        </w:numPr>
        <w:rPr>
          <w:sz w:val="22"/>
          <w:szCs w:val="22"/>
        </w:rPr>
      </w:pPr>
      <w:r w:rsidRPr="007555B8">
        <w:rPr>
          <w:sz w:val="22"/>
          <w:szCs w:val="22"/>
        </w:rPr>
        <w:t>The above should include a short profile of the firm/team, highlighting experiences on related assignment with details of client.</w:t>
      </w:r>
    </w:p>
    <w:p w14:paraId="46069535" w14:textId="163238F9" w:rsidR="00FE563A" w:rsidRPr="007555B8" w:rsidRDefault="00C10614" w:rsidP="00C10614">
      <w:pPr>
        <w:pStyle w:val="CBulletedBody"/>
        <w:numPr>
          <w:ilvl w:val="0"/>
          <w:numId w:val="28"/>
        </w:numPr>
        <w:rPr>
          <w:sz w:val="22"/>
          <w:szCs w:val="22"/>
        </w:rPr>
      </w:pPr>
      <w:r w:rsidRPr="007555B8">
        <w:rPr>
          <w:sz w:val="22"/>
          <w:szCs w:val="22"/>
        </w:rPr>
        <w:t xml:space="preserve"> </w:t>
      </w:r>
      <w:r w:rsidR="00FE563A" w:rsidRPr="007555B8">
        <w:rPr>
          <w:sz w:val="22"/>
          <w:szCs w:val="22"/>
        </w:rPr>
        <w:t>Lead Consultant’s (team leader) CV</w:t>
      </w:r>
      <w:r w:rsidRPr="007555B8">
        <w:rPr>
          <w:sz w:val="22"/>
          <w:szCs w:val="22"/>
        </w:rPr>
        <w:t xml:space="preserve"> (max 2 pages)</w:t>
      </w:r>
      <w:r w:rsidR="00FE563A" w:rsidRPr="007555B8">
        <w:rPr>
          <w:sz w:val="22"/>
          <w:szCs w:val="22"/>
        </w:rPr>
        <w:t xml:space="preserve"> highlighting related work experiences and assignment completed. </w:t>
      </w:r>
    </w:p>
    <w:p w14:paraId="0596DB2A" w14:textId="28619128" w:rsidR="00FE563A" w:rsidRPr="007555B8" w:rsidRDefault="00FE563A" w:rsidP="000456D6">
      <w:pPr>
        <w:pStyle w:val="CBulletedBody"/>
        <w:numPr>
          <w:ilvl w:val="0"/>
          <w:numId w:val="28"/>
        </w:numPr>
        <w:rPr>
          <w:sz w:val="22"/>
          <w:szCs w:val="22"/>
        </w:rPr>
      </w:pPr>
      <w:r w:rsidRPr="007555B8">
        <w:rPr>
          <w:sz w:val="22"/>
          <w:szCs w:val="22"/>
        </w:rPr>
        <w:t>Other Team members’ (Engage in this assignment) CV</w:t>
      </w:r>
      <w:r w:rsidR="00C10614" w:rsidRPr="007555B8">
        <w:rPr>
          <w:sz w:val="22"/>
          <w:szCs w:val="22"/>
        </w:rPr>
        <w:t xml:space="preserve"> (max 1 page each)</w:t>
      </w:r>
      <w:r w:rsidRPr="007555B8">
        <w:rPr>
          <w:sz w:val="22"/>
          <w:szCs w:val="22"/>
        </w:rPr>
        <w:t xml:space="preserve"> highlighting related task and assignment completed.</w:t>
      </w:r>
    </w:p>
    <w:p w14:paraId="236A1BB6" w14:textId="77777777" w:rsidR="00C10614" w:rsidRPr="007555B8" w:rsidRDefault="00FE563A" w:rsidP="000456D6">
      <w:pPr>
        <w:pStyle w:val="CBulletedBody"/>
        <w:numPr>
          <w:ilvl w:val="0"/>
          <w:numId w:val="28"/>
        </w:numPr>
        <w:rPr>
          <w:sz w:val="22"/>
          <w:szCs w:val="22"/>
        </w:rPr>
      </w:pPr>
      <w:r w:rsidRPr="007555B8">
        <w:rPr>
          <w:sz w:val="22"/>
          <w:szCs w:val="22"/>
        </w:rPr>
        <w:t>Consultancy Firm legal documents (Certificate, TIN and VAT registration).</w:t>
      </w:r>
    </w:p>
    <w:p w14:paraId="0A5FDA03" w14:textId="0A145A5B" w:rsidR="000E785E" w:rsidRPr="007555B8" w:rsidRDefault="000E785E" w:rsidP="000456D6">
      <w:pPr>
        <w:pStyle w:val="CBulletedBody"/>
        <w:numPr>
          <w:ilvl w:val="0"/>
          <w:numId w:val="28"/>
        </w:numPr>
        <w:rPr>
          <w:sz w:val="22"/>
          <w:szCs w:val="22"/>
        </w:rPr>
      </w:pPr>
      <w:r w:rsidRPr="007555B8">
        <w:rPr>
          <w:sz w:val="22"/>
          <w:szCs w:val="22"/>
        </w:rPr>
        <w:t>Evidence of recently completed reports of similar work</w:t>
      </w:r>
      <w:r w:rsidR="00C10614" w:rsidRPr="007555B8">
        <w:rPr>
          <w:sz w:val="22"/>
          <w:szCs w:val="22"/>
        </w:rPr>
        <w:t>.</w:t>
      </w:r>
    </w:p>
    <w:p w14:paraId="28FBCA3F" w14:textId="69E4F076" w:rsidR="00FE563A" w:rsidRPr="007555B8" w:rsidRDefault="00FE563A" w:rsidP="000456D6">
      <w:pPr>
        <w:pStyle w:val="CBulletedBody"/>
        <w:numPr>
          <w:ilvl w:val="0"/>
          <w:numId w:val="28"/>
        </w:numPr>
        <w:rPr>
          <w:sz w:val="22"/>
          <w:szCs w:val="22"/>
        </w:rPr>
      </w:pPr>
      <w:r w:rsidRPr="007555B8">
        <w:rPr>
          <w:sz w:val="22"/>
          <w:szCs w:val="22"/>
        </w:rPr>
        <w:t>List of references for recent work of a similar nature</w:t>
      </w:r>
      <w:r w:rsidR="00C10614" w:rsidRPr="007555B8">
        <w:rPr>
          <w:sz w:val="22"/>
          <w:szCs w:val="22"/>
        </w:rPr>
        <w:t>.</w:t>
      </w:r>
    </w:p>
    <w:p w14:paraId="057F165F" w14:textId="2129E040" w:rsidR="00FE563A" w:rsidRDefault="00A02ED1" w:rsidP="000456D6">
      <w:pPr>
        <w:pStyle w:val="CHeading3"/>
        <w:spacing w:after="0"/>
      </w:pPr>
      <w:r>
        <w:t>Lines of Communication</w:t>
      </w:r>
    </w:p>
    <w:p w14:paraId="7789F3AE" w14:textId="2050BEFA" w:rsidR="00FE563A" w:rsidRDefault="00FE563A" w:rsidP="000E785E">
      <w:pPr>
        <w:spacing w:after="240"/>
      </w:pPr>
      <w:r w:rsidRPr="00B55A43">
        <w:t>The Consultant directly communicate with the CRAAIN Consortium Programme Manager</w:t>
      </w:r>
      <w:r w:rsidR="006C23E6">
        <w:t>, and the Project Steering Committee as directed,</w:t>
      </w:r>
      <w:r w:rsidRPr="00B55A43">
        <w:t xml:space="preserve"> and consult with </w:t>
      </w:r>
      <w:r w:rsidR="006C23E6">
        <w:t xml:space="preserve">the </w:t>
      </w:r>
      <w:r w:rsidRPr="00B55A43">
        <w:t>Nutrition Advis</w:t>
      </w:r>
      <w:r w:rsidR="006C23E6">
        <w:t>e</w:t>
      </w:r>
      <w:r w:rsidRPr="00B55A43">
        <w:t>r and M&amp;E coordinator to carrying this task and will report to Programme Director on progress bi-weekly (and Country Director if required).</w:t>
      </w:r>
    </w:p>
    <w:p w14:paraId="0A29DBD8" w14:textId="5F9CB707" w:rsidR="00FE563A" w:rsidRPr="009B1602" w:rsidRDefault="000E785E" w:rsidP="009B1602">
      <w:pPr>
        <w:pStyle w:val="CHeading3"/>
        <w:spacing w:after="0"/>
      </w:pPr>
      <w:r>
        <w:br w:type="page"/>
      </w:r>
      <w:r w:rsidR="00FE563A" w:rsidRPr="00654FDF">
        <w:lastRenderedPageBreak/>
        <w:t xml:space="preserve">Duration: </w:t>
      </w:r>
    </w:p>
    <w:p w14:paraId="02E3B421" w14:textId="6DFEE9CA" w:rsidR="00FE563A" w:rsidRDefault="000456D6" w:rsidP="00A02ED1">
      <w:r>
        <w:t>The consultancy should not be more than</w:t>
      </w:r>
      <w:r w:rsidR="00FE563A" w:rsidRPr="00EB3A9C">
        <w:t xml:space="preserve"> eight (08) weeks</w:t>
      </w:r>
      <w:r>
        <w:t xml:space="preserve"> in duration</w:t>
      </w:r>
      <w:r w:rsidR="00684101">
        <w:t>. The table below outlines a tentative schedule.</w:t>
      </w:r>
    </w:p>
    <w:p w14:paraId="468E0E5A" w14:textId="77777777" w:rsidR="002B5101" w:rsidRPr="00EB3A9C" w:rsidRDefault="002B5101" w:rsidP="00A02ED1"/>
    <w:tbl>
      <w:tblPr>
        <w:tblStyle w:val="TableGrid"/>
        <w:tblW w:w="5000" w:type="pct"/>
        <w:tblLook w:val="04A0" w:firstRow="1" w:lastRow="0" w:firstColumn="1" w:lastColumn="0" w:noHBand="0" w:noVBand="1"/>
      </w:tblPr>
      <w:tblGrid>
        <w:gridCol w:w="2640"/>
        <w:gridCol w:w="1211"/>
        <w:gridCol w:w="643"/>
        <w:gridCol w:w="651"/>
        <w:gridCol w:w="643"/>
        <w:gridCol w:w="645"/>
        <w:gridCol w:w="645"/>
        <w:gridCol w:w="645"/>
        <w:gridCol w:w="647"/>
        <w:gridCol w:w="640"/>
      </w:tblGrid>
      <w:tr w:rsidR="00EA3A9E" w:rsidRPr="002B5101" w14:paraId="42F96567" w14:textId="77777777" w:rsidTr="00684101">
        <w:trPr>
          <w:trHeight w:val="216"/>
        </w:trPr>
        <w:tc>
          <w:tcPr>
            <w:tcW w:w="1465" w:type="pct"/>
            <w:shd w:val="clear" w:color="auto" w:fill="00734A"/>
          </w:tcPr>
          <w:p w14:paraId="0622BB3E" w14:textId="77777777" w:rsidR="002B5101" w:rsidRPr="002B5101" w:rsidRDefault="002B5101" w:rsidP="002B5101">
            <w:pPr>
              <w:rPr>
                <w:color w:val="FFFFFF" w:themeColor="background1"/>
                <w:sz w:val="18"/>
                <w:szCs w:val="18"/>
              </w:rPr>
            </w:pPr>
            <w:r w:rsidRPr="002B5101">
              <w:rPr>
                <w:color w:val="FFFFFF" w:themeColor="background1"/>
                <w:sz w:val="18"/>
                <w:szCs w:val="18"/>
              </w:rPr>
              <w:t>Tasks</w:t>
            </w:r>
          </w:p>
        </w:tc>
        <w:tc>
          <w:tcPr>
            <w:tcW w:w="672" w:type="pct"/>
            <w:shd w:val="clear" w:color="auto" w:fill="00734A"/>
          </w:tcPr>
          <w:p w14:paraId="7D75E906" w14:textId="77777777" w:rsidR="002B5101" w:rsidRPr="002B5101" w:rsidRDefault="002B5101" w:rsidP="002B5101">
            <w:pPr>
              <w:rPr>
                <w:color w:val="FFFFFF" w:themeColor="background1"/>
                <w:sz w:val="18"/>
                <w:szCs w:val="18"/>
              </w:rPr>
            </w:pPr>
            <w:r w:rsidRPr="002B5101">
              <w:rPr>
                <w:color w:val="FFFFFF" w:themeColor="background1"/>
                <w:sz w:val="18"/>
                <w:szCs w:val="18"/>
              </w:rPr>
              <w:t>Who</w:t>
            </w:r>
          </w:p>
        </w:tc>
        <w:tc>
          <w:tcPr>
            <w:tcW w:w="357" w:type="pct"/>
            <w:shd w:val="clear" w:color="auto" w:fill="00734A"/>
          </w:tcPr>
          <w:p w14:paraId="2F799187" w14:textId="77777777" w:rsidR="002B5101" w:rsidRPr="002B5101" w:rsidRDefault="002B5101" w:rsidP="002B5101">
            <w:pPr>
              <w:rPr>
                <w:color w:val="FFFFFF" w:themeColor="background1"/>
                <w:sz w:val="18"/>
                <w:szCs w:val="18"/>
              </w:rPr>
            </w:pPr>
            <w:r w:rsidRPr="002B5101">
              <w:rPr>
                <w:color w:val="FFFFFF" w:themeColor="background1"/>
                <w:sz w:val="18"/>
                <w:szCs w:val="18"/>
              </w:rPr>
              <w:t>W1</w:t>
            </w:r>
          </w:p>
        </w:tc>
        <w:tc>
          <w:tcPr>
            <w:tcW w:w="361" w:type="pct"/>
            <w:shd w:val="clear" w:color="auto" w:fill="00734A"/>
          </w:tcPr>
          <w:p w14:paraId="65D0B5BE" w14:textId="77777777" w:rsidR="002B5101" w:rsidRPr="002B5101" w:rsidRDefault="002B5101" w:rsidP="002B5101">
            <w:pPr>
              <w:rPr>
                <w:color w:val="FFFFFF" w:themeColor="background1"/>
                <w:sz w:val="18"/>
                <w:szCs w:val="18"/>
              </w:rPr>
            </w:pPr>
            <w:r w:rsidRPr="002B5101">
              <w:rPr>
                <w:color w:val="FFFFFF" w:themeColor="background1"/>
                <w:sz w:val="18"/>
                <w:szCs w:val="18"/>
              </w:rPr>
              <w:t>W2</w:t>
            </w:r>
          </w:p>
        </w:tc>
        <w:tc>
          <w:tcPr>
            <w:tcW w:w="357" w:type="pct"/>
            <w:shd w:val="clear" w:color="auto" w:fill="00734A"/>
          </w:tcPr>
          <w:p w14:paraId="12D921BA" w14:textId="77777777" w:rsidR="002B5101" w:rsidRPr="002B5101" w:rsidRDefault="002B5101" w:rsidP="002B5101">
            <w:pPr>
              <w:rPr>
                <w:color w:val="FFFFFF" w:themeColor="background1"/>
                <w:sz w:val="18"/>
                <w:szCs w:val="18"/>
              </w:rPr>
            </w:pPr>
            <w:r w:rsidRPr="002B5101">
              <w:rPr>
                <w:color w:val="FFFFFF" w:themeColor="background1"/>
                <w:sz w:val="18"/>
                <w:szCs w:val="18"/>
              </w:rPr>
              <w:t>W3</w:t>
            </w:r>
          </w:p>
        </w:tc>
        <w:tc>
          <w:tcPr>
            <w:tcW w:w="358" w:type="pct"/>
            <w:shd w:val="clear" w:color="auto" w:fill="00734A"/>
          </w:tcPr>
          <w:p w14:paraId="2EEF9F08" w14:textId="77777777" w:rsidR="002B5101" w:rsidRPr="002B5101" w:rsidRDefault="002B5101" w:rsidP="002B5101">
            <w:pPr>
              <w:rPr>
                <w:color w:val="FFFFFF" w:themeColor="background1"/>
                <w:sz w:val="18"/>
                <w:szCs w:val="18"/>
              </w:rPr>
            </w:pPr>
            <w:r w:rsidRPr="002B5101">
              <w:rPr>
                <w:color w:val="FFFFFF" w:themeColor="background1"/>
                <w:sz w:val="18"/>
                <w:szCs w:val="18"/>
              </w:rPr>
              <w:t>W4</w:t>
            </w:r>
          </w:p>
        </w:tc>
        <w:tc>
          <w:tcPr>
            <w:tcW w:w="358" w:type="pct"/>
            <w:shd w:val="clear" w:color="auto" w:fill="00734A"/>
          </w:tcPr>
          <w:p w14:paraId="39B4D42B" w14:textId="77777777" w:rsidR="002B5101" w:rsidRPr="002B5101" w:rsidRDefault="002B5101" w:rsidP="002B5101">
            <w:pPr>
              <w:rPr>
                <w:color w:val="FFFFFF" w:themeColor="background1"/>
                <w:sz w:val="18"/>
                <w:szCs w:val="18"/>
              </w:rPr>
            </w:pPr>
            <w:r w:rsidRPr="002B5101">
              <w:rPr>
                <w:color w:val="FFFFFF" w:themeColor="background1"/>
                <w:sz w:val="18"/>
                <w:szCs w:val="18"/>
              </w:rPr>
              <w:t>W5</w:t>
            </w:r>
          </w:p>
        </w:tc>
        <w:tc>
          <w:tcPr>
            <w:tcW w:w="358" w:type="pct"/>
            <w:shd w:val="clear" w:color="auto" w:fill="00734A"/>
          </w:tcPr>
          <w:p w14:paraId="693C3C6D" w14:textId="77777777" w:rsidR="002B5101" w:rsidRPr="002B5101" w:rsidRDefault="002B5101" w:rsidP="002B5101">
            <w:pPr>
              <w:rPr>
                <w:color w:val="FFFFFF" w:themeColor="background1"/>
                <w:sz w:val="18"/>
                <w:szCs w:val="18"/>
              </w:rPr>
            </w:pPr>
            <w:r w:rsidRPr="002B5101">
              <w:rPr>
                <w:color w:val="FFFFFF" w:themeColor="background1"/>
                <w:sz w:val="18"/>
                <w:szCs w:val="18"/>
              </w:rPr>
              <w:t>W6</w:t>
            </w:r>
          </w:p>
        </w:tc>
        <w:tc>
          <w:tcPr>
            <w:tcW w:w="359" w:type="pct"/>
            <w:shd w:val="clear" w:color="auto" w:fill="00734A"/>
          </w:tcPr>
          <w:p w14:paraId="46E71463" w14:textId="77777777" w:rsidR="002B5101" w:rsidRPr="002B5101" w:rsidRDefault="002B5101" w:rsidP="002B5101">
            <w:pPr>
              <w:rPr>
                <w:color w:val="FFFFFF" w:themeColor="background1"/>
                <w:sz w:val="18"/>
                <w:szCs w:val="18"/>
              </w:rPr>
            </w:pPr>
            <w:r w:rsidRPr="002B5101">
              <w:rPr>
                <w:color w:val="FFFFFF" w:themeColor="background1"/>
                <w:sz w:val="18"/>
                <w:szCs w:val="18"/>
              </w:rPr>
              <w:t>W7</w:t>
            </w:r>
          </w:p>
        </w:tc>
        <w:tc>
          <w:tcPr>
            <w:tcW w:w="355" w:type="pct"/>
            <w:shd w:val="clear" w:color="auto" w:fill="00734A"/>
          </w:tcPr>
          <w:p w14:paraId="2A05FE4C" w14:textId="77777777" w:rsidR="002B5101" w:rsidRPr="002B5101" w:rsidRDefault="002B5101" w:rsidP="002B5101">
            <w:pPr>
              <w:rPr>
                <w:color w:val="FFFFFF" w:themeColor="background1"/>
                <w:sz w:val="18"/>
                <w:szCs w:val="18"/>
              </w:rPr>
            </w:pPr>
            <w:r w:rsidRPr="002B5101">
              <w:rPr>
                <w:color w:val="FFFFFF" w:themeColor="background1"/>
                <w:sz w:val="18"/>
                <w:szCs w:val="18"/>
              </w:rPr>
              <w:t>W8</w:t>
            </w:r>
          </w:p>
        </w:tc>
      </w:tr>
      <w:tr w:rsidR="002B5101" w:rsidRPr="002B5101" w14:paraId="58D002A4" w14:textId="77777777" w:rsidTr="00824283">
        <w:trPr>
          <w:trHeight w:val="1012"/>
        </w:trPr>
        <w:tc>
          <w:tcPr>
            <w:tcW w:w="1465" w:type="pct"/>
          </w:tcPr>
          <w:p w14:paraId="3749CB03" w14:textId="77777777"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Review relevant programme documents and submission of inception report</w:t>
            </w:r>
          </w:p>
        </w:tc>
        <w:tc>
          <w:tcPr>
            <w:tcW w:w="672" w:type="pct"/>
            <w:vAlign w:val="center"/>
          </w:tcPr>
          <w:p w14:paraId="24FE038A"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3FDA899E" w14:textId="77777777" w:rsidR="002B5101" w:rsidRPr="002B5101" w:rsidRDefault="002B5101" w:rsidP="002B5101">
            <w:pPr>
              <w:jc w:val="center"/>
              <w:rPr>
                <w:sz w:val="18"/>
                <w:szCs w:val="18"/>
              </w:rPr>
            </w:pPr>
            <w:r w:rsidRPr="002B5101">
              <w:rPr>
                <w:sz w:val="18"/>
                <w:szCs w:val="18"/>
              </w:rPr>
              <w:t>X</w:t>
            </w:r>
          </w:p>
        </w:tc>
        <w:tc>
          <w:tcPr>
            <w:tcW w:w="361" w:type="pct"/>
            <w:vAlign w:val="center"/>
          </w:tcPr>
          <w:p w14:paraId="3DDE4CFD" w14:textId="77777777" w:rsidR="002B5101" w:rsidRPr="002B5101" w:rsidRDefault="002B5101" w:rsidP="002B5101">
            <w:pPr>
              <w:jc w:val="center"/>
              <w:rPr>
                <w:sz w:val="18"/>
                <w:szCs w:val="18"/>
              </w:rPr>
            </w:pPr>
          </w:p>
        </w:tc>
        <w:tc>
          <w:tcPr>
            <w:tcW w:w="357" w:type="pct"/>
            <w:vAlign w:val="center"/>
          </w:tcPr>
          <w:p w14:paraId="143C508B" w14:textId="77777777" w:rsidR="002B5101" w:rsidRPr="002B5101" w:rsidRDefault="002B5101" w:rsidP="002B5101">
            <w:pPr>
              <w:jc w:val="center"/>
              <w:rPr>
                <w:sz w:val="18"/>
                <w:szCs w:val="18"/>
              </w:rPr>
            </w:pPr>
          </w:p>
        </w:tc>
        <w:tc>
          <w:tcPr>
            <w:tcW w:w="358" w:type="pct"/>
            <w:vAlign w:val="center"/>
          </w:tcPr>
          <w:p w14:paraId="68EA94AC" w14:textId="77777777" w:rsidR="002B5101" w:rsidRPr="002B5101" w:rsidRDefault="002B5101" w:rsidP="002B5101">
            <w:pPr>
              <w:jc w:val="center"/>
              <w:rPr>
                <w:sz w:val="18"/>
                <w:szCs w:val="18"/>
              </w:rPr>
            </w:pPr>
          </w:p>
        </w:tc>
        <w:tc>
          <w:tcPr>
            <w:tcW w:w="358" w:type="pct"/>
            <w:vAlign w:val="center"/>
          </w:tcPr>
          <w:p w14:paraId="0A5682D3" w14:textId="77777777" w:rsidR="002B5101" w:rsidRPr="002B5101" w:rsidRDefault="002B5101" w:rsidP="002B5101">
            <w:pPr>
              <w:jc w:val="center"/>
              <w:rPr>
                <w:sz w:val="18"/>
                <w:szCs w:val="18"/>
              </w:rPr>
            </w:pPr>
          </w:p>
        </w:tc>
        <w:tc>
          <w:tcPr>
            <w:tcW w:w="358" w:type="pct"/>
            <w:vAlign w:val="center"/>
          </w:tcPr>
          <w:p w14:paraId="33E58131" w14:textId="77777777" w:rsidR="002B5101" w:rsidRPr="002B5101" w:rsidRDefault="002B5101" w:rsidP="002B5101">
            <w:pPr>
              <w:jc w:val="center"/>
              <w:rPr>
                <w:sz w:val="18"/>
                <w:szCs w:val="18"/>
              </w:rPr>
            </w:pPr>
          </w:p>
        </w:tc>
        <w:tc>
          <w:tcPr>
            <w:tcW w:w="359" w:type="pct"/>
            <w:vAlign w:val="center"/>
          </w:tcPr>
          <w:p w14:paraId="0699F28C" w14:textId="77777777" w:rsidR="002B5101" w:rsidRPr="002B5101" w:rsidRDefault="002B5101" w:rsidP="002B5101">
            <w:pPr>
              <w:jc w:val="center"/>
              <w:rPr>
                <w:sz w:val="18"/>
                <w:szCs w:val="18"/>
              </w:rPr>
            </w:pPr>
          </w:p>
        </w:tc>
        <w:tc>
          <w:tcPr>
            <w:tcW w:w="355" w:type="pct"/>
            <w:vAlign w:val="center"/>
          </w:tcPr>
          <w:p w14:paraId="5AFA8BBF" w14:textId="77777777" w:rsidR="002B5101" w:rsidRPr="002B5101" w:rsidRDefault="002B5101" w:rsidP="002B5101">
            <w:pPr>
              <w:jc w:val="center"/>
              <w:rPr>
                <w:sz w:val="18"/>
                <w:szCs w:val="18"/>
              </w:rPr>
            </w:pPr>
          </w:p>
        </w:tc>
      </w:tr>
      <w:tr w:rsidR="002B5101" w:rsidRPr="002B5101" w14:paraId="319C0EE3" w14:textId="77777777" w:rsidTr="00684101">
        <w:trPr>
          <w:trHeight w:val="506"/>
        </w:trPr>
        <w:tc>
          <w:tcPr>
            <w:tcW w:w="1465" w:type="pct"/>
          </w:tcPr>
          <w:p w14:paraId="50E2C337" w14:textId="77777777"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Review and approval of the inception report</w:t>
            </w:r>
          </w:p>
        </w:tc>
        <w:tc>
          <w:tcPr>
            <w:tcW w:w="672" w:type="pct"/>
            <w:vAlign w:val="center"/>
          </w:tcPr>
          <w:p w14:paraId="2667F0EB" w14:textId="77777777" w:rsidR="002B5101" w:rsidRPr="002B5101" w:rsidRDefault="002B5101" w:rsidP="002B5101">
            <w:pPr>
              <w:jc w:val="center"/>
              <w:rPr>
                <w:sz w:val="18"/>
                <w:szCs w:val="18"/>
              </w:rPr>
            </w:pPr>
            <w:r w:rsidRPr="002B5101">
              <w:rPr>
                <w:sz w:val="18"/>
                <w:szCs w:val="18"/>
              </w:rPr>
              <w:t>Concern</w:t>
            </w:r>
          </w:p>
        </w:tc>
        <w:tc>
          <w:tcPr>
            <w:tcW w:w="357" w:type="pct"/>
            <w:vAlign w:val="center"/>
          </w:tcPr>
          <w:p w14:paraId="7C923C56" w14:textId="77777777" w:rsidR="002B5101" w:rsidRPr="002B5101" w:rsidRDefault="002B5101" w:rsidP="002B5101">
            <w:pPr>
              <w:jc w:val="center"/>
              <w:rPr>
                <w:sz w:val="18"/>
                <w:szCs w:val="18"/>
              </w:rPr>
            </w:pPr>
          </w:p>
        </w:tc>
        <w:tc>
          <w:tcPr>
            <w:tcW w:w="361" w:type="pct"/>
            <w:vAlign w:val="center"/>
          </w:tcPr>
          <w:p w14:paraId="1121AEB3" w14:textId="77777777" w:rsidR="002B5101" w:rsidRPr="002B5101" w:rsidRDefault="002B5101" w:rsidP="002B5101">
            <w:pPr>
              <w:jc w:val="center"/>
              <w:rPr>
                <w:sz w:val="18"/>
                <w:szCs w:val="18"/>
              </w:rPr>
            </w:pPr>
            <w:r w:rsidRPr="002B5101">
              <w:rPr>
                <w:sz w:val="18"/>
                <w:szCs w:val="18"/>
              </w:rPr>
              <w:t>X</w:t>
            </w:r>
          </w:p>
        </w:tc>
        <w:tc>
          <w:tcPr>
            <w:tcW w:w="357" w:type="pct"/>
            <w:vAlign w:val="center"/>
          </w:tcPr>
          <w:p w14:paraId="5437BB74" w14:textId="77777777" w:rsidR="002B5101" w:rsidRPr="002B5101" w:rsidRDefault="002B5101" w:rsidP="002B5101">
            <w:pPr>
              <w:jc w:val="center"/>
              <w:rPr>
                <w:sz w:val="18"/>
                <w:szCs w:val="18"/>
              </w:rPr>
            </w:pPr>
          </w:p>
        </w:tc>
        <w:tc>
          <w:tcPr>
            <w:tcW w:w="358" w:type="pct"/>
            <w:vAlign w:val="center"/>
          </w:tcPr>
          <w:p w14:paraId="791F3458" w14:textId="77777777" w:rsidR="002B5101" w:rsidRPr="002B5101" w:rsidRDefault="002B5101" w:rsidP="002B5101">
            <w:pPr>
              <w:jc w:val="center"/>
              <w:rPr>
                <w:sz w:val="18"/>
                <w:szCs w:val="18"/>
              </w:rPr>
            </w:pPr>
          </w:p>
        </w:tc>
        <w:tc>
          <w:tcPr>
            <w:tcW w:w="358" w:type="pct"/>
            <w:vAlign w:val="center"/>
          </w:tcPr>
          <w:p w14:paraId="3D2800B1" w14:textId="77777777" w:rsidR="002B5101" w:rsidRPr="002B5101" w:rsidRDefault="002B5101" w:rsidP="002B5101">
            <w:pPr>
              <w:jc w:val="center"/>
              <w:rPr>
                <w:sz w:val="18"/>
                <w:szCs w:val="18"/>
              </w:rPr>
            </w:pPr>
          </w:p>
        </w:tc>
        <w:tc>
          <w:tcPr>
            <w:tcW w:w="358" w:type="pct"/>
            <w:vAlign w:val="center"/>
          </w:tcPr>
          <w:p w14:paraId="42AF4F5B" w14:textId="77777777" w:rsidR="002B5101" w:rsidRPr="002B5101" w:rsidRDefault="002B5101" w:rsidP="002B5101">
            <w:pPr>
              <w:jc w:val="center"/>
              <w:rPr>
                <w:sz w:val="18"/>
                <w:szCs w:val="18"/>
              </w:rPr>
            </w:pPr>
          </w:p>
        </w:tc>
        <w:tc>
          <w:tcPr>
            <w:tcW w:w="359" w:type="pct"/>
            <w:vAlign w:val="center"/>
          </w:tcPr>
          <w:p w14:paraId="5A8433B8" w14:textId="77777777" w:rsidR="002B5101" w:rsidRPr="002B5101" w:rsidRDefault="002B5101" w:rsidP="002B5101">
            <w:pPr>
              <w:jc w:val="center"/>
              <w:rPr>
                <w:sz w:val="18"/>
                <w:szCs w:val="18"/>
              </w:rPr>
            </w:pPr>
          </w:p>
        </w:tc>
        <w:tc>
          <w:tcPr>
            <w:tcW w:w="355" w:type="pct"/>
            <w:vAlign w:val="center"/>
          </w:tcPr>
          <w:p w14:paraId="1CC0F5A2" w14:textId="77777777" w:rsidR="002B5101" w:rsidRPr="002B5101" w:rsidRDefault="002B5101" w:rsidP="002B5101">
            <w:pPr>
              <w:jc w:val="center"/>
              <w:rPr>
                <w:sz w:val="18"/>
                <w:szCs w:val="18"/>
              </w:rPr>
            </w:pPr>
          </w:p>
        </w:tc>
      </w:tr>
      <w:tr w:rsidR="002B5101" w:rsidRPr="002B5101" w14:paraId="2E402DEA" w14:textId="77777777" w:rsidTr="00824283">
        <w:trPr>
          <w:trHeight w:val="759"/>
        </w:trPr>
        <w:tc>
          <w:tcPr>
            <w:tcW w:w="1465" w:type="pct"/>
          </w:tcPr>
          <w:p w14:paraId="074FDB4B" w14:textId="77777777"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Concern DDG training and testing of household survey</w:t>
            </w:r>
          </w:p>
        </w:tc>
        <w:tc>
          <w:tcPr>
            <w:tcW w:w="672" w:type="pct"/>
            <w:vAlign w:val="center"/>
          </w:tcPr>
          <w:p w14:paraId="1D9C892A" w14:textId="77777777" w:rsidR="002B5101" w:rsidRPr="002B5101" w:rsidRDefault="002B5101" w:rsidP="002B5101">
            <w:pPr>
              <w:jc w:val="center"/>
              <w:rPr>
                <w:sz w:val="18"/>
                <w:szCs w:val="18"/>
              </w:rPr>
            </w:pPr>
            <w:r w:rsidRPr="002B5101">
              <w:rPr>
                <w:sz w:val="18"/>
                <w:szCs w:val="18"/>
              </w:rPr>
              <w:t>Concern &amp; Consultant</w:t>
            </w:r>
          </w:p>
        </w:tc>
        <w:tc>
          <w:tcPr>
            <w:tcW w:w="357" w:type="pct"/>
            <w:vAlign w:val="center"/>
          </w:tcPr>
          <w:p w14:paraId="1946DD96" w14:textId="77777777" w:rsidR="002B5101" w:rsidRPr="002B5101" w:rsidRDefault="002B5101" w:rsidP="002B5101">
            <w:pPr>
              <w:jc w:val="center"/>
              <w:rPr>
                <w:sz w:val="18"/>
                <w:szCs w:val="18"/>
              </w:rPr>
            </w:pPr>
          </w:p>
        </w:tc>
        <w:tc>
          <w:tcPr>
            <w:tcW w:w="361" w:type="pct"/>
            <w:vAlign w:val="center"/>
          </w:tcPr>
          <w:p w14:paraId="4EAF885A" w14:textId="77777777" w:rsidR="002B5101" w:rsidRPr="002B5101" w:rsidRDefault="002B5101" w:rsidP="002B5101">
            <w:pPr>
              <w:jc w:val="center"/>
              <w:rPr>
                <w:sz w:val="18"/>
                <w:szCs w:val="18"/>
              </w:rPr>
            </w:pPr>
            <w:r w:rsidRPr="002B5101">
              <w:rPr>
                <w:sz w:val="18"/>
                <w:szCs w:val="18"/>
              </w:rPr>
              <w:t>X</w:t>
            </w:r>
          </w:p>
        </w:tc>
        <w:tc>
          <w:tcPr>
            <w:tcW w:w="357" w:type="pct"/>
            <w:vAlign w:val="center"/>
          </w:tcPr>
          <w:p w14:paraId="3F0EBBC3" w14:textId="77777777" w:rsidR="002B5101" w:rsidRPr="002B5101" w:rsidRDefault="002B5101" w:rsidP="002B5101">
            <w:pPr>
              <w:jc w:val="center"/>
              <w:rPr>
                <w:sz w:val="18"/>
                <w:szCs w:val="18"/>
              </w:rPr>
            </w:pPr>
          </w:p>
        </w:tc>
        <w:tc>
          <w:tcPr>
            <w:tcW w:w="358" w:type="pct"/>
            <w:vAlign w:val="center"/>
          </w:tcPr>
          <w:p w14:paraId="3346043A" w14:textId="77777777" w:rsidR="002B5101" w:rsidRPr="002B5101" w:rsidRDefault="002B5101" w:rsidP="002B5101">
            <w:pPr>
              <w:jc w:val="center"/>
              <w:rPr>
                <w:sz w:val="18"/>
                <w:szCs w:val="18"/>
              </w:rPr>
            </w:pPr>
          </w:p>
        </w:tc>
        <w:tc>
          <w:tcPr>
            <w:tcW w:w="358" w:type="pct"/>
            <w:vAlign w:val="center"/>
          </w:tcPr>
          <w:p w14:paraId="201CFD7D" w14:textId="77777777" w:rsidR="002B5101" w:rsidRPr="002B5101" w:rsidRDefault="002B5101" w:rsidP="002B5101">
            <w:pPr>
              <w:jc w:val="center"/>
              <w:rPr>
                <w:sz w:val="18"/>
                <w:szCs w:val="18"/>
              </w:rPr>
            </w:pPr>
          </w:p>
        </w:tc>
        <w:tc>
          <w:tcPr>
            <w:tcW w:w="358" w:type="pct"/>
            <w:vAlign w:val="center"/>
          </w:tcPr>
          <w:p w14:paraId="133564C7" w14:textId="77777777" w:rsidR="002B5101" w:rsidRPr="002B5101" w:rsidRDefault="002B5101" w:rsidP="002B5101">
            <w:pPr>
              <w:jc w:val="center"/>
              <w:rPr>
                <w:sz w:val="18"/>
                <w:szCs w:val="18"/>
              </w:rPr>
            </w:pPr>
          </w:p>
        </w:tc>
        <w:tc>
          <w:tcPr>
            <w:tcW w:w="359" w:type="pct"/>
            <w:vAlign w:val="center"/>
          </w:tcPr>
          <w:p w14:paraId="0267DAE6" w14:textId="77777777" w:rsidR="002B5101" w:rsidRPr="002B5101" w:rsidRDefault="002B5101" w:rsidP="002B5101">
            <w:pPr>
              <w:jc w:val="center"/>
              <w:rPr>
                <w:sz w:val="18"/>
                <w:szCs w:val="18"/>
              </w:rPr>
            </w:pPr>
          </w:p>
        </w:tc>
        <w:tc>
          <w:tcPr>
            <w:tcW w:w="355" w:type="pct"/>
            <w:vAlign w:val="center"/>
          </w:tcPr>
          <w:p w14:paraId="65454A4C" w14:textId="77777777" w:rsidR="002B5101" w:rsidRPr="002B5101" w:rsidRDefault="002B5101" w:rsidP="002B5101">
            <w:pPr>
              <w:jc w:val="center"/>
              <w:rPr>
                <w:sz w:val="18"/>
                <w:szCs w:val="18"/>
              </w:rPr>
            </w:pPr>
          </w:p>
        </w:tc>
      </w:tr>
      <w:tr w:rsidR="002B5101" w:rsidRPr="002B5101" w14:paraId="000931D9" w14:textId="77777777" w:rsidTr="00684101">
        <w:trPr>
          <w:trHeight w:val="1265"/>
        </w:trPr>
        <w:tc>
          <w:tcPr>
            <w:tcW w:w="1465" w:type="pct"/>
          </w:tcPr>
          <w:p w14:paraId="59BA725C" w14:textId="77777777"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 xml:space="preserve">Review of existing &amp; development of new data collection tools, field testing and finalization of tools </w:t>
            </w:r>
          </w:p>
        </w:tc>
        <w:tc>
          <w:tcPr>
            <w:tcW w:w="672" w:type="pct"/>
            <w:vAlign w:val="center"/>
          </w:tcPr>
          <w:p w14:paraId="60C2247D"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12FEACEC" w14:textId="306CE3F6" w:rsidR="002B5101" w:rsidRPr="002B5101" w:rsidRDefault="00824283" w:rsidP="002B5101">
            <w:pPr>
              <w:jc w:val="center"/>
              <w:rPr>
                <w:sz w:val="18"/>
                <w:szCs w:val="18"/>
              </w:rPr>
            </w:pPr>
            <w:r w:rsidRPr="002B5101">
              <w:rPr>
                <w:sz w:val="18"/>
                <w:szCs w:val="18"/>
              </w:rPr>
              <w:t>X</w:t>
            </w:r>
          </w:p>
        </w:tc>
        <w:tc>
          <w:tcPr>
            <w:tcW w:w="361" w:type="pct"/>
            <w:vAlign w:val="center"/>
          </w:tcPr>
          <w:p w14:paraId="4F3CA796" w14:textId="77777777" w:rsidR="002B5101" w:rsidRPr="002B5101" w:rsidRDefault="002B5101" w:rsidP="002B5101">
            <w:pPr>
              <w:jc w:val="center"/>
              <w:rPr>
                <w:sz w:val="18"/>
                <w:szCs w:val="18"/>
              </w:rPr>
            </w:pPr>
            <w:r w:rsidRPr="002B5101">
              <w:rPr>
                <w:sz w:val="18"/>
                <w:szCs w:val="18"/>
              </w:rPr>
              <w:t>X</w:t>
            </w:r>
          </w:p>
        </w:tc>
        <w:tc>
          <w:tcPr>
            <w:tcW w:w="357" w:type="pct"/>
            <w:vAlign w:val="center"/>
          </w:tcPr>
          <w:p w14:paraId="64F5F4C4" w14:textId="77777777" w:rsidR="002B5101" w:rsidRPr="002B5101" w:rsidRDefault="002B5101" w:rsidP="002B5101">
            <w:pPr>
              <w:jc w:val="center"/>
              <w:rPr>
                <w:sz w:val="18"/>
                <w:szCs w:val="18"/>
              </w:rPr>
            </w:pPr>
          </w:p>
        </w:tc>
        <w:tc>
          <w:tcPr>
            <w:tcW w:w="358" w:type="pct"/>
            <w:vAlign w:val="center"/>
          </w:tcPr>
          <w:p w14:paraId="4ABBE3C9" w14:textId="77777777" w:rsidR="002B5101" w:rsidRPr="002B5101" w:rsidRDefault="002B5101" w:rsidP="002B5101">
            <w:pPr>
              <w:jc w:val="center"/>
              <w:rPr>
                <w:sz w:val="18"/>
                <w:szCs w:val="18"/>
              </w:rPr>
            </w:pPr>
          </w:p>
        </w:tc>
        <w:tc>
          <w:tcPr>
            <w:tcW w:w="358" w:type="pct"/>
            <w:vAlign w:val="center"/>
          </w:tcPr>
          <w:p w14:paraId="251E7508" w14:textId="77777777" w:rsidR="002B5101" w:rsidRPr="002B5101" w:rsidRDefault="002B5101" w:rsidP="002B5101">
            <w:pPr>
              <w:jc w:val="center"/>
              <w:rPr>
                <w:sz w:val="18"/>
                <w:szCs w:val="18"/>
              </w:rPr>
            </w:pPr>
          </w:p>
        </w:tc>
        <w:tc>
          <w:tcPr>
            <w:tcW w:w="358" w:type="pct"/>
            <w:vAlign w:val="center"/>
          </w:tcPr>
          <w:p w14:paraId="1C7C73AC" w14:textId="77777777" w:rsidR="002B5101" w:rsidRPr="002B5101" w:rsidRDefault="002B5101" w:rsidP="002B5101">
            <w:pPr>
              <w:jc w:val="center"/>
              <w:rPr>
                <w:sz w:val="18"/>
                <w:szCs w:val="18"/>
              </w:rPr>
            </w:pPr>
          </w:p>
        </w:tc>
        <w:tc>
          <w:tcPr>
            <w:tcW w:w="359" w:type="pct"/>
            <w:vAlign w:val="center"/>
          </w:tcPr>
          <w:p w14:paraId="6D6E5710" w14:textId="77777777" w:rsidR="002B5101" w:rsidRPr="002B5101" w:rsidRDefault="002B5101" w:rsidP="002B5101">
            <w:pPr>
              <w:jc w:val="center"/>
              <w:rPr>
                <w:sz w:val="18"/>
                <w:szCs w:val="18"/>
              </w:rPr>
            </w:pPr>
          </w:p>
        </w:tc>
        <w:tc>
          <w:tcPr>
            <w:tcW w:w="355" w:type="pct"/>
            <w:vAlign w:val="center"/>
          </w:tcPr>
          <w:p w14:paraId="3D0EE8E3" w14:textId="77777777" w:rsidR="002B5101" w:rsidRPr="002B5101" w:rsidRDefault="002B5101" w:rsidP="002B5101">
            <w:pPr>
              <w:jc w:val="center"/>
              <w:rPr>
                <w:sz w:val="18"/>
                <w:szCs w:val="18"/>
              </w:rPr>
            </w:pPr>
          </w:p>
        </w:tc>
      </w:tr>
      <w:tr w:rsidR="002B5101" w:rsidRPr="002B5101" w14:paraId="705B9D7C" w14:textId="77777777" w:rsidTr="00684101">
        <w:trPr>
          <w:trHeight w:val="506"/>
        </w:trPr>
        <w:tc>
          <w:tcPr>
            <w:tcW w:w="1465" w:type="pct"/>
          </w:tcPr>
          <w:p w14:paraId="0ED8E948" w14:textId="77777777"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 xml:space="preserve">Data collection and cleaning </w:t>
            </w:r>
          </w:p>
        </w:tc>
        <w:tc>
          <w:tcPr>
            <w:tcW w:w="672" w:type="pct"/>
            <w:vAlign w:val="center"/>
          </w:tcPr>
          <w:p w14:paraId="327A3810"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15C58D8A" w14:textId="77777777" w:rsidR="002B5101" w:rsidRPr="002B5101" w:rsidRDefault="002B5101" w:rsidP="002B5101">
            <w:pPr>
              <w:jc w:val="center"/>
              <w:rPr>
                <w:sz w:val="18"/>
                <w:szCs w:val="18"/>
              </w:rPr>
            </w:pPr>
          </w:p>
        </w:tc>
        <w:tc>
          <w:tcPr>
            <w:tcW w:w="361" w:type="pct"/>
            <w:vAlign w:val="center"/>
          </w:tcPr>
          <w:p w14:paraId="56D3A4CC" w14:textId="77777777" w:rsidR="002B5101" w:rsidRPr="002B5101" w:rsidRDefault="002B5101" w:rsidP="002B5101">
            <w:pPr>
              <w:jc w:val="center"/>
              <w:rPr>
                <w:sz w:val="18"/>
                <w:szCs w:val="18"/>
              </w:rPr>
            </w:pPr>
          </w:p>
        </w:tc>
        <w:tc>
          <w:tcPr>
            <w:tcW w:w="357" w:type="pct"/>
            <w:vAlign w:val="center"/>
          </w:tcPr>
          <w:p w14:paraId="106612C2" w14:textId="77777777" w:rsidR="002B5101" w:rsidRPr="002B5101" w:rsidRDefault="002B5101" w:rsidP="002B5101">
            <w:pPr>
              <w:jc w:val="center"/>
              <w:rPr>
                <w:sz w:val="18"/>
                <w:szCs w:val="18"/>
              </w:rPr>
            </w:pPr>
            <w:r w:rsidRPr="002B5101">
              <w:rPr>
                <w:sz w:val="18"/>
                <w:szCs w:val="18"/>
              </w:rPr>
              <w:t>X</w:t>
            </w:r>
          </w:p>
        </w:tc>
        <w:tc>
          <w:tcPr>
            <w:tcW w:w="358" w:type="pct"/>
            <w:vAlign w:val="center"/>
          </w:tcPr>
          <w:p w14:paraId="36EA5E7D" w14:textId="77777777" w:rsidR="002B5101" w:rsidRPr="002B5101" w:rsidRDefault="002B5101" w:rsidP="002B5101">
            <w:pPr>
              <w:jc w:val="center"/>
              <w:rPr>
                <w:sz w:val="18"/>
                <w:szCs w:val="18"/>
              </w:rPr>
            </w:pPr>
            <w:r w:rsidRPr="002B5101">
              <w:rPr>
                <w:sz w:val="18"/>
                <w:szCs w:val="18"/>
              </w:rPr>
              <w:t>X</w:t>
            </w:r>
          </w:p>
        </w:tc>
        <w:tc>
          <w:tcPr>
            <w:tcW w:w="358" w:type="pct"/>
            <w:vAlign w:val="center"/>
          </w:tcPr>
          <w:p w14:paraId="5837BC39" w14:textId="77777777" w:rsidR="002B5101" w:rsidRPr="002B5101" w:rsidRDefault="002B5101" w:rsidP="002B5101">
            <w:pPr>
              <w:jc w:val="center"/>
              <w:rPr>
                <w:sz w:val="18"/>
                <w:szCs w:val="18"/>
              </w:rPr>
            </w:pPr>
          </w:p>
        </w:tc>
        <w:tc>
          <w:tcPr>
            <w:tcW w:w="358" w:type="pct"/>
            <w:vAlign w:val="center"/>
          </w:tcPr>
          <w:p w14:paraId="6D3CB63D" w14:textId="77777777" w:rsidR="002B5101" w:rsidRPr="002B5101" w:rsidRDefault="002B5101" w:rsidP="002B5101">
            <w:pPr>
              <w:jc w:val="center"/>
              <w:rPr>
                <w:sz w:val="18"/>
                <w:szCs w:val="18"/>
              </w:rPr>
            </w:pPr>
          </w:p>
        </w:tc>
        <w:tc>
          <w:tcPr>
            <w:tcW w:w="359" w:type="pct"/>
            <w:vAlign w:val="center"/>
          </w:tcPr>
          <w:p w14:paraId="4D2832B4" w14:textId="77777777" w:rsidR="002B5101" w:rsidRPr="002B5101" w:rsidRDefault="002B5101" w:rsidP="002B5101">
            <w:pPr>
              <w:jc w:val="center"/>
              <w:rPr>
                <w:sz w:val="18"/>
                <w:szCs w:val="18"/>
              </w:rPr>
            </w:pPr>
          </w:p>
        </w:tc>
        <w:tc>
          <w:tcPr>
            <w:tcW w:w="355" w:type="pct"/>
            <w:vAlign w:val="center"/>
          </w:tcPr>
          <w:p w14:paraId="1A2DF6A3" w14:textId="77777777" w:rsidR="002B5101" w:rsidRPr="002B5101" w:rsidRDefault="002B5101" w:rsidP="002B5101">
            <w:pPr>
              <w:jc w:val="center"/>
              <w:rPr>
                <w:sz w:val="18"/>
                <w:szCs w:val="18"/>
              </w:rPr>
            </w:pPr>
          </w:p>
        </w:tc>
      </w:tr>
      <w:tr w:rsidR="000E785E" w:rsidRPr="002B5101" w14:paraId="473DB28F" w14:textId="77777777" w:rsidTr="00824283">
        <w:trPr>
          <w:trHeight w:val="506"/>
        </w:trPr>
        <w:tc>
          <w:tcPr>
            <w:tcW w:w="1465" w:type="pct"/>
          </w:tcPr>
          <w:p w14:paraId="0B94E19C" w14:textId="015B45EA" w:rsidR="000E785E" w:rsidRPr="002B5101" w:rsidRDefault="000E785E" w:rsidP="00EA34CD">
            <w:pPr>
              <w:pStyle w:val="ListParagraph"/>
              <w:numPr>
                <w:ilvl w:val="0"/>
                <w:numId w:val="11"/>
              </w:numPr>
              <w:spacing w:after="0"/>
              <w:jc w:val="left"/>
              <w:rPr>
                <w:rFonts w:eastAsia="Times New Roman"/>
                <w:sz w:val="18"/>
                <w:szCs w:val="18"/>
                <w:lang w:val="en-US"/>
              </w:rPr>
            </w:pPr>
            <w:r>
              <w:rPr>
                <w:rFonts w:eastAsia="Times New Roman"/>
                <w:sz w:val="18"/>
                <w:szCs w:val="18"/>
                <w:lang w:val="en-US"/>
              </w:rPr>
              <w:t>Feedback session after completion of fieldwork</w:t>
            </w:r>
          </w:p>
        </w:tc>
        <w:tc>
          <w:tcPr>
            <w:tcW w:w="672" w:type="pct"/>
            <w:vAlign w:val="center"/>
          </w:tcPr>
          <w:p w14:paraId="699FDD0F" w14:textId="1A4194E1" w:rsidR="000E785E" w:rsidRPr="002B5101" w:rsidRDefault="000E785E" w:rsidP="002B5101">
            <w:pPr>
              <w:jc w:val="center"/>
              <w:rPr>
                <w:sz w:val="18"/>
                <w:szCs w:val="18"/>
              </w:rPr>
            </w:pPr>
            <w:r w:rsidRPr="002B5101">
              <w:rPr>
                <w:sz w:val="18"/>
                <w:szCs w:val="18"/>
              </w:rPr>
              <w:t>Concern &amp; Consultant</w:t>
            </w:r>
          </w:p>
        </w:tc>
        <w:tc>
          <w:tcPr>
            <w:tcW w:w="357" w:type="pct"/>
            <w:vAlign w:val="center"/>
          </w:tcPr>
          <w:p w14:paraId="34F07BEA" w14:textId="77777777" w:rsidR="000E785E" w:rsidRPr="002B5101" w:rsidRDefault="000E785E" w:rsidP="002B5101">
            <w:pPr>
              <w:jc w:val="center"/>
              <w:rPr>
                <w:sz w:val="18"/>
                <w:szCs w:val="18"/>
              </w:rPr>
            </w:pPr>
          </w:p>
        </w:tc>
        <w:tc>
          <w:tcPr>
            <w:tcW w:w="361" w:type="pct"/>
            <w:vAlign w:val="center"/>
          </w:tcPr>
          <w:p w14:paraId="08CE9654" w14:textId="77777777" w:rsidR="000E785E" w:rsidRPr="002B5101" w:rsidRDefault="000E785E" w:rsidP="002B5101">
            <w:pPr>
              <w:jc w:val="center"/>
              <w:rPr>
                <w:sz w:val="18"/>
                <w:szCs w:val="18"/>
              </w:rPr>
            </w:pPr>
          </w:p>
        </w:tc>
        <w:tc>
          <w:tcPr>
            <w:tcW w:w="357" w:type="pct"/>
            <w:vAlign w:val="center"/>
          </w:tcPr>
          <w:p w14:paraId="7869D194" w14:textId="77777777" w:rsidR="000E785E" w:rsidRPr="002B5101" w:rsidRDefault="000E785E" w:rsidP="002B5101">
            <w:pPr>
              <w:jc w:val="center"/>
              <w:rPr>
                <w:sz w:val="18"/>
                <w:szCs w:val="18"/>
              </w:rPr>
            </w:pPr>
          </w:p>
        </w:tc>
        <w:tc>
          <w:tcPr>
            <w:tcW w:w="358" w:type="pct"/>
            <w:vAlign w:val="center"/>
          </w:tcPr>
          <w:p w14:paraId="0E9A1C65" w14:textId="77777777" w:rsidR="000E785E" w:rsidRPr="002B5101" w:rsidRDefault="000E785E" w:rsidP="002B5101">
            <w:pPr>
              <w:jc w:val="center"/>
              <w:rPr>
                <w:sz w:val="18"/>
                <w:szCs w:val="18"/>
              </w:rPr>
            </w:pPr>
          </w:p>
        </w:tc>
        <w:tc>
          <w:tcPr>
            <w:tcW w:w="358" w:type="pct"/>
            <w:vAlign w:val="center"/>
          </w:tcPr>
          <w:p w14:paraId="49400B75" w14:textId="7F56B3B5" w:rsidR="000E785E" w:rsidRPr="002B5101" w:rsidRDefault="000E785E" w:rsidP="002B5101">
            <w:pPr>
              <w:jc w:val="center"/>
              <w:rPr>
                <w:sz w:val="18"/>
                <w:szCs w:val="18"/>
              </w:rPr>
            </w:pPr>
            <w:r>
              <w:rPr>
                <w:sz w:val="18"/>
                <w:szCs w:val="18"/>
              </w:rPr>
              <w:t>x</w:t>
            </w:r>
          </w:p>
        </w:tc>
        <w:tc>
          <w:tcPr>
            <w:tcW w:w="358" w:type="pct"/>
            <w:vAlign w:val="center"/>
          </w:tcPr>
          <w:p w14:paraId="39046D42" w14:textId="77777777" w:rsidR="000E785E" w:rsidRPr="002B5101" w:rsidRDefault="000E785E" w:rsidP="002B5101">
            <w:pPr>
              <w:jc w:val="center"/>
              <w:rPr>
                <w:sz w:val="18"/>
                <w:szCs w:val="18"/>
              </w:rPr>
            </w:pPr>
          </w:p>
        </w:tc>
        <w:tc>
          <w:tcPr>
            <w:tcW w:w="359" w:type="pct"/>
            <w:vAlign w:val="center"/>
          </w:tcPr>
          <w:p w14:paraId="79E04A13" w14:textId="77777777" w:rsidR="000E785E" w:rsidRPr="002B5101" w:rsidRDefault="000E785E" w:rsidP="002B5101">
            <w:pPr>
              <w:jc w:val="center"/>
              <w:rPr>
                <w:sz w:val="18"/>
                <w:szCs w:val="18"/>
              </w:rPr>
            </w:pPr>
          </w:p>
        </w:tc>
        <w:tc>
          <w:tcPr>
            <w:tcW w:w="355" w:type="pct"/>
            <w:vAlign w:val="center"/>
          </w:tcPr>
          <w:p w14:paraId="2C86B796" w14:textId="77777777" w:rsidR="000E785E" w:rsidRPr="002B5101" w:rsidRDefault="000E785E" w:rsidP="002B5101">
            <w:pPr>
              <w:jc w:val="center"/>
              <w:rPr>
                <w:sz w:val="18"/>
                <w:szCs w:val="18"/>
              </w:rPr>
            </w:pPr>
          </w:p>
        </w:tc>
      </w:tr>
      <w:tr w:rsidR="002B5101" w:rsidRPr="002B5101" w14:paraId="63C072DE" w14:textId="77777777" w:rsidTr="00824283">
        <w:trPr>
          <w:trHeight w:val="759"/>
        </w:trPr>
        <w:tc>
          <w:tcPr>
            <w:tcW w:w="1465" w:type="pct"/>
          </w:tcPr>
          <w:p w14:paraId="204EB3FC" w14:textId="2E760466"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Data analysis and preparation of draft report</w:t>
            </w:r>
            <w:r w:rsidR="001E5028">
              <w:rPr>
                <w:rFonts w:eastAsia="Times New Roman"/>
                <w:sz w:val="18"/>
                <w:szCs w:val="18"/>
                <w:lang w:val="en-US"/>
              </w:rPr>
              <w:t>s (x2)</w:t>
            </w:r>
          </w:p>
        </w:tc>
        <w:tc>
          <w:tcPr>
            <w:tcW w:w="672" w:type="pct"/>
            <w:vAlign w:val="center"/>
          </w:tcPr>
          <w:p w14:paraId="065BA045"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042022C1" w14:textId="77777777" w:rsidR="002B5101" w:rsidRPr="002B5101" w:rsidRDefault="002B5101" w:rsidP="002B5101">
            <w:pPr>
              <w:jc w:val="center"/>
              <w:rPr>
                <w:sz w:val="18"/>
                <w:szCs w:val="18"/>
              </w:rPr>
            </w:pPr>
          </w:p>
        </w:tc>
        <w:tc>
          <w:tcPr>
            <w:tcW w:w="361" w:type="pct"/>
            <w:vAlign w:val="center"/>
          </w:tcPr>
          <w:p w14:paraId="5FE1F59E" w14:textId="77777777" w:rsidR="002B5101" w:rsidRPr="002B5101" w:rsidRDefault="002B5101" w:rsidP="002B5101">
            <w:pPr>
              <w:jc w:val="center"/>
              <w:rPr>
                <w:sz w:val="18"/>
                <w:szCs w:val="18"/>
              </w:rPr>
            </w:pPr>
          </w:p>
        </w:tc>
        <w:tc>
          <w:tcPr>
            <w:tcW w:w="357" w:type="pct"/>
            <w:vAlign w:val="center"/>
          </w:tcPr>
          <w:p w14:paraId="7A988E61" w14:textId="77777777" w:rsidR="002B5101" w:rsidRPr="002B5101" w:rsidRDefault="002B5101" w:rsidP="002B5101">
            <w:pPr>
              <w:jc w:val="center"/>
              <w:rPr>
                <w:sz w:val="18"/>
                <w:szCs w:val="18"/>
              </w:rPr>
            </w:pPr>
          </w:p>
        </w:tc>
        <w:tc>
          <w:tcPr>
            <w:tcW w:w="358" w:type="pct"/>
            <w:vAlign w:val="center"/>
          </w:tcPr>
          <w:p w14:paraId="499B133A" w14:textId="77777777" w:rsidR="002B5101" w:rsidRPr="002B5101" w:rsidRDefault="002B5101" w:rsidP="002B5101">
            <w:pPr>
              <w:jc w:val="center"/>
              <w:rPr>
                <w:sz w:val="18"/>
                <w:szCs w:val="18"/>
              </w:rPr>
            </w:pPr>
          </w:p>
        </w:tc>
        <w:tc>
          <w:tcPr>
            <w:tcW w:w="358" w:type="pct"/>
            <w:vAlign w:val="center"/>
          </w:tcPr>
          <w:p w14:paraId="5D3D78CD" w14:textId="77777777" w:rsidR="002B5101" w:rsidRPr="002B5101" w:rsidRDefault="002B5101" w:rsidP="002B5101">
            <w:pPr>
              <w:jc w:val="center"/>
              <w:rPr>
                <w:sz w:val="18"/>
                <w:szCs w:val="18"/>
              </w:rPr>
            </w:pPr>
            <w:r w:rsidRPr="002B5101">
              <w:rPr>
                <w:sz w:val="18"/>
                <w:szCs w:val="18"/>
              </w:rPr>
              <w:t>X</w:t>
            </w:r>
          </w:p>
        </w:tc>
        <w:tc>
          <w:tcPr>
            <w:tcW w:w="358" w:type="pct"/>
            <w:vAlign w:val="center"/>
          </w:tcPr>
          <w:p w14:paraId="1A503D6C" w14:textId="77777777" w:rsidR="002B5101" w:rsidRPr="002B5101" w:rsidRDefault="002B5101" w:rsidP="002B5101">
            <w:pPr>
              <w:jc w:val="center"/>
              <w:rPr>
                <w:sz w:val="18"/>
                <w:szCs w:val="18"/>
              </w:rPr>
            </w:pPr>
            <w:r w:rsidRPr="002B5101">
              <w:rPr>
                <w:sz w:val="18"/>
                <w:szCs w:val="18"/>
              </w:rPr>
              <w:t>X</w:t>
            </w:r>
          </w:p>
        </w:tc>
        <w:tc>
          <w:tcPr>
            <w:tcW w:w="359" w:type="pct"/>
            <w:vAlign w:val="center"/>
          </w:tcPr>
          <w:p w14:paraId="13510FC2" w14:textId="77777777" w:rsidR="002B5101" w:rsidRPr="002B5101" w:rsidRDefault="002B5101" w:rsidP="002B5101">
            <w:pPr>
              <w:jc w:val="center"/>
              <w:rPr>
                <w:sz w:val="18"/>
                <w:szCs w:val="18"/>
              </w:rPr>
            </w:pPr>
          </w:p>
        </w:tc>
        <w:tc>
          <w:tcPr>
            <w:tcW w:w="355" w:type="pct"/>
            <w:vAlign w:val="center"/>
          </w:tcPr>
          <w:p w14:paraId="27D64FCF" w14:textId="77777777" w:rsidR="002B5101" w:rsidRPr="002B5101" w:rsidRDefault="002B5101" w:rsidP="002B5101">
            <w:pPr>
              <w:jc w:val="center"/>
              <w:rPr>
                <w:sz w:val="18"/>
                <w:szCs w:val="18"/>
              </w:rPr>
            </w:pPr>
          </w:p>
        </w:tc>
      </w:tr>
      <w:tr w:rsidR="002B5101" w:rsidRPr="002B5101" w14:paraId="1A32E338" w14:textId="77777777" w:rsidTr="00684101">
        <w:trPr>
          <w:trHeight w:val="1012"/>
        </w:trPr>
        <w:tc>
          <w:tcPr>
            <w:tcW w:w="1465" w:type="pct"/>
          </w:tcPr>
          <w:p w14:paraId="48E28636" w14:textId="0744B530"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Sharing &amp; review of the key findings and initial datasets from</w:t>
            </w:r>
            <w:r w:rsidR="001E5028">
              <w:rPr>
                <w:rFonts w:eastAsia="Times New Roman"/>
                <w:sz w:val="18"/>
                <w:szCs w:val="18"/>
                <w:lang w:val="en-US"/>
              </w:rPr>
              <w:t xml:space="preserve"> the draft</w:t>
            </w:r>
            <w:r w:rsidRPr="002B5101">
              <w:rPr>
                <w:rFonts w:eastAsia="Times New Roman"/>
                <w:sz w:val="18"/>
                <w:szCs w:val="18"/>
                <w:lang w:val="en-US"/>
              </w:rPr>
              <w:t xml:space="preserve"> report</w:t>
            </w:r>
            <w:r w:rsidR="001E5028">
              <w:rPr>
                <w:rFonts w:eastAsia="Times New Roman"/>
                <w:sz w:val="18"/>
                <w:szCs w:val="18"/>
                <w:lang w:val="en-US"/>
              </w:rPr>
              <w:t>s (x2)</w:t>
            </w:r>
          </w:p>
        </w:tc>
        <w:tc>
          <w:tcPr>
            <w:tcW w:w="672" w:type="pct"/>
            <w:vAlign w:val="center"/>
          </w:tcPr>
          <w:p w14:paraId="35439172" w14:textId="31B32465" w:rsidR="002B5101" w:rsidRPr="000E785E" w:rsidRDefault="000E785E" w:rsidP="002B5101">
            <w:pPr>
              <w:jc w:val="center"/>
              <w:rPr>
                <w:sz w:val="18"/>
                <w:szCs w:val="18"/>
              </w:rPr>
            </w:pPr>
            <w:r w:rsidRPr="000E785E">
              <w:rPr>
                <w:sz w:val="18"/>
                <w:szCs w:val="18"/>
              </w:rPr>
              <w:t>Concern &amp; Consultant</w:t>
            </w:r>
          </w:p>
        </w:tc>
        <w:tc>
          <w:tcPr>
            <w:tcW w:w="357" w:type="pct"/>
            <w:vAlign w:val="center"/>
          </w:tcPr>
          <w:p w14:paraId="7C2F955B" w14:textId="77777777" w:rsidR="002B5101" w:rsidRPr="002B5101" w:rsidRDefault="002B5101" w:rsidP="002B5101">
            <w:pPr>
              <w:jc w:val="center"/>
              <w:rPr>
                <w:sz w:val="18"/>
                <w:szCs w:val="18"/>
              </w:rPr>
            </w:pPr>
          </w:p>
        </w:tc>
        <w:tc>
          <w:tcPr>
            <w:tcW w:w="361" w:type="pct"/>
            <w:vAlign w:val="center"/>
          </w:tcPr>
          <w:p w14:paraId="4881C72F" w14:textId="77777777" w:rsidR="002B5101" w:rsidRPr="002B5101" w:rsidRDefault="002B5101" w:rsidP="002B5101">
            <w:pPr>
              <w:jc w:val="center"/>
              <w:rPr>
                <w:sz w:val="18"/>
                <w:szCs w:val="18"/>
              </w:rPr>
            </w:pPr>
          </w:p>
        </w:tc>
        <w:tc>
          <w:tcPr>
            <w:tcW w:w="357" w:type="pct"/>
            <w:vAlign w:val="center"/>
          </w:tcPr>
          <w:p w14:paraId="35C32B1E" w14:textId="77777777" w:rsidR="002B5101" w:rsidRPr="002B5101" w:rsidRDefault="002B5101" w:rsidP="002B5101">
            <w:pPr>
              <w:jc w:val="center"/>
              <w:rPr>
                <w:sz w:val="18"/>
                <w:szCs w:val="18"/>
              </w:rPr>
            </w:pPr>
          </w:p>
        </w:tc>
        <w:tc>
          <w:tcPr>
            <w:tcW w:w="358" w:type="pct"/>
            <w:vAlign w:val="center"/>
          </w:tcPr>
          <w:p w14:paraId="1B59FDF6" w14:textId="77777777" w:rsidR="002B5101" w:rsidRPr="002B5101" w:rsidRDefault="002B5101" w:rsidP="002B5101">
            <w:pPr>
              <w:jc w:val="center"/>
              <w:rPr>
                <w:sz w:val="18"/>
                <w:szCs w:val="18"/>
              </w:rPr>
            </w:pPr>
          </w:p>
        </w:tc>
        <w:tc>
          <w:tcPr>
            <w:tcW w:w="358" w:type="pct"/>
            <w:vAlign w:val="center"/>
          </w:tcPr>
          <w:p w14:paraId="66707499" w14:textId="77777777" w:rsidR="002B5101" w:rsidRPr="002B5101" w:rsidRDefault="002B5101" w:rsidP="002B5101">
            <w:pPr>
              <w:jc w:val="center"/>
              <w:rPr>
                <w:sz w:val="18"/>
                <w:szCs w:val="18"/>
              </w:rPr>
            </w:pPr>
          </w:p>
        </w:tc>
        <w:tc>
          <w:tcPr>
            <w:tcW w:w="358" w:type="pct"/>
            <w:vAlign w:val="center"/>
          </w:tcPr>
          <w:p w14:paraId="0335EE33" w14:textId="77777777" w:rsidR="002B5101" w:rsidRPr="002B5101" w:rsidRDefault="002B5101" w:rsidP="002B5101">
            <w:pPr>
              <w:jc w:val="center"/>
              <w:rPr>
                <w:sz w:val="18"/>
                <w:szCs w:val="18"/>
              </w:rPr>
            </w:pPr>
            <w:r w:rsidRPr="002B5101">
              <w:rPr>
                <w:sz w:val="18"/>
                <w:szCs w:val="18"/>
              </w:rPr>
              <w:t>X</w:t>
            </w:r>
          </w:p>
        </w:tc>
        <w:tc>
          <w:tcPr>
            <w:tcW w:w="359" w:type="pct"/>
            <w:vAlign w:val="center"/>
          </w:tcPr>
          <w:p w14:paraId="46FFBB1F" w14:textId="77777777" w:rsidR="002B5101" w:rsidRPr="002B5101" w:rsidRDefault="002B5101" w:rsidP="002B5101">
            <w:pPr>
              <w:jc w:val="center"/>
              <w:rPr>
                <w:sz w:val="18"/>
                <w:szCs w:val="18"/>
              </w:rPr>
            </w:pPr>
          </w:p>
        </w:tc>
        <w:tc>
          <w:tcPr>
            <w:tcW w:w="355" w:type="pct"/>
            <w:vAlign w:val="center"/>
          </w:tcPr>
          <w:p w14:paraId="5BBA6EA0" w14:textId="77777777" w:rsidR="002B5101" w:rsidRPr="002B5101" w:rsidRDefault="002B5101" w:rsidP="002B5101">
            <w:pPr>
              <w:jc w:val="center"/>
              <w:rPr>
                <w:sz w:val="18"/>
                <w:szCs w:val="18"/>
              </w:rPr>
            </w:pPr>
          </w:p>
        </w:tc>
      </w:tr>
      <w:tr w:rsidR="002B5101" w:rsidRPr="002B5101" w14:paraId="3D383777" w14:textId="77777777" w:rsidTr="00824283">
        <w:trPr>
          <w:trHeight w:val="1265"/>
        </w:trPr>
        <w:tc>
          <w:tcPr>
            <w:tcW w:w="1465" w:type="pct"/>
          </w:tcPr>
          <w:p w14:paraId="13CADFF7" w14:textId="2A50A6D1" w:rsidR="002B5101" w:rsidRPr="002B5101" w:rsidRDefault="002B5101" w:rsidP="00EA34CD">
            <w:pPr>
              <w:pStyle w:val="ListParagraph"/>
              <w:numPr>
                <w:ilvl w:val="0"/>
                <w:numId w:val="11"/>
              </w:numPr>
              <w:spacing w:after="0"/>
              <w:jc w:val="left"/>
              <w:rPr>
                <w:rFonts w:eastAsia="Times New Roman"/>
                <w:sz w:val="18"/>
                <w:szCs w:val="18"/>
                <w:lang w:val="en-US"/>
              </w:rPr>
            </w:pPr>
            <w:r w:rsidRPr="002B5101">
              <w:rPr>
                <w:rFonts w:eastAsia="Times New Roman"/>
                <w:sz w:val="18"/>
                <w:szCs w:val="18"/>
                <w:lang w:val="en-US"/>
              </w:rPr>
              <w:t>Finalize the report</w:t>
            </w:r>
            <w:r w:rsidR="001E5028">
              <w:rPr>
                <w:rFonts w:eastAsia="Times New Roman"/>
                <w:sz w:val="18"/>
                <w:szCs w:val="18"/>
                <w:lang w:val="en-US"/>
              </w:rPr>
              <w:t>s (x2)</w:t>
            </w:r>
            <w:r w:rsidRPr="002B5101">
              <w:rPr>
                <w:rFonts w:eastAsia="Times New Roman"/>
                <w:sz w:val="18"/>
                <w:szCs w:val="18"/>
                <w:lang w:val="en-US"/>
              </w:rPr>
              <w:t xml:space="preserve"> incorporating the feedback from the management of Concern Worldwide</w:t>
            </w:r>
          </w:p>
        </w:tc>
        <w:tc>
          <w:tcPr>
            <w:tcW w:w="672" w:type="pct"/>
            <w:vAlign w:val="center"/>
          </w:tcPr>
          <w:p w14:paraId="68FEB9C1"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0F2915B4" w14:textId="77777777" w:rsidR="002B5101" w:rsidRPr="002B5101" w:rsidRDefault="002B5101" w:rsidP="002B5101">
            <w:pPr>
              <w:jc w:val="center"/>
              <w:rPr>
                <w:sz w:val="18"/>
                <w:szCs w:val="18"/>
              </w:rPr>
            </w:pPr>
          </w:p>
        </w:tc>
        <w:tc>
          <w:tcPr>
            <w:tcW w:w="361" w:type="pct"/>
            <w:vAlign w:val="center"/>
          </w:tcPr>
          <w:p w14:paraId="36326625" w14:textId="77777777" w:rsidR="002B5101" w:rsidRPr="002B5101" w:rsidRDefault="002B5101" w:rsidP="002B5101">
            <w:pPr>
              <w:jc w:val="center"/>
              <w:rPr>
                <w:sz w:val="18"/>
                <w:szCs w:val="18"/>
              </w:rPr>
            </w:pPr>
          </w:p>
        </w:tc>
        <w:tc>
          <w:tcPr>
            <w:tcW w:w="357" w:type="pct"/>
            <w:vAlign w:val="center"/>
          </w:tcPr>
          <w:p w14:paraId="4685656B" w14:textId="77777777" w:rsidR="002B5101" w:rsidRPr="002B5101" w:rsidRDefault="002B5101" w:rsidP="002B5101">
            <w:pPr>
              <w:jc w:val="center"/>
              <w:rPr>
                <w:sz w:val="18"/>
                <w:szCs w:val="18"/>
              </w:rPr>
            </w:pPr>
          </w:p>
        </w:tc>
        <w:tc>
          <w:tcPr>
            <w:tcW w:w="358" w:type="pct"/>
            <w:vAlign w:val="center"/>
          </w:tcPr>
          <w:p w14:paraId="06909AC2" w14:textId="77777777" w:rsidR="002B5101" w:rsidRPr="002B5101" w:rsidRDefault="002B5101" w:rsidP="002B5101">
            <w:pPr>
              <w:jc w:val="center"/>
              <w:rPr>
                <w:sz w:val="18"/>
                <w:szCs w:val="18"/>
              </w:rPr>
            </w:pPr>
          </w:p>
        </w:tc>
        <w:tc>
          <w:tcPr>
            <w:tcW w:w="358" w:type="pct"/>
            <w:vAlign w:val="center"/>
          </w:tcPr>
          <w:p w14:paraId="748DB2A1" w14:textId="77777777" w:rsidR="002B5101" w:rsidRPr="002B5101" w:rsidRDefault="002B5101" w:rsidP="002B5101">
            <w:pPr>
              <w:jc w:val="center"/>
              <w:rPr>
                <w:sz w:val="18"/>
                <w:szCs w:val="18"/>
              </w:rPr>
            </w:pPr>
          </w:p>
        </w:tc>
        <w:tc>
          <w:tcPr>
            <w:tcW w:w="358" w:type="pct"/>
            <w:vAlign w:val="center"/>
          </w:tcPr>
          <w:p w14:paraId="7B0AC67E" w14:textId="77777777" w:rsidR="002B5101" w:rsidRPr="002B5101" w:rsidRDefault="002B5101" w:rsidP="002B5101">
            <w:pPr>
              <w:jc w:val="center"/>
              <w:rPr>
                <w:sz w:val="18"/>
                <w:szCs w:val="18"/>
              </w:rPr>
            </w:pPr>
          </w:p>
        </w:tc>
        <w:tc>
          <w:tcPr>
            <w:tcW w:w="359" w:type="pct"/>
            <w:vAlign w:val="center"/>
          </w:tcPr>
          <w:p w14:paraId="676DC14A" w14:textId="77777777" w:rsidR="002B5101" w:rsidRPr="002B5101" w:rsidRDefault="002B5101" w:rsidP="002B5101">
            <w:pPr>
              <w:jc w:val="center"/>
              <w:rPr>
                <w:sz w:val="18"/>
                <w:szCs w:val="18"/>
              </w:rPr>
            </w:pPr>
            <w:r w:rsidRPr="002B5101">
              <w:rPr>
                <w:sz w:val="18"/>
                <w:szCs w:val="18"/>
              </w:rPr>
              <w:t>X</w:t>
            </w:r>
          </w:p>
        </w:tc>
        <w:tc>
          <w:tcPr>
            <w:tcW w:w="355" w:type="pct"/>
            <w:vAlign w:val="center"/>
          </w:tcPr>
          <w:p w14:paraId="789D14E9" w14:textId="77777777" w:rsidR="002B5101" w:rsidRPr="002B5101" w:rsidRDefault="002B5101" w:rsidP="002B5101">
            <w:pPr>
              <w:jc w:val="center"/>
              <w:rPr>
                <w:sz w:val="18"/>
                <w:szCs w:val="18"/>
              </w:rPr>
            </w:pPr>
          </w:p>
        </w:tc>
      </w:tr>
      <w:tr w:rsidR="002B5101" w:rsidRPr="002B5101" w14:paraId="046EEFD1" w14:textId="77777777" w:rsidTr="00684101">
        <w:trPr>
          <w:trHeight w:val="759"/>
        </w:trPr>
        <w:tc>
          <w:tcPr>
            <w:tcW w:w="1465" w:type="pct"/>
          </w:tcPr>
          <w:p w14:paraId="1C15DB6C" w14:textId="27E5CEB8" w:rsidR="002B5101" w:rsidRPr="002B5101" w:rsidRDefault="002B5101" w:rsidP="00EA34CD">
            <w:pPr>
              <w:pStyle w:val="ListParagraph"/>
              <w:numPr>
                <w:ilvl w:val="0"/>
                <w:numId w:val="11"/>
              </w:numPr>
              <w:spacing w:after="0"/>
              <w:rPr>
                <w:rFonts w:eastAsia="Times New Roman"/>
                <w:sz w:val="18"/>
                <w:szCs w:val="18"/>
                <w:lang w:val="en-US"/>
              </w:rPr>
            </w:pPr>
            <w:r w:rsidRPr="002B5101">
              <w:rPr>
                <w:rFonts w:eastAsia="Times New Roman"/>
                <w:sz w:val="18"/>
                <w:szCs w:val="18"/>
                <w:lang w:val="en-US"/>
              </w:rPr>
              <w:t>Submission of the final report</w:t>
            </w:r>
            <w:r w:rsidR="001E5028">
              <w:rPr>
                <w:rFonts w:eastAsia="Times New Roman"/>
                <w:sz w:val="18"/>
                <w:szCs w:val="18"/>
                <w:lang w:val="en-US"/>
              </w:rPr>
              <w:t xml:space="preserve">s (x2) and accompanying materials </w:t>
            </w:r>
          </w:p>
        </w:tc>
        <w:tc>
          <w:tcPr>
            <w:tcW w:w="672" w:type="pct"/>
            <w:vAlign w:val="center"/>
          </w:tcPr>
          <w:p w14:paraId="0D8F88F1" w14:textId="77777777" w:rsidR="002B5101" w:rsidRPr="002B5101" w:rsidRDefault="002B5101" w:rsidP="002B5101">
            <w:pPr>
              <w:jc w:val="center"/>
              <w:rPr>
                <w:sz w:val="18"/>
                <w:szCs w:val="18"/>
              </w:rPr>
            </w:pPr>
            <w:r w:rsidRPr="002B5101">
              <w:rPr>
                <w:sz w:val="18"/>
                <w:szCs w:val="18"/>
              </w:rPr>
              <w:t>Consultant</w:t>
            </w:r>
          </w:p>
        </w:tc>
        <w:tc>
          <w:tcPr>
            <w:tcW w:w="357" w:type="pct"/>
            <w:vAlign w:val="center"/>
          </w:tcPr>
          <w:p w14:paraId="56853CB2" w14:textId="77777777" w:rsidR="002B5101" w:rsidRPr="002B5101" w:rsidRDefault="002B5101" w:rsidP="002B5101">
            <w:pPr>
              <w:jc w:val="center"/>
              <w:rPr>
                <w:sz w:val="18"/>
                <w:szCs w:val="18"/>
              </w:rPr>
            </w:pPr>
          </w:p>
        </w:tc>
        <w:tc>
          <w:tcPr>
            <w:tcW w:w="361" w:type="pct"/>
            <w:vAlign w:val="center"/>
          </w:tcPr>
          <w:p w14:paraId="50766CE1" w14:textId="77777777" w:rsidR="002B5101" w:rsidRPr="002B5101" w:rsidRDefault="002B5101" w:rsidP="002B5101">
            <w:pPr>
              <w:jc w:val="center"/>
              <w:rPr>
                <w:sz w:val="18"/>
                <w:szCs w:val="18"/>
              </w:rPr>
            </w:pPr>
          </w:p>
        </w:tc>
        <w:tc>
          <w:tcPr>
            <w:tcW w:w="357" w:type="pct"/>
            <w:vAlign w:val="center"/>
          </w:tcPr>
          <w:p w14:paraId="6A3BC303" w14:textId="77777777" w:rsidR="002B5101" w:rsidRPr="002B5101" w:rsidRDefault="002B5101" w:rsidP="002B5101">
            <w:pPr>
              <w:jc w:val="center"/>
              <w:rPr>
                <w:sz w:val="18"/>
                <w:szCs w:val="18"/>
              </w:rPr>
            </w:pPr>
          </w:p>
        </w:tc>
        <w:tc>
          <w:tcPr>
            <w:tcW w:w="358" w:type="pct"/>
            <w:vAlign w:val="center"/>
          </w:tcPr>
          <w:p w14:paraId="11B52AAD" w14:textId="77777777" w:rsidR="002B5101" w:rsidRPr="002B5101" w:rsidRDefault="002B5101" w:rsidP="002B5101">
            <w:pPr>
              <w:jc w:val="center"/>
              <w:rPr>
                <w:sz w:val="18"/>
                <w:szCs w:val="18"/>
              </w:rPr>
            </w:pPr>
          </w:p>
        </w:tc>
        <w:tc>
          <w:tcPr>
            <w:tcW w:w="358" w:type="pct"/>
            <w:vAlign w:val="center"/>
          </w:tcPr>
          <w:p w14:paraId="6E32E77E" w14:textId="77777777" w:rsidR="002B5101" w:rsidRPr="002B5101" w:rsidRDefault="002B5101" w:rsidP="002B5101">
            <w:pPr>
              <w:jc w:val="center"/>
              <w:rPr>
                <w:sz w:val="18"/>
                <w:szCs w:val="18"/>
              </w:rPr>
            </w:pPr>
          </w:p>
        </w:tc>
        <w:tc>
          <w:tcPr>
            <w:tcW w:w="358" w:type="pct"/>
            <w:vAlign w:val="center"/>
          </w:tcPr>
          <w:p w14:paraId="31E7B2E7" w14:textId="77777777" w:rsidR="002B5101" w:rsidRPr="002B5101" w:rsidRDefault="002B5101" w:rsidP="002B5101">
            <w:pPr>
              <w:jc w:val="center"/>
              <w:rPr>
                <w:sz w:val="18"/>
                <w:szCs w:val="18"/>
              </w:rPr>
            </w:pPr>
          </w:p>
        </w:tc>
        <w:tc>
          <w:tcPr>
            <w:tcW w:w="359" w:type="pct"/>
            <w:vAlign w:val="center"/>
          </w:tcPr>
          <w:p w14:paraId="20C71193" w14:textId="77777777" w:rsidR="002B5101" w:rsidRPr="002B5101" w:rsidRDefault="002B5101" w:rsidP="002B5101">
            <w:pPr>
              <w:jc w:val="center"/>
              <w:rPr>
                <w:sz w:val="18"/>
                <w:szCs w:val="18"/>
              </w:rPr>
            </w:pPr>
          </w:p>
        </w:tc>
        <w:tc>
          <w:tcPr>
            <w:tcW w:w="355" w:type="pct"/>
            <w:vAlign w:val="center"/>
          </w:tcPr>
          <w:p w14:paraId="0FF9FD16" w14:textId="77777777" w:rsidR="002B5101" w:rsidRPr="002B5101" w:rsidRDefault="002B5101" w:rsidP="002B5101">
            <w:pPr>
              <w:jc w:val="center"/>
              <w:rPr>
                <w:sz w:val="18"/>
                <w:szCs w:val="18"/>
              </w:rPr>
            </w:pPr>
            <w:r w:rsidRPr="002B5101">
              <w:rPr>
                <w:sz w:val="18"/>
                <w:szCs w:val="18"/>
              </w:rPr>
              <w:t>X</w:t>
            </w:r>
          </w:p>
        </w:tc>
      </w:tr>
    </w:tbl>
    <w:p w14:paraId="69D94AE6" w14:textId="77777777" w:rsidR="000578E5" w:rsidRDefault="000578E5" w:rsidP="002B5101">
      <w:pPr>
        <w:pStyle w:val="CHeading3"/>
        <w:spacing w:before="240"/>
      </w:pPr>
    </w:p>
    <w:p w14:paraId="3EF9D694" w14:textId="77777777" w:rsidR="000578E5" w:rsidRDefault="000578E5">
      <w:pPr>
        <w:jc w:val="left"/>
        <w:rPr>
          <w:rFonts w:ascii="Arial" w:hAnsi="Arial" w:cs="Arial"/>
          <w:b/>
          <w:bCs/>
          <w:color w:val="00734A"/>
          <w:sz w:val="32"/>
          <w:szCs w:val="32"/>
        </w:rPr>
      </w:pPr>
      <w:r>
        <w:br w:type="page"/>
      </w:r>
    </w:p>
    <w:p w14:paraId="736556A5" w14:textId="501B362A" w:rsidR="007F17DD" w:rsidRPr="00EB3A9C" w:rsidRDefault="007F17DD" w:rsidP="002B5101">
      <w:pPr>
        <w:pStyle w:val="CHeading3"/>
        <w:spacing w:before="240"/>
      </w:pPr>
      <w:r w:rsidRPr="00EB3A9C">
        <w:lastRenderedPageBreak/>
        <w:t>Standard Terms</w:t>
      </w:r>
    </w:p>
    <w:p w14:paraId="038BA36F" w14:textId="77777777" w:rsidR="00FE563A" w:rsidRPr="00EB3A9C" w:rsidRDefault="00FE563A" w:rsidP="00DF14B4">
      <w:pPr>
        <w:pStyle w:val="CHeading4"/>
        <w:spacing w:after="0"/>
      </w:pPr>
      <w:r w:rsidRPr="00EB3A9C">
        <w:t xml:space="preserve">Duration and Location: </w:t>
      </w:r>
    </w:p>
    <w:p w14:paraId="03E1BA93" w14:textId="61642639" w:rsidR="002B5101" w:rsidRDefault="00FE563A" w:rsidP="002B5101">
      <w:r w:rsidRPr="00EB3A9C">
        <w:t xml:space="preserve">This consultancy is required for a period of </w:t>
      </w:r>
      <w:r w:rsidRPr="00EB3A9C">
        <w:rPr>
          <w:b/>
        </w:rPr>
        <w:t>maximum eight (08) weeks</w:t>
      </w:r>
      <w:r w:rsidRPr="00EB3A9C">
        <w:t xml:space="preserve"> wi</w:t>
      </w:r>
      <w:r w:rsidR="000E785E">
        <w:t>th Concern Worldwide, Bangladesh, s</w:t>
      </w:r>
      <w:r w:rsidR="000E785E" w:rsidRPr="000E785E">
        <w:t>tarting from September to October, 2020 in Bagerhat district.</w:t>
      </w:r>
    </w:p>
    <w:p w14:paraId="4F2AE447" w14:textId="027F89F8" w:rsidR="00FE563A" w:rsidRPr="00EB3A9C" w:rsidRDefault="00FE563A" w:rsidP="002B5101">
      <w:pPr>
        <w:pStyle w:val="CHeading4"/>
        <w:spacing w:before="240" w:after="0"/>
        <w:rPr>
          <w:rFonts w:cs="Times New Roman"/>
        </w:rPr>
      </w:pPr>
      <w:r w:rsidRPr="00EB3A9C">
        <w:t xml:space="preserve">Remuneration/Fee: </w:t>
      </w:r>
    </w:p>
    <w:p w14:paraId="53D9C89B" w14:textId="77777777" w:rsidR="00684101" w:rsidRDefault="00FE563A" w:rsidP="00DF14B4">
      <w:r w:rsidRPr="00EB3A9C">
        <w:t xml:space="preserve">Interested bidders are requested to submit their financial proposal along with the technical proposal including </w:t>
      </w:r>
      <w:r>
        <w:t>c</w:t>
      </w:r>
      <w:r w:rsidRPr="00EB3A9C">
        <w:t xml:space="preserve">ost of </w:t>
      </w:r>
      <w:r>
        <w:t xml:space="preserve">the </w:t>
      </w:r>
      <w:r w:rsidRPr="00EB3A9C">
        <w:t xml:space="preserve">survey; field travel, Data Quality Assurance Protocol and other relevant cost  for the assignment for a period of maximum </w:t>
      </w:r>
      <w:r w:rsidRPr="00EB3A9C">
        <w:rPr>
          <w:b/>
        </w:rPr>
        <w:t>08 (eight)</w:t>
      </w:r>
      <w:r w:rsidRPr="00EB3A9C">
        <w:t xml:space="preserve"> weeks’ consultancy.  Inclusive all VAT and Taxes as per policy of the government of Bangladesh, which shall be deducted at source prior to the payment.</w:t>
      </w:r>
    </w:p>
    <w:p w14:paraId="56C8244D" w14:textId="3E476A52" w:rsidR="00FE563A" w:rsidRPr="00EB3A9C" w:rsidRDefault="00FE563A" w:rsidP="000578E5">
      <w:pPr>
        <w:pStyle w:val="CHeading4"/>
        <w:spacing w:before="240" w:after="0"/>
      </w:pPr>
      <w:r w:rsidRPr="00EB3A9C">
        <w:t xml:space="preserve">Payment:  </w:t>
      </w:r>
    </w:p>
    <w:p w14:paraId="5725952F" w14:textId="77777777" w:rsidR="00FE563A" w:rsidRPr="007555B8" w:rsidRDefault="00FE563A" w:rsidP="00DF14B4">
      <w:pPr>
        <w:rPr>
          <w:rFonts w:cs="Calibri"/>
          <w:b/>
          <w:bCs/>
          <w:szCs w:val="22"/>
        </w:rPr>
      </w:pPr>
      <w:r w:rsidRPr="007555B8">
        <w:rPr>
          <w:szCs w:val="22"/>
        </w:rPr>
        <w:t xml:space="preserve">The consultant will be paid an agreed amount including tax &amp; vat for the total assigned service. Full payment will be made upon completion of the assignment. The payment mode would be in </w:t>
      </w:r>
      <w:r w:rsidRPr="007555B8">
        <w:rPr>
          <w:b/>
          <w:szCs w:val="22"/>
        </w:rPr>
        <w:t>three (03)</w:t>
      </w:r>
      <w:r w:rsidRPr="007555B8">
        <w:rPr>
          <w:szCs w:val="22"/>
        </w:rPr>
        <w:t xml:space="preserve"> instalments for the entire assignment against invoices issued by the Consultant:</w:t>
      </w:r>
    </w:p>
    <w:p w14:paraId="3BB65454" w14:textId="52EDD2C4" w:rsidR="00FE563A" w:rsidRPr="007555B8" w:rsidRDefault="00824283" w:rsidP="009B1602">
      <w:pPr>
        <w:pStyle w:val="CBulletedBody"/>
        <w:numPr>
          <w:ilvl w:val="0"/>
          <w:numId w:val="30"/>
        </w:numPr>
        <w:spacing w:after="0"/>
        <w:rPr>
          <w:sz w:val="22"/>
          <w:szCs w:val="22"/>
        </w:rPr>
      </w:pPr>
      <w:r>
        <w:rPr>
          <w:sz w:val="22"/>
          <w:szCs w:val="22"/>
        </w:rPr>
        <w:t>First instalment of</w:t>
      </w:r>
      <w:r w:rsidR="00FE563A" w:rsidRPr="007555B8">
        <w:rPr>
          <w:sz w:val="22"/>
          <w:szCs w:val="22"/>
        </w:rPr>
        <w:t xml:space="preserve"> 20% after signing of the agreement; </w:t>
      </w:r>
    </w:p>
    <w:p w14:paraId="5CCDE225" w14:textId="6366DD18" w:rsidR="00FE563A" w:rsidRPr="007555B8" w:rsidRDefault="00824283" w:rsidP="009B1602">
      <w:pPr>
        <w:pStyle w:val="CBulletedBody"/>
        <w:numPr>
          <w:ilvl w:val="0"/>
          <w:numId w:val="30"/>
        </w:numPr>
        <w:spacing w:after="0"/>
        <w:rPr>
          <w:sz w:val="22"/>
          <w:szCs w:val="22"/>
        </w:rPr>
      </w:pPr>
      <w:r>
        <w:rPr>
          <w:sz w:val="22"/>
          <w:szCs w:val="22"/>
        </w:rPr>
        <w:t>Second instalment of</w:t>
      </w:r>
      <w:r w:rsidR="00FE563A" w:rsidRPr="007555B8">
        <w:rPr>
          <w:sz w:val="22"/>
          <w:szCs w:val="22"/>
        </w:rPr>
        <w:t xml:space="preserve"> 30% of the payment will be made after submission of a draft </w:t>
      </w:r>
      <w:r>
        <w:rPr>
          <w:sz w:val="22"/>
          <w:szCs w:val="22"/>
        </w:rPr>
        <w:t xml:space="preserve">baseline and KPC </w:t>
      </w:r>
      <w:r w:rsidR="00FE563A" w:rsidRPr="007555B8">
        <w:rPr>
          <w:sz w:val="22"/>
          <w:szCs w:val="22"/>
        </w:rPr>
        <w:t>report</w:t>
      </w:r>
      <w:r w:rsidR="001E5028" w:rsidRPr="007555B8">
        <w:rPr>
          <w:sz w:val="22"/>
          <w:szCs w:val="22"/>
        </w:rPr>
        <w:t>s</w:t>
      </w:r>
      <w:r w:rsidR="00FE563A" w:rsidRPr="007555B8">
        <w:rPr>
          <w:sz w:val="22"/>
          <w:szCs w:val="22"/>
        </w:rPr>
        <w:t xml:space="preserve">. </w:t>
      </w:r>
    </w:p>
    <w:p w14:paraId="61699828" w14:textId="3597AD12" w:rsidR="00FE563A" w:rsidRPr="007555B8" w:rsidRDefault="00FE563A" w:rsidP="009B1602">
      <w:pPr>
        <w:pStyle w:val="CBulletedBody"/>
        <w:numPr>
          <w:ilvl w:val="0"/>
          <w:numId w:val="30"/>
        </w:numPr>
        <w:spacing w:after="0"/>
        <w:rPr>
          <w:sz w:val="22"/>
          <w:szCs w:val="22"/>
        </w:rPr>
      </w:pPr>
      <w:r w:rsidRPr="007555B8">
        <w:rPr>
          <w:sz w:val="22"/>
          <w:szCs w:val="22"/>
        </w:rPr>
        <w:t>In addition, remaining 50% will be paid upon satisfactory submission and acceptance of the final baseline</w:t>
      </w:r>
      <w:r w:rsidR="007F49A4">
        <w:rPr>
          <w:sz w:val="22"/>
          <w:szCs w:val="22"/>
        </w:rPr>
        <w:t xml:space="preserve"> and KPC</w:t>
      </w:r>
      <w:r w:rsidRPr="007555B8">
        <w:rPr>
          <w:sz w:val="22"/>
          <w:szCs w:val="22"/>
        </w:rPr>
        <w:t xml:space="preserve"> report</w:t>
      </w:r>
      <w:r w:rsidR="001E5028" w:rsidRPr="007555B8">
        <w:rPr>
          <w:sz w:val="22"/>
          <w:szCs w:val="22"/>
        </w:rPr>
        <w:t>s</w:t>
      </w:r>
      <w:r w:rsidRPr="007555B8">
        <w:rPr>
          <w:sz w:val="22"/>
          <w:szCs w:val="22"/>
        </w:rPr>
        <w:t xml:space="preserve"> along with all raw data of the baseline survey as specified in the agreement. </w:t>
      </w:r>
    </w:p>
    <w:p w14:paraId="2AFF13E5" w14:textId="77777777" w:rsidR="00FE563A" w:rsidRPr="007555B8" w:rsidRDefault="00FE563A" w:rsidP="009B1602">
      <w:pPr>
        <w:pStyle w:val="CBulletedBody"/>
        <w:numPr>
          <w:ilvl w:val="0"/>
          <w:numId w:val="30"/>
        </w:numPr>
        <w:spacing w:after="0"/>
        <w:rPr>
          <w:sz w:val="22"/>
          <w:szCs w:val="22"/>
        </w:rPr>
      </w:pPr>
      <w:r w:rsidRPr="007555B8">
        <w:rPr>
          <w:rFonts w:cs="Calibri"/>
          <w:sz w:val="22"/>
          <w:szCs w:val="22"/>
        </w:rPr>
        <w:t>Concern will not be liable for any bank charges arising from incorrect bank details being provided to Concern.</w:t>
      </w:r>
      <w:bookmarkStart w:id="1" w:name="page14"/>
      <w:bookmarkEnd w:id="1"/>
    </w:p>
    <w:p w14:paraId="37FCFB53" w14:textId="77777777" w:rsidR="00FE563A" w:rsidRPr="00EB3A9C" w:rsidRDefault="00FE563A" w:rsidP="002B5101">
      <w:pPr>
        <w:pStyle w:val="CHeading4"/>
        <w:spacing w:before="240" w:after="0"/>
      </w:pPr>
      <w:r w:rsidRPr="00EB3A9C">
        <w:t xml:space="preserve">Accommodation &amp; Food Allowance: </w:t>
      </w:r>
    </w:p>
    <w:p w14:paraId="05DC29B6" w14:textId="101EF0D1" w:rsidR="00FE563A" w:rsidRDefault="00FE563A" w:rsidP="00DF14B4">
      <w:r w:rsidRPr="00EB3A9C">
        <w:rPr>
          <w:bCs/>
        </w:rPr>
        <w:t>No a</w:t>
      </w:r>
      <w:r w:rsidRPr="00EB3A9C">
        <w:t>ccommodation and per diem will be paid in addition to agreed consultancy fees.</w:t>
      </w:r>
    </w:p>
    <w:p w14:paraId="6A38D886" w14:textId="77777777" w:rsidR="00FE563A" w:rsidRPr="00EF1616" w:rsidRDefault="00FE563A" w:rsidP="002B5101">
      <w:pPr>
        <w:pStyle w:val="CHeading4"/>
        <w:spacing w:before="240" w:after="0"/>
        <w:rPr>
          <w:rFonts w:cs="Calibri"/>
        </w:rPr>
      </w:pPr>
      <w:r w:rsidRPr="00EB3A9C">
        <w:t xml:space="preserve">Copyright and Confidentiality: </w:t>
      </w:r>
    </w:p>
    <w:p w14:paraId="21D7695E" w14:textId="4F58197B" w:rsidR="00FE563A" w:rsidRDefault="00FE563A" w:rsidP="00DF14B4">
      <w:pPr>
        <w:rPr>
          <w:b/>
          <w:iCs/>
        </w:rPr>
      </w:pPr>
      <w:r w:rsidRPr="00EB3A9C">
        <w:t>Concern Worldwide will have the copyright for all the documents prepared by the consultant(s) including questionnaires, survey formats, case studies if any, and the final report</w:t>
      </w:r>
      <w:r w:rsidR="001E5028">
        <w:t>s</w:t>
      </w:r>
      <w:r w:rsidRPr="00EB3A9C">
        <w:t xml:space="preserve"> with due acknowledgement. No part of the document should be reproduced or published any manner without prior written approval of Concern Worldwide. The consultant will maintain the confidentiality of the stated assignment.</w:t>
      </w:r>
      <w:r w:rsidRPr="00EB3A9C">
        <w:rPr>
          <w:b/>
          <w:iCs/>
        </w:rPr>
        <w:tab/>
      </w:r>
    </w:p>
    <w:p w14:paraId="6352F425" w14:textId="29791768" w:rsidR="00FE563A" w:rsidRPr="00EB3A9C" w:rsidRDefault="00FE563A" w:rsidP="002B5101">
      <w:pPr>
        <w:pStyle w:val="CHeading4"/>
        <w:spacing w:before="240" w:after="0"/>
        <w:rPr>
          <w:rFonts w:cs="Calibri"/>
        </w:rPr>
      </w:pPr>
      <w:r>
        <w:t xml:space="preserve">Concern </w:t>
      </w:r>
      <w:r w:rsidR="009B1602">
        <w:t>World</w:t>
      </w:r>
      <w:r w:rsidR="009B1602" w:rsidRPr="00EB3A9C">
        <w:t>wide’s</w:t>
      </w:r>
      <w:r w:rsidRPr="00EB3A9C">
        <w:t xml:space="preserve"> Policies and Guidelines:</w:t>
      </w:r>
    </w:p>
    <w:p w14:paraId="006D0BE8" w14:textId="675BB814" w:rsidR="00FE563A" w:rsidRPr="00EB3A9C" w:rsidRDefault="00FE563A" w:rsidP="000578E5">
      <w:pPr>
        <w:spacing w:after="240"/>
        <w:rPr>
          <w:lang w:eastAsia="en-GB"/>
        </w:rPr>
      </w:pPr>
      <w:r w:rsidRPr="00EB3A9C">
        <w:rPr>
          <w:lang w:eastAsia="en-GB"/>
        </w:rPr>
        <w:t>Concern has an organisational Code of Conduct (CCoC) with three Associated Policies</w:t>
      </w:r>
      <w:r w:rsidR="00EE752D">
        <w:rPr>
          <w:lang w:eastAsia="en-GB"/>
        </w:rPr>
        <w:t xml:space="preserve"> (</w:t>
      </w:r>
      <w:r w:rsidRPr="00EB3A9C">
        <w:rPr>
          <w:lang w:eastAsia="en-GB"/>
        </w:rPr>
        <w:t>Programme Participant Protection Policy (P4), the Child Safeguarding Policy and the Anti-Trafficking in Persons Policy</w:t>
      </w:r>
      <w:r w:rsidR="00EE752D">
        <w:rPr>
          <w:lang w:eastAsia="en-GB"/>
        </w:rPr>
        <w:t>)</w:t>
      </w:r>
      <w:r w:rsidRPr="00EB3A9C">
        <w:rPr>
          <w:lang w:eastAsia="en-GB"/>
        </w:rPr>
        <w:t>. These have been developed to ensure the maximum protection of programme participants from exploitation, and to clarify the responsibilities of Concern staff, consultants (individual/agency) to the programme and partner organisation, and the standards of behaviour expected of them. In this context, consultant (individual/agency) has a responsibility to the organisation to strive for, and maintain, the highest standards in the day-to-day conduct in their workplace in accordance with Concern’s core values and mission. Any consultants (individual/agency)</w:t>
      </w:r>
      <w:r w:rsidR="00EE752D">
        <w:rPr>
          <w:lang w:eastAsia="en-GB"/>
        </w:rPr>
        <w:t xml:space="preserve"> </w:t>
      </w:r>
      <w:r w:rsidRPr="00EB3A9C">
        <w:rPr>
          <w:lang w:eastAsia="en-GB"/>
        </w:rPr>
        <w:t>offered a task with Concern Worldwide</w:t>
      </w:r>
      <w:r w:rsidR="00EE752D">
        <w:rPr>
          <w:lang w:eastAsia="en-GB"/>
        </w:rPr>
        <w:t xml:space="preserve">, </w:t>
      </w:r>
      <w:r w:rsidR="00EE752D" w:rsidRPr="00EE752D">
        <w:rPr>
          <w:lang w:eastAsia="en-GB"/>
        </w:rPr>
        <w:t>and those recruited by the consultant</w:t>
      </w:r>
      <w:r w:rsidR="00EE752D">
        <w:rPr>
          <w:lang w:eastAsia="en-GB"/>
        </w:rPr>
        <w:t xml:space="preserve">, </w:t>
      </w:r>
      <w:r w:rsidRPr="00EB3A9C">
        <w:rPr>
          <w:lang w:eastAsia="en-GB"/>
        </w:rPr>
        <w:t xml:space="preserve">will be expected to sign the Concern Staff Code of Conduct and Associated Policies as an appendix to their contract of employment. By signing the Concern Code of Conduct, consultants (individual/agency) acknowledge that they have understood the content of both the Concern Code of Conduct and the Associated Policies and agree to conduct themselves in accordance with the provisions of these policies. </w:t>
      </w:r>
    </w:p>
    <w:p w14:paraId="0AB6610D" w14:textId="77777777" w:rsidR="000578E5" w:rsidRDefault="000578E5" w:rsidP="002B5101">
      <w:pPr>
        <w:pStyle w:val="CHeading4"/>
        <w:spacing w:before="240" w:after="0"/>
      </w:pPr>
    </w:p>
    <w:p w14:paraId="5EC5F295" w14:textId="77777777" w:rsidR="000578E5" w:rsidRDefault="000578E5" w:rsidP="002B5101">
      <w:pPr>
        <w:pStyle w:val="CHeading4"/>
        <w:spacing w:before="240" w:after="0"/>
      </w:pPr>
    </w:p>
    <w:p w14:paraId="222E1225" w14:textId="610D8576" w:rsidR="007F17DD" w:rsidRPr="007F17DD" w:rsidRDefault="00FE563A" w:rsidP="002B5101">
      <w:pPr>
        <w:pStyle w:val="CHeading4"/>
        <w:spacing w:before="240" w:after="0"/>
        <w:rPr>
          <w:rFonts w:cstheme="minorHAnsi"/>
          <w:iCs/>
          <w:lang w:eastAsia="en-GB"/>
        </w:rPr>
      </w:pPr>
      <w:r w:rsidRPr="00EB3A9C">
        <w:t xml:space="preserve">Responsibility: </w:t>
      </w:r>
    </w:p>
    <w:p w14:paraId="4ECCF87A" w14:textId="1947A5BF" w:rsidR="00FE563A" w:rsidRDefault="00FE563A" w:rsidP="00EE752D">
      <w:pPr>
        <w:rPr>
          <w:lang w:eastAsia="en-GB"/>
        </w:rPr>
      </w:pPr>
      <w:r w:rsidRPr="007E5B43">
        <w:rPr>
          <w:lang w:eastAsia="en-GB"/>
        </w:rPr>
        <w:t xml:space="preserve">The </w:t>
      </w:r>
      <w:r>
        <w:rPr>
          <w:lang w:eastAsia="en-GB"/>
        </w:rPr>
        <w:t xml:space="preserve">CRAAIN </w:t>
      </w:r>
      <w:r w:rsidRPr="007E5B43">
        <w:rPr>
          <w:lang w:eastAsia="en-GB"/>
        </w:rPr>
        <w:t xml:space="preserve">Consortium Programme Manager in Concern Worldwide, Bangladesh </w:t>
      </w:r>
      <w:r>
        <w:rPr>
          <w:lang w:eastAsia="en-GB"/>
        </w:rPr>
        <w:t xml:space="preserve">will supervise the </w:t>
      </w:r>
      <w:r w:rsidRPr="00824283">
        <w:t>day-to-day work</w:t>
      </w:r>
      <w:r>
        <w:rPr>
          <w:lang w:eastAsia="en-GB"/>
        </w:rPr>
        <w:t xml:space="preserve"> of the consultancy</w:t>
      </w:r>
      <w:r w:rsidR="00824283">
        <w:rPr>
          <w:lang w:eastAsia="en-GB"/>
        </w:rPr>
        <w:t>, with the support of the CRAAIN Project Steering Committee</w:t>
      </w:r>
      <w:r>
        <w:rPr>
          <w:lang w:eastAsia="en-GB"/>
        </w:rPr>
        <w:t>. Advise will be sought by the Consortium Programme Manager from Concerns’ headquarter level technical a</w:t>
      </w:r>
      <w:r w:rsidRPr="007E5B43">
        <w:rPr>
          <w:lang w:eastAsia="en-GB"/>
        </w:rPr>
        <w:t>dvisor</w:t>
      </w:r>
      <w:r>
        <w:rPr>
          <w:lang w:eastAsia="en-GB"/>
        </w:rPr>
        <w:t>s</w:t>
      </w:r>
      <w:r w:rsidRPr="007E5B43">
        <w:rPr>
          <w:lang w:eastAsia="en-GB"/>
        </w:rPr>
        <w:t xml:space="preserve"> (M&amp;E</w:t>
      </w:r>
      <w:r>
        <w:rPr>
          <w:lang w:eastAsia="en-GB"/>
        </w:rPr>
        <w:t>, nutrition</w:t>
      </w:r>
      <w:r w:rsidRPr="007E5B43">
        <w:rPr>
          <w:lang w:eastAsia="en-GB"/>
        </w:rPr>
        <w:t xml:space="preserve"> and </w:t>
      </w:r>
      <w:r>
        <w:rPr>
          <w:lang w:eastAsia="en-GB"/>
        </w:rPr>
        <w:t>h</w:t>
      </w:r>
      <w:r w:rsidRPr="007E5B43">
        <w:rPr>
          <w:lang w:eastAsia="en-GB"/>
        </w:rPr>
        <w:t>ealth)</w:t>
      </w:r>
      <w:r>
        <w:rPr>
          <w:lang w:eastAsia="en-GB"/>
        </w:rPr>
        <w:t>. Data collection t</w:t>
      </w:r>
      <w:r w:rsidRPr="007E5B43">
        <w:rPr>
          <w:lang w:eastAsia="en-GB"/>
        </w:rPr>
        <w:t>ool development and logistical support</w:t>
      </w:r>
      <w:r>
        <w:rPr>
          <w:lang w:eastAsia="en-GB"/>
        </w:rPr>
        <w:t xml:space="preserve"> will be</w:t>
      </w:r>
      <w:r w:rsidRPr="007E5B43">
        <w:rPr>
          <w:lang w:eastAsia="en-GB"/>
        </w:rPr>
        <w:t xml:space="preserve"> provided by M&amp;E team and the Nutrition Advisor of Concern Worldwide Bangladesh. </w:t>
      </w:r>
      <w:r>
        <w:rPr>
          <w:lang w:eastAsia="en-GB"/>
        </w:rPr>
        <w:t>T</w:t>
      </w:r>
      <w:r w:rsidRPr="007E5B43">
        <w:rPr>
          <w:lang w:eastAsia="en-GB"/>
        </w:rPr>
        <w:t>he inception</w:t>
      </w:r>
      <w:r>
        <w:rPr>
          <w:lang w:eastAsia="en-GB"/>
        </w:rPr>
        <w:t xml:space="preserve"> report, detailed timeline</w:t>
      </w:r>
      <w:r w:rsidRPr="007E5B43">
        <w:rPr>
          <w:lang w:eastAsia="en-GB"/>
        </w:rPr>
        <w:t xml:space="preserve"> and final reports will be shared with </w:t>
      </w:r>
      <w:r>
        <w:rPr>
          <w:lang w:eastAsia="en-GB"/>
        </w:rPr>
        <w:t>Concerns’ technical</w:t>
      </w:r>
      <w:r w:rsidRPr="007E5B43">
        <w:rPr>
          <w:lang w:eastAsia="en-GB"/>
        </w:rPr>
        <w:t xml:space="preserve"> advisors, </w:t>
      </w:r>
      <w:r>
        <w:rPr>
          <w:lang w:eastAsia="en-GB"/>
        </w:rPr>
        <w:t xml:space="preserve">the CRAAIN </w:t>
      </w:r>
      <w:r w:rsidRPr="007E5B43">
        <w:rPr>
          <w:lang w:eastAsia="en-GB"/>
        </w:rPr>
        <w:t xml:space="preserve">Nutrition Advisor, </w:t>
      </w:r>
      <w:r>
        <w:rPr>
          <w:lang w:eastAsia="en-GB"/>
        </w:rPr>
        <w:t xml:space="preserve">CRAAIN </w:t>
      </w:r>
      <w:r w:rsidRPr="007E5B43">
        <w:rPr>
          <w:lang w:eastAsia="en-GB"/>
        </w:rPr>
        <w:t>Programme Manager and Programme Director, to obtain their technical input and clearance before finalization</w:t>
      </w:r>
      <w:r>
        <w:rPr>
          <w:lang w:eastAsia="en-GB"/>
        </w:rPr>
        <w:t>.</w:t>
      </w:r>
      <w:r w:rsidRPr="007E5B43">
        <w:rPr>
          <w:lang w:eastAsia="en-GB"/>
        </w:rPr>
        <w:t xml:space="preserve"> </w:t>
      </w:r>
      <w:r>
        <w:rPr>
          <w:lang w:eastAsia="en-GB"/>
        </w:rPr>
        <w:t>All feedback will be collated, summarised and shared by the CRAAIN Consortium Programme Manager, in accordance with the agreed timeline.</w:t>
      </w:r>
      <w:r w:rsidRPr="007E5B43">
        <w:rPr>
          <w:lang w:eastAsia="en-GB"/>
        </w:rPr>
        <w:t xml:space="preserve"> </w:t>
      </w:r>
      <w:r>
        <w:rPr>
          <w:lang w:eastAsia="en-GB"/>
        </w:rPr>
        <w:t>Finally, the</w:t>
      </w:r>
      <w:r w:rsidRPr="007E5B43">
        <w:rPr>
          <w:lang w:eastAsia="en-GB"/>
        </w:rPr>
        <w:t xml:space="preserve"> Programme Director, Concern Worldwide, Bangladesh will provide oversight</w:t>
      </w:r>
      <w:r>
        <w:rPr>
          <w:lang w:eastAsia="en-GB"/>
        </w:rPr>
        <w:t>,</w:t>
      </w:r>
      <w:r w:rsidRPr="007E5B43">
        <w:rPr>
          <w:lang w:eastAsia="en-GB"/>
        </w:rPr>
        <w:t xml:space="preserve"> technical support</w:t>
      </w:r>
      <w:r>
        <w:rPr>
          <w:lang w:eastAsia="en-GB"/>
        </w:rPr>
        <w:t>, and approval of work prior to each payment instalment</w:t>
      </w:r>
      <w:r w:rsidRPr="007E5B43">
        <w:rPr>
          <w:lang w:eastAsia="en-GB"/>
        </w:rPr>
        <w:t>.</w:t>
      </w:r>
    </w:p>
    <w:p w14:paraId="0747E627" w14:textId="77777777" w:rsidR="007F17DD" w:rsidRPr="007F17DD" w:rsidRDefault="00FE563A" w:rsidP="002B5101">
      <w:pPr>
        <w:pStyle w:val="CHeading4"/>
        <w:spacing w:before="240" w:after="0"/>
        <w:rPr>
          <w:rFonts w:cstheme="minorHAnsi"/>
          <w:iCs/>
          <w:sz w:val="22"/>
          <w:szCs w:val="22"/>
          <w:lang w:eastAsia="en-GB"/>
        </w:rPr>
      </w:pPr>
      <w:r>
        <w:rPr>
          <w:lang w:eastAsia="en-IE"/>
        </w:rPr>
        <w:t xml:space="preserve">Safety &amp; </w:t>
      </w:r>
      <w:r w:rsidRPr="002A654D">
        <w:rPr>
          <w:lang w:eastAsia="en-IE"/>
        </w:rPr>
        <w:t>Security</w:t>
      </w:r>
      <w:r w:rsidRPr="00EB3A9C">
        <w:rPr>
          <w:lang w:eastAsia="en-IE"/>
        </w:rPr>
        <w:t xml:space="preserve">: </w:t>
      </w:r>
    </w:p>
    <w:p w14:paraId="194E9797" w14:textId="6CAE5FF5" w:rsidR="007F17DD" w:rsidRDefault="00FE563A" w:rsidP="000578E5">
      <w:pPr>
        <w:rPr>
          <w:rFonts w:cstheme="minorHAnsi"/>
          <w:i/>
          <w:iCs/>
          <w:lang w:eastAsia="en-GB"/>
        </w:rPr>
      </w:pPr>
      <w:r w:rsidRPr="00293B47">
        <w:rPr>
          <w:lang w:eastAsia="en-IE"/>
        </w:rPr>
        <w:t xml:space="preserve">It is a requirement that </w:t>
      </w:r>
      <w:r>
        <w:rPr>
          <w:lang w:eastAsia="en-IE"/>
        </w:rPr>
        <w:t xml:space="preserve">the </w:t>
      </w:r>
      <w:r w:rsidRPr="00293B47">
        <w:rPr>
          <w:lang w:eastAsia="en-IE"/>
        </w:rPr>
        <w:t>Consultant</w:t>
      </w:r>
      <w:r w:rsidR="00684101">
        <w:rPr>
          <w:lang w:eastAsia="en-IE"/>
        </w:rPr>
        <w:t xml:space="preserve"> </w:t>
      </w:r>
      <w:r w:rsidRPr="00293B47">
        <w:rPr>
          <w:lang w:eastAsia="en-IE"/>
        </w:rPr>
        <w:t>will comply with Bangladesh security policy and in-country security procedures. Failing to comply will result in immediate termination of contract.</w:t>
      </w:r>
      <w:r w:rsidR="000578E5">
        <w:rPr>
          <w:lang w:eastAsia="en-IE"/>
        </w:rPr>
        <w:t xml:space="preserve"> </w:t>
      </w:r>
      <w:r w:rsidRPr="00C02BDA">
        <w:rPr>
          <w:rFonts w:cstheme="minorHAnsi"/>
          <w:iCs/>
          <w:lang w:eastAsia="en-GB"/>
        </w:rPr>
        <w:t>Considering COVID -19</w:t>
      </w:r>
      <w:r>
        <w:rPr>
          <w:rFonts w:cstheme="minorHAnsi"/>
          <w:iCs/>
          <w:lang w:eastAsia="en-GB"/>
        </w:rPr>
        <w:t xml:space="preserve"> risks</w:t>
      </w:r>
      <w:r w:rsidRPr="00C02BDA">
        <w:rPr>
          <w:rFonts w:cstheme="minorHAnsi"/>
          <w:iCs/>
          <w:lang w:eastAsia="en-GB"/>
        </w:rPr>
        <w:t xml:space="preserve">, where feasible remote trainings and meetings will be the first priority. However, in instances where community visits or face-to-face meetings are required, </w:t>
      </w:r>
      <w:r w:rsidR="00EE752D">
        <w:rPr>
          <w:rFonts w:cstheme="minorHAnsi"/>
          <w:iCs/>
          <w:lang w:eastAsia="en-GB"/>
        </w:rPr>
        <w:t xml:space="preserve">must ensure that all necessary COVID-19 safety measures are undertaken, including adequate </w:t>
      </w:r>
      <w:r w:rsidR="007F10CE">
        <w:rPr>
          <w:rFonts w:cstheme="minorHAnsi"/>
          <w:iCs/>
          <w:lang w:eastAsia="en-GB"/>
        </w:rPr>
        <w:t xml:space="preserve">physical </w:t>
      </w:r>
      <w:r w:rsidR="00EE752D">
        <w:rPr>
          <w:rFonts w:cstheme="minorHAnsi"/>
          <w:iCs/>
          <w:lang w:eastAsia="en-GB"/>
        </w:rPr>
        <w:t>distancing, the wearing of face masks and material to ensure high levels of hand hygiene. Considering COVID-19,</w:t>
      </w:r>
      <w:r w:rsidRPr="00C02BDA">
        <w:rPr>
          <w:rFonts w:cstheme="minorHAnsi"/>
          <w:iCs/>
          <w:lang w:eastAsia="en-GB"/>
        </w:rPr>
        <w:t xml:space="preserve"> the work plan will need to be flexible and have built in contingency plans that can be activated through mutual discussion with Concern a</w:t>
      </w:r>
      <w:r w:rsidR="00EE752D">
        <w:rPr>
          <w:rFonts w:cstheme="minorHAnsi"/>
          <w:iCs/>
          <w:lang w:eastAsia="en-GB"/>
        </w:rPr>
        <w:t>nd the CRAAIN partners on the ground. T</w:t>
      </w:r>
      <w:r w:rsidRPr="00C02BDA">
        <w:rPr>
          <w:rFonts w:cstheme="minorHAnsi"/>
          <w:iCs/>
          <w:lang w:eastAsia="en-GB"/>
        </w:rPr>
        <w:t xml:space="preserve">his will be especially important for activities that require </w:t>
      </w:r>
      <w:r w:rsidR="00EE752D" w:rsidRPr="00C02BDA">
        <w:rPr>
          <w:rFonts w:cstheme="minorHAnsi"/>
          <w:iCs/>
          <w:lang w:eastAsia="en-GB"/>
        </w:rPr>
        <w:t>fieldwork</w:t>
      </w:r>
      <w:r w:rsidRPr="00C02BDA">
        <w:rPr>
          <w:rFonts w:cstheme="minorHAnsi"/>
          <w:iCs/>
          <w:lang w:eastAsia="en-GB"/>
        </w:rPr>
        <w:t xml:space="preserve"> and face-to-face interactions. </w:t>
      </w:r>
    </w:p>
    <w:p w14:paraId="4C7EEB0E" w14:textId="77777777" w:rsidR="002B5101" w:rsidRDefault="002B5101">
      <w:pPr>
        <w:jc w:val="left"/>
        <w:rPr>
          <w:rFonts w:ascii="Arial" w:hAnsi="Arial" w:cs="Arial"/>
          <w:b/>
          <w:bCs/>
          <w:color w:val="00734A"/>
          <w:sz w:val="32"/>
          <w:szCs w:val="32"/>
        </w:rPr>
      </w:pPr>
      <w:r>
        <w:br w:type="page"/>
      </w:r>
    </w:p>
    <w:p w14:paraId="035B3F70" w14:textId="1DEDF28E" w:rsidR="00FE563A" w:rsidRDefault="007F17DD" w:rsidP="007F17DD">
      <w:pPr>
        <w:pStyle w:val="CHeading3"/>
      </w:pPr>
      <w:r>
        <w:lastRenderedPageBreak/>
        <w:t xml:space="preserve">Annexe </w:t>
      </w:r>
      <w:r w:rsidR="00FE563A" w:rsidRPr="00EB3A9C">
        <w:t>1</w:t>
      </w:r>
      <w:r>
        <w:t>: Summary of the CRAAIN Logframe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2551"/>
      </w:tblGrid>
      <w:tr w:rsidR="00DF14B4" w:rsidRPr="00F0073F" w14:paraId="3DA39837" w14:textId="77777777" w:rsidTr="002B5101">
        <w:tc>
          <w:tcPr>
            <w:tcW w:w="3256" w:type="dxa"/>
            <w:tcBorders>
              <w:bottom w:val="single" w:sz="4" w:space="0" w:color="auto"/>
            </w:tcBorders>
            <w:shd w:val="clear" w:color="auto" w:fill="00734A"/>
            <w:vAlign w:val="center"/>
          </w:tcPr>
          <w:p w14:paraId="64A4008E" w14:textId="77777777" w:rsidR="00DF14B4" w:rsidRPr="002B5101" w:rsidRDefault="00DF14B4" w:rsidP="001B6920">
            <w:pPr>
              <w:jc w:val="center"/>
              <w:rPr>
                <w:b/>
                <w:color w:val="FFFFFF" w:themeColor="background1"/>
                <w:sz w:val="20"/>
                <w:szCs w:val="20"/>
              </w:rPr>
            </w:pPr>
            <w:r w:rsidRPr="002B5101">
              <w:rPr>
                <w:b/>
                <w:color w:val="FFFFFF" w:themeColor="background1"/>
                <w:sz w:val="20"/>
                <w:szCs w:val="20"/>
              </w:rPr>
              <w:t>Results chain</w:t>
            </w:r>
          </w:p>
        </w:tc>
        <w:tc>
          <w:tcPr>
            <w:tcW w:w="3969" w:type="dxa"/>
            <w:tcBorders>
              <w:bottom w:val="single" w:sz="4" w:space="0" w:color="auto"/>
            </w:tcBorders>
            <w:shd w:val="clear" w:color="auto" w:fill="00734A"/>
            <w:vAlign w:val="center"/>
          </w:tcPr>
          <w:p w14:paraId="02B629D2" w14:textId="77777777" w:rsidR="00DF14B4" w:rsidRPr="002B5101" w:rsidRDefault="00DF14B4" w:rsidP="001B6920">
            <w:pPr>
              <w:jc w:val="center"/>
              <w:rPr>
                <w:b/>
                <w:color w:val="FFFFFF" w:themeColor="background1"/>
                <w:sz w:val="20"/>
                <w:szCs w:val="20"/>
              </w:rPr>
            </w:pPr>
            <w:r w:rsidRPr="002B5101">
              <w:rPr>
                <w:b/>
                <w:color w:val="FFFFFF" w:themeColor="background1"/>
                <w:sz w:val="20"/>
                <w:szCs w:val="20"/>
              </w:rPr>
              <w:t>Indicators</w:t>
            </w:r>
          </w:p>
        </w:tc>
        <w:tc>
          <w:tcPr>
            <w:tcW w:w="2551" w:type="dxa"/>
            <w:tcBorders>
              <w:bottom w:val="single" w:sz="4" w:space="0" w:color="auto"/>
            </w:tcBorders>
            <w:shd w:val="clear" w:color="auto" w:fill="00734A"/>
            <w:vAlign w:val="center"/>
          </w:tcPr>
          <w:p w14:paraId="216F15CA" w14:textId="77777777" w:rsidR="00DF14B4" w:rsidRPr="002B5101" w:rsidRDefault="00DF14B4" w:rsidP="001B6920">
            <w:pPr>
              <w:jc w:val="center"/>
              <w:rPr>
                <w:b/>
                <w:color w:val="FFFFFF" w:themeColor="background1"/>
                <w:sz w:val="20"/>
                <w:szCs w:val="20"/>
              </w:rPr>
            </w:pPr>
            <w:r w:rsidRPr="002B5101">
              <w:rPr>
                <w:b/>
                <w:color w:val="FFFFFF" w:themeColor="background1"/>
                <w:sz w:val="20"/>
                <w:szCs w:val="20"/>
              </w:rPr>
              <w:t>Means of verification</w:t>
            </w:r>
          </w:p>
        </w:tc>
      </w:tr>
      <w:tr w:rsidR="00DF14B4" w:rsidRPr="00F0073F" w14:paraId="37533184" w14:textId="77777777" w:rsidTr="002B5101">
        <w:tc>
          <w:tcPr>
            <w:tcW w:w="3256" w:type="dxa"/>
            <w:shd w:val="clear" w:color="auto" w:fill="auto"/>
          </w:tcPr>
          <w:p w14:paraId="48133871" w14:textId="77777777" w:rsidR="00DF14B4" w:rsidRDefault="00DF14B4" w:rsidP="001B6920">
            <w:pPr>
              <w:rPr>
                <w:sz w:val="20"/>
                <w:szCs w:val="20"/>
              </w:rPr>
            </w:pPr>
            <w:r w:rsidRPr="00F0073F">
              <w:rPr>
                <w:b/>
                <w:sz w:val="20"/>
                <w:szCs w:val="20"/>
              </w:rPr>
              <w:t>Overall  objective:</w:t>
            </w:r>
            <w:r w:rsidRPr="00F0073F">
              <w:rPr>
                <w:sz w:val="20"/>
                <w:szCs w:val="20"/>
              </w:rPr>
              <w:t xml:space="preserve"> </w:t>
            </w:r>
          </w:p>
          <w:p w14:paraId="24692550" w14:textId="77777777" w:rsidR="00DF14B4" w:rsidRPr="00F0073F" w:rsidRDefault="00DF14B4" w:rsidP="001B6920">
            <w:pPr>
              <w:rPr>
                <w:sz w:val="20"/>
                <w:szCs w:val="20"/>
              </w:rPr>
            </w:pPr>
            <w:r w:rsidRPr="00F0073F">
              <w:rPr>
                <w:bCs/>
                <w:sz w:val="20"/>
                <w:szCs w:val="20"/>
              </w:rPr>
              <w:t>To improve maternal and child nutrition in selected Upzaillas of  Bagerhat district of the Coastal Region in Bangladesh</w:t>
            </w:r>
          </w:p>
        </w:tc>
        <w:tc>
          <w:tcPr>
            <w:tcW w:w="3969" w:type="dxa"/>
            <w:shd w:val="clear" w:color="auto" w:fill="auto"/>
          </w:tcPr>
          <w:p w14:paraId="70C934DE" w14:textId="77777777" w:rsidR="00DF14B4" w:rsidRPr="00F0073F" w:rsidRDefault="00DF14B4" w:rsidP="00EA34CD">
            <w:pPr>
              <w:pStyle w:val="ListParagraph"/>
              <w:numPr>
                <w:ilvl w:val="0"/>
                <w:numId w:val="5"/>
              </w:numPr>
              <w:rPr>
                <w:color w:val="000000"/>
                <w:sz w:val="20"/>
                <w:szCs w:val="20"/>
              </w:rPr>
            </w:pPr>
            <w:r w:rsidRPr="00F0073F">
              <w:rPr>
                <w:rStyle w:val="ms-rtefontsize-1"/>
                <w:sz w:val="20"/>
                <w:szCs w:val="20"/>
                <w:shd w:val="clear" w:color="auto" w:fill="FCFDFD"/>
              </w:rPr>
              <w:t xml:space="preserve">O1.1. </w:t>
            </w:r>
            <w:hyperlink r:id="rId11" w:history="1">
              <w:r w:rsidRPr="00F0073F">
                <w:rPr>
                  <w:color w:val="000000"/>
                  <w:sz w:val="20"/>
                  <w:szCs w:val="20"/>
                </w:rPr>
                <w:t>% of children 6-59 months who are chronically malnourished (stunted)</w:t>
              </w:r>
            </w:hyperlink>
            <w:r w:rsidRPr="00F0073F">
              <w:rPr>
                <w:color w:val="000000"/>
                <w:sz w:val="20"/>
                <w:szCs w:val="20"/>
              </w:rPr>
              <w:t xml:space="preserve"> in targeted upazilas</w:t>
            </w:r>
          </w:p>
          <w:p w14:paraId="71FE1B70" w14:textId="77777777" w:rsidR="00DF14B4" w:rsidRPr="00F0073F" w:rsidRDefault="00F561BC" w:rsidP="00EA34CD">
            <w:pPr>
              <w:pStyle w:val="ListParagraph"/>
              <w:numPr>
                <w:ilvl w:val="0"/>
                <w:numId w:val="5"/>
              </w:numPr>
              <w:spacing w:after="0"/>
              <w:rPr>
                <w:rStyle w:val="ms-rtefontsize-1"/>
                <w:sz w:val="20"/>
                <w:szCs w:val="20"/>
              </w:rPr>
            </w:pPr>
            <w:hyperlink r:id="rId12" w:history="1">
              <w:r w:rsidR="00DF14B4" w:rsidRPr="00F0073F">
                <w:rPr>
                  <w:rStyle w:val="ms-rtefontsize-1"/>
                  <w:sz w:val="20"/>
                  <w:szCs w:val="20"/>
                  <w:shd w:val="clear" w:color="auto" w:fill="FCFDFD"/>
                </w:rPr>
                <w:t xml:space="preserve">O1.2. % of children aged 6-59 months who are </w:t>
              </w:r>
            </w:hyperlink>
            <w:r w:rsidR="00DF14B4" w:rsidRPr="00F0073F">
              <w:rPr>
                <w:rStyle w:val="ms-rtefontsize-1"/>
                <w:sz w:val="20"/>
                <w:szCs w:val="20"/>
                <w:shd w:val="clear" w:color="auto" w:fill="FCFDFD"/>
              </w:rPr>
              <w:t xml:space="preserve"> wasted</w:t>
            </w:r>
            <w:r w:rsidR="00DF14B4" w:rsidRPr="00F0073F">
              <w:rPr>
                <w:color w:val="000000"/>
                <w:sz w:val="20"/>
                <w:szCs w:val="20"/>
              </w:rPr>
              <w:t xml:space="preserve"> in targeted upazilas</w:t>
            </w:r>
            <w:r w:rsidR="00DF14B4" w:rsidRPr="00F0073F">
              <w:rPr>
                <w:rStyle w:val="ms-rtefontsize-1"/>
                <w:color w:val="000000"/>
                <w:sz w:val="20"/>
                <w:szCs w:val="20"/>
              </w:rPr>
              <w:t xml:space="preserve"> </w:t>
            </w:r>
          </w:p>
        </w:tc>
        <w:tc>
          <w:tcPr>
            <w:tcW w:w="2551" w:type="dxa"/>
            <w:shd w:val="clear" w:color="auto" w:fill="auto"/>
          </w:tcPr>
          <w:p w14:paraId="3C6F7C04" w14:textId="77777777" w:rsidR="00DF14B4" w:rsidRPr="00F0073F" w:rsidRDefault="00DF14B4" w:rsidP="001B6920">
            <w:pPr>
              <w:rPr>
                <w:color w:val="000000"/>
                <w:sz w:val="20"/>
                <w:szCs w:val="20"/>
              </w:rPr>
            </w:pPr>
            <w:r w:rsidRPr="00F0073F">
              <w:rPr>
                <w:color w:val="000000"/>
                <w:sz w:val="20"/>
                <w:szCs w:val="20"/>
              </w:rPr>
              <w:t>MICS, BDHS</w:t>
            </w:r>
          </w:p>
          <w:p w14:paraId="1BF587B0" w14:textId="77777777" w:rsidR="00DF14B4" w:rsidRPr="00F0073F" w:rsidRDefault="00DF14B4" w:rsidP="001B6920">
            <w:pPr>
              <w:rPr>
                <w:color w:val="000000"/>
                <w:sz w:val="20"/>
                <w:szCs w:val="20"/>
              </w:rPr>
            </w:pPr>
          </w:p>
          <w:p w14:paraId="3563236F" w14:textId="77777777" w:rsidR="00DF14B4" w:rsidRPr="00F0073F" w:rsidRDefault="00DF14B4" w:rsidP="001B6920">
            <w:pPr>
              <w:rPr>
                <w:color w:val="000000"/>
                <w:sz w:val="20"/>
                <w:szCs w:val="20"/>
              </w:rPr>
            </w:pPr>
          </w:p>
        </w:tc>
      </w:tr>
      <w:tr w:rsidR="00DF14B4" w:rsidRPr="00F0073F" w14:paraId="6F89ADCC" w14:textId="77777777" w:rsidTr="002B5101">
        <w:trPr>
          <w:trHeight w:val="4156"/>
        </w:trPr>
        <w:tc>
          <w:tcPr>
            <w:tcW w:w="3256" w:type="dxa"/>
            <w:shd w:val="clear" w:color="auto" w:fill="auto"/>
          </w:tcPr>
          <w:p w14:paraId="0D9F66C7" w14:textId="77777777" w:rsidR="00DF14B4" w:rsidRDefault="00DF14B4" w:rsidP="001B6920">
            <w:pPr>
              <w:rPr>
                <w:sz w:val="20"/>
                <w:szCs w:val="20"/>
              </w:rPr>
            </w:pPr>
            <w:r w:rsidRPr="00F0073F">
              <w:rPr>
                <w:b/>
                <w:sz w:val="20"/>
                <w:szCs w:val="20"/>
              </w:rPr>
              <w:t>Specific Objective (Outcome):</w:t>
            </w:r>
            <w:r w:rsidRPr="00F0073F">
              <w:rPr>
                <w:sz w:val="20"/>
                <w:szCs w:val="20"/>
              </w:rPr>
              <w:t xml:space="preserve"> </w:t>
            </w:r>
          </w:p>
          <w:p w14:paraId="3736A142" w14:textId="77777777" w:rsidR="00DF14B4" w:rsidRPr="00F0073F" w:rsidRDefault="00DF14B4" w:rsidP="001B6920">
            <w:pPr>
              <w:rPr>
                <w:sz w:val="20"/>
                <w:szCs w:val="20"/>
              </w:rPr>
            </w:pPr>
            <w:r w:rsidRPr="00F0073F">
              <w:rPr>
                <w:sz w:val="20"/>
                <w:szCs w:val="20"/>
                <w:lang w:val="en-US"/>
              </w:rPr>
              <w:t>To enhance capacity, coordination, responsiveness and accountability of Government, private sector, civil society and communities to access and deliver quality nutrition services and support for children within the first 1000 days among the extreme poor in Bagerhat district of Southwest Coastal Region</w:t>
            </w:r>
          </w:p>
        </w:tc>
        <w:tc>
          <w:tcPr>
            <w:tcW w:w="3969" w:type="dxa"/>
            <w:shd w:val="clear" w:color="auto" w:fill="auto"/>
          </w:tcPr>
          <w:p w14:paraId="45D526F6" w14:textId="77777777" w:rsidR="00DF14B4" w:rsidRPr="00F0073F" w:rsidRDefault="00DF14B4" w:rsidP="00EA34CD">
            <w:pPr>
              <w:pStyle w:val="ListParagraph"/>
              <w:numPr>
                <w:ilvl w:val="0"/>
                <w:numId w:val="4"/>
              </w:numPr>
              <w:rPr>
                <w:sz w:val="20"/>
                <w:szCs w:val="20"/>
              </w:rPr>
            </w:pPr>
            <w:r w:rsidRPr="00F0073F">
              <w:rPr>
                <w:sz w:val="20"/>
                <w:szCs w:val="20"/>
              </w:rPr>
              <w:t>Oc 1.1 Number of nutrition activities incorporated into targeted government department (</w:t>
            </w:r>
            <w:r w:rsidRPr="00F0073F">
              <w:rPr>
                <w:iCs/>
                <w:sz w:val="20"/>
                <w:szCs w:val="20"/>
              </w:rPr>
              <w:t xml:space="preserve">Agriculture including Fisheries, Livestock, Social Welfare, DPHE &amp; Health) </w:t>
            </w:r>
          </w:p>
          <w:p w14:paraId="1D4477DF" w14:textId="77777777" w:rsidR="00DF14B4" w:rsidRPr="00F0073F" w:rsidRDefault="00DF14B4" w:rsidP="00EA34CD">
            <w:pPr>
              <w:pStyle w:val="ListParagraph"/>
              <w:numPr>
                <w:ilvl w:val="0"/>
                <w:numId w:val="4"/>
              </w:numPr>
              <w:rPr>
                <w:iCs/>
                <w:sz w:val="20"/>
                <w:szCs w:val="20"/>
              </w:rPr>
            </w:pPr>
            <w:r w:rsidRPr="00F0073F">
              <w:rPr>
                <w:iCs/>
                <w:sz w:val="20"/>
                <w:szCs w:val="20"/>
              </w:rPr>
              <w:t xml:space="preserve">Oc 1.2 Average score on assessment of the functionality, responsiveness and capacity of targeted government departments </w:t>
            </w:r>
          </w:p>
          <w:p w14:paraId="66B76AF2" w14:textId="77777777" w:rsidR="00DF14B4" w:rsidRPr="00F0073F" w:rsidRDefault="00DF14B4" w:rsidP="00EA34CD">
            <w:pPr>
              <w:pStyle w:val="ListParagraph"/>
              <w:numPr>
                <w:ilvl w:val="0"/>
                <w:numId w:val="4"/>
              </w:numPr>
              <w:rPr>
                <w:iCs/>
                <w:sz w:val="20"/>
                <w:szCs w:val="20"/>
              </w:rPr>
            </w:pPr>
            <w:r w:rsidRPr="00F0073F">
              <w:rPr>
                <w:iCs/>
                <w:sz w:val="20"/>
                <w:szCs w:val="20"/>
              </w:rPr>
              <w:t xml:space="preserve">Oc 1.3 Number  of projects implemented by CSOs and NGOs including nutrition activities in their plans   </w:t>
            </w:r>
          </w:p>
          <w:p w14:paraId="258EA3F3" w14:textId="77777777" w:rsidR="00DF14B4" w:rsidRPr="00F0073F" w:rsidRDefault="00DF14B4" w:rsidP="00EA34CD">
            <w:pPr>
              <w:pStyle w:val="ListParagraph"/>
              <w:numPr>
                <w:ilvl w:val="0"/>
                <w:numId w:val="4"/>
              </w:numPr>
              <w:spacing w:after="0"/>
              <w:rPr>
                <w:iCs/>
                <w:sz w:val="20"/>
                <w:szCs w:val="20"/>
              </w:rPr>
            </w:pPr>
            <w:r w:rsidRPr="00F0073F">
              <w:rPr>
                <w:iCs/>
                <w:sz w:val="20"/>
                <w:szCs w:val="20"/>
              </w:rPr>
              <w:t xml:space="preserve">Oc 1.4 </w:t>
            </w:r>
            <w:r w:rsidRPr="00F0073F">
              <w:rPr>
                <w:iCs/>
                <w:color w:val="000000"/>
                <w:sz w:val="20"/>
                <w:szCs w:val="20"/>
                <w:shd w:val="clear" w:color="auto" w:fill="FCFDFD"/>
              </w:rPr>
              <w:t>Perception of beneficiaries on nutrition services provided by</w:t>
            </w:r>
            <w:r w:rsidRPr="00F0073F">
              <w:rPr>
                <w:iCs/>
                <w:color w:val="222222"/>
                <w:sz w:val="20"/>
                <w:szCs w:val="20"/>
                <w:shd w:val="clear" w:color="auto" w:fill="FCFDFD"/>
              </w:rPr>
              <w:t> </w:t>
            </w:r>
            <w:r w:rsidRPr="00F0073F">
              <w:rPr>
                <w:iCs/>
                <w:sz w:val="20"/>
                <w:szCs w:val="20"/>
              </w:rPr>
              <w:t>government</w:t>
            </w:r>
          </w:p>
        </w:tc>
        <w:tc>
          <w:tcPr>
            <w:tcW w:w="2551" w:type="dxa"/>
            <w:shd w:val="clear" w:color="auto" w:fill="auto"/>
          </w:tcPr>
          <w:p w14:paraId="6C34798A" w14:textId="77777777" w:rsidR="00DF14B4" w:rsidRPr="00F0073F" w:rsidRDefault="00DF14B4" w:rsidP="001B6920">
            <w:pPr>
              <w:rPr>
                <w:color w:val="000000"/>
                <w:sz w:val="20"/>
                <w:szCs w:val="20"/>
              </w:rPr>
            </w:pPr>
            <w:r w:rsidRPr="00F0073F">
              <w:rPr>
                <w:color w:val="000000"/>
                <w:sz w:val="20"/>
                <w:szCs w:val="20"/>
              </w:rPr>
              <w:t xml:space="preserve">Base line, &amp; end line </w:t>
            </w:r>
          </w:p>
          <w:p w14:paraId="3427A24A" w14:textId="77777777" w:rsidR="00DF14B4" w:rsidRPr="00F0073F" w:rsidRDefault="00DF14B4" w:rsidP="001B6920">
            <w:pPr>
              <w:rPr>
                <w:color w:val="000000"/>
                <w:sz w:val="20"/>
                <w:szCs w:val="20"/>
              </w:rPr>
            </w:pPr>
            <w:r w:rsidRPr="00F0073F">
              <w:rPr>
                <w:color w:val="000000"/>
                <w:sz w:val="20"/>
                <w:szCs w:val="20"/>
              </w:rPr>
              <w:t xml:space="preserve">Annual outcome monitoring </w:t>
            </w:r>
          </w:p>
        </w:tc>
      </w:tr>
      <w:tr w:rsidR="00DF14B4" w:rsidRPr="00F0073F" w14:paraId="311830EF" w14:textId="77777777" w:rsidTr="002B5101">
        <w:trPr>
          <w:cantSplit/>
          <w:trHeight w:val="3296"/>
        </w:trPr>
        <w:tc>
          <w:tcPr>
            <w:tcW w:w="3256" w:type="dxa"/>
            <w:shd w:val="clear" w:color="auto" w:fill="auto"/>
          </w:tcPr>
          <w:p w14:paraId="0FDD5ECD" w14:textId="77777777" w:rsidR="00DF14B4" w:rsidRDefault="00DF14B4" w:rsidP="001B6920">
            <w:pPr>
              <w:rPr>
                <w:bCs/>
                <w:sz w:val="20"/>
                <w:szCs w:val="20"/>
              </w:rPr>
            </w:pPr>
            <w:r w:rsidRPr="00F0073F">
              <w:rPr>
                <w:b/>
                <w:bCs/>
                <w:sz w:val="20"/>
                <w:szCs w:val="20"/>
              </w:rPr>
              <w:t>Output 1:</w:t>
            </w:r>
            <w:r w:rsidRPr="00F0073F">
              <w:rPr>
                <w:sz w:val="20"/>
                <w:szCs w:val="20"/>
              </w:rPr>
              <w:t xml:space="preserve"> </w:t>
            </w:r>
          </w:p>
          <w:p w14:paraId="3A8AA355" w14:textId="77777777" w:rsidR="00DF14B4" w:rsidRPr="00F0073F" w:rsidRDefault="00DF14B4" w:rsidP="001B6920">
            <w:pPr>
              <w:rPr>
                <w:sz w:val="20"/>
                <w:szCs w:val="20"/>
              </w:rPr>
            </w:pPr>
            <w:r w:rsidRPr="00F0073F">
              <w:rPr>
                <w:bCs/>
                <w:sz w:val="20"/>
                <w:szCs w:val="20"/>
              </w:rPr>
              <w:t>Improved nutritional knowledge and practice among all households with a particular focus on the poor and extreme poor in the target Upazilas</w:t>
            </w:r>
          </w:p>
          <w:p w14:paraId="73A8CAF1" w14:textId="77777777" w:rsidR="00DF14B4" w:rsidRPr="00F0073F" w:rsidRDefault="00DF14B4" w:rsidP="001B6920">
            <w:pPr>
              <w:rPr>
                <w:sz w:val="20"/>
                <w:szCs w:val="20"/>
              </w:rPr>
            </w:pPr>
            <w:r w:rsidRPr="00F0073F">
              <w:rPr>
                <w:sz w:val="20"/>
                <w:szCs w:val="20"/>
              </w:rPr>
              <w:t xml:space="preserve"> </w:t>
            </w:r>
          </w:p>
          <w:p w14:paraId="2D7E824D" w14:textId="77777777" w:rsidR="00DF14B4" w:rsidRPr="00F0073F" w:rsidRDefault="00DF14B4" w:rsidP="001B6920">
            <w:pPr>
              <w:rPr>
                <w:sz w:val="20"/>
                <w:szCs w:val="20"/>
              </w:rPr>
            </w:pPr>
          </w:p>
          <w:p w14:paraId="69599C76" w14:textId="77777777" w:rsidR="00DF14B4" w:rsidRPr="00F0073F" w:rsidRDefault="00DF14B4" w:rsidP="001B6920">
            <w:pPr>
              <w:rPr>
                <w:sz w:val="20"/>
                <w:szCs w:val="20"/>
              </w:rPr>
            </w:pPr>
          </w:p>
          <w:p w14:paraId="2DD44890" w14:textId="77777777" w:rsidR="00DF14B4" w:rsidRPr="00F0073F" w:rsidRDefault="00DF14B4" w:rsidP="001B6920">
            <w:pPr>
              <w:rPr>
                <w:sz w:val="20"/>
                <w:szCs w:val="20"/>
              </w:rPr>
            </w:pPr>
          </w:p>
          <w:p w14:paraId="43F09328" w14:textId="77777777" w:rsidR="00DF14B4" w:rsidRPr="00F0073F" w:rsidRDefault="00DF14B4" w:rsidP="001B6920">
            <w:pPr>
              <w:rPr>
                <w:sz w:val="20"/>
                <w:szCs w:val="20"/>
              </w:rPr>
            </w:pPr>
          </w:p>
          <w:p w14:paraId="7F4A2D02" w14:textId="77777777" w:rsidR="00DF14B4" w:rsidRPr="00F0073F" w:rsidRDefault="00DF14B4" w:rsidP="001B6920">
            <w:pPr>
              <w:rPr>
                <w:sz w:val="20"/>
                <w:szCs w:val="20"/>
              </w:rPr>
            </w:pPr>
          </w:p>
          <w:p w14:paraId="5BADB0DE" w14:textId="77777777" w:rsidR="00DF14B4" w:rsidRPr="00F0073F" w:rsidRDefault="00DF14B4" w:rsidP="001B6920">
            <w:pPr>
              <w:rPr>
                <w:sz w:val="20"/>
                <w:szCs w:val="20"/>
              </w:rPr>
            </w:pPr>
          </w:p>
          <w:p w14:paraId="31671A54" w14:textId="77777777" w:rsidR="00DF14B4" w:rsidRPr="00F0073F" w:rsidRDefault="00DF14B4" w:rsidP="001B6920">
            <w:pPr>
              <w:rPr>
                <w:sz w:val="20"/>
                <w:szCs w:val="20"/>
              </w:rPr>
            </w:pPr>
          </w:p>
        </w:tc>
        <w:tc>
          <w:tcPr>
            <w:tcW w:w="3969" w:type="dxa"/>
            <w:shd w:val="clear" w:color="auto" w:fill="auto"/>
            <w:noWrap/>
          </w:tcPr>
          <w:p w14:paraId="5B69CEA6" w14:textId="77777777" w:rsidR="00DF14B4" w:rsidRPr="00F0073F" w:rsidRDefault="00DF14B4" w:rsidP="00EA34CD">
            <w:pPr>
              <w:pStyle w:val="ListParagraph"/>
              <w:numPr>
                <w:ilvl w:val="0"/>
                <w:numId w:val="6"/>
              </w:numPr>
              <w:rPr>
                <w:iCs/>
                <w:sz w:val="20"/>
                <w:szCs w:val="20"/>
              </w:rPr>
            </w:pPr>
            <w:r w:rsidRPr="00F0073F">
              <w:rPr>
                <w:iCs/>
                <w:sz w:val="20"/>
                <w:szCs w:val="20"/>
              </w:rPr>
              <w:t xml:space="preserve">Op.1.1: </w:t>
            </w:r>
            <w:hyperlink r:id="rId13" w:history="1">
              <w:r w:rsidRPr="00F0073F">
                <w:rPr>
                  <w:iCs/>
                  <w:sz w:val="20"/>
                  <w:szCs w:val="20"/>
                </w:rPr>
                <w:t>% of last born children 0-5 months who were exclusively breastfed during the last 24 hours</w:t>
              </w:r>
            </w:hyperlink>
          </w:p>
          <w:p w14:paraId="052990BF" w14:textId="77777777" w:rsidR="00DF14B4" w:rsidRPr="00F0073F" w:rsidRDefault="00DF14B4" w:rsidP="00EA34CD">
            <w:pPr>
              <w:pStyle w:val="ListParagraph"/>
              <w:numPr>
                <w:ilvl w:val="0"/>
                <w:numId w:val="6"/>
              </w:numPr>
              <w:rPr>
                <w:iCs/>
                <w:sz w:val="20"/>
                <w:szCs w:val="20"/>
              </w:rPr>
            </w:pPr>
            <w:r w:rsidRPr="00F0073F">
              <w:rPr>
                <w:iCs/>
                <w:sz w:val="20"/>
                <w:szCs w:val="20"/>
              </w:rPr>
              <w:t xml:space="preserve">Op 1.2: </w:t>
            </w:r>
            <w:hyperlink r:id="rId14" w:history="1">
              <w:r w:rsidRPr="00F0073F">
                <w:rPr>
                  <w:iCs/>
                  <w:sz w:val="20"/>
                  <w:szCs w:val="20"/>
                </w:rPr>
                <w:t>% of last born children 6-23 months who receive a minimum acceptable diet</w:t>
              </w:r>
            </w:hyperlink>
            <w:r w:rsidRPr="00F0073F">
              <w:rPr>
                <w:iCs/>
                <w:sz w:val="20"/>
                <w:szCs w:val="20"/>
              </w:rPr>
              <w:t>.</w:t>
            </w:r>
          </w:p>
          <w:p w14:paraId="26A2AC15" w14:textId="77777777" w:rsidR="00DF14B4" w:rsidRPr="00F0073F" w:rsidRDefault="00F561BC" w:rsidP="00EA34CD">
            <w:pPr>
              <w:pStyle w:val="ListParagraph"/>
              <w:numPr>
                <w:ilvl w:val="0"/>
                <w:numId w:val="6"/>
              </w:numPr>
              <w:rPr>
                <w:rFonts w:eastAsia="Calibri"/>
                <w:iCs/>
                <w:sz w:val="20"/>
                <w:szCs w:val="20"/>
              </w:rPr>
            </w:pPr>
            <w:hyperlink r:id="rId15" w:history="1">
              <w:r w:rsidR="00DF14B4" w:rsidRPr="00F0073F">
                <w:rPr>
                  <w:color w:val="000000"/>
                  <w:sz w:val="20"/>
                  <w:szCs w:val="20"/>
                </w:rPr>
                <w:t xml:space="preserve">Op 1.3: % of respondent who know at least </w:t>
              </w:r>
              <w:r w:rsidR="00DF14B4" w:rsidRPr="00F0073F">
                <w:rPr>
                  <w:sz w:val="20"/>
                  <w:szCs w:val="20"/>
                </w:rPr>
                <w:t>five critical moments for hand washing</w:t>
              </w:r>
              <w:r w:rsidR="00DF14B4" w:rsidRPr="00F0073F">
                <w:rPr>
                  <w:rFonts w:eastAsia="Calibri"/>
                  <w:iCs/>
                  <w:sz w:val="20"/>
                  <w:szCs w:val="20"/>
                </w:rPr>
                <w:t>.</w:t>
              </w:r>
            </w:hyperlink>
          </w:p>
          <w:p w14:paraId="49B05A0D" w14:textId="77777777" w:rsidR="00DF14B4" w:rsidRPr="00F0073F" w:rsidRDefault="00DF14B4" w:rsidP="00EA34CD">
            <w:pPr>
              <w:pStyle w:val="ListParagraph"/>
              <w:numPr>
                <w:ilvl w:val="0"/>
                <w:numId w:val="6"/>
              </w:numPr>
              <w:spacing w:after="0"/>
              <w:rPr>
                <w:rFonts w:eastAsia="Calibri"/>
                <w:iCs/>
                <w:sz w:val="20"/>
                <w:szCs w:val="20"/>
              </w:rPr>
            </w:pPr>
            <w:r w:rsidRPr="00F0073F">
              <w:rPr>
                <w:iCs/>
                <w:sz w:val="20"/>
                <w:szCs w:val="20"/>
              </w:rPr>
              <w:t>Op 1.4: % of Women who consumed food with minimum dietary diversity (min. 5 out of 10 food groups) within last 24 hours</w:t>
            </w:r>
          </w:p>
        </w:tc>
        <w:tc>
          <w:tcPr>
            <w:tcW w:w="2551" w:type="dxa"/>
            <w:shd w:val="clear" w:color="auto" w:fill="auto"/>
          </w:tcPr>
          <w:p w14:paraId="0D7B75F3" w14:textId="77777777" w:rsidR="00DF14B4" w:rsidRPr="00F0073F" w:rsidRDefault="00DF14B4" w:rsidP="001B6920">
            <w:pPr>
              <w:rPr>
                <w:color w:val="000000"/>
                <w:sz w:val="20"/>
                <w:szCs w:val="20"/>
              </w:rPr>
            </w:pPr>
            <w:r w:rsidRPr="00F0073F">
              <w:rPr>
                <w:color w:val="000000"/>
                <w:sz w:val="20"/>
                <w:szCs w:val="20"/>
              </w:rPr>
              <w:t xml:space="preserve">Base line, end line, </w:t>
            </w:r>
          </w:p>
          <w:p w14:paraId="54689ADB" w14:textId="77777777" w:rsidR="00DF14B4" w:rsidRPr="00F0073F" w:rsidRDefault="00DF14B4" w:rsidP="001B6920">
            <w:pPr>
              <w:rPr>
                <w:color w:val="000000"/>
                <w:sz w:val="20"/>
                <w:szCs w:val="20"/>
              </w:rPr>
            </w:pPr>
          </w:p>
          <w:p w14:paraId="4C09AA82" w14:textId="77777777" w:rsidR="00DF14B4" w:rsidRPr="00F0073F" w:rsidRDefault="00DF14B4" w:rsidP="001B6920">
            <w:pPr>
              <w:rPr>
                <w:color w:val="000000"/>
                <w:sz w:val="20"/>
                <w:szCs w:val="20"/>
              </w:rPr>
            </w:pPr>
            <w:r w:rsidRPr="00F0073F">
              <w:rPr>
                <w:color w:val="000000"/>
                <w:sz w:val="20"/>
                <w:szCs w:val="20"/>
              </w:rPr>
              <w:t xml:space="preserve">BDHS, MICS </w:t>
            </w:r>
          </w:p>
          <w:p w14:paraId="29DF2D19" w14:textId="77777777" w:rsidR="00DF14B4" w:rsidRPr="00F0073F" w:rsidRDefault="00DF14B4" w:rsidP="001B6920">
            <w:pPr>
              <w:rPr>
                <w:color w:val="000000"/>
                <w:sz w:val="20"/>
                <w:szCs w:val="20"/>
              </w:rPr>
            </w:pPr>
          </w:p>
          <w:p w14:paraId="71D1D2D3" w14:textId="77777777" w:rsidR="00DF14B4" w:rsidRPr="00F0073F" w:rsidRDefault="00DF14B4" w:rsidP="001B6920">
            <w:pPr>
              <w:rPr>
                <w:color w:val="000000"/>
                <w:sz w:val="20"/>
                <w:szCs w:val="20"/>
              </w:rPr>
            </w:pPr>
            <w:r w:rsidRPr="00F0073F">
              <w:rPr>
                <w:color w:val="000000"/>
                <w:sz w:val="20"/>
                <w:szCs w:val="20"/>
              </w:rPr>
              <w:t xml:space="preserve">Annual output monitoring </w:t>
            </w:r>
          </w:p>
          <w:p w14:paraId="1991D214" w14:textId="77777777" w:rsidR="00DF14B4" w:rsidRPr="00F0073F" w:rsidRDefault="00DF14B4" w:rsidP="001B6920">
            <w:pPr>
              <w:rPr>
                <w:color w:val="000000"/>
                <w:sz w:val="20"/>
                <w:szCs w:val="20"/>
              </w:rPr>
            </w:pPr>
          </w:p>
          <w:p w14:paraId="0A3512A0" w14:textId="77777777" w:rsidR="00DF14B4" w:rsidRPr="00F0073F" w:rsidRDefault="00DF14B4" w:rsidP="001B6920">
            <w:pPr>
              <w:rPr>
                <w:sz w:val="20"/>
                <w:szCs w:val="20"/>
              </w:rPr>
            </w:pPr>
          </w:p>
        </w:tc>
      </w:tr>
      <w:tr w:rsidR="00DF14B4" w:rsidRPr="00F0073F" w14:paraId="6335BF58" w14:textId="77777777" w:rsidTr="002B5101">
        <w:tc>
          <w:tcPr>
            <w:tcW w:w="3256" w:type="dxa"/>
            <w:shd w:val="clear" w:color="auto" w:fill="auto"/>
          </w:tcPr>
          <w:p w14:paraId="081A0C22" w14:textId="77777777" w:rsidR="00DF14B4" w:rsidRPr="00F0073F" w:rsidRDefault="00DF14B4" w:rsidP="001B6920">
            <w:pPr>
              <w:rPr>
                <w:b/>
                <w:sz w:val="20"/>
                <w:szCs w:val="20"/>
                <w:lang w:val="en-US"/>
              </w:rPr>
            </w:pPr>
            <w:r w:rsidRPr="00F0073F">
              <w:rPr>
                <w:b/>
                <w:sz w:val="20"/>
                <w:szCs w:val="20"/>
                <w:lang w:val="en-US"/>
              </w:rPr>
              <w:t xml:space="preserve">Output 2: </w:t>
            </w:r>
          </w:p>
          <w:p w14:paraId="6A501684" w14:textId="77777777" w:rsidR="00DF14B4" w:rsidRPr="00F0073F" w:rsidRDefault="00DF14B4" w:rsidP="001B6920">
            <w:pPr>
              <w:rPr>
                <w:sz w:val="20"/>
                <w:szCs w:val="20"/>
              </w:rPr>
            </w:pPr>
            <w:r w:rsidRPr="00F0073F">
              <w:rPr>
                <w:bCs/>
                <w:sz w:val="20"/>
                <w:szCs w:val="20"/>
                <w:lang w:val="en-US"/>
              </w:rPr>
              <w:t xml:space="preserve">Effective </w:t>
            </w:r>
            <w:r w:rsidRPr="00F0073F">
              <w:rPr>
                <w:bCs/>
                <w:sz w:val="20"/>
                <w:szCs w:val="20"/>
              </w:rPr>
              <w:t>Public and Private sector relationships for pro-poor market based solutions to increase access to affordable, nutritious and diverse foods and WASH for the poor and extreme poor in target Upazilas</w:t>
            </w:r>
            <w:r w:rsidRPr="00F0073F">
              <w:rPr>
                <w:sz w:val="20"/>
                <w:szCs w:val="20"/>
              </w:rPr>
              <w:t>.</w:t>
            </w:r>
            <w:r w:rsidRPr="00F0073F">
              <w:rPr>
                <w:bCs/>
                <w:sz w:val="20"/>
                <w:szCs w:val="20"/>
              </w:rPr>
              <w:t xml:space="preserve"> </w:t>
            </w:r>
            <w:r w:rsidRPr="00F0073F">
              <w:rPr>
                <w:sz w:val="20"/>
                <w:szCs w:val="20"/>
              </w:rPr>
              <w:t xml:space="preserve"> </w:t>
            </w:r>
          </w:p>
        </w:tc>
        <w:tc>
          <w:tcPr>
            <w:tcW w:w="3969" w:type="dxa"/>
            <w:shd w:val="clear" w:color="auto" w:fill="auto"/>
          </w:tcPr>
          <w:p w14:paraId="1D7CBF90" w14:textId="77777777" w:rsidR="00DF14B4" w:rsidRPr="00F0073F" w:rsidRDefault="00DF14B4" w:rsidP="00EA34CD">
            <w:pPr>
              <w:pStyle w:val="ListParagraph"/>
              <w:numPr>
                <w:ilvl w:val="0"/>
                <w:numId w:val="7"/>
              </w:numPr>
              <w:rPr>
                <w:sz w:val="20"/>
                <w:szCs w:val="20"/>
              </w:rPr>
            </w:pPr>
            <w:r w:rsidRPr="00F0073F">
              <w:rPr>
                <w:iCs/>
                <w:sz w:val="20"/>
                <w:szCs w:val="20"/>
              </w:rPr>
              <w:t>Op 2.1. Number of public and private sector staff oriented on nutrition, agriculture and WASH</w:t>
            </w:r>
          </w:p>
          <w:p w14:paraId="55CDC995" w14:textId="77777777" w:rsidR="00DF14B4" w:rsidRPr="00F0073F" w:rsidRDefault="00DF14B4" w:rsidP="00EA34CD">
            <w:pPr>
              <w:pStyle w:val="ListParagraph"/>
              <w:numPr>
                <w:ilvl w:val="0"/>
                <w:numId w:val="7"/>
              </w:numPr>
              <w:rPr>
                <w:sz w:val="20"/>
                <w:szCs w:val="20"/>
              </w:rPr>
            </w:pPr>
            <w:r w:rsidRPr="00F0073F">
              <w:rPr>
                <w:color w:val="000000"/>
                <w:sz w:val="20"/>
                <w:szCs w:val="20"/>
              </w:rPr>
              <w:t>OP 2.2: Number of agro &amp; WASH entrepreneurs developed</w:t>
            </w:r>
          </w:p>
          <w:p w14:paraId="52BB43E7" w14:textId="77777777" w:rsidR="00DF14B4" w:rsidRPr="00F0073F" w:rsidRDefault="00DF14B4" w:rsidP="00EA34CD">
            <w:pPr>
              <w:pStyle w:val="ListParagraph"/>
              <w:numPr>
                <w:ilvl w:val="0"/>
                <w:numId w:val="7"/>
              </w:numPr>
              <w:rPr>
                <w:color w:val="000000"/>
                <w:sz w:val="20"/>
                <w:szCs w:val="20"/>
              </w:rPr>
            </w:pPr>
            <w:r w:rsidRPr="00F0073F">
              <w:rPr>
                <w:sz w:val="20"/>
                <w:szCs w:val="20"/>
              </w:rPr>
              <w:t xml:space="preserve">Op 2.3: </w:t>
            </w:r>
            <w:r w:rsidRPr="00F0073F">
              <w:rPr>
                <w:color w:val="000000"/>
                <w:sz w:val="20"/>
                <w:szCs w:val="20"/>
              </w:rPr>
              <w:t xml:space="preserve">Number of households that use safe and adequate drinking water source all year round </w:t>
            </w:r>
          </w:p>
          <w:p w14:paraId="7528C889" w14:textId="77777777" w:rsidR="00DF14B4" w:rsidRPr="00F0073F" w:rsidRDefault="00DF14B4" w:rsidP="00EA34CD">
            <w:pPr>
              <w:pStyle w:val="ListParagraph"/>
              <w:numPr>
                <w:ilvl w:val="0"/>
                <w:numId w:val="7"/>
              </w:numPr>
              <w:spacing w:after="0"/>
              <w:rPr>
                <w:color w:val="000000"/>
                <w:sz w:val="20"/>
                <w:szCs w:val="20"/>
              </w:rPr>
            </w:pPr>
            <w:r w:rsidRPr="00F0073F">
              <w:rPr>
                <w:color w:val="000000"/>
                <w:sz w:val="20"/>
                <w:szCs w:val="20"/>
              </w:rPr>
              <w:t>OP 2.4: Percentage of extreme poor households with a functional home garden</w:t>
            </w:r>
          </w:p>
        </w:tc>
        <w:tc>
          <w:tcPr>
            <w:tcW w:w="2551" w:type="dxa"/>
            <w:shd w:val="clear" w:color="auto" w:fill="auto"/>
          </w:tcPr>
          <w:p w14:paraId="38A224E2" w14:textId="77777777" w:rsidR="00DF14B4" w:rsidRPr="00F0073F" w:rsidRDefault="00DF14B4" w:rsidP="001B6920">
            <w:pPr>
              <w:rPr>
                <w:color w:val="000000"/>
                <w:sz w:val="20"/>
                <w:szCs w:val="20"/>
              </w:rPr>
            </w:pPr>
            <w:r w:rsidRPr="00F0073F">
              <w:rPr>
                <w:color w:val="000000"/>
                <w:sz w:val="20"/>
                <w:szCs w:val="20"/>
              </w:rPr>
              <w:t xml:space="preserve">Event record </w:t>
            </w:r>
          </w:p>
          <w:p w14:paraId="3F6DC858" w14:textId="77777777" w:rsidR="00DF14B4" w:rsidRPr="00F0073F" w:rsidRDefault="00DF14B4" w:rsidP="001B6920">
            <w:pPr>
              <w:rPr>
                <w:color w:val="000000"/>
                <w:sz w:val="20"/>
                <w:szCs w:val="20"/>
              </w:rPr>
            </w:pPr>
            <w:r w:rsidRPr="00F0073F">
              <w:rPr>
                <w:color w:val="000000"/>
                <w:sz w:val="20"/>
                <w:szCs w:val="20"/>
              </w:rPr>
              <w:t xml:space="preserve">Base line, &amp; end line </w:t>
            </w:r>
          </w:p>
          <w:p w14:paraId="71ABB46D" w14:textId="77777777" w:rsidR="00DF14B4" w:rsidRPr="00F0073F" w:rsidRDefault="00DF14B4" w:rsidP="001B6920">
            <w:pPr>
              <w:rPr>
                <w:sz w:val="20"/>
                <w:szCs w:val="20"/>
              </w:rPr>
            </w:pPr>
            <w:r w:rsidRPr="00F0073F">
              <w:rPr>
                <w:color w:val="000000"/>
                <w:sz w:val="20"/>
                <w:szCs w:val="20"/>
              </w:rPr>
              <w:t xml:space="preserve">Annual output monitoring </w:t>
            </w:r>
          </w:p>
        </w:tc>
      </w:tr>
      <w:tr w:rsidR="00DF14B4" w:rsidRPr="00F0073F" w14:paraId="0DE97F31" w14:textId="77777777" w:rsidTr="002B5101">
        <w:trPr>
          <w:trHeight w:val="3960"/>
        </w:trPr>
        <w:tc>
          <w:tcPr>
            <w:tcW w:w="3256" w:type="dxa"/>
            <w:shd w:val="clear" w:color="auto" w:fill="auto"/>
          </w:tcPr>
          <w:p w14:paraId="1FFA75A7" w14:textId="77777777" w:rsidR="00DF14B4" w:rsidRPr="00F0073F" w:rsidRDefault="00DF14B4" w:rsidP="001B6920">
            <w:pPr>
              <w:jc w:val="left"/>
              <w:rPr>
                <w:sz w:val="20"/>
                <w:szCs w:val="20"/>
              </w:rPr>
            </w:pPr>
            <w:r w:rsidRPr="00F0073F">
              <w:rPr>
                <w:b/>
                <w:bCs/>
                <w:sz w:val="20"/>
                <w:szCs w:val="20"/>
              </w:rPr>
              <w:lastRenderedPageBreak/>
              <w:t>Output 3:</w:t>
            </w:r>
            <w:r w:rsidRPr="00F0073F">
              <w:rPr>
                <w:sz w:val="20"/>
                <w:szCs w:val="20"/>
              </w:rPr>
              <w:t xml:space="preserve"> </w:t>
            </w:r>
          </w:p>
          <w:p w14:paraId="6680439C" w14:textId="77777777" w:rsidR="00DF14B4" w:rsidRPr="00F0073F" w:rsidRDefault="00DF14B4" w:rsidP="001B6920">
            <w:pPr>
              <w:jc w:val="left"/>
              <w:rPr>
                <w:sz w:val="20"/>
                <w:szCs w:val="20"/>
              </w:rPr>
            </w:pPr>
            <w:r w:rsidRPr="00F0073F">
              <w:rPr>
                <w:bCs/>
                <w:sz w:val="20"/>
                <w:szCs w:val="20"/>
              </w:rPr>
              <w:t>Strengthened capacity, multi-sectoral coordination,  responsiveness and accountability of selected government departments and local government institutions at District and Upazila level to align services and enhance access to nutrition sensitive and nutrition specific services</w:t>
            </w:r>
          </w:p>
          <w:p w14:paraId="61AE9D7F" w14:textId="77777777" w:rsidR="00DF14B4" w:rsidRPr="00F0073F" w:rsidRDefault="00DF14B4" w:rsidP="001B6920">
            <w:pPr>
              <w:rPr>
                <w:sz w:val="20"/>
                <w:szCs w:val="20"/>
              </w:rPr>
            </w:pPr>
          </w:p>
        </w:tc>
        <w:tc>
          <w:tcPr>
            <w:tcW w:w="3969" w:type="dxa"/>
            <w:shd w:val="clear" w:color="auto" w:fill="auto"/>
          </w:tcPr>
          <w:p w14:paraId="02DD0B93" w14:textId="77777777" w:rsidR="00DF14B4" w:rsidRPr="00F0073F" w:rsidRDefault="00DF14B4" w:rsidP="00EA34CD">
            <w:pPr>
              <w:pStyle w:val="ListParagraph"/>
              <w:numPr>
                <w:ilvl w:val="0"/>
                <w:numId w:val="8"/>
              </w:numPr>
              <w:rPr>
                <w:iCs/>
                <w:sz w:val="20"/>
                <w:szCs w:val="20"/>
              </w:rPr>
            </w:pPr>
            <w:r w:rsidRPr="00F0073F">
              <w:rPr>
                <w:iCs/>
                <w:sz w:val="20"/>
                <w:szCs w:val="20"/>
              </w:rPr>
              <w:t>Op 3.1: Number of nutrition activities incorporated in   joint plans developed by the coordination committee at UNCC and UP level.</w:t>
            </w:r>
          </w:p>
          <w:p w14:paraId="7511B23C" w14:textId="77777777" w:rsidR="00DF14B4" w:rsidRPr="00F0073F" w:rsidRDefault="00DF14B4" w:rsidP="00EA34CD">
            <w:pPr>
              <w:pStyle w:val="ListParagraph"/>
              <w:numPr>
                <w:ilvl w:val="0"/>
                <w:numId w:val="8"/>
              </w:numPr>
              <w:rPr>
                <w:iCs/>
                <w:sz w:val="20"/>
                <w:szCs w:val="20"/>
              </w:rPr>
            </w:pPr>
            <w:r w:rsidRPr="00F0073F">
              <w:rPr>
                <w:iCs/>
                <w:sz w:val="20"/>
                <w:szCs w:val="20"/>
              </w:rPr>
              <w:t>Op 3.2 % of nutrition activities where implementation started in targeted upazilas</w:t>
            </w:r>
          </w:p>
          <w:p w14:paraId="42EF8B9B" w14:textId="77777777" w:rsidR="00DF14B4" w:rsidRPr="00F0073F" w:rsidRDefault="00DF14B4" w:rsidP="00EA34CD">
            <w:pPr>
              <w:pStyle w:val="ListParagraph"/>
              <w:numPr>
                <w:ilvl w:val="0"/>
                <w:numId w:val="8"/>
              </w:numPr>
              <w:rPr>
                <w:iCs/>
                <w:sz w:val="20"/>
                <w:szCs w:val="20"/>
              </w:rPr>
            </w:pPr>
            <w:r w:rsidRPr="00F0073F">
              <w:rPr>
                <w:color w:val="000000"/>
                <w:sz w:val="20"/>
                <w:szCs w:val="20"/>
              </w:rPr>
              <w:t xml:space="preserve">OP 3.3: </w:t>
            </w:r>
            <w:r w:rsidRPr="00F0073F">
              <w:rPr>
                <w:iCs/>
                <w:sz w:val="20"/>
                <w:szCs w:val="20"/>
              </w:rPr>
              <w:t>Number of Upazilas who have budget allocated for WASH, agriculture &amp; Nutrition</w:t>
            </w:r>
          </w:p>
          <w:p w14:paraId="7ACB81C3" w14:textId="77777777" w:rsidR="00DF14B4" w:rsidRPr="00F0073F" w:rsidRDefault="00DF14B4" w:rsidP="00EA34CD">
            <w:pPr>
              <w:pStyle w:val="ListParagraph"/>
              <w:numPr>
                <w:ilvl w:val="0"/>
                <w:numId w:val="8"/>
              </w:numPr>
              <w:spacing w:after="0"/>
              <w:rPr>
                <w:iCs/>
                <w:sz w:val="20"/>
                <w:szCs w:val="20"/>
              </w:rPr>
            </w:pPr>
            <w:r w:rsidRPr="00F0073F">
              <w:rPr>
                <w:iCs/>
                <w:sz w:val="20"/>
                <w:szCs w:val="20"/>
              </w:rPr>
              <w:t xml:space="preserve">OP 3.4: % of poor and extreme poor and disadvantaged people (including disabled and ethnic minority groups) who are accessing social safety nets </w:t>
            </w:r>
          </w:p>
        </w:tc>
        <w:tc>
          <w:tcPr>
            <w:tcW w:w="2551" w:type="dxa"/>
            <w:shd w:val="clear" w:color="auto" w:fill="auto"/>
          </w:tcPr>
          <w:p w14:paraId="6C3E087A" w14:textId="77777777" w:rsidR="00DF14B4" w:rsidRPr="00F0073F" w:rsidRDefault="00DF14B4" w:rsidP="001B6920">
            <w:pPr>
              <w:rPr>
                <w:color w:val="000000"/>
                <w:sz w:val="20"/>
                <w:szCs w:val="20"/>
              </w:rPr>
            </w:pPr>
            <w:r w:rsidRPr="00F0073F">
              <w:rPr>
                <w:color w:val="000000"/>
                <w:sz w:val="20"/>
                <w:szCs w:val="20"/>
              </w:rPr>
              <w:t xml:space="preserve">Meeting record </w:t>
            </w:r>
          </w:p>
          <w:p w14:paraId="22D82D3A" w14:textId="77777777" w:rsidR="00DF14B4" w:rsidRPr="00F0073F" w:rsidRDefault="00DF14B4" w:rsidP="001B6920">
            <w:pPr>
              <w:rPr>
                <w:color w:val="000000"/>
                <w:sz w:val="20"/>
                <w:szCs w:val="20"/>
              </w:rPr>
            </w:pPr>
            <w:r w:rsidRPr="00F0073F">
              <w:rPr>
                <w:color w:val="000000"/>
                <w:sz w:val="20"/>
                <w:szCs w:val="20"/>
              </w:rPr>
              <w:t xml:space="preserve">Base line, &amp; end line </w:t>
            </w:r>
          </w:p>
          <w:p w14:paraId="5A4BDC1E" w14:textId="77777777" w:rsidR="00DF14B4" w:rsidRPr="00F0073F" w:rsidRDefault="00DF14B4" w:rsidP="001B6920">
            <w:pPr>
              <w:rPr>
                <w:color w:val="000000"/>
                <w:sz w:val="20"/>
                <w:szCs w:val="20"/>
              </w:rPr>
            </w:pPr>
            <w:r w:rsidRPr="00F0073F">
              <w:rPr>
                <w:color w:val="000000"/>
                <w:sz w:val="20"/>
                <w:szCs w:val="20"/>
              </w:rPr>
              <w:t xml:space="preserve">Annual output monitoring </w:t>
            </w:r>
          </w:p>
          <w:p w14:paraId="2B4840C5" w14:textId="77777777" w:rsidR="00DF14B4" w:rsidRPr="00F0073F" w:rsidRDefault="00DF14B4" w:rsidP="001B6920">
            <w:pPr>
              <w:rPr>
                <w:sz w:val="20"/>
                <w:szCs w:val="20"/>
              </w:rPr>
            </w:pPr>
          </w:p>
        </w:tc>
      </w:tr>
      <w:tr w:rsidR="00DF14B4" w:rsidRPr="00F0073F" w14:paraId="033065BD" w14:textId="77777777" w:rsidTr="002B5101">
        <w:trPr>
          <w:trHeight w:val="3378"/>
        </w:trPr>
        <w:tc>
          <w:tcPr>
            <w:tcW w:w="3256" w:type="dxa"/>
            <w:tcBorders>
              <w:bottom w:val="single" w:sz="4" w:space="0" w:color="auto"/>
            </w:tcBorders>
            <w:shd w:val="clear" w:color="auto" w:fill="auto"/>
          </w:tcPr>
          <w:p w14:paraId="51C12210" w14:textId="77777777" w:rsidR="00DF14B4" w:rsidRPr="00F0073F" w:rsidRDefault="00DF14B4" w:rsidP="001B6920">
            <w:pPr>
              <w:rPr>
                <w:b/>
                <w:bCs/>
                <w:sz w:val="20"/>
                <w:szCs w:val="20"/>
              </w:rPr>
            </w:pPr>
            <w:r w:rsidRPr="00F0073F">
              <w:rPr>
                <w:b/>
                <w:bCs/>
                <w:sz w:val="20"/>
                <w:szCs w:val="20"/>
              </w:rPr>
              <w:t xml:space="preserve">Output 4: </w:t>
            </w:r>
          </w:p>
          <w:p w14:paraId="7944A08B" w14:textId="77777777" w:rsidR="00DF14B4" w:rsidRPr="00F0073F" w:rsidRDefault="00DF14B4" w:rsidP="001B6920">
            <w:pPr>
              <w:rPr>
                <w:sz w:val="20"/>
                <w:szCs w:val="20"/>
              </w:rPr>
            </w:pPr>
            <w:r w:rsidRPr="00F0073F">
              <w:rPr>
                <w:sz w:val="20"/>
                <w:szCs w:val="20"/>
                <w:lang w:eastAsia="en-IE"/>
              </w:rPr>
              <w:t>Mobilised and strengthened civil society organisations engaging communities with government, private sector and local media to increase demand and monitor efforts addressing nutrition issues, including reduction of stunting of U5 children in the targeted district</w:t>
            </w:r>
            <w:r w:rsidRPr="00F0073F">
              <w:rPr>
                <w:rFonts w:ascii="Arial" w:hAnsi="Arial" w:cs="Arial"/>
                <w:sz w:val="20"/>
                <w:szCs w:val="20"/>
              </w:rPr>
              <w:t>.</w:t>
            </w:r>
          </w:p>
        </w:tc>
        <w:tc>
          <w:tcPr>
            <w:tcW w:w="3969" w:type="dxa"/>
            <w:tcBorders>
              <w:bottom w:val="single" w:sz="4" w:space="0" w:color="auto"/>
            </w:tcBorders>
            <w:shd w:val="clear" w:color="auto" w:fill="auto"/>
          </w:tcPr>
          <w:p w14:paraId="58CFE171" w14:textId="77777777" w:rsidR="00DF14B4" w:rsidRPr="00F0073F" w:rsidRDefault="00DF14B4" w:rsidP="00EA34CD">
            <w:pPr>
              <w:pStyle w:val="ListParagraph"/>
              <w:numPr>
                <w:ilvl w:val="0"/>
                <w:numId w:val="8"/>
              </w:numPr>
              <w:rPr>
                <w:iCs/>
                <w:sz w:val="20"/>
                <w:szCs w:val="20"/>
              </w:rPr>
            </w:pPr>
            <w:r w:rsidRPr="00F0073F">
              <w:rPr>
                <w:iCs/>
                <w:sz w:val="20"/>
                <w:szCs w:val="20"/>
              </w:rPr>
              <w:t xml:space="preserve">Op 4.1 </w:t>
            </w:r>
            <w:r w:rsidRPr="00F0073F">
              <w:rPr>
                <w:bCs/>
                <w:color w:val="000000"/>
                <w:sz w:val="20"/>
                <w:szCs w:val="20"/>
                <w:lang w:eastAsia="en-IE"/>
              </w:rPr>
              <w:t>Average score assessing level of</w:t>
            </w:r>
            <w:r w:rsidRPr="00F0073F">
              <w:rPr>
                <w:iCs/>
                <w:sz w:val="20"/>
                <w:szCs w:val="20"/>
              </w:rPr>
              <w:t xml:space="preserve"> CSO platform functionality </w:t>
            </w:r>
          </w:p>
          <w:p w14:paraId="3A088A16" w14:textId="77777777" w:rsidR="00DF14B4" w:rsidRPr="00F0073F" w:rsidRDefault="00DF14B4" w:rsidP="00EA34CD">
            <w:pPr>
              <w:pStyle w:val="ListParagraph"/>
              <w:numPr>
                <w:ilvl w:val="0"/>
                <w:numId w:val="8"/>
              </w:numPr>
              <w:rPr>
                <w:iCs/>
                <w:sz w:val="20"/>
                <w:szCs w:val="20"/>
              </w:rPr>
            </w:pPr>
            <w:r w:rsidRPr="00F0073F">
              <w:rPr>
                <w:iCs/>
                <w:sz w:val="20"/>
                <w:szCs w:val="20"/>
              </w:rPr>
              <w:t xml:space="preserve">Op 4.2 </w:t>
            </w:r>
            <w:r w:rsidRPr="00F0073F">
              <w:rPr>
                <w:bCs/>
                <w:color w:val="000000"/>
                <w:sz w:val="20"/>
                <w:szCs w:val="20"/>
                <w:lang w:eastAsia="en-IE"/>
              </w:rPr>
              <w:t>Average score assessing level of implementation of nutrition activities included in CSO action plans</w:t>
            </w:r>
          </w:p>
          <w:p w14:paraId="74A64641" w14:textId="77777777" w:rsidR="00DF14B4" w:rsidRPr="00F0073F" w:rsidRDefault="00DF14B4" w:rsidP="00EA34CD">
            <w:pPr>
              <w:pStyle w:val="ListParagraph"/>
              <w:numPr>
                <w:ilvl w:val="0"/>
                <w:numId w:val="8"/>
              </w:numPr>
              <w:rPr>
                <w:iCs/>
                <w:sz w:val="20"/>
                <w:szCs w:val="20"/>
              </w:rPr>
            </w:pPr>
            <w:r w:rsidRPr="00F0073F">
              <w:rPr>
                <w:iCs/>
                <w:sz w:val="20"/>
                <w:szCs w:val="20"/>
              </w:rPr>
              <w:t>Op 4.3 Number of lobby meetings organised with government and private   sector by CSO to</w:t>
            </w:r>
            <w:r w:rsidRPr="00F0073F">
              <w:rPr>
                <w:sz w:val="20"/>
                <w:szCs w:val="20"/>
                <w:lang w:val="en-US"/>
              </w:rPr>
              <w:t xml:space="preserve"> sensitize on maternal and child nutrition issues</w:t>
            </w:r>
            <w:r w:rsidRPr="00F0073F">
              <w:rPr>
                <w:iCs/>
                <w:sz w:val="20"/>
                <w:szCs w:val="20"/>
              </w:rPr>
              <w:t xml:space="preserve"> </w:t>
            </w:r>
          </w:p>
          <w:p w14:paraId="29E22AC5" w14:textId="77777777" w:rsidR="00DF14B4" w:rsidRPr="00F0073F" w:rsidRDefault="00DF14B4" w:rsidP="00EA34CD">
            <w:pPr>
              <w:pStyle w:val="ListParagraph"/>
              <w:numPr>
                <w:ilvl w:val="0"/>
                <w:numId w:val="8"/>
              </w:numPr>
              <w:rPr>
                <w:color w:val="000000"/>
                <w:sz w:val="20"/>
                <w:szCs w:val="20"/>
              </w:rPr>
            </w:pPr>
            <w:r w:rsidRPr="00F0073F">
              <w:rPr>
                <w:color w:val="000000"/>
                <w:sz w:val="20"/>
                <w:szCs w:val="20"/>
              </w:rPr>
              <w:t>Op 4.4: Number of performance monitoring conducted by CSO on govt.  joint action plan on nutrition</w:t>
            </w:r>
          </w:p>
        </w:tc>
        <w:tc>
          <w:tcPr>
            <w:tcW w:w="2551" w:type="dxa"/>
            <w:tcBorders>
              <w:bottom w:val="single" w:sz="4" w:space="0" w:color="auto"/>
            </w:tcBorders>
            <w:shd w:val="clear" w:color="auto" w:fill="auto"/>
          </w:tcPr>
          <w:p w14:paraId="648F847B" w14:textId="77777777" w:rsidR="00DF14B4" w:rsidRPr="00F0073F" w:rsidRDefault="00DF14B4" w:rsidP="001B6920">
            <w:pPr>
              <w:rPr>
                <w:color w:val="000000"/>
                <w:sz w:val="20"/>
                <w:szCs w:val="20"/>
              </w:rPr>
            </w:pPr>
            <w:r w:rsidRPr="00F0073F">
              <w:rPr>
                <w:color w:val="000000"/>
                <w:sz w:val="20"/>
                <w:szCs w:val="20"/>
              </w:rPr>
              <w:t xml:space="preserve">Base line, &amp; end line </w:t>
            </w:r>
          </w:p>
          <w:p w14:paraId="70DA565F" w14:textId="77777777" w:rsidR="00DF14B4" w:rsidRPr="00F0073F" w:rsidRDefault="00DF14B4" w:rsidP="001B6920">
            <w:pPr>
              <w:rPr>
                <w:sz w:val="20"/>
                <w:szCs w:val="20"/>
              </w:rPr>
            </w:pPr>
            <w:r w:rsidRPr="00F0073F">
              <w:rPr>
                <w:color w:val="000000"/>
                <w:sz w:val="20"/>
                <w:szCs w:val="20"/>
              </w:rPr>
              <w:t>Annual output monitoring</w:t>
            </w:r>
          </w:p>
        </w:tc>
      </w:tr>
    </w:tbl>
    <w:p w14:paraId="23FFC0A1" w14:textId="3259C4EE" w:rsidR="000E785E" w:rsidRDefault="000E785E" w:rsidP="002B5101">
      <w:pPr>
        <w:spacing w:line="240" w:lineRule="atLeast"/>
        <w:rPr>
          <w:sz w:val="20"/>
        </w:rPr>
      </w:pPr>
    </w:p>
    <w:p w14:paraId="38E49F6D" w14:textId="77777777" w:rsidR="000E785E" w:rsidRDefault="000E785E">
      <w:pPr>
        <w:jc w:val="left"/>
        <w:rPr>
          <w:sz w:val="20"/>
        </w:rPr>
      </w:pPr>
      <w:r>
        <w:rPr>
          <w:sz w:val="20"/>
        </w:rPr>
        <w:br w:type="page"/>
      </w:r>
    </w:p>
    <w:p w14:paraId="7AF20940" w14:textId="6B4F02E6" w:rsidR="00FE563A" w:rsidRDefault="000E785E" w:rsidP="004A2FA9">
      <w:pPr>
        <w:pStyle w:val="CHeading3"/>
      </w:pPr>
      <w:r>
        <w:lastRenderedPageBreak/>
        <w:t xml:space="preserve">Annexe 2: </w:t>
      </w:r>
      <w:r w:rsidR="004A2FA9">
        <w:t>Knowledge, Practice and C</w:t>
      </w:r>
      <w:r w:rsidR="004A2FA9" w:rsidRPr="004A2FA9">
        <w:t>overage</w:t>
      </w:r>
      <w:r w:rsidRPr="004A2FA9">
        <w:t xml:space="preserve"> </w:t>
      </w:r>
      <w:r>
        <w:t>Key Indicators</w:t>
      </w:r>
    </w:p>
    <w:p w14:paraId="0B36CE34" w14:textId="77777777" w:rsidR="000E785E" w:rsidRPr="000578E5" w:rsidRDefault="000E785E" w:rsidP="000578E5">
      <w:pPr>
        <w:pStyle w:val="ListParagraph"/>
        <w:numPr>
          <w:ilvl w:val="0"/>
          <w:numId w:val="12"/>
        </w:numPr>
        <w:spacing w:before="240"/>
        <w:ind w:left="360"/>
        <w:rPr>
          <w:b/>
          <w:sz w:val="20"/>
          <w:szCs w:val="20"/>
          <w:lang w:eastAsia="en-IE"/>
        </w:rPr>
      </w:pPr>
      <w:r w:rsidRPr="000578E5">
        <w:rPr>
          <w:b/>
          <w:color w:val="00734A"/>
          <w:sz w:val="20"/>
          <w:szCs w:val="20"/>
          <w:lang w:eastAsia="en-IE"/>
        </w:rPr>
        <w:t>Knowledge, practice and coverage related to women's nutrition:</w:t>
      </w:r>
    </w:p>
    <w:p w14:paraId="71F4109A" w14:textId="2377BF07" w:rsidR="000E785E" w:rsidRPr="000578E5" w:rsidRDefault="009F5702" w:rsidP="000578E5">
      <w:pPr>
        <w:pStyle w:val="ListParagraph"/>
        <w:numPr>
          <w:ilvl w:val="1"/>
          <w:numId w:val="12"/>
        </w:numPr>
        <w:ind w:left="927"/>
        <w:rPr>
          <w:sz w:val="20"/>
          <w:szCs w:val="20"/>
          <w:lang w:eastAsia="en-IE"/>
        </w:rPr>
      </w:pPr>
      <w:r w:rsidRPr="009F5702">
        <w:t xml:space="preserve"> </w:t>
      </w:r>
      <w:r w:rsidR="001A0FEC">
        <w:rPr>
          <w:sz w:val="20"/>
          <w:szCs w:val="20"/>
          <w:lang w:eastAsia="en-IE"/>
        </w:rPr>
        <w:t>% o</w:t>
      </w:r>
      <w:r w:rsidRPr="009F5702">
        <w:rPr>
          <w:sz w:val="20"/>
          <w:szCs w:val="20"/>
          <w:lang w:eastAsia="en-IE"/>
        </w:rPr>
        <w:t xml:space="preserve">f </w:t>
      </w:r>
      <w:r w:rsidR="001A0FEC" w:rsidRPr="009F5702">
        <w:rPr>
          <w:sz w:val="20"/>
          <w:szCs w:val="20"/>
          <w:lang w:eastAsia="en-IE"/>
        </w:rPr>
        <w:t xml:space="preserve">mothers of children </w:t>
      </w:r>
      <w:r w:rsidRPr="009F5702">
        <w:rPr>
          <w:sz w:val="20"/>
          <w:szCs w:val="20"/>
          <w:lang w:eastAsia="en-IE"/>
        </w:rPr>
        <w:t xml:space="preserve">0-23 </w:t>
      </w:r>
      <w:r w:rsidR="00276661" w:rsidRPr="009F5702">
        <w:rPr>
          <w:sz w:val="20"/>
          <w:szCs w:val="20"/>
          <w:lang w:eastAsia="en-IE"/>
        </w:rPr>
        <w:t>months who know at least two danger signs during pregnancy</w:t>
      </w:r>
    </w:p>
    <w:p w14:paraId="63AC793C" w14:textId="62E80A56" w:rsidR="001B773C" w:rsidRPr="005A5803" w:rsidRDefault="000E785E" w:rsidP="000578E5">
      <w:pPr>
        <w:pStyle w:val="ListParagraph"/>
        <w:numPr>
          <w:ilvl w:val="1"/>
          <w:numId w:val="12"/>
        </w:numPr>
        <w:ind w:left="927"/>
        <w:rPr>
          <w:sz w:val="20"/>
          <w:szCs w:val="20"/>
          <w:lang w:eastAsia="en-IE"/>
        </w:rPr>
      </w:pPr>
      <w:r w:rsidRPr="000578E5">
        <w:rPr>
          <w:sz w:val="20"/>
          <w:szCs w:val="20"/>
          <w:lang w:eastAsia="en-IE"/>
        </w:rPr>
        <w:t>% women who have adequate knowledge on care practices during lactation</w:t>
      </w:r>
      <w:r w:rsidR="009F5702" w:rsidRPr="005A5803">
        <w:rPr>
          <w:sz w:val="20"/>
          <w:szCs w:val="20"/>
          <w:lang w:eastAsia="en-IE"/>
        </w:rPr>
        <w:t xml:space="preserve"> </w:t>
      </w:r>
    </w:p>
    <w:p w14:paraId="6412ABD1" w14:textId="1AFC3B5E" w:rsidR="005E0591" w:rsidRPr="005D5DD9" w:rsidRDefault="00276661" w:rsidP="005D5DD9">
      <w:pPr>
        <w:pStyle w:val="ListParagraph"/>
        <w:numPr>
          <w:ilvl w:val="1"/>
          <w:numId w:val="12"/>
        </w:numPr>
        <w:ind w:left="927"/>
        <w:rPr>
          <w:sz w:val="20"/>
          <w:szCs w:val="20"/>
          <w:lang w:eastAsia="en-IE"/>
        </w:rPr>
      </w:pPr>
      <w:r w:rsidRPr="009F5702">
        <w:rPr>
          <w:sz w:val="20"/>
          <w:szCs w:val="20"/>
          <w:lang w:eastAsia="en-IE"/>
        </w:rPr>
        <w:t>% of mothers of children 0-23 months who know at least two danger signs for the mother after birth</w:t>
      </w:r>
    </w:p>
    <w:p w14:paraId="0A4C2C8A" w14:textId="1D47CBCF" w:rsidR="00E76ED5" w:rsidRDefault="003142B1" w:rsidP="005A5803">
      <w:pPr>
        <w:pStyle w:val="ListParagraph"/>
        <w:numPr>
          <w:ilvl w:val="1"/>
          <w:numId w:val="12"/>
        </w:numPr>
        <w:ind w:left="927"/>
        <w:rPr>
          <w:sz w:val="20"/>
          <w:szCs w:val="20"/>
          <w:lang w:eastAsia="en-IE"/>
        </w:rPr>
      </w:pPr>
      <w:r w:rsidRPr="009F5702">
        <w:rPr>
          <w:sz w:val="20"/>
          <w:szCs w:val="20"/>
          <w:lang w:eastAsia="en-IE"/>
        </w:rPr>
        <w:t>​</w:t>
      </w:r>
      <w:r w:rsidR="00E76ED5" w:rsidRPr="00E76ED5">
        <w:t xml:space="preserve"> </w:t>
      </w:r>
      <w:r w:rsidR="00E76ED5" w:rsidRPr="00E76ED5">
        <w:rPr>
          <w:sz w:val="20"/>
          <w:szCs w:val="20"/>
          <w:lang w:eastAsia="en-IE"/>
        </w:rPr>
        <w:t>% last born children 0-23 months who were born at an appropriate healthcare facility</w:t>
      </w:r>
    </w:p>
    <w:p w14:paraId="63F2D581" w14:textId="77777777" w:rsidR="005D5DD9" w:rsidRDefault="003142B1" w:rsidP="000578E5">
      <w:pPr>
        <w:pStyle w:val="ListParagraph"/>
        <w:numPr>
          <w:ilvl w:val="1"/>
          <w:numId w:val="12"/>
        </w:numPr>
        <w:ind w:left="927"/>
        <w:rPr>
          <w:sz w:val="20"/>
          <w:szCs w:val="20"/>
          <w:lang w:eastAsia="en-IE"/>
        </w:rPr>
      </w:pPr>
      <w:r w:rsidRPr="009F5702">
        <w:rPr>
          <w:sz w:val="20"/>
          <w:szCs w:val="20"/>
          <w:lang w:eastAsia="en-IE"/>
        </w:rPr>
        <w:t>% mothers of children 0-23 months ​who had four or more antenatal visits provided by skilled health personnel during pregnancy with their youngest child</w:t>
      </w:r>
      <w:r>
        <w:rPr>
          <w:sz w:val="20"/>
          <w:szCs w:val="20"/>
          <w:lang w:eastAsia="en-IE"/>
        </w:rPr>
        <w:t xml:space="preserve"> </w:t>
      </w:r>
    </w:p>
    <w:p w14:paraId="6A5FB9EE" w14:textId="42A58BD9" w:rsidR="000E785E" w:rsidRPr="000578E5" w:rsidRDefault="000E785E" w:rsidP="000578E5">
      <w:pPr>
        <w:pStyle w:val="ListParagraph"/>
        <w:numPr>
          <w:ilvl w:val="1"/>
          <w:numId w:val="12"/>
        </w:numPr>
        <w:ind w:left="927"/>
        <w:rPr>
          <w:sz w:val="20"/>
          <w:szCs w:val="20"/>
          <w:lang w:eastAsia="en-IE"/>
        </w:rPr>
      </w:pPr>
      <w:r w:rsidRPr="000578E5">
        <w:rPr>
          <w:sz w:val="20"/>
          <w:szCs w:val="20"/>
          <w:lang w:eastAsia="en-IE"/>
        </w:rPr>
        <w:t>% women consumed additional food during pregnancy and lactation period</w:t>
      </w:r>
    </w:p>
    <w:p w14:paraId="49CFC8E6" w14:textId="77777777" w:rsidR="005D5DD9" w:rsidRPr="005D5DD9" w:rsidRDefault="003142B1" w:rsidP="000578E5">
      <w:pPr>
        <w:pStyle w:val="ListParagraph"/>
        <w:numPr>
          <w:ilvl w:val="1"/>
          <w:numId w:val="12"/>
        </w:numPr>
        <w:ind w:left="927"/>
        <w:rPr>
          <w:sz w:val="20"/>
        </w:rPr>
      </w:pPr>
      <w:r w:rsidRPr="005A5803">
        <w:rPr>
          <w:sz w:val="20"/>
          <w:szCs w:val="20"/>
          <w:lang w:eastAsia="en-IE"/>
        </w:rPr>
        <w:t xml:space="preserve">% mothers of children 0-23 months who received a post-partum visit from skilled health personnel </w:t>
      </w:r>
      <w:r w:rsidRPr="005D5DD9">
        <w:rPr>
          <w:sz w:val="20"/>
          <w:szCs w:val="20"/>
          <w:lang w:eastAsia="en-IE"/>
        </w:rPr>
        <w:t>within two days after the birth of their youngest child</w:t>
      </w:r>
      <w:r w:rsidRPr="005D5DD9" w:rsidDel="008D40AE">
        <w:rPr>
          <w:sz w:val="20"/>
          <w:szCs w:val="20"/>
          <w:lang w:eastAsia="en-IE"/>
        </w:rPr>
        <w:t xml:space="preserve"> </w:t>
      </w:r>
    </w:p>
    <w:p w14:paraId="56B403B6" w14:textId="52A5349C" w:rsidR="00276661" w:rsidRPr="005D5DD9" w:rsidRDefault="000E785E" w:rsidP="00E76ED5">
      <w:pPr>
        <w:pStyle w:val="ListParagraph"/>
        <w:numPr>
          <w:ilvl w:val="1"/>
          <w:numId w:val="12"/>
        </w:numPr>
        <w:ind w:left="927"/>
        <w:rPr>
          <w:sz w:val="20"/>
          <w:szCs w:val="20"/>
          <w:lang w:eastAsia="en-IE"/>
        </w:rPr>
      </w:pPr>
      <w:r w:rsidRPr="005D5DD9">
        <w:rPr>
          <w:sz w:val="20"/>
        </w:rPr>
        <w:t>% women who had at least 4 comprehensive antenatal visits when they were pregnant with their youngest child (Coverage)</w:t>
      </w:r>
    </w:p>
    <w:p w14:paraId="23F64DFB" w14:textId="42666BD8" w:rsidR="00276661" w:rsidRPr="005D5DD9" w:rsidRDefault="00276661" w:rsidP="005D5DD9">
      <w:pPr>
        <w:pStyle w:val="ListParagraph"/>
        <w:numPr>
          <w:ilvl w:val="1"/>
          <w:numId w:val="12"/>
        </w:numPr>
        <w:ind w:left="927"/>
        <w:rPr>
          <w:sz w:val="20"/>
          <w:szCs w:val="20"/>
          <w:lang w:eastAsia="en-IE"/>
        </w:rPr>
      </w:pPr>
      <w:r>
        <w:rPr>
          <w:sz w:val="20"/>
          <w:szCs w:val="20"/>
          <w:lang w:eastAsia="en-IE"/>
        </w:rPr>
        <w:t>Perceived barriers to attend four or more ANC visits</w:t>
      </w:r>
    </w:p>
    <w:p w14:paraId="13D997A0" w14:textId="7096576F" w:rsidR="003142B1" w:rsidRDefault="00135625" w:rsidP="005D5DD9">
      <w:pPr>
        <w:pStyle w:val="ListParagraph"/>
        <w:numPr>
          <w:ilvl w:val="1"/>
          <w:numId w:val="12"/>
        </w:numPr>
        <w:ind w:left="927"/>
        <w:rPr>
          <w:sz w:val="20"/>
          <w:szCs w:val="20"/>
          <w:lang w:eastAsia="en-IE"/>
        </w:rPr>
      </w:pPr>
      <w:r>
        <w:rPr>
          <w:sz w:val="20"/>
          <w:szCs w:val="20"/>
          <w:lang w:eastAsia="en-IE"/>
        </w:rPr>
        <w:t>Perceived barriers to attend PNC visits</w:t>
      </w:r>
    </w:p>
    <w:p w14:paraId="4FACDD3B" w14:textId="44BEA960" w:rsidR="004A2FA9" w:rsidRPr="000578E5" w:rsidRDefault="000E785E" w:rsidP="005D5DD9">
      <w:pPr>
        <w:pStyle w:val="ListParagraph"/>
        <w:numPr>
          <w:ilvl w:val="1"/>
          <w:numId w:val="12"/>
        </w:numPr>
        <w:ind w:left="927"/>
        <w:rPr>
          <w:sz w:val="20"/>
          <w:szCs w:val="20"/>
          <w:lang w:eastAsia="en-IE"/>
        </w:rPr>
      </w:pPr>
      <w:r w:rsidRPr="000578E5">
        <w:rPr>
          <w:sz w:val="20"/>
          <w:szCs w:val="20"/>
          <w:lang w:eastAsia="en-IE"/>
        </w:rPr>
        <w:t>% of mothers of children under two years of age who received at least 3 post-partum visits within 40 days after delivery (Coverage)</w:t>
      </w:r>
    </w:p>
    <w:p w14:paraId="3D4D32A7" w14:textId="74F5FB46" w:rsidR="004D1AC8" w:rsidRPr="005A5803" w:rsidRDefault="003142B1" w:rsidP="005D5DD9">
      <w:pPr>
        <w:pStyle w:val="ListParagraph"/>
        <w:numPr>
          <w:ilvl w:val="1"/>
          <w:numId w:val="12"/>
        </w:numPr>
        <w:ind w:left="927"/>
        <w:rPr>
          <w:sz w:val="20"/>
          <w:szCs w:val="20"/>
          <w:lang w:eastAsia="en-IE"/>
        </w:rPr>
      </w:pPr>
      <w:r w:rsidRPr="005A5803">
        <w:rPr>
          <w:sz w:val="20"/>
          <w:szCs w:val="20"/>
          <w:lang w:eastAsia="en-IE"/>
        </w:rPr>
        <w:t>Perceived challenges of having extra meal during pregnancy</w:t>
      </w:r>
    </w:p>
    <w:p w14:paraId="61748F34" w14:textId="77777777" w:rsidR="004A2FA9" w:rsidRPr="000578E5" w:rsidRDefault="004A2FA9" w:rsidP="000578E5">
      <w:pPr>
        <w:pStyle w:val="ListParagraph"/>
        <w:ind w:left="927"/>
        <w:rPr>
          <w:sz w:val="20"/>
          <w:szCs w:val="20"/>
          <w:lang w:eastAsia="en-IE"/>
        </w:rPr>
      </w:pPr>
    </w:p>
    <w:p w14:paraId="07A80071" w14:textId="77777777" w:rsidR="005D5DD9" w:rsidRPr="005D5DD9" w:rsidRDefault="000E785E" w:rsidP="005D5DD9">
      <w:pPr>
        <w:pStyle w:val="ListParagraph"/>
        <w:numPr>
          <w:ilvl w:val="0"/>
          <w:numId w:val="12"/>
        </w:numPr>
        <w:spacing w:before="240"/>
        <w:ind w:left="360"/>
        <w:rPr>
          <w:sz w:val="20"/>
          <w:szCs w:val="20"/>
          <w:lang w:eastAsia="en-IE"/>
        </w:rPr>
      </w:pPr>
      <w:r w:rsidRPr="000578E5">
        <w:rPr>
          <w:b/>
          <w:color w:val="00734A"/>
          <w:sz w:val="20"/>
          <w:szCs w:val="20"/>
          <w:lang w:eastAsia="en-IE"/>
        </w:rPr>
        <w:t>Knowledge, practice and coverage related to child nutrition:</w:t>
      </w:r>
    </w:p>
    <w:p w14:paraId="10078FB3" w14:textId="77777777" w:rsidR="005D5DD9" w:rsidRPr="005D5DD9" w:rsidRDefault="000E785E" w:rsidP="005D5DD9">
      <w:pPr>
        <w:pStyle w:val="ListParagraph"/>
        <w:numPr>
          <w:ilvl w:val="1"/>
          <w:numId w:val="12"/>
        </w:numPr>
        <w:spacing w:before="240"/>
        <w:rPr>
          <w:sz w:val="20"/>
          <w:szCs w:val="20"/>
          <w:lang w:eastAsia="en-IE"/>
        </w:rPr>
      </w:pPr>
      <w:r w:rsidRPr="005D5DD9">
        <w:rPr>
          <w:sz w:val="20"/>
        </w:rPr>
        <w:t>% mothers/caregivers who mention the four key recommended practices of IYCF</w:t>
      </w:r>
    </w:p>
    <w:p w14:paraId="7812AB06" w14:textId="77777777" w:rsidR="005D5DD9" w:rsidRPr="005D5DD9" w:rsidRDefault="000E785E" w:rsidP="005D5DD9">
      <w:pPr>
        <w:pStyle w:val="ListParagraph"/>
        <w:numPr>
          <w:ilvl w:val="1"/>
          <w:numId w:val="12"/>
        </w:numPr>
        <w:spacing w:before="240"/>
        <w:rPr>
          <w:sz w:val="20"/>
          <w:szCs w:val="20"/>
          <w:lang w:eastAsia="en-IE"/>
        </w:rPr>
      </w:pPr>
      <w:r w:rsidRPr="005D5DD9">
        <w:rPr>
          <w:sz w:val="20"/>
        </w:rPr>
        <w:t>% mothers/caregivers who have adequate knowledge on exclusive breastfeeding</w:t>
      </w:r>
    </w:p>
    <w:p w14:paraId="3173184D" w14:textId="77777777" w:rsidR="005D5DD9" w:rsidRDefault="00C86D6F" w:rsidP="005D5DD9">
      <w:pPr>
        <w:pStyle w:val="ListParagraph"/>
        <w:numPr>
          <w:ilvl w:val="1"/>
          <w:numId w:val="12"/>
        </w:numPr>
        <w:spacing w:before="240"/>
        <w:rPr>
          <w:sz w:val="20"/>
          <w:szCs w:val="20"/>
          <w:lang w:eastAsia="en-IE"/>
        </w:rPr>
      </w:pPr>
      <w:r w:rsidRPr="005D5DD9">
        <w:rPr>
          <w:sz w:val="20"/>
          <w:szCs w:val="20"/>
          <w:lang w:eastAsia="en-IE"/>
        </w:rPr>
        <w:t>Perceived barriers of breastfeeding a child exclusively for six months</w:t>
      </w:r>
      <w:r w:rsidR="00D4011C" w:rsidRPr="005D5DD9">
        <w:rPr>
          <w:sz w:val="20"/>
          <w:szCs w:val="20"/>
          <w:lang w:eastAsia="en-IE"/>
        </w:rPr>
        <w:t xml:space="preserve"> (%)</w:t>
      </w:r>
    </w:p>
    <w:p w14:paraId="2655FDCE" w14:textId="749C764B" w:rsidR="00135625" w:rsidRPr="005D5DD9" w:rsidRDefault="000E785E" w:rsidP="005D5DD9">
      <w:pPr>
        <w:pStyle w:val="ListParagraph"/>
        <w:numPr>
          <w:ilvl w:val="1"/>
          <w:numId w:val="12"/>
        </w:numPr>
        <w:spacing w:before="240"/>
        <w:rPr>
          <w:sz w:val="20"/>
          <w:szCs w:val="20"/>
          <w:lang w:eastAsia="en-IE"/>
        </w:rPr>
      </w:pPr>
      <w:r w:rsidRPr="005D5DD9">
        <w:rPr>
          <w:sz w:val="20"/>
          <w:szCs w:val="20"/>
          <w:lang w:eastAsia="en-IE"/>
        </w:rPr>
        <w:t>% mothers/caregivers who have adequate knowledge on age a</w:t>
      </w:r>
      <w:r w:rsidR="005D5DD9" w:rsidRPr="005D5DD9">
        <w:rPr>
          <w:sz w:val="20"/>
          <w:szCs w:val="20"/>
          <w:lang w:eastAsia="en-IE"/>
        </w:rPr>
        <w:t>ppropriate complementary feeding</w:t>
      </w:r>
    </w:p>
    <w:p w14:paraId="425C4DCC" w14:textId="77777777" w:rsidR="005D5DD9" w:rsidRDefault="000E785E" w:rsidP="005D5DD9">
      <w:pPr>
        <w:pStyle w:val="ListParagraph"/>
        <w:numPr>
          <w:ilvl w:val="1"/>
          <w:numId w:val="12"/>
        </w:numPr>
        <w:ind w:left="1260"/>
        <w:rPr>
          <w:sz w:val="20"/>
          <w:szCs w:val="20"/>
          <w:lang w:eastAsia="en-IE"/>
        </w:rPr>
      </w:pPr>
      <w:r w:rsidRPr="000578E5">
        <w:rPr>
          <w:sz w:val="20"/>
          <w:szCs w:val="20"/>
          <w:lang w:eastAsia="en-IE"/>
        </w:rPr>
        <w:t>% last born children 6-23 who received solid, semisolid or soft foods (including milk feeds for non-breast fed) the minimum # times or more</w:t>
      </w:r>
      <w:r w:rsidR="00D4011C" w:rsidRPr="00E76ED5">
        <w:rPr>
          <w:sz w:val="20"/>
          <w:szCs w:val="20"/>
          <w:lang w:eastAsia="en-IE"/>
        </w:rPr>
        <w:t xml:space="preserve"> </w:t>
      </w:r>
    </w:p>
    <w:p w14:paraId="03493EB8" w14:textId="77777777" w:rsidR="005D5DD9" w:rsidRDefault="00D4011C" w:rsidP="005D5DD9">
      <w:pPr>
        <w:pStyle w:val="ListParagraph"/>
        <w:numPr>
          <w:ilvl w:val="1"/>
          <w:numId w:val="12"/>
        </w:numPr>
        <w:ind w:left="1260"/>
        <w:rPr>
          <w:sz w:val="20"/>
          <w:szCs w:val="20"/>
          <w:lang w:eastAsia="en-IE"/>
        </w:rPr>
      </w:pPr>
      <w:r w:rsidRPr="005D5DD9">
        <w:rPr>
          <w:sz w:val="20"/>
          <w:szCs w:val="20"/>
          <w:lang w:eastAsia="en-IE"/>
        </w:rPr>
        <w:t>Perceived barriers of feeding a child several times a day (%)</w:t>
      </w:r>
    </w:p>
    <w:p w14:paraId="2D41585E" w14:textId="145B07DC" w:rsidR="000E785E" w:rsidRPr="005D5DD9" w:rsidRDefault="000E785E" w:rsidP="005D5DD9">
      <w:pPr>
        <w:pStyle w:val="ListParagraph"/>
        <w:numPr>
          <w:ilvl w:val="1"/>
          <w:numId w:val="12"/>
        </w:numPr>
        <w:ind w:left="1260"/>
        <w:rPr>
          <w:sz w:val="20"/>
          <w:szCs w:val="20"/>
          <w:lang w:eastAsia="en-IE"/>
        </w:rPr>
      </w:pPr>
      <w:r w:rsidRPr="005D5DD9">
        <w:rPr>
          <w:sz w:val="20"/>
          <w:szCs w:val="20"/>
          <w:lang w:eastAsia="en-IE"/>
        </w:rPr>
        <w:t>% last born children</w:t>
      </w:r>
      <w:r w:rsidRPr="005D5DD9">
        <w:rPr>
          <w:rFonts w:cs="Rockwell"/>
          <w:sz w:val="20"/>
          <w:szCs w:val="20"/>
          <w:lang w:eastAsia="en-IE"/>
        </w:rPr>
        <w:t> </w:t>
      </w:r>
      <w:r w:rsidRPr="005D5DD9">
        <w:rPr>
          <w:sz w:val="20"/>
        </w:rPr>
        <w:t>​</w:t>
      </w:r>
      <w:r w:rsidRPr="005D5DD9">
        <w:rPr>
          <w:sz w:val="20"/>
          <w:szCs w:val="20"/>
          <w:lang w:eastAsia="en-IE"/>
        </w:rPr>
        <w:t>6-23 months of a</w:t>
      </w:r>
      <w:r w:rsidRPr="005D5DD9">
        <w:rPr>
          <w:sz w:val="20"/>
        </w:rPr>
        <w:t>​</w:t>
      </w:r>
      <w:r w:rsidRPr="005D5DD9">
        <w:rPr>
          <w:sz w:val="20"/>
          <w:szCs w:val="20"/>
          <w:lang w:eastAsia="en-IE"/>
        </w:rPr>
        <w:t>ge who received foods from 4 or more food groups within the last 24 hours</w:t>
      </w:r>
    </w:p>
    <w:p w14:paraId="08D26F38" w14:textId="77777777" w:rsidR="005D5DD9" w:rsidRDefault="0098693A" w:rsidP="005D5DD9">
      <w:pPr>
        <w:pStyle w:val="ListParagraph"/>
        <w:numPr>
          <w:ilvl w:val="1"/>
          <w:numId w:val="12"/>
        </w:numPr>
        <w:ind w:left="1260"/>
        <w:rPr>
          <w:sz w:val="20"/>
          <w:szCs w:val="20"/>
          <w:lang w:eastAsia="en-IE"/>
        </w:rPr>
      </w:pPr>
      <w:r w:rsidRPr="00E76ED5">
        <w:rPr>
          <w:sz w:val="20"/>
          <w:szCs w:val="20"/>
          <w:lang w:eastAsia="en-IE"/>
        </w:rPr>
        <w:t>Perceived barriers of giving diversified foods (%)</w:t>
      </w:r>
    </w:p>
    <w:p w14:paraId="4A3726C4" w14:textId="77777777" w:rsidR="005D5DD9" w:rsidRDefault="000E785E" w:rsidP="005D5DD9">
      <w:pPr>
        <w:pStyle w:val="ListParagraph"/>
        <w:numPr>
          <w:ilvl w:val="1"/>
          <w:numId w:val="12"/>
        </w:numPr>
        <w:ind w:left="1260"/>
        <w:rPr>
          <w:sz w:val="20"/>
          <w:szCs w:val="20"/>
          <w:lang w:eastAsia="en-IE"/>
        </w:rPr>
      </w:pPr>
      <w:r w:rsidRPr="005D5DD9">
        <w:rPr>
          <w:sz w:val="20"/>
          <w:szCs w:val="20"/>
          <w:lang w:eastAsia="en-IE"/>
        </w:rPr>
        <w:t xml:space="preserve">% of clast born children 6-8 months who received solid, semi solid, or soft foods the previous day  </w:t>
      </w:r>
    </w:p>
    <w:p w14:paraId="111BEFD6" w14:textId="77777777" w:rsidR="005D5DD9" w:rsidRDefault="000E785E" w:rsidP="005D5DD9">
      <w:pPr>
        <w:pStyle w:val="ListParagraph"/>
        <w:numPr>
          <w:ilvl w:val="1"/>
          <w:numId w:val="12"/>
        </w:numPr>
        <w:ind w:left="1260"/>
        <w:rPr>
          <w:sz w:val="20"/>
          <w:szCs w:val="20"/>
          <w:lang w:eastAsia="en-IE"/>
        </w:rPr>
      </w:pPr>
      <w:r w:rsidRPr="005D5DD9">
        <w:rPr>
          <w:sz w:val="20"/>
          <w:szCs w:val="20"/>
          <w:lang w:eastAsia="en-IE"/>
        </w:rPr>
        <w:t>% of last born children 0-23 months who were put to the breast within one hour of delivery</w:t>
      </w:r>
    </w:p>
    <w:p w14:paraId="3D664A28" w14:textId="631AAAEB" w:rsidR="000E785E" w:rsidRPr="005D5DD9" w:rsidRDefault="000E785E" w:rsidP="005D5DD9">
      <w:pPr>
        <w:pStyle w:val="ListParagraph"/>
        <w:numPr>
          <w:ilvl w:val="1"/>
          <w:numId w:val="12"/>
        </w:numPr>
        <w:ind w:left="1260"/>
        <w:rPr>
          <w:sz w:val="20"/>
          <w:szCs w:val="20"/>
          <w:lang w:eastAsia="en-IE"/>
        </w:rPr>
      </w:pPr>
      <w:r w:rsidRPr="005D5DD9">
        <w:rPr>
          <w:sz w:val="20"/>
          <w:szCs w:val="20"/>
          <w:lang w:eastAsia="en-IE"/>
        </w:rPr>
        <w:t>%  of last born children 0-23 months who were fed colostrum after birth</w:t>
      </w:r>
    </w:p>
    <w:p w14:paraId="4522024A" w14:textId="77777777" w:rsidR="004A2FA9" w:rsidRPr="000578E5" w:rsidRDefault="004A2FA9" w:rsidP="000578E5">
      <w:pPr>
        <w:pStyle w:val="ListParagraph"/>
        <w:ind w:left="927"/>
        <w:rPr>
          <w:sz w:val="20"/>
          <w:szCs w:val="20"/>
          <w:lang w:eastAsia="en-IE"/>
        </w:rPr>
      </w:pPr>
    </w:p>
    <w:p w14:paraId="57DC144E" w14:textId="77777777" w:rsidR="004A2FA9" w:rsidRPr="000578E5" w:rsidRDefault="000E785E" w:rsidP="000578E5">
      <w:pPr>
        <w:pStyle w:val="ListParagraph"/>
        <w:numPr>
          <w:ilvl w:val="0"/>
          <w:numId w:val="12"/>
        </w:numPr>
        <w:spacing w:before="240"/>
        <w:ind w:left="360"/>
        <w:rPr>
          <w:b/>
          <w:color w:val="00734A"/>
          <w:sz w:val="20"/>
          <w:szCs w:val="20"/>
          <w:lang w:eastAsia="en-IE"/>
        </w:rPr>
      </w:pPr>
      <w:r w:rsidRPr="000578E5">
        <w:rPr>
          <w:b/>
          <w:color w:val="00734A"/>
          <w:sz w:val="20"/>
          <w:szCs w:val="20"/>
          <w:lang w:eastAsia="en-IE"/>
        </w:rPr>
        <w:t>Knowledge, practice and coverage related to WASH:</w:t>
      </w:r>
    </w:p>
    <w:p w14:paraId="2DE71552" w14:textId="7724D90F" w:rsidR="000E785E" w:rsidRPr="005D5DD9" w:rsidRDefault="000E785E" w:rsidP="005D5DD9">
      <w:pPr>
        <w:pStyle w:val="ListParagraph"/>
        <w:numPr>
          <w:ilvl w:val="1"/>
          <w:numId w:val="12"/>
        </w:numPr>
        <w:rPr>
          <w:sz w:val="20"/>
        </w:rPr>
      </w:pPr>
      <w:r w:rsidRPr="005D5DD9">
        <w:rPr>
          <w:sz w:val="20"/>
          <w:szCs w:val="20"/>
          <w:lang w:eastAsia="en-IE"/>
        </w:rPr>
        <w:t>% of respondents who know 3 of the main causes of diarrhoea and 3 ways to prevent diarrhoea</w:t>
      </w:r>
    </w:p>
    <w:p w14:paraId="5DB790CB" w14:textId="77777777" w:rsidR="005D5DD9" w:rsidRDefault="00415EF4" w:rsidP="005D5DD9">
      <w:pPr>
        <w:pStyle w:val="ListParagraph"/>
        <w:numPr>
          <w:ilvl w:val="1"/>
          <w:numId w:val="12"/>
        </w:numPr>
        <w:rPr>
          <w:sz w:val="20"/>
          <w:szCs w:val="20"/>
          <w:lang w:eastAsia="en-IE"/>
        </w:rPr>
      </w:pPr>
      <w:r>
        <w:rPr>
          <w:sz w:val="20"/>
          <w:szCs w:val="20"/>
          <w:lang w:eastAsia="en-IE"/>
        </w:rPr>
        <w:t xml:space="preserve">Perceived barriers to wash hand at 5 critical time </w:t>
      </w:r>
    </w:p>
    <w:p w14:paraId="790C7927" w14:textId="77777777" w:rsidR="005D5DD9" w:rsidRDefault="000E785E" w:rsidP="005D5DD9">
      <w:pPr>
        <w:pStyle w:val="ListParagraph"/>
        <w:numPr>
          <w:ilvl w:val="1"/>
          <w:numId w:val="12"/>
        </w:numPr>
        <w:rPr>
          <w:sz w:val="20"/>
          <w:szCs w:val="20"/>
          <w:lang w:eastAsia="en-IE"/>
        </w:rPr>
      </w:pPr>
      <w:r w:rsidRPr="000578E5">
        <w:rPr>
          <w:sz w:val="20"/>
          <w:szCs w:val="20"/>
          <w:lang w:eastAsia="en-IE"/>
        </w:rPr>
        <w:t xml:space="preserve">% of respondents who mention handwashing with soap when asked about what they use the soap for </w:t>
      </w:r>
    </w:p>
    <w:p w14:paraId="07AAEDFE" w14:textId="77777777" w:rsidR="005D5DD9" w:rsidRDefault="00415EF4" w:rsidP="005D5DD9">
      <w:pPr>
        <w:pStyle w:val="ListParagraph"/>
        <w:numPr>
          <w:ilvl w:val="1"/>
          <w:numId w:val="12"/>
        </w:numPr>
        <w:rPr>
          <w:sz w:val="20"/>
          <w:szCs w:val="20"/>
          <w:lang w:eastAsia="en-IE"/>
        </w:rPr>
      </w:pPr>
      <w:r w:rsidRPr="005D5DD9">
        <w:rPr>
          <w:sz w:val="20"/>
          <w:szCs w:val="20"/>
          <w:lang w:eastAsia="en-IE"/>
        </w:rPr>
        <w:t>% of respondents who demonstrate correct hand washing behaviour with</w:t>
      </w:r>
      <w:r w:rsidR="005D5DD9" w:rsidRPr="005D5DD9">
        <w:rPr>
          <w:sz w:val="20"/>
          <w:szCs w:val="20"/>
          <w:lang w:eastAsia="en-IE"/>
        </w:rPr>
        <w:t xml:space="preserve"> soap</w:t>
      </w:r>
    </w:p>
    <w:p w14:paraId="7E35687C" w14:textId="4378CF43" w:rsidR="000E785E" w:rsidRPr="005D5DD9" w:rsidRDefault="000E785E" w:rsidP="005D5DD9">
      <w:pPr>
        <w:pStyle w:val="ListParagraph"/>
        <w:numPr>
          <w:ilvl w:val="1"/>
          <w:numId w:val="12"/>
        </w:numPr>
        <w:rPr>
          <w:sz w:val="20"/>
          <w:szCs w:val="20"/>
          <w:lang w:eastAsia="en-IE"/>
        </w:rPr>
      </w:pPr>
      <w:r w:rsidRPr="005D5DD9">
        <w:rPr>
          <w:sz w:val="20"/>
          <w:szCs w:val="20"/>
        </w:rPr>
        <w:t xml:space="preserve">% of women of reproductive age with improved MHM practices </w:t>
      </w:r>
    </w:p>
    <w:p w14:paraId="4E0BC156" w14:textId="77777777" w:rsidR="00415EF4" w:rsidRPr="000578E5" w:rsidRDefault="00415EF4" w:rsidP="005D5DD9">
      <w:pPr>
        <w:pStyle w:val="ListParagraph"/>
        <w:numPr>
          <w:ilvl w:val="1"/>
          <w:numId w:val="12"/>
        </w:numPr>
        <w:rPr>
          <w:sz w:val="20"/>
          <w:szCs w:val="20"/>
          <w:lang w:eastAsia="en-IE"/>
        </w:rPr>
      </w:pPr>
      <w:r w:rsidRPr="000578E5">
        <w:rPr>
          <w:sz w:val="20"/>
          <w:szCs w:val="20"/>
          <w:lang w:eastAsia="en-IE"/>
        </w:rPr>
        <w:t>% of respondents with a handwashing station in use (receptacle filled with water, non-intact soap)</w:t>
      </w:r>
    </w:p>
    <w:p w14:paraId="3ADE585E" w14:textId="77777777" w:rsidR="000E785E" w:rsidRPr="000578E5" w:rsidRDefault="000E785E" w:rsidP="005D5DD9">
      <w:pPr>
        <w:pStyle w:val="ListParagraph"/>
        <w:numPr>
          <w:ilvl w:val="1"/>
          <w:numId w:val="12"/>
        </w:numPr>
        <w:ind w:left="927"/>
        <w:rPr>
          <w:sz w:val="20"/>
          <w:szCs w:val="20"/>
          <w:lang w:eastAsia="en-IE"/>
        </w:rPr>
      </w:pPr>
      <w:r w:rsidRPr="000578E5">
        <w:rPr>
          <w:sz w:val="20"/>
          <w:szCs w:val="20"/>
          <w:lang w:eastAsia="en-IE"/>
        </w:rPr>
        <w:t>% of schools with basic sanitation (improved sanitation facilities at the school, which are single-sex and usable)</w:t>
      </w:r>
    </w:p>
    <w:p w14:paraId="7EF0EFA0" w14:textId="77777777" w:rsidR="000E785E" w:rsidRPr="000578E5" w:rsidRDefault="000E785E" w:rsidP="005D5DD9">
      <w:pPr>
        <w:pStyle w:val="ListParagraph"/>
        <w:numPr>
          <w:ilvl w:val="1"/>
          <w:numId w:val="12"/>
        </w:numPr>
        <w:ind w:left="927"/>
        <w:rPr>
          <w:sz w:val="20"/>
          <w:szCs w:val="20"/>
          <w:lang w:eastAsia="en-IE"/>
        </w:rPr>
      </w:pPr>
      <w:r w:rsidRPr="000578E5">
        <w:rPr>
          <w:sz w:val="20"/>
          <w:szCs w:val="20"/>
          <w:lang w:eastAsia="en-IE"/>
        </w:rPr>
        <w:lastRenderedPageBreak/>
        <w:t>% of schools with basic hygiene services (with handwashing facilities, which have soap and water available)</w:t>
      </w:r>
    </w:p>
    <w:p w14:paraId="680E604C" w14:textId="43083C74" w:rsidR="000D3989" w:rsidRPr="005D5DD9" w:rsidRDefault="00147F7D" w:rsidP="005D5DD9">
      <w:pPr>
        <w:pStyle w:val="ListParagraph"/>
        <w:numPr>
          <w:ilvl w:val="0"/>
          <w:numId w:val="12"/>
        </w:numPr>
        <w:spacing w:before="240"/>
        <w:ind w:left="360"/>
        <w:rPr>
          <w:sz w:val="20"/>
        </w:rPr>
      </w:pPr>
      <w:r w:rsidRPr="000578E5">
        <w:rPr>
          <w:b/>
          <w:color w:val="00734A"/>
          <w:sz w:val="20"/>
          <w:szCs w:val="20"/>
          <w:lang w:eastAsia="en-IE"/>
        </w:rPr>
        <w:t xml:space="preserve">Knowledge, practice and coverage related to </w:t>
      </w:r>
      <w:r>
        <w:rPr>
          <w:b/>
          <w:color w:val="00734A"/>
          <w:sz w:val="20"/>
          <w:szCs w:val="20"/>
          <w:lang w:eastAsia="en-IE"/>
        </w:rPr>
        <w:t>gender/decision-making behaviours</w:t>
      </w:r>
      <w:r w:rsidRPr="000578E5">
        <w:rPr>
          <w:b/>
          <w:color w:val="00734A"/>
          <w:sz w:val="20"/>
          <w:szCs w:val="20"/>
          <w:lang w:eastAsia="en-IE"/>
        </w:rPr>
        <w:t>:</w:t>
      </w:r>
    </w:p>
    <w:p w14:paraId="2A30AE93" w14:textId="68F8BAFD" w:rsidR="00985936" w:rsidRPr="005D5DD9" w:rsidRDefault="00147F7D" w:rsidP="005D5DD9">
      <w:pPr>
        <w:pStyle w:val="ListParagraph"/>
        <w:numPr>
          <w:ilvl w:val="1"/>
          <w:numId w:val="35"/>
        </w:numPr>
        <w:rPr>
          <w:sz w:val="20"/>
          <w:szCs w:val="20"/>
          <w:lang w:eastAsia="en-IE"/>
        </w:rPr>
      </w:pPr>
      <w:r w:rsidRPr="005D5DD9">
        <w:rPr>
          <w:sz w:val="20"/>
          <w:szCs w:val="20"/>
          <w:lang w:eastAsia="en-IE"/>
        </w:rPr>
        <w:t>% of households in which women are at least consulted in key areas of household decision-making</w:t>
      </w:r>
    </w:p>
    <w:p w14:paraId="2B9D2393" w14:textId="3EA1AFFE" w:rsidR="00985936" w:rsidRDefault="00985936" w:rsidP="00985936">
      <w:pPr>
        <w:pStyle w:val="ListParagraph"/>
        <w:numPr>
          <w:ilvl w:val="1"/>
          <w:numId w:val="35"/>
        </w:numPr>
        <w:rPr>
          <w:sz w:val="20"/>
          <w:szCs w:val="20"/>
          <w:lang w:eastAsia="en-IE"/>
        </w:rPr>
      </w:pPr>
      <w:r w:rsidRPr="000578E5">
        <w:rPr>
          <w:sz w:val="20"/>
          <w:szCs w:val="20"/>
          <w:lang w:eastAsia="en-IE"/>
        </w:rPr>
        <w:t>% of households with young children (aged 0-5 years) where men at least sometimes participate in the care giving of young children.</w:t>
      </w:r>
    </w:p>
    <w:p w14:paraId="4C0A10B4" w14:textId="77777777" w:rsidR="00F561BC" w:rsidRPr="00F561BC" w:rsidRDefault="00F561BC" w:rsidP="00F561BC">
      <w:pPr>
        <w:pStyle w:val="ListParagraph"/>
        <w:numPr>
          <w:ilvl w:val="0"/>
          <w:numId w:val="35"/>
        </w:numPr>
        <w:rPr>
          <w:b/>
          <w:color w:val="00734A"/>
          <w:sz w:val="20"/>
          <w:szCs w:val="20"/>
          <w:lang w:eastAsia="en-IE"/>
        </w:rPr>
      </w:pPr>
      <w:r w:rsidRPr="00F561BC">
        <w:rPr>
          <w:b/>
          <w:color w:val="00734A"/>
          <w:sz w:val="20"/>
          <w:szCs w:val="20"/>
          <w:lang w:eastAsia="en-IE"/>
        </w:rPr>
        <w:t>Knowledge &amp; practice of COVID-19 measures:</w:t>
      </w:r>
    </w:p>
    <w:p w14:paraId="5BE980A2" w14:textId="745A3E4A" w:rsidR="00F561BC" w:rsidRDefault="00F561BC" w:rsidP="00F561BC">
      <w:pPr>
        <w:pStyle w:val="ListParagraph"/>
        <w:numPr>
          <w:ilvl w:val="1"/>
          <w:numId w:val="35"/>
        </w:numPr>
        <w:rPr>
          <w:sz w:val="20"/>
          <w:szCs w:val="20"/>
          <w:lang w:eastAsia="en-IE"/>
        </w:rPr>
      </w:pPr>
      <w:r>
        <w:rPr>
          <w:sz w:val="20"/>
          <w:szCs w:val="20"/>
          <w:lang w:eastAsia="en-IE"/>
        </w:rPr>
        <w:t xml:space="preserve"> </w:t>
      </w:r>
      <w:r w:rsidRPr="00F561BC">
        <w:rPr>
          <w:sz w:val="20"/>
          <w:szCs w:val="20"/>
          <w:lang w:eastAsia="en-IE"/>
        </w:rPr>
        <w:t>​​average # correct COVID19 transmission patterns known by respondents</w:t>
      </w:r>
    </w:p>
    <w:p w14:paraId="4514A51A" w14:textId="2A73B55D" w:rsidR="00F561BC" w:rsidRPr="00F561BC" w:rsidRDefault="00F561BC" w:rsidP="00F561BC">
      <w:pPr>
        <w:pStyle w:val="ListParagraph"/>
        <w:numPr>
          <w:ilvl w:val="1"/>
          <w:numId w:val="35"/>
        </w:numPr>
        <w:rPr>
          <w:sz w:val="20"/>
          <w:szCs w:val="20"/>
          <w:lang w:eastAsia="en-IE"/>
        </w:rPr>
      </w:pPr>
      <w:r w:rsidRPr="00F561BC">
        <w:rPr>
          <w:sz w:val="20"/>
          <w:szCs w:val="20"/>
          <w:lang w:eastAsia="en-IE"/>
        </w:rPr>
        <w:t>average # COVID-19 symptoms known by respondents</w:t>
      </w:r>
    </w:p>
    <w:p w14:paraId="6D13B568" w14:textId="401AC48D" w:rsidR="00F561BC" w:rsidRDefault="00F561BC" w:rsidP="00F561BC">
      <w:pPr>
        <w:pStyle w:val="ListParagraph"/>
        <w:numPr>
          <w:ilvl w:val="1"/>
          <w:numId w:val="35"/>
        </w:numPr>
        <w:rPr>
          <w:sz w:val="20"/>
          <w:szCs w:val="20"/>
          <w:lang w:eastAsia="en-IE"/>
        </w:rPr>
      </w:pPr>
      <w:r w:rsidRPr="00F561BC">
        <w:rPr>
          <w:sz w:val="20"/>
          <w:szCs w:val="20"/>
          <w:lang w:eastAsia="en-IE"/>
        </w:rPr>
        <w:t>average # COVID-19 preventive measures known by respondents​</w:t>
      </w:r>
    </w:p>
    <w:p w14:paraId="5DF322C6" w14:textId="449B8BE8" w:rsidR="00F561BC" w:rsidRDefault="00F561BC" w:rsidP="00F561BC">
      <w:pPr>
        <w:pStyle w:val="ListParagraph"/>
        <w:numPr>
          <w:ilvl w:val="1"/>
          <w:numId w:val="35"/>
        </w:numPr>
        <w:rPr>
          <w:sz w:val="20"/>
          <w:szCs w:val="20"/>
          <w:lang w:eastAsia="en-IE"/>
        </w:rPr>
      </w:pPr>
      <w:r w:rsidRPr="00F561BC">
        <w:rPr>
          <w:sz w:val="20"/>
          <w:szCs w:val="20"/>
          <w:lang w:eastAsia="en-IE"/>
        </w:rPr>
        <w:t>average # of preventive measures taken at household level</w:t>
      </w:r>
    </w:p>
    <w:p w14:paraId="56D4A97C" w14:textId="77777777" w:rsidR="00147F7D" w:rsidRPr="005D5DD9" w:rsidRDefault="00147F7D" w:rsidP="005D5DD9">
      <w:pPr>
        <w:pStyle w:val="ListParagraph"/>
        <w:ind w:left="1107"/>
        <w:rPr>
          <w:sz w:val="20"/>
          <w:szCs w:val="20"/>
          <w:lang w:eastAsia="en-IE"/>
        </w:rPr>
      </w:pPr>
    </w:p>
    <w:p w14:paraId="64A84FF4" w14:textId="77777777" w:rsidR="000D3989" w:rsidRDefault="000D3989">
      <w:pPr>
        <w:jc w:val="left"/>
        <w:rPr>
          <w:szCs w:val="22"/>
          <w:lang w:eastAsia="en-IE"/>
        </w:rPr>
      </w:pPr>
      <w:r>
        <w:rPr>
          <w:lang w:eastAsia="en-IE"/>
        </w:rPr>
        <w:br w:type="page"/>
      </w:r>
    </w:p>
    <w:p w14:paraId="450C0D13" w14:textId="5AB7D6BF" w:rsidR="000D3989" w:rsidRDefault="000D3989" w:rsidP="000D3989">
      <w:pPr>
        <w:pStyle w:val="CHeading3"/>
      </w:pPr>
      <w:r>
        <w:rPr>
          <w:lang w:eastAsia="en-IE"/>
        </w:rPr>
        <w:lastRenderedPageBreak/>
        <w:t xml:space="preserve">Annexe 3: Structure of Baseline Report(s) </w:t>
      </w:r>
    </w:p>
    <w:p w14:paraId="4929CE59" w14:textId="1FE38761" w:rsidR="00824283" w:rsidRPr="00824283" w:rsidRDefault="00824283" w:rsidP="00824283">
      <w:pPr>
        <w:spacing w:after="160" w:line="259" w:lineRule="auto"/>
        <w:jc w:val="left"/>
        <w:rPr>
          <w:sz w:val="20"/>
          <w:szCs w:val="20"/>
        </w:rPr>
      </w:pPr>
      <w:r>
        <w:t xml:space="preserve">Report cannot exceed 30 pages. </w:t>
      </w:r>
    </w:p>
    <w:p w14:paraId="565719F1" w14:textId="77777777" w:rsidR="00824283" w:rsidRPr="00824283" w:rsidRDefault="000D3989" w:rsidP="000D3989">
      <w:pPr>
        <w:pStyle w:val="ListParagraph"/>
        <w:numPr>
          <w:ilvl w:val="0"/>
          <w:numId w:val="26"/>
        </w:numPr>
        <w:spacing w:after="160" w:line="259" w:lineRule="auto"/>
        <w:jc w:val="left"/>
        <w:rPr>
          <w:sz w:val="20"/>
          <w:szCs w:val="20"/>
        </w:rPr>
      </w:pPr>
      <w:r w:rsidRPr="000578E5">
        <w:rPr>
          <w:sz w:val="20"/>
          <w:szCs w:val="20"/>
        </w:rPr>
        <w:t>Executive summary (max 3 pages)</w:t>
      </w:r>
    </w:p>
    <w:p w14:paraId="65A692AE" w14:textId="78B86DBE"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 xml:space="preserve">Introduction </w:t>
      </w:r>
    </w:p>
    <w:p w14:paraId="42560E0E"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Background</w:t>
      </w:r>
    </w:p>
    <w:p w14:paraId="7A65F7B0"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CRAAIN project overview </w:t>
      </w:r>
    </w:p>
    <w:p w14:paraId="34DC1B84"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Study objectives and indicators</w:t>
      </w:r>
    </w:p>
    <w:p w14:paraId="7B18651A"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Methodology</w:t>
      </w:r>
    </w:p>
    <w:p w14:paraId="71EB8197"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Survey design and sampling procedure </w:t>
      </w:r>
    </w:p>
    <w:p w14:paraId="72D77477"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Study populations</w:t>
      </w:r>
    </w:p>
    <w:p w14:paraId="4E9BE7C0"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Sample size determination</w:t>
      </w:r>
    </w:p>
    <w:p w14:paraId="4E168797"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Training of survey teams </w:t>
      </w:r>
    </w:p>
    <w:p w14:paraId="515C99B3"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Field work </w:t>
      </w:r>
    </w:p>
    <w:p w14:paraId="68814CCE"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Data management and analysis</w:t>
      </w:r>
    </w:p>
    <w:p w14:paraId="436C6070"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Limitations</w:t>
      </w:r>
    </w:p>
    <w:p w14:paraId="2FBC8E37"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 xml:space="preserve">Results </w:t>
      </w:r>
    </w:p>
    <w:p w14:paraId="6FA8B28A"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Discussion</w:t>
      </w:r>
    </w:p>
    <w:p w14:paraId="35D63AD0"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Recommendations</w:t>
      </w:r>
    </w:p>
    <w:p w14:paraId="769B1FF1"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 xml:space="preserve">References </w:t>
      </w:r>
    </w:p>
    <w:p w14:paraId="38254D59" w14:textId="77777777" w:rsidR="000D3989" w:rsidRPr="000578E5" w:rsidRDefault="000D3989" w:rsidP="000D3989">
      <w:pPr>
        <w:pStyle w:val="ListParagraph"/>
        <w:numPr>
          <w:ilvl w:val="0"/>
          <w:numId w:val="26"/>
        </w:numPr>
        <w:spacing w:after="160" w:line="259" w:lineRule="auto"/>
        <w:jc w:val="left"/>
        <w:rPr>
          <w:sz w:val="20"/>
          <w:szCs w:val="20"/>
        </w:rPr>
      </w:pPr>
      <w:r w:rsidRPr="000578E5">
        <w:rPr>
          <w:sz w:val="20"/>
          <w:szCs w:val="20"/>
        </w:rPr>
        <w:t>Annexes</w:t>
      </w:r>
    </w:p>
    <w:p w14:paraId="0A151F49"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Agreed ToR</w:t>
      </w:r>
    </w:p>
    <w:p w14:paraId="675DDFBA"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Agreed Inception Report</w:t>
      </w:r>
    </w:p>
    <w:p w14:paraId="175CC2DB"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Final Qualitative Data Collection Tools</w:t>
      </w:r>
    </w:p>
    <w:p w14:paraId="5CAC0EB1"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Final Quantitative Data Collection Tools</w:t>
      </w:r>
    </w:p>
    <w:p w14:paraId="4FBC92E9"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Detailed Breakdown of Sample Size &amp; Population by Community Level </w:t>
      </w:r>
    </w:p>
    <w:p w14:paraId="105CE318"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 xml:space="preserve">List of KIIs and FGDs conducted </w:t>
      </w:r>
    </w:p>
    <w:p w14:paraId="5680B927" w14:textId="77777777" w:rsidR="000D3989" w:rsidRPr="000578E5" w:rsidRDefault="000D3989" w:rsidP="000D3989">
      <w:pPr>
        <w:pStyle w:val="ListParagraph"/>
        <w:numPr>
          <w:ilvl w:val="1"/>
          <w:numId w:val="26"/>
        </w:numPr>
        <w:spacing w:after="160" w:line="259" w:lineRule="auto"/>
        <w:jc w:val="left"/>
        <w:rPr>
          <w:sz w:val="20"/>
          <w:szCs w:val="20"/>
        </w:rPr>
      </w:pPr>
      <w:r w:rsidRPr="000578E5">
        <w:rPr>
          <w:sz w:val="20"/>
          <w:szCs w:val="20"/>
        </w:rPr>
        <w:t>Results tables with detailed disaggregation (as required)</w:t>
      </w:r>
    </w:p>
    <w:p w14:paraId="189F4FA4" w14:textId="5433F1BF" w:rsidR="000E785E" w:rsidRPr="00657633" w:rsidRDefault="000E785E" w:rsidP="000D3989">
      <w:pPr>
        <w:rPr>
          <w:lang w:eastAsia="en-IE"/>
        </w:rPr>
      </w:pPr>
    </w:p>
    <w:p w14:paraId="22A986AF" w14:textId="77E894BB" w:rsidR="00407EEB" w:rsidRDefault="00407EEB">
      <w:pPr>
        <w:jc w:val="left"/>
        <w:rPr>
          <w:sz w:val="20"/>
        </w:rPr>
      </w:pPr>
      <w:r>
        <w:rPr>
          <w:sz w:val="20"/>
        </w:rPr>
        <w:br w:type="page"/>
      </w:r>
    </w:p>
    <w:p w14:paraId="309EB0A9" w14:textId="5091BF1A" w:rsidR="000E785E" w:rsidRDefault="00407EEB" w:rsidP="00407EEB">
      <w:pPr>
        <w:pStyle w:val="CHeading3"/>
      </w:pPr>
      <w:r>
        <w:lastRenderedPageBreak/>
        <w:t>Annexe 4: Structure of inception Report</w:t>
      </w:r>
    </w:p>
    <w:p w14:paraId="08D9B105" w14:textId="4E1AA593" w:rsidR="00407EEB" w:rsidRDefault="00407EEB" w:rsidP="002B5101">
      <w:pPr>
        <w:spacing w:line="240" w:lineRule="atLeast"/>
        <w:rPr>
          <w:sz w:val="20"/>
        </w:rPr>
      </w:pPr>
    </w:p>
    <w:p w14:paraId="6505B2D0" w14:textId="77777777" w:rsidR="00407EEB" w:rsidRPr="000578E5" w:rsidRDefault="00407EEB" w:rsidP="00407EEB">
      <w:pPr>
        <w:pStyle w:val="CBulletedBody"/>
        <w:numPr>
          <w:ilvl w:val="0"/>
          <w:numId w:val="33"/>
        </w:numPr>
        <w:rPr>
          <w:rFonts w:ascii="Rockwell" w:hAnsi="Rockwell" w:cstheme="minorHAnsi"/>
          <w:szCs w:val="20"/>
        </w:rPr>
      </w:pPr>
      <w:r w:rsidRPr="000578E5">
        <w:rPr>
          <w:szCs w:val="20"/>
        </w:rPr>
        <w:t xml:space="preserve">Introduction </w:t>
      </w:r>
    </w:p>
    <w:p w14:paraId="4E56D72E" w14:textId="77777777" w:rsidR="00407EEB" w:rsidRPr="000578E5" w:rsidRDefault="00407EEB" w:rsidP="00407EEB">
      <w:pPr>
        <w:pStyle w:val="CBulletedBody"/>
        <w:numPr>
          <w:ilvl w:val="0"/>
          <w:numId w:val="33"/>
        </w:numPr>
        <w:rPr>
          <w:rFonts w:ascii="Rockwell" w:hAnsi="Rockwell" w:cstheme="minorHAnsi"/>
          <w:szCs w:val="20"/>
        </w:rPr>
      </w:pPr>
      <w:r w:rsidRPr="000578E5">
        <w:rPr>
          <w:szCs w:val="20"/>
        </w:rPr>
        <w:t xml:space="preserve">Understanding of Concern and programme </w:t>
      </w:r>
    </w:p>
    <w:p w14:paraId="63B4E539" w14:textId="77777777" w:rsidR="00407EEB" w:rsidRPr="000578E5" w:rsidRDefault="00407EEB" w:rsidP="00407EEB">
      <w:pPr>
        <w:pStyle w:val="CBulletedBody"/>
        <w:numPr>
          <w:ilvl w:val="1"/>
          <w:numId w:val="33"/>
        </w:numPr>
        <w:rPr>
          <w:rFonts w:ascii="Rockwell" w:hAnsi="Rockwell" w:cstheme="minorHAnsi"/>
          <w:szCs w:val="20"/>
        </w:rPr>
      </w:pPr>
      <w:r w:rsidRPr="000578E5">
        <w:rPr>
          <w:szCs w:val="20"/>
        </w:rPr>
        <w:t>Activities, log frame, intended beneficiaries, partners, monitoring plan, etc.</w:t>
      </w:r>
    </w:p>
    <w:p w14:paraId="26A9B09A" w14:textId="779D05CB" w:rsidR="00407EEB" w:rsidRPr="000578E5" w:rsidRDefault="00407EEB" w:rsidP="00407EEB">
      <w:pPr>
        <w:pStyle w:val="CBulletedBody"/>
        <w:numPr>
          <w:ilvl w:val="1"/>
          <w:numId w:val="33"/>
        </w:numPr>
        <w:rPr>
          <w:rFonts w:ascii="Rockwell" w:hAnsi="Rockwell" w:cstheme="minorHAnsi"/>
          <w:szCs w:val="20"/>
        </w:rPr>
      </w:pPr>
      <w:r w:rsidRPr="000578E5">
        <w:rPr>
          <w:szCs w:val="20"/>
        </w:rPr>
        <w:t>Note: this should not be a direct replication of documents provided by Concern. A brief description of the consultants understanding of the programme is expected. Any areas of Concern or confusion should be highlighted.</w:t>
      </w:r>
    </w:p>
    <w:p w14:paraId="56E8D205" w14:textId="77777777" w:rsidR="00407EEB" w:rsidRPr="000578E5" w:rsidRDefault="00407EEB" w:rsidP="00407EEB">
      <w:pPr>
        <w:pStyle w:val="CBulletedBody"/>
        <w:numPr>
          <w:ilvl w:val="0"/>
          <w:numId w:val="33"/>
        </w:numPr>
        <w:rPr>
          <w:szCs w:val="20"/>
        </w:rPr>
      </w:pPr>
      <w:r w:rsidRPr="000578E5">
        <w:rPr>
          <w:szCs w:val="20"/>
        </w:rPr>
        <w:t>Study Design and Methodology</w:t>
      </w:r>
    </w:p>
    <w:p w14:paraId="3CCDEDFF" w14:textId="77777777" w:rsidR="00407EEB" w:rsidRPr="000578E5" w:rsidRDefault="00407EEB" w:rsidP="00407EEB">
      <w:pPr>
        <w:pStyle w:val="CBulletedBody"/>
        <w:numPr>
          <w:ilvl w:val="0"/>
          <w:numId w:val="33"/>
        </w:numPr>
        <w:rPr>
          <w:szCs w:val="20"/>
        </w:rPr>
      </w:pPr>
      <w:r w:rsidRPr="000578E5">
        <w:rPr>
          <w:szCs w:val="20"/>
        </w:rPr>
        <w:t xml:space="preserve">The objective of the study </w:t>
      </w:r>
    </w:p>
    <w:p w14:paraId="433023DB" w14:textId="77777777" w:rsidR="00407EEB" w:rsidRPr="000578E5" w:rsidRDefault="00407EEB" w:rsidP="00407EEB">
      <w:pPr>
        <w:pStyle w:val="CBulletedBody"/>
        <w:numPr>
          <w:ilvl w:val="0"/>
          <w:numId w:val="33"/>
        </w:numPr>
        <w:rPr>
          <w:szCs w:val="20"/>
        </w:rPr>
      </w:pPr>
      <w:r w:rsidRPr="000578E5">
        <w:rPr>
          <w:szCs w:val="20"/>
        </w:rPr>
        <w:t>Methods (mixed qualitative and quantitative method)</w:t>
      </w:r>
    </w:p>
    <w:p w14:paraId="28DC68B1" w14:textId="77777777" w:rsidR="00407EEB" w:rsidRPr="000578E5" w:rsidRDefault="00407EEB" w:rsidP="00407EEB">
      <w:pPr>
        <w:pStyle w:val="CBulletedBody"/>
        <w:numPr>
          <w:ilvl w:val="0"/>
          <w:numId w:val="33"/>
        </w:numPr>
        <w:rPr>
          <w:szCs w:val="20"/>
        </w:rPr>
      </w:pPr>
      <w:r w:rsidRPr="000578E5">
        <w:rPr>
          <w:szCs w:val="20"/>
        </w:rPr>
        <w:t>Sampling methodology and sampling frame</w:t>
      </w:r>
    </w:p>
    <w:p w14:paraId="2AA929DD" w14:textId="77777777" w:rsidR="00407EEB" w:rsidRPr="000578E5" w:rsidRDefault="00407EEB" w:rsidP="00407EEB">
      <w:pPr>
        <w:pStyle w:val="CBulletedBody"/>
        <w:numPr>
          <w:ilvl w:val="0"/>
          <w:numId w:val="33"/>
        </w:numPr>
        <w:rPr>
          <w:szCs w:val="20"/>
        </w:rPr>
      </w:pPr>
      <w:r w:rsidRPr="000578E5">
        <w:rPr>
          <w:szCs w:val="20"/>
        </w:rPr>
        <w:t>Data collection plan</w:t>
      </w:r>
    </w:p>
    <w:p w14:paraId="36B7DBC7" w14:textId="77777777" w:rsidR="00407EEB" w:rsidRPr="000578E5" w:rsidRDefault="00407EEB" w:rsidP="00407EEB">
      <w:pPr>
        <w:pStyle w:val="CBulletedBody"/>
        <w:numPr>
          <w:ilvl w:val="0"/>
          <w:numId w:val="33"/>
        </w:numPr>
        <w:rPr>
          <w:szCs w:val="20"/>
        </w:rPr>
      </w:pPr>
      <w:r w:rsidRPr="000578E5">
        <w:rPr>
          <w:szCs w:val="20"/>
        </w:rPr>
        <w:t>Analysis Plan</w:t>
      </w:r>
    </w:p>
    <w:p w14:paraId="467728A0" w14:textId="77777777" w:rsidR="00407EEB" w:rsidRPr="000578E5" w:rsidRDefault="00407EEB" w:rsidP="00407EEB">
      <w:pPr>
        <w:pStyle w:val="CBulletedBody"/>
        <w:numPr>
          <w:ilvl w:val="0"/>
          <w:numId w:val="33"/>
        </w:numPr>
        <w:rPr>
          <w:szCs w:val="20"/>
        </w:rPr>
      </w:pPr>
      <w:r w:rsidRPr="000578E5">
        <w:rPr>
          <w:szCs w:val="20"/>
        </w:rPr>
        <w:t>Limitations</w:t>
      </w:r>
    </w:p>
    <w:p w14:paraId="645E58F7" w14:textId="77777777" w:rsidR="00407EEB" w:rsidRPr="000578E5" w:rsidRDefault="00407EEB" w:rsidP="00407EEB">
      <w:pPr>
        <w:pStyle w:val="CBulletedBody"/>
        <w:numPr>
          <w:ilvl w:val="0"/>
          <w:numId w:val="33"/>
        </w:numPr>
        <w:rPr>
          <w:szCs w:val="20"/>
        </w:rPr>
      </w:pPr>
      <w:r w:rsidRPr="000578E5">
        <w:rPr>
          <w:szCs w:val="20"/>
        </w:rPr>
        <w:t>Detailed Work Plan (including any support needs from Concern for each activity)</w:t>
      </w:r>
    </w:p>
    <w:p w14:paraId="1287E994" w14:textId="77777777" w:rsidR="00407EEB" w:rsidRPr="000578E5" w:rsidRDefault="00407EEB" w:rsidP="00407EEB">
      <w:pPr>
        <w:pStyle w:val="CBulletedBody"/>
        <w:numPr>
          <w:ilvl w:val="0"/>
          <w:numId w:val="33"/>
        </w:numPr>
        <w:rPr>
          <w:szCs w:val="20"/>
        </w:rPr>
      </w:pPr>
      <w:r w:rsidRPr="000578E5">
        <w:rPr>
          <w:szCs w:val="20"/>
        </w:rPr>
        <w:t xml:space="preserve">Staffing Plan </w:t>
      </w:r>
    </w:p>
    <w:p w14:paraId="0318912F" w14:textId="77777777" w:rsidR="00407EEB" w:rsidRPr="000578E5" w:rsidRDefault="00407EEB" w:rsidP="00407EEB">
      <w:pPr>
        <w:pStyle w:val="CBulletedBody"/>
        <w:numPr>
          <w:ilvl w:val="0"/>
          <w:numId w:val="33"/>
        </w:numPr>
        <w:rPr>
          <w:szCs w:val="20"/>
        </w:rPr>
      </w:pPr>
      <w:r w:rsidRPr="000578E5">
        <w:rPr>
          <w:szCs w:val="20"/>
        </w:rPr>
        <w:t xml:space="preserve">Risk Assessment (including how COVID-19 risks will be managed) </w:t>
      </w:r>
    </w:p>
    <w:p w14:paraId="60867750" w14:textId="77777777" w:rsidR="00407EEB" w:rsidRPr="000578E5" w:rsidRDefault="00407EEB" w:rsidP="00407EEB">
      <w:pPr>
        <w:pStyle w:val="CBulletedBody"/>
        <w:numPr>
          <w:ilvl w:val="0"/>
          <w:numId w:val="33"/>
        </w:numPr>
        <w:rPr>
          <w:szCs w:val="20"/>
        </w:rPr>
      </w:pPr>
      <w:r w:rsidRPr="000578E5">
        <w:rPr>
          <w:szCs w:val="20"/>
        </w:rPr>
        <w:t>Budget</w:t>
      </w:r>
    </w:p>
    <w:p w14:paraId="6F4EE618" w14:textId="77777777" w:rsidR="00407EEB" w:rsidRPr="004F651A" w:rsidRDefault="00407EEB" w:rsidP="002B5101">
      <w:pPr>
        <w:spacing w:line="240" w:lineRule="atLeast"/>
        <w:rPr>
          <w:sz w:val="20"/>
        </w:rPr>
      </w:pPr>
    </w:p>
    <w:sectPr w:rsidR="00407EEB" w:rsidRPr="004F651A" w:rsidSect="009B1602">
      <w:headerReference w:type="default" r:id="rId16"/>
      <w:footerReference w:type="default" r:id="rId17"/>
      <w:headerReference w:type="first" r:id="rId18"/>
      <w:footerReference w:type="first" r:id="rId19"/>
      <w:pgSz w:w="11900" w:h="16840"/>
      <w:pgMar w:top="1440" w:right="1440" w:bottom="1440" w:left="1440" w:header="567" w:footer="567" w:gutter="0"/>
      <w:cols w:space="34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A3C" w16cex:dateUtc="2020-08-18T09:30:00Z"/>
  <w16cex:commentExtensible w16cex:durableId="22E63AD3" w16cex:dateUtc="2020-08-18T09:32:00Z"/>
  <w16cex:commentExtensible w16cex:durableId="22E63B66" w16cex:dateUtc="2020-08-18T09:35:00Z"/>
  <w16cex:commentExtensible w16cex:durableId="22E63BFD" w16cex:dateUtc="2020-08-18T09:37:00Z"/>
  <w16cex:commentExtensible w16cex:durableId="22E642F6" w16cex:dateUtc="2020-08-18T10:07:00Z"/>
  <w16cex:commentExtensible w16cex:durableId="22E63C30" w16cex:dateUtc="2020-08-18T09:38:00Z"/>
  <w16cex:commentExtensible w16cex:durableId="22E63C45" w16cex:dateUtc="2020-08-18T09:38:00Z"/>
  <w16cex:commentExtensible w16cex:durableId="22E63CA9" w16cex:dateUtc="2020-08-18T09:40:00Z"/>
  <w16cex:commentExtensible w16cex:durableId="22E63D45" w16cex:dateUtc="2020-08-18T09:43:00Z"/>
  <w16cex:commentExtensible w16cex:durableId="22E63F49" w16cex:dateUtc="2020-08-18T09:51:00Z"/>
  <w16cex:commentExtensible w16cex:durableId="22E647B8" w16cex:dateUtc="2020-08-18T10:27:00Z"/>
  <w16cex:commentExtensible w16cex:durableId="22E64044" w16cex:dateUtc="2020-08-18T09:55:00Z"/>
  <w16cex:commentExtensible w16cex:durableId="22E640AC" w16cex:dateUtc="2020-08-18T09:57:00Z"/>
  <w16cex:commentExtensible w16cex:durableId="22E64108" w16cex:dateUtc="2020-08-18T09:59:00Z"/>
  <w16cex:commentExtensible w16cex:durableId="22E64344" w16cex:dateUtc="2020-08-18T10:08:00Z"/>
  <w16cex:commentExtensible w16cex:durableId="22E642AE" w16cex:dateUtc="2020-08-18T10:06:00Z"/>
  <w16cex:commentExtensible w16cex:durableId="22E6439B" w16cex:dateUtc="2020-08-18T10:10:00Z"/>
  <w16cex:commentExtensible w16cex:durableId="22E6450C" w16cex:dateUtc="2020-08-18T10:16:00Z"/>
  <w16cex:commentExtensible w16cex:durableId="22E645AF" w16cex:dateUtc="2020-08-18T10:18:00Z"/>
  <w16cex:commentExtensible w16cex:durableId="22E64731" w16cex:dateUtc="2020-08-18T10:25:00Z"/>
  <w16cex:commentExtensible w16cex:durableId="22E648CF" w16cex:dateUtc="2020-08-18T10:32:00Z"/>
  <w16cex:commentExtensible w16cex:durableId="22E64824" w16cex:dateUtc="2020-08-18T10:29:00Z"/>
  <w16cex:commentExtensible w16cex:durableId="22E64B2D" w16cex:dateUtc="2020-08-18T10:42:00Z"/>
  <w16cex:commentExtensible w16cex:durableId="22E646EB" w16cex:dateUtc="2020-08-18T10:24:00Z"/>
  <w16cex:commentExtensible w16cex:durableId="22E64930" w16cex:dateUtc="2020-08-18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DF0BA" w16cid:durableId="22E63347"/>
  <w16cid:commentId w16cid:paraId="0ACB7F55" w16cid:durableId="22E63A3C"/>
  <w16cid:commentId w16cid:paraId="3F73E8AF" w16cid:durableId="22E63AD3"/>
  <w16cid:commentId w16cid:paraId="1DFFC955" w16cid:durableId="22E63B66"/>
  <w16cid:commentId w16cid:paraId="08C8CBF5" w16cid:durableId="22E63BFD"/>
  <w16cid:commentId w16cid:paraId="11314DDF" w16cid:durableId="22E642F6"/>
  <w16cid:commentId w16cid:paraId="1EE7427A" w16cid:durableId="22E63C30"/>
  <w16cid:commentId w16cid:paraId="1D6B94C3" w16cid:durableId="22E63C45"/>
  <w16cid:commentId w16cid:paraId="45F480D5" w16cid:durableId="22E63CA9"/>
  <w16cid:commentId w16cid:paraId="3DDE6428" w16cid:durableId="22E63D45"/>
  <w16cid:commentId w16cid:paraId="5904AE0C" w16cid:durableId="22E63F49"/>
  <w16cid:commentId w16cid:paraId="326D9A1A" w16cid:durableId="22E647B8"/>
  <w16cid:commentId w16cid:paraId="5EB1A0DA" w16cid:durableId="22E64044"/>
  <w16cid:commentId w16cid:paraId="6F7BBED0" w16cid:durableId="22E640AC"/>
  <w16cid:commentId w16cid:paraId="666A06F3" w16cid:durableId="22E64108"/>
  <w16cid:commentId w16cid:paraId="16B61525" w16cid:durableId="22E63348"/>
  <w16cid:commentId w16cid:paraId="0CF13EAC" w16cid:durableId="22E64344"/>
  <w16cid:commentId w16cid:paraId="394B9DA1" w16cid:durableId="22E642AE"/>
  <w16cid:commentId w16cid:paraId="4426B6C7" w16cid:durableId="22E6439B"/>
  <w16cid:commentId w16cid:paraId="68FA9F39" w16cid:durableId="22E63349"/>
  <w16cid:commentId w16cid:paraId="6EDDD077" w16cid:durableId="22E6334A"/>
  <w16cid:commentId w16cid:paraId="1A1F7765" w16cid:durableId="22E6334B"/>
  <w16cid:commentId w16cid:paraId="0D76D9A7" w16cid:durableId="22E6450C"/>
  <w16cid:commentId w16cid:paraId="3A945A2E" w16cid:durableId="22E645AF"/>
  <w16cid:commentId w16cid:paraId="60A4239B" w16cid:durableId="22E64731"/>
  <w16cid:commentId w16cid:paraId="066F0000" w16cid:durableId="22E648CF"/>
  <w16cid:commentId w16cid:paraId="50EEC308" w16cid:durableId="22E64824"/>
  <w16cid:commentId w16cid:paraId="5FC8B61F" w16cid:durableId="22E64B2D"/>
  <w16cid:commentId w16cid:paraId="339A4140" w16cid:durableId="22E646EB"/>
  <w16cid:commentId w16cid:paraId="67A642CF" w16cid:durableId="22E6334C"/>
  <w16cid:commentId w16cid:paraId="13CF01CC" w16cid:durableId="22E64930"/>
  <w16cid:commentId w16cid:paraId="7001D505" w16cid:durableId="22E63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D5BD" w14:textId="77777777" w:rsidR="00DC3994" w:rsidRDefault="00DC3994" w:rsidP="00DF085C">
      <w:r>
        <w:separator/>
      </w:r>
    </w:p>
  </w:endnote>
  <w:endnote w:type="continuationSeparator" w:id="0">
    <w:p w14:paraId="7ABEF7D2" w14:textId="77777777" w:rsidR="00DC3994" w:rsidRDefault="00DC3994" w:rsidP="00DF085C">
      <w:r>
        <w:continuationSeparator/>
      </w:r>
    </w:p>
  </w:endnote>
  <w:endnote w:type="continuationNotice" w:id="1">
    <w:p w14:paraId="3634CA96" w14:textId="77777777" w:rsidR="00DC3994" w:rsidRDefault="00DC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Rockwell">
    <w:altName w:val="Lucida Fax"/>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2BBB" w14:textId="77777777" w:rsidR="00DC3994" w:rsidRDefault="00DC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34777"/>
      <w:docPartObj>
        <w:docPartGallery w:val="Page Numbers (Bottom of Page)"/>
        <w:docPartUnique/>
      </w:docPartObj>
    </w:sdtPr>
    <w:sdtEndPr>
      <w:rPr>
        <w:noProof/>
      </w:rPr>
    </w:sdtEndPr>
    <w:sdtContent>
      <w:p w14:paraId="6EE820DA" w14:textId="001ED80C" w:rsidR="00DC3994" w:rsidRDefault="00DC3994">
        <w:pPr>
          <w:pStyle w:val="Footer"/>
          <w:jc w:val="center"/>
        </w:pPr>
        <w:r>
          <w:fldChar w:fldCharType="begin"/>
        </w:r>
        <w:r>
          <w:instrText xml:space="preserve"> PAGE   \* MERGEFORMAT </w:instrText>
        </w:r>
        <w:r>
          <w:fldChar w:fldCharType="separate"/>
        </w:r>
        <w:r w:rsidR="00F561BC">
          <w:rPr>
            <w:noProof/>
          </w:rPr>
          <w:t>1</w:t>
        </w:r>
        <w:r>
          <w:rPr>
            <w:noProof/>
          </w:rPr>
          <w:fldChar w:fldCharType="end"/>
        </w:r>
      </w:p>
    </w:sdtContent>
  </w:sdt>
  <w:p w14:paraId="797F6FA8" w14:textId="77777777" w:rsidR="00DC3994" w:rsidRDefault="00DC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9BE1" w14:textId="77777777" w:rsidR="00DC3994" w:rsidRPr="00BF6366" w:rsidRDefault="00DC3994" w:rsidP="00BF6366">
      <w:pPr>
        <w:rPr>
          <w:color w:val="00B5AD"/>
        </w:rPr>
      </w:pPr>
      <w:r w:rsidRPr="00BF6366">
        <w:rPr>
          <w:color w:val="00B5AD"/>
        </w:rPr>
        <w:continuationSeparator/>
      </w:r>
    </w:p>
    <w:p w14:paraId="09FA0D3D" w14:textId="77777777" w:rsidR="00DC3994" w:rsidRPr="00BF6366" w:rsidRDefault="00DC3994" w:rsidP="00BF6366">
      <w:pPr>
        <w:pStyle w:val="Footer"/>
      </w:pPr>
    </w:p>
  </w:footnote>
  <w:footnote w:type="continuationSeparator" w:id="0">
    <w:p w14:paraId="54308BC8" w14:textId="77777777" w:rsidR="00DC3994" w:rsidRPr="00BF6366" w:rsidRDefault="00DC3994" w:rsidP="00DF085C">
      <w:pPr>
        <w:rPr>
          <w:color w:val="00B5AD"/>
        </w:rPr>
      </w:pPr>
      <w:r w:rsidRPr="00BF6366">
        <w:rPr>
          <w:color w:val="00B5AD"/>
        </w:rPr>
        <w:continuationSeparator/>
      </w:r>
    </w:p>
  </w:footnote>
  <w:footnote w:type="continuationNotice" w:id="1">
    <w:p w14:paraId="7CF1EBA6" w14:textId="77777777" w:rsidR="00DC3994" w:rsidRDefault="00DC39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B429" w14:textId="336AE717" w:rsidR="00DC3994" w:rsidRDefault="00DC3994">
    <w:pPr>
      <w:pStyle w:val="Header"/>
    </w:pPr>
    <w:r w:rsidRPr="009B1602">
      <w:rPr>
        <w:noProof/>
        <w:lang w:eastAsia="en-IE"/>
      </w:rPr>
      <w:drawing>
        <wp:anchor distT="0" distB="0" distL="114300" distR="114300" simplePos="0" relativeHeight="251664384" behindDoc="0" locked="0" layoutInCell="1" allowOverlap="1" wp14:anchorId="4FE8D941" wp14:editId="7F468CE1">
          <wp:simplePos x="0" y="0"/>
          <wp:positionH relativeFrom="margin">
            <wp:posOffset>4152900</wp:posOffset>
          </wp:positionH>
          <wp:positionV relativeFrom="paragraph">
            <wp:posOffset>-276224</wp:posOffset>
          </wp:positionV>
          <wp:extent cx="1470660" cy="653568"/>
          <wp:effectExtent l="0" t="0" r="0" b="0"/>
          <wp:wrapThrough wrapText="bothSides">
            <wp:wrapPolygon edited="0">
              <wp:start x="0" y="0"/>
              <wp:lineTo x="0" y="20781"/>
              <wp:lineTo x="21264" y="20781"/>
              <wp:lineTo x="21264"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262" cy="664946"/>
                  </a:xfrm>
                  <a:prstGeom prst="rect">
                    <a:avLst/>
                  </a:prstGeom>
                </pic:spPr>
              </pic:pic>
            </a:graphicData>
          </a:graphic>
          <wp14:sizeRelH relativeFrom="page">
            <wp14:pctWidth>0</wp14:pctWidth>
          </wp14:sizeRelH>
          <wp14:sizeRelV relativeFrom="page">
            <wp14:pctHeight>0</wp14:pctHeight>
          </wp14:sizeRelV>
        </wp:anchor>
      </w:drawing>
    </w:r>
    <w:r w:rsidRPr="009B1602">
      <w:rPr>
        <w:noProof/>
        <w:lang w:eastAsia="en-IE"/>
      </w:rPr>
      <w:drawing>
        <wp:anchor distT="0" distB="0" distL="114300" distR="114300" simplePos="0" relativeHeight="251663360" behindDoc="0" locked="0" layoutInCell="1" allowOverlap="1" wp14:anchorId="735AE04A" wp14:editId="444AA91D">
          <wp:simplePos x="0" y="0"/>
          <wp:positionH relativeFrom="margin">
            <wp:posOffset>1</wp:posOffset>
          </wp:positionH>
          <wp:positionV relativeFrom="paragraph">
            <wp:posOffset>-230504</wp:posOffset>
          </wp:positionV>
          <wp:extent cx="847490" cy="642452"/>
          <wp:effectExtent l="0" t="0" r="0" b="5715"/>
          <wp:wrapThrough wrapText="bothSides">
            <wp:wrapPolygon edited="0">
              <wp:start x="0" y="0"/>
              <wp:lineTo x="0" y="21151"/>
              <wp:lineTo x="20888" y="21151"/>
              <wp:lineTo x="20888" y="0"/>
              <wp:lineTo x="0" y="0"/>
            </wp:wrapPolygon>
          </wp:wrapThrough>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129" cy="6558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3C56" w14:textId="351D22EA" w:rsidR="00DC3994" w:rsidRDefault="00DC3994" w:rsidP="00846E24">
    <w:pPr>
      <w:pStyle w:val="Header"/>
      <w:tabs>
        <w:tab w:val="clear" w:pos="4680"/>
        <w:tab w:val="clear" w:pos="9360"/>
        <w:tab w:val="left" w:pos="4500"/>
      </w:tabs>
    </w:pPr>
    <w:r w:rsidRPr="001C6DAA">
      <w:rPr>
        <w:noProof/>
        <w:lang w:eastAsia="en-IE"/>
      </w:rPr>
      <w:drawing>
        <wp:anchor distT="0" distB="0" distL="114300" distR="114300" simplePos="0" relativeHeight="251661312" behindDoc="0" locked="0" layoutInCell="1" allowOverlap="1" wp14:anchorId="39D139D5" wp14:editId="2AA47D84">
          <wp:simplePos x="0" y="0"/>
          <wp:positionH relativeFrom="margin">
            <wp:posOffset>0</wp:posOffset>
          </wp:positionH>
          <wp:positionV relativeFrom="paragraph">
            <wp:posOffset>175260</wp:posOffset>
          </wp:positionV>
          <wp:extent cx="1027144" cy="778642"/>
          <wp:effectExtent l="0" t="0" r="1905" b="2540"/>
          <wp:wrapThrough wrapText="bothSides">
            <wp:wrapPolygon edited="0">
              <wp:start x="0" y="0"/>
              <wp:lineTo x="0" y="21142"/>
              <wp:lineTo x="21239" y="21142"/>
              <wp:lineTo x="21239" y="0"/>
              <wp:lineTo x="0" y="0"/>
            </wp:wrapPolygon>
          </wp:wrapThrough>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144" cy="778642"/>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1" locked="1" layoutInCell="1" allowOverlap="0" wp14:anchorId="5B6407FB" wp14:editId="5E26A9DF">
          <wp:simplePos x="0" y="0"/>
          <wp:positionH relativeFrom="margin">
            <wp:align>center</wp:align>
          </wp:positionH>
          <wp:positionV relativeFrom="page">
            <wp:posOffset>-422275</wp:posOffset>
          </wp:positionV>
          <wp:extent cx="7494905" cy="21412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rn_Word Template_D2_1.jpg"/>
                  <pic:cNvPicPr/>
                </pic:nvPicPr>
                <pic:blipFill>
                  <a:blip r:embed="rId2">
                    <a:extLst>
                      <a:ext uri="{28A0092B-C50C-407E-A947-70E740481C1C}">
                        <a14:useLocalDpi xmlns:a14="http://schemas.microsoft.com/office/drawing/2010/main" val="0"/>
                      </a:ext>
                    </a:extLst>
                  </a:blip>
                  <a:stretch>
                    <a:fillRect/>
                  </a:stretch>
                </pic:blipFill>
                <pic:spPr>
                  <a:xfrm>
                    <a:off x="0" y="0"/>
                    <a:ext cx="7494905" cy="21412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E05"/>
    <w:multiLevelType w:val="multilevel"/>
    <w:tmpl w:val="BD9CA476"/>
    <w:lvl w:ilvl="0">
      <w:start w:val="1"/>
      <w:numFmt w:val="decimal"/>
      <w:lvlText w:val="%1."/>
      <w:lvlJc w:val="left"/>
      <w:pPr>
        <w:ind w:left="720" w:hanging="360"/>
      </w:pPr>
    </w:lvl>
    <w:lvl w:ilvl="1">
      <w:start w:val="2"/>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 w15:restartNumberingAfterBreak="0">
    <w:nsid w:val="025D490C"/>
    <w:multiLevelType w:val="multilevel"/>
    <w:tmpl w:val="445A8900"/>
    <w:lvl w:ilvl="0">
      <w:start w:val="1"/>
      <w:numFmt w:val="bullet"/>
      <w:lvlText w:val=""/>
      <w:lvlJc w:val="left"/>
      <w:pPr>
        <w:ind w:left="720" w:hanging="360"/>
      </w:pPr>
      <w:rPr>
        <w:rFonts w:ascii="Symbol" w:hAnsi="Symbol" w:hint="default"/>
        <w:color w:val="00B5AD"/>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asciiTheme="minorHAnsi" w:hAnsiTheme="minorHAnsi" w:cstheme="minorHAnsi"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 w15:restartNumberingAfterBreak="0">
    <w:nsid w:val="088C1F66"/>
    <w:multiLevelType w:val="hybridMultilevel"/>
    <w:tmpl w:val="ACCA4D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A894CA2"/>
    <w:multiLevelType w:val="hybridMultilevel"/>
    <w:tmpl w:val="5E569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D43470"/>
    <w:multiLevelType w:val="multilevel"/>
    <w:tmpl w:val="075A70B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color w:val="auto"/>
      </w:rPr>
    </w:lvl>
    <w:lvl w:ilvl="2">
      <w:start w:val="1"/>
      <w:numFmt w:val="lowerRoman"/>
      <w:lvlText w:val="%3."/>
      <w:lvlJc w:val="right"/>
      <w:pPr>
        <w:ind w:left="1800" w:hanging="180"/>
      </w:pPr>
      <w:rPr>
        <w:rFonts w:hint="default"/>
        <w:color w:val="00B5AD"/>
      </w:rPr>
    </w:lvl>
    <w:lvl w:ilvl="3">
      <w:start w:val="1"/>
      <w:numFmt w:val="decimal"/>
      <w:lvlText w:val="%4."/>
      <w:lvlJc w:val="left"/>
      <w:pPr>
        <w:ind w:left="2520" w:hanging="360"/>
      </w:pPr>
      <w:rPr>
        <w:rFonts w:asciiTheme="minorHAnsi" w:hAnsiTheme="minorHAnsi" w:cstheme="minorHAnsi" w:hint="default"/>
        <w:color w:val="00B5AD"/>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5" w15:restartNumberingAfterBreak="0">
    <w:nsid w:val="114252B0"/>
    <w:multiLevelType w:val="multilevel"/>
    <w:tmpl w:val="D8A4CCEA"/>
    <w:lvl w:ilvl="0">
      <w:start w:val="1"/>
      <w:numFmt w:val="bullet"/>
      <w:lvlText w:val="o"/>
      <w:lvlJc w:val="left"/>
      <w:pPr>
        <w:ind w:left="720" w:hanging="360"/>
      </w:pPr>
      <w:rPr>
        <w:rFonts w:ascii="Courier New" w:hAnsi="Courier New" w:cs="Courier New" w:hint="default"/>
        <w:color w:val="auto"/>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6" w15:restartNumberingAfterBreak="0">
    <w:nsid w:val="144D78BB"/>
    <w:multiLevelType w:val="hybridMultilevel"/>
    <w:tmpl w:val="E37EF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174EDB"/>
    <w:multiLevelType w:val="multilevel"/>
    <w:tmpl w:val="D2EADD48"/>
    <w:lvl w:ilvl="0">
      <w:start w:val="1"/>
      <w:numFmt w:val="decimal"/>
      <w:lvlText w:val="%1."/>
      <w:lvlJc w:val="left"/>
      <w:pPr>
        <w:ind w:left="720" w:hanging="360"/>
      </w:pPr>
      <w:rPr>
        <w:rFonts w:hint="default"/>
        <w:color w:val="00B5AD"/>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8" w15:restartNumberingAfterBreak="0">
    <w:nsid w:val="250C7B5A"/>
    <w:multiLevelType w:val="hybridMultilevel"/>
    <w:tmpl w:val="E5A44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5834937"/>
    <w:multiLevelType w:val="hybridMultilevel"/>
    <w:tmpl w:val="14A09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024E21"/>
    <w:multiLevelType w:val="multilevel"/>
    <w:tmpl w:val="FF200B48"/>
    <w:lvl w:ilvl="0">
      <w:start w:val="1"/>
      <w:numFmt w:val="lowerLetter"/>
      <w:lvlText w:val="%1)"/>
      <w:lvlJc w:val="left"/>
      <w:pPr>
        <w:ind w:left="720" w:hanging="360"/>
      </w:pPr>
      <w:rPr>
        <w:rFonts w:hint="default"/>
        <w:color w:val="00B5AD"/>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1" w15:restartNumberingAfterBreak="0">
    <w:nsid w:val="26635DCA"/>
    <w:multiLevelType w:val="hybridMultilevel"/>
    <w:tmpl w:val="D0E43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2B300E"/>
    <w:multiLevelType w:val="hybridMultilevel"/>
    <w:tmpl w:val="9B06C3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8D006E"/>
    <w:multiLevelType w:val="multilevel"/>
    <w:tmpl w:val="B74EB6F8"/>
    <w:lvl w:ilvl="0">
      <w:start w:val="1"/>
      <w:numFmt w:val="decimal"/>
      <w:lvlText w:val="%1."/>
      <w:lvlJc w:val="left"/>
      <w:pPr>
        <w:ind w:left="720" w:hanging="360"/>
      </w:pPr>
      <w:rPr>
        <w:color w:val="00734A"/>
      </w:rPr>
    </w:lvl>
    <w:lvl w:ilvl="1">
      <w:start w:val="1"/>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4" w15:restartNumberingAfterBreak="0">
    <w:nsid w:val="33C5437B"/>
    <w:multiLevelType w:val="hybridMultilevel"/>
    <w:tmpl w:val="252213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96479F4"/>
    <w:multiLevelType w:val="hybridMultilevel"/>
    <w:tmpl w:val="A2B0D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532FAC"/>
    <w:multiLevelType w:val="multilevel"/>
    <w:tmpl w:val="3E0A83B0"/>
    <w:lvl w:ilvl="0">
      <w:start w:val="1"/>
      <w:numFmt w:val="bullet"/>
      <w:lvlText w:val=""/>
      <w:lvlJc w:val="left"/>
      <w:pPr>
        <w:ind w:left="360" w:hanging="360"/>
      </w:pPr>
      <w:rPr>
        <w:rFonts w:ascii="Symbol" w:hAnsi="Symbol" w:hint="default"/>
        <w:color w:val="00B5AD"/>
      </w:rPr>
    </w:lvl>
    <w:lvl w:ilvl="1">
      <w:start w:val="1"/>
      <w:numFmt w:val="bullet"/>
      <w:lvlText w:val=""/>
      <w:lvlJc w:val="left"/>
      <w:pPr>
        <w:ind w:left="1080" w:hanging="360"/>
      </w:pPr>
      <w:rPr>
        <w:rFonts w:ascii="Symbol" w:hAnsi="Symbol" w:hint="default"/>
        <w:color w:val="00B5AD"/>
      </w:rPr>
    </w:lvl>
    <w:lvl w:ilvl="2">
      <w:start w:val="1"/>
      <w:numFmt w:val="bullet"/>
      <w:lvlText w:val=""/>
      <w:lvlJc w:val="left"/>
      <w:pPr>
        <w:ind w:left="1800" w:hanging="360"/>
      </w:pPr>
      <w:rPr>
        <w:rFonts w:ascii="Wingdings" w:hAnsi="Wingdings" w:hint="default"/>
        <w:color w:val="00B5AD"/>
      </w:rPr>
    </w:lvl>
    <w:lvl w:ilvl="3">
      <w:start w:val="1"/>
      <w:numFmt w:val="bullet"/>
      <w:lvlText w:val=""/>
      <w:lvlJc w:val="left"/>
      <w:pPr>
        <w:ind w:left="2520" w:hanging="360"/>
      </w:pPr>
      <w:rPr>
        <w:rFonts w:ascii="Symbol" w:hAnsi="Symbol" w:hint="default"/>
        <w:color w:val="00B5AD"/>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304A32"/>
    <w:multiLevelType w:val="hybridMultilevel"/>
    <w:tmpl w:val="5BAEBE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0A4C2D"/>
    <w:multiLevelType w:val="hybridMultilevel"/>
    <w:tmpl w:val="E4F298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9828C8"/>
    <w:multiLevelType w:val="hybridMultilevel"/>
    <w:tmpl w:val="7DA45B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2E9028D"/>
    <w:multiLevelType w:val="multilevel"/>
    <w:tmpl w:val="FF200B48"/>
    <w:lvl w:ilvl="0">
      <w:start w:val="1"/>
      <w:numFmt w:val="lowerLetter"/>
      <w:lvlText w:val="%1)"/>
      <w:lvlJc w:val="left"/>
      <w:pPr>
        <w:ind w:left="720" w:hanging="360"/>
      </w:pPr>
      <w:rPr>
        <w:rFonts w:hint="default"/>
        <w:color w:val="00B5AD"/>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1" w15:restartNumberingAfterBreak="0">
    <w:nsid w:val="54A32A05"/>
    <w:multiLevelType w:val="multilevel"/>
    <w:tmpl w:val="FB4C58A2"/>
    <w:styleLink w:val="Style1"/>
    <w:lvl w:ilvl="0">
      <w:start w:val="1"/>
      <w:numFmt w:val="bullet"/>
      <w:lvlText w:val=""/>
      <w:lvlJc w:val="left"/>
      <w:pPr>
        <w:ind w:left="360" w:hanging="360"/>
      </w:pPr>
      <w:rPr>
        <w:rFonts w:ascii="Symbol" w:hAnsi="Symbol" w:hint="default"/>
        <w:color w:val="00B5AD"/>
      </w:rPr>
    </w:lvl>
    <w:lvl w:ilvl="1">
      <w:start w:val="1"/>
      <w:numFmt w:val="bullet"/>
      <w:lvlText w:val="–"/>
      <w:lvlJc w:val="left"/>
      <w:pPr>
        <w:ind w:left="1080" w:hanging="360"/>
      </w:pPr>
      <w:rPr>
        <w:rFonts w:ascii="Courier New" w:hAnsi="Courier New" w:hint="default"/>
        <w:color w:val="00B5AD"/>
      </w:rPr>
    </w:lvl>
    <w:lvl w:ilvl="2">
      <w:start w:val="1"/>
      <w:numFmt w:val="bullet"/>
      <w:lvlText w:val=""/>
      <w:lvlJc w:val="left"/>
      <w:pPr>
        <w:ind w:left="1800" w:hanging="360"/>
      </w:pPr>
      <w:rPr>
        <w:rFonts w:ascii="Wingdings" w:hAnsi="Wingdings" w:hint="default"/>
        <w:color w:val="00B5AD"/>
      </w:rPr>
    </w:lvl>
    <w:lvl w:ilvl="3">
      <w:start w:val="1"/>
      <w:numFmt w:val="bullet"/>
      <w:lvlText w:val=""/>
      <w:lvlJc w:val="left"/>
      <w:pPr>
        <w:ind w:left="2520" w:hanging="360"/>
      </w:pPr>
      <w:rPr>
        <w:rFonts w:ascii="Symbol" w:hAnsi="Symbol" w:hint="default"/>
        <w:color w:val="00B5AD"/>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7C90ED8"/>
    <w:multiLevelType w:val="hybridMultilevel"/>
    <w:tmpl w:val="421A43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8642DAF"/>
    <w:multiLevelType w:val="hybridMultilevel"/>
    <w:tmpl w:val="A28C5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D681CF5"/>
    <w:multiLevelType w:val="multilevel"/>
    <w:tmpl w:val="BD9CA476"/>
    <w:lvl w:ilvl="0">
      <w:start w:val="1"/>
      <w:numFmt w:val="decimal"/>
      <w:lvlText w:val="%1."/>
      <w:lvlJc w:val="left"/>
      <w:pPr>
        <w:ind w:left="720" w:hanging="360"/>
      </w:pPr>
    </w:lvl>
    <w:lvl w:ilvl="1">
      <w:start w:val="2"/>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5" w15:restartNumberingAfterBreak="0">
    <w:nsid w:val="5DC87B0B"/>
    <w:multiLevelType w:val="hybridMultilevel"/>
    <w:tmpl w:val="6B04E1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F994827"/>
    <w:multiLevelType w:val="multilevel"/>
    <w:tmpl w:val="71E27BBC"/>
    <w:lvl w:ilvl="0">
      <w:start w:val="4"/>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3708" w:hanging="72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27" w15:restartNumberingAfterBreak="0">
    <w:nsid w:val="66285BDA"/>
    <w:multiLevelType w:val="multilevel"/>
    <w:tmpl w:val="F6A4A2EA"/>
    <w:lvl w:ilvl="0">
      <w:start w:val="1"/>
      <w:numFmt w:val="bullet"/>
      <w:lvlText w:val=""/>
      <w:lvlJc w:val="left"/>
      <w:pPr>
        <w:ind w:left="360" w:hanging="360"/>
      </w:pPr>
      <w:rPr>
        <w:rFonts w:ascii="Symbol" w:hAnsi="Symbol" w:hint="default"/>
        <w:color w:val="00B5AD"/>
      </w:rPr>
    </w:lvl>
    <w:lvl w:ilvl="1">
      <w:start w:val="1"/>
      <w:numFmt w:val="bullet"/>
      <w:lvlText w:val=""/>
      <w:lvlJc w:val="left"/>
      <w:pPr>
        <w:ind w:left="1080" w:hanging="360"/>
      </w:pPr>
      <w:rPr>
        <w:rFonts w:ascii="Symbol" w:hAnsi="Symbol" w:hint="default"/>
        <w:color w:val="00B5AD"/>
      </w:rPr>
    </w:lvl>
    <w:lvl w:ilvl="2">
      <w:start w:val="1"/>
      <w:numFmt w:val="bullet"/>
      <w:lvlText w:val=""/>
      <w:lvlJc w:val="left"/>
      <w:pPr>
        <w:ind w:left="1800" w:hanging="360"/>
      </w:pPr>
      <w:rPr>
        <w:rFonts w:ascii="Wingdings" w:hAnsi="Wingdings" w:hint="default"/>
        <w:color w:val="00B5AD"/>
      </w:rPr>
    </w:lvl>
    <w:lvl w:ilvl="3">
      <w:start w:val="1"/>
      <w:numFmt w:val="bullet"/>
      <w:lvlText w:val=""/>
      <w:lvlJc w:val="left"/>
      <w:pPr>
        <w:ind w:left="2520" w:hanging="360"/>
      </w:pPr>
      <w:rPr>
        <w:rFonts w:ascii="Symbol" w:hAnsi="Symbol" w:hint="default"/>
        <w:color w:val="00B5AD"/>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EA27CC1"/>
    <w:multiLevelType w:val="multilevel"/>
    <w:tmpl w:val="C57CCBB0"/>
    <w:lvl w:ilvl="0">
      <w:start w:val="1"/>
      <w:numFmt w:val="decimal"/>
      <w:lvlText w:val="%1."/>
      <w:lvlJc w:val="left"/>
      <w:pPr>
        <w:ind w:left="720" w:hanging="360"/>
      </w:pPr>
      <w:rPr>
        <w:rFonts w:hint="default"/>
        <w:color w:val="00B5AD"/>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asciiTheme="minorHAnsi" w:hAnsiTheme="minorHAnsi" w:cstheme="minorHAnsi"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9" w15:restartNumberingAfterBreak="0">
    <w:nsid w:val="707A565E"/>
    <w:multiLevelType w:val="hybridMultilevel"/>
    <w:tmpl w:val="6298C2B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785"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2515576"/>
    <w:multiLevelType w:val="hybridMultilevel"/>
    <w:tmpl w:val="6EB459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31" w15:restartNumberingAfterBreak="0">
    <w:nsid w:val="73E60629"/>
    <w:multiLevelType w:val="hybridMultilevel"/>
    <w:tmpl w:val="211460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5550716"/>
    <w:multiLevelType w:val="hybridMultilevel"/>
    <w:tmpl w:val="EC96D1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7140CF3"/>
    <w:multiLevelType w:val="hybridMultilevel"/>
    <w:tmpl w:val="BA562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7596A1B"/>
    <w:multiLevelType w:val="hybridMultilevel"/>
    <w:tmpl w:val="C680A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D910235"/>
    <w:multiLevelType w:val="multilevel"/>
    <w:tmpl w:val="AC68B41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B5AD"/>
      </w:rPr>
    </w:lvl>
    <w:lvl w:ilvl="2">
      <w:start w:val="1"/>
      <w:numFmt w:val="lowerRoman"/>
      <w:lvlText w:val="%3."/>
      <w:lvlJc w:val="right"/>
      <w:pPr>
        <w:ind w:left="2160" w:hanging="180"/>
      </w:pPr>
      <w:rPr>
        <w:rFonts w:hint="default"/>
        <w:color w:val="00B5AD"/>
      </w:rPr>
    </w:lvl>
    <w:lvl w:ilvl="3">
      <w:start w:val="1"/>
      <w:numFmt w:val="decimal"/>
      <w:lvlText w:val="%4."/>
      <w:lvlJc w:val="left"/>
      <w:pPr>
        <w:ind w:left="2880" w:hanging="360"/>
      </w:pPr>
      <w:rPr>
        <w:rFonts w:hint="default"/>
        <w:color w:val="00B5AD"/>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6" w15:restartNumberingAfterBreak="0">
    <w:nsid w:val="7FF35DC2"/>
    <w:multiLevelType w:val="hybridMultilevel"/>
    <w:tmpl w:val="3586A4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7"/>
  </w:num>
  <w:num w:numId="2">
    <w:abstractNumId w:val="21"/>
  </w:num>
  <w:num w:numId="3">
    <w:abstractNumId w:val="11"/>
  </w:num>
  <w:num w:numId="4">
    <w:abstractNumId w:val="23"/>
  </w:num>
  <w:num w:numId="5">
    <w:abstractNumId w:val="19"/>
  </w:num>
  <w:num w:numId="6">
    <w:abstractNumId w:val="14"/>
  </w:num>
  <w:num w:numId="7">
    <w:abstractNumId w:val="25"/>
  </w:num>
  <w:num w:numId="8">
    <w:abstractNumId w:val="12"/>
  </w:num>
  <w:num w:numId="9">
    <w:abstractNumId w:val="16"/>
  </w:num>
  <w:num w:numId="10">
    <w:abstractNumId w:val="27"/>
  </w:num>
  <w:num w:numId="11">
    <w:abstractNumId w:val="36"/>
  </w:num>
  <w:num w:numId="12">
    <w:abstractNumId w:val="13"/>
  </w:num>
  <w:num w:numId="13">
    <w:abstractNumId w:val="0"/>
  </w:num>
  <w:num w:numId="14">
    <w:abstractNumId w:val="20"/>
  </w:num>
  <w:num w:numId="15">
    <w:abstractNumId w:val="10"/>
  </w:num>
  <w:num w:numId="16">
    <w:abstractNumId w:val="18"/>
  </w:num>
  <w:num w:numId="17">
    <w:abstractNumId w:val="3"/>
  </w:num>
  <w:num w:numId="18">
    <w:abstractNumId w:val="30"/>
  </w:num>
  <w:num w:numId="19">
    <w:abstractNumId w:val="29"/>
  </w:num>
  <w:num w:numId="20">
    <w:abstractNumId w:val="32"/>
  </w:num>
  <w:num w:numId="21">
    <w:abstractNumId w:val="22"/>
  </w:num>
  <w:num w:numId="22">
    <w:abstractNumId w:val="8"/>
  </w:num>
  <w:num w:numId="23">
    <w:abstractNumId w:val="2"/>
  </w:num>
  <w:num w:numId="24">
    <w:abstractNumId w:val="28"/>
  </w:num>
  <w:num w:numId="25">
    <w:abstractNumId w:val="33"/>
  </w:num>
  <w:num w:numId="26">
    <w:abstractNumId w:val="17"/>
  </w:num>
  <w:num w:numId="27">
    <w:abstractNumId w:val="6"/>
  </w:num>
  <w:num w:numId="28">
    <w:abstractNumId w:val="15"/>
  </w:num>
  <w:num w:numId="29">
    <w:abstractNumId w:val="5"/>
  </w:num>
  <w:num w:numId="30">
    <w:abstractNumId w:val="34"/>
  </w:num>
  <w:num w:numId="31">
    <w:abstractNumId w:val="9"/>
  </w:num>
  <w:num w:numId="32">
    <w:abstractNumId w:val="1"/>
  </w:num>
  <w:num w:numId="33">
    <w:abstractNumId w:val="4"/>
  </w:num>
  <w:num w:numId="34">
    <w:abstractNumId w:val="24"/>
  </w:num>
  <w:num w:numId="35">
    <w:abstractNumId w:val="26"/>
  </w:num>
  <w:num w:numId="36">
    <w:abstractNumId w:val="31"/>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24"/>
    <w:rsid w:val="00001972"/>
    <w:rsid w:val="000019A7"/>
    <w:rsid w:val="00003776"/>
    <w:rsid w:val="000043D8"/>
    <w:rsid w:val="00016D26"/>
    <w:rsid w:val="00017698"/>
    <w:rsid w:val="00025BB5"/>
    <w:rsid w:val="00042CB6"/>
    <w:rsid w:val="00045251"/>
    <w:rsid w:val="0004545C"/>
    <w:rsid w:val="000456D6"/>
    <w:rsid w:val="00051A84"/>
    <w:rsid w:val="00055084"/>
    <w:rsid w:val="000578E5"/>
    <w:rsid w:val="00073934"/>
    <w:rsid w:val="00073AF8"/>
    <w:rsid w:val="0007587D"/>
    <w:rsid w:val="000836DB"/>
    <w:rsid w:val="000D3989"/>
    <w:rsid w:val="000E01B9"/>
    <w:rsid w:val="000E785E"/>
    <w:rsid w:val="00106F8B"/>
    <w:rsid w:val="0011528C"/>
    <w:rsid w:val="001175E3"/>
    <w:rsid w:val="0012388E"/>
    <w:rsid w:val="00123DA8"/>
    <w:rsid w:val="00135625"/>
    <w:rsid w:val="00147F7D"/>
    <w:rsid w:val="001641D7"/>
    <w:rsid w:val="00172434"/>
    <w:rsid w:val="001A0018"/>
    <w:rsid w:val="001A0FEC"/>
    <w:rsid w:val="001A33D3"/>
    <w:rsid w:val="001A6504"/>
    <w:rsid w:val="001A6EF3"/>
    <w:rsid w:val="001A7729"/>
    <w:rsid w:val="001B6920"/>
    <w:rsid w:val="001B773C"/>
    <w:rsid w:val="001E5028"/>
    <w:rsid w:val="001F7F44"/>
    <w:rsid w:val="002447B5"/>
    <w:rsid w:val="00256DB8"/>
    <w:rsid w:val="002677A6"/>
    <w:rsid w:val="0027363C"/>
    <w:rsid w:val="00276661"/>
    <w:rsid w:val="00277BCE"/>
    <w:rsid w:val="002A04DC"/>
    <w:rsid w:val="002A6B57"/>
    <w:rsid w:val="002B5101"/>
    <w:rsid w:val="002D4AA0"/>
    <w:rsid w:val="002D5D4A"/>
    <w:rsid w:val="002E3604"/>
    <w:rsid w:val="002E3E7F"/>
    <w:rsid w:val="002F115F"/>
    <w:rsid w:val="003017FE"/>
    <w:rsid w:val="003050A6"/>
    <w:rsid w:val="003142B1"/>
    <w:rsid w:val="00326CF6"/>
    <w:rsid w:val="00336F38"/>
    <w:rsid w:val="00341683"/>
    <w:rsid w:val="00357146"/>
    <w:rsid w:val="003903E2"/>
    <w:rsid w:val="0039523F"/>
    <w:rsid w:val="003B050A"/>
    <w:rsid w:val="003B502D"/>
    <w:rsid w:val="0040051F"/>
    <w:rsid w:val="004045BD"/>
    <w:rsid w:val="00407EEB"/>
    <w:rsid w:val="00410923"/>
    <w:rsid w:val="00414CFF"/>
    <w:rsid w:val="00415EF4"/>
    <w:rsid w:val="004256AF"/>
    <w:rsid w:val="0043362B"/>
    <w:rsid w:val="00452561"/>
    <w:rsid w:val="00466680"/>
    <w:rsid w:val="00472E6F"/>
    <w:rsid w:val="0047471D"/>
    <w:rsid w:val="004756FD"/>
    <w:rsid w:val="004779A4"/>
    <w:rsid w:val="00493A58"/>
    <w:rsid w:val="00497535"/>
    <w:rsid w:val="004A2BCD"/>
    <w:rsid w:val="004A2FA9"/>
    <w:rsid w:val="004B19B1"/>
    <w:rsid w:val="004C5198"/>
    <w:rsid w:val="004D1AC8"/>
    <w:rsid w:val="004D67BD"/>
    <w:rsid w:val="004F2528"/>
    <w:rsid w:val="004F3743"/>
    <w:rsid w:val="00501889"/>
    <w:rsid w:val="005104B1"/>
    <w:rsid w:val="005155DC"/>
    <w:rsid w:val="00524404"/>
    <w:rsid w:val="00532AF5"/>
    <w:rsid w:val="00532D7F"/>
    <w:rsid w:val="005569A6"/>
    <w:rsid w:val="00566653"/>
    <w:rsid w:val="005669FA"/>
    <w:rsid w:val="0057078E"/>
    <w:rsid w:val="00586E4D"/>
    <w:rsid w:val="00594FAD"/>
    <w:rsid w:val="00595FB2"/>
    <w:rsid w:val="005961F6"/>
    <w:rsid w:val="005A5803"/>
    <w:rsid w:val="005B1DFA"/>
    <w:rsid w:val="005B29B9"/>
    <w:rsid w:val="005D42F2"/>
    <w:rsid w:val="005D5DD9"/>
    <w:rsid w:val="005E0591"/>
    <w:rsid w:val="005E30A4"/>
    <w:rsid w:val="005E7A4A"/>
    <w:rsid w:val="005F3601"/>
    <w:rsid w:val="005F4C73"/>
    <w:rsid w:val="00603140"/>
    <w:rsid w:val="00606F7F"/>
    <w:rsid w:val="0061220B"/>
    <w:rsid w:val="0063030C"/>
    <w:rsid w:val="00644CC9"/>
    <w:rsid w:val="00651267"/>
    <w:rsid w:val="00684101"/>
    <w:rsid w:val="00690197"/>
    <w:rsid w:val="006916A4"/>
    <w:rsid w:val="006A23B7"/>
    <w:rsid w:val="006B3366"/>
    <w:rsid w:val="006C23E6"/>
    <w:rsid w:val="006C39D0"/>
    <w:rsid w:val="006C6642"/>
    <w:rsid w:val="006D1AC9"/>
    <w:rsid w:val="006F3C60"/>
    <w:rsid w:val="007017C2"/>
    <w:rsid w:val="00702A95"/>
    <w:rsid w:val="00704E9A"/>
    <w:rsid w:val="00705BA8"/>
    <w:rsid w:val="0071511F"/>
    <w:rsid w:val="007334EE"/>
    <w:rsid w:val="00745845"/>
    <w:rsid w:val="007555B8"/>
    <w:rsid w:val="0075654C"/>
    <w:rsid w:val="0075663A"/>
    <w:rsid w:val="00764D00"/>
    <w:rsid w:val="007836D4"/>
    <w:rsid w:val="007A70CD"/>
    <w:rsid w:val="007B1E99"/>
    <w:rsid w:val="007B7BF1"/>
    <w:rsid w:val="007C6A90"/>
    <w:rsid w:val="007F10CE"/>
    <w:rsid w:val="007F17DD"/>
    <w:rsid w:val="007F49A4"/>
    <w:rsid w:val="00813E0E"/>
    <w:rsid w:val="0081643B"/>
    <w:rsid w:val="00824283"/>
    <w:rsid w:val="00827C59"/>
    <w:rsid w:val="00837EA2"/>
    <w:rsid w:val="00844A6E"/>
    <w:rsid w:val="00846E24"/>
    <w:rsid w:val="00855245"/>
    <w:rsid w:val="00870A61"/>
    <w:rsid w:val="0089182E"/>
    <w:rsid w:val="00893942"/>
    <w:rsid w:val="008C5EDB"/>
    <w:rsid w:val="008D2556"/>
    <w:rsid w:val="008D40AE"/>
    <w:rsid w:val="008F2293"/>
    <w:rsid w:val="008F250D"/>
    <w:rsid w:val="00906B41"/>
    <w:rsid w:val="00931191"/>
    <w:rsid w:val="00931B46"/>
    <w:rsid w:val="00945B29"/>
    <w:rsid w:val="00947F14"/>
    <w:rsid w:val="00967380"/>
    <w:rsid w:val="00974C64"/>
    <w:rsid w:val="00975332"/>
    <w:rsid w:val="00983FEA"/>
    <w:rsid w:val="00985936"/>
    <w:rsid w:val="009867DF"/>
    <w:rsid w:val="0098693A"/>
    <w:rsid w:val="00986A83"/>
    <w:rsid w:val="00992375"/>
    <w:rsid w:val="0099263E"/>
    <w:rsid w:val="009A2276"/>
    <w:rsid w:val="009A3E15"/>
    <w:rsid w:val="009A3F5B"/>
    <w:rsid w:val="009B1602"/>
    <w:rsid w:val="009C5611"/>
    <w:rsid w:val="009D0311"/>
    <w:rsid w:val="009D41D6"/>
    <w:rsid w:val="009D4B00"/>
    <w:rsid w:val="009D7676"/>
    <w:rsid w:val="009E2B95"/>
    <w:rsid w:val="009F2D11"/>
    <w:rsid w:val="009F5702"/>
    <w:rsid w:val="00A02ED1"/>
    <w:rsid w:val="00A11AD7"/>
    <w:rsid w:val="00A33412"/>
    <w:rsid w:val="00A52CFD"/>
    <w:rsid w:val="00A619D4"/>
    <w:rsid w:val="00A71C59"/>
    <w:rsid w:val="00A7347F"/>
    <w:rsid w:val="00A8010D"/>
    <w:rsid w:val="00A81A55"/>
    <w:rsid w:val="00A830C4"/>
    <w:rsid w:val="00A86C2F"/>
    <w:rsid w:val="00A975ED"/>
    <w:rsid w:val="00AA2993"/>
    <w:rsid w:val="00AB1374"/>
    <w:rsid w:val="00AC79D9"/>
    <w:rsid w:val="00AE3D40"/>
    <w:rsid w:val="00AF562B"/>
    <w:rsid w:val="00AF78C3"/>
    <w:rsid w:val="00B110FA"/>
    <w:rsid w:val="00B27098"/>
    <w:rsid w:val="00B31E94"/>
    <w:rsid w:val="00B356B2"/>
    <w:rsid w:val="00B35982"/>
    <w:rsid w:val="00B35E2B"/>
    <w:rsid w:val="00B374CE"/>
    <w:rsid w:val="00B45689"/>
    <w:rsid w:val="00B55B00"/>
    <w:rsid w:val="00B71146"/>
    <w:rsid w:val="00B811C7"/>
    <w:rsid w:val="00B83FB5"/>
    <w:rsid w:val="00B90B45"/>
    <w:rsid w:val="00BA01F1"/>
    <w:rsid w:val="00BA0A76"/>
    <w:rsid w:val="00BA39B9"/>
    <w:rsid w:val="00BC1A3E"/>
    <w:rsid w:val="00BC2CF9"/>
    <w:rsid w:val="00BC3E9A"/>
    <w:rsid w:val="00BD19CE"/>
    <w:rsid w:val="00BD536B"/>
    <w:rsid w:val="00BD56A2"/>
    <w:rsid w:val="00BE423A"/>
    <w:rsid w:val="00BE786C"/>
    <w:rsid w:val="00BF6366"/>
    <w:rsid w:val="00C10614"/>
    <w:rsid w:val="00C118F1"/>
    <w:rsid w:val="00C15986"/>
    <w:rsid w:val="00C2760B"/>
    <w:rsid w:val="00C41532"/>
    <w:rsid w:val="00C4339B"/>
    <w:rsid w:val="00C43EB4"/>
    <w:rsid w:val="00C47A5A"/>
    <w:rsid w:val="00C5296C"/>
    <w:rsid w:val="00C5600B"/>
    <w:rsid w:val="00C72C3D"/>
    <w:rsid w:val="00C74F45"/>
    <w:rsid w:val="00C7506B"/>
    <w:rsid w:val="00C76B87"/>
    <w:rsid w:val="00C77889"/>
    <w:rsid w:val="00C80ACD"/>
    <w:rsid w:val="00C86D6F"/>
    <w:rsid w:val="00CE3CF6"/>
    <w:rsid w:val="00CF1CA0"/>
    <w:rsid w:val="00CF53B1"/>
    <w:rsid w:val="00CF747D"/>
    <w:rsid w:val="00D10097"/>
    <w:rsid w:val="00D1139F"/>
    <w:rsid w:val="00D21072"/>
    <w:rsid w:val="00D253EC"/>
    <w:rsid w:val="00D26762"/>
    <w:rsid w:val="00D4011C"/>
    <w:rsid w:val="00D40157"/>
    <w:rsid w:val="00D46054"/>
    <w:rsid w:val="00D6111C"/>
    <w:rsid w:val="00D6281C"/>
    <w:rsid w:val="00D74D90"/>
    <w:rsid w:val="00D84DB9"/>
    <w:rsid w:val="00D92A16"/>
    <w:rsid w:val="00D97DE7"/>
    <w:rsid w:val="00DC3994"/>
    <w:rsid w:val="00DD3A3C"/>
    <w:rsid w:val="00DD54C6"/>
    <w:rsid w:val="00DD67A9"/>
    <w:rsid w:val="00DE4924"/>
    <w:rsid w:val="00DF085C"/>
    <w:rsid w:val="00DF14B4"/>
    <w:rsid w:val="00DF220E"/>
    <w:rsid w:val="00DF36F6"/>
    <w:rsid w:val="00E1616D"/>
    <w:rsid w:val="00E20971"/>
    <w:rsid w:val="00E23F51"/>
    <w:rsid w:val="00E333CF"/>
    <w:rsid w:val="00E56B80"/>
    <w:rsid w:val="00E576A4"/>
    <w:rsid w:val="00E71095"/>
    <w:rsid w:val="00E76ED5"/>
    <w:rsid w:val="00E96534"/>
    <w:rsid w:val="00EA1516"/>
    <w:rsid w:val="00EA243B"/>
    <w:rsid w:val="00EA34CD"/>
    <w:rsid w:val="00EA3A9E"/>
    <w:rsid w:val="00EA6ECE"/>
    <w:rsid w:val="00EB340B"/>
    <w:rsid w:val="00ED3C56"/>
    <w:rsid w:val="00ED4406"/>
    <w:rsid w:val="00EE26CB"/>
    <w:rsid w:val="00EE752D"/>
    <w:rsid w:val="00EE79FC"/>
    <w:rsid w:val="00EF122C"/>
    <w:rsid w:val="00EF29C6"/>
    <w:rsid w:val="00EF39AD"/>
    <w:rsid w:val="00F03B4D"/>
    <w:rsid w:val="00F06F50"/>
    <w:rsid w:val="00F41475"/>
    <w:rsid w:val="00F454F7"/>
    <w:rsid w:val="00F561BC"/>
    <w:rsid w:val="00F62D22"/>
    <w:rsid w:val="00F731C4"/>
    <w:rsid w:val="00F83ED3"/>
    <w:rsid w:val="00F90A28"/>
    <w:rsid w:val="00F91EBB"/>
    <w:rsid w:val="00FA2381"/>
    <w:rsid w:val="00FC2C76"/>
    <w:rsid w:val="00FC5523"/>
    <w:rsid w:val="00FD72A8"/>
    <w:rsid w:val="00FE56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617FA"/>
  <w15:chartTrackingRefBased/>
  <w15:docId w15:val="{0B1A14D0-8618-4F20-9007-453D60B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B4"/>
    <w:pPr>
      <w:jc w:val="both"/>
    </w:pPr>
    <w:rPr>
      <w:sz w:val="22"/>
    </w:rPr>
  </w:style>
  <w:style w:type="paragraph" w:styleId="Heading1">
    <w:name w:val="heading 1"/>
    <w:basedOn w:val="Normal"/>
    <w:next w:val="Normal"/>
    <w:link w:val="Heading1Char"/>
    <w:uiPriority w:val="9"/>
    <w:qFormat/>
    <w:rsid w:val="00FE563A"/>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EA3A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5C"/>
    <w:pPr>
      <w:tabs>
        <w:tab w:val="center" w:pos="4680"/>
        <w:tab w:val="right" w:pos="9360"/>
      </w:tabs>
    </w:pPr>
  </w:style>
  <w:style w:type="character" w:customStyle="1" w:styleId="HeaderChar">
    <w:name w:val="Header Char"/>
    <w:basedOn w:val="DefaultParagraphFont"/>
    <w:link w:val="Header"/>
    <w:uiPriority w:val="99"/>
    <w:rsid w:val="00DF085C"/>
  </w:style>
  <w:style w:type="paragraph" w:styleId="Footer">
    <w:name w:val="footer"/>
    <w:basedOn w:val="Normal"/>
    <w:link w:val="FooterChar"/>
    <w:uiPriority w:val="99"/>
    <w:unhideWhenUsed/>
    <w:rsid w:val="00DF085C"/>
    <w:pPr>
      <w:tabs>
        <w:tab w:val="center" w:pos="4680"/>
        <w:tab w:val="right" w:pos="9360"/>
      </w:tabs>
    </w:pPr>
  </w:style>
  <w:style w:type="character" w:customStyle="1" w:styleId="FooterChar">
    <w:name w:val="Footer Char"/>
    <w:basedOn w:val="DefaultParagraphFont"/>
    <w:link w:val="Footer"/>
    <w:uiPriority w:val="99"/>
    <w:rsid w:val="00DF085C"/>
  </w:style>
  <w:style w:type="paragraph" w:customStyle="1" w:styleId="CBody">
    <w:name w:val="C_Body"/>
    <w:basedOn w:val="Normal"/>
    <w:qFormat/>
    <w:rsid w:val="00566653"/>
    <w:pPr>
      <w:spacing w:after="340" w:line="260" w:lineRule="exact"/>
    </w:pPr>
    <w:rPr>
      <w:rFonts w:ascii="Arial" w:hAnsi="Arial" w:cs="Arial"/>
      <w:sz w:val="18"/>
      <w:szCs w:val="18"/>
    </w:rPr>
  </w:style>
  <w:style w:type="paragraph" w:customStyle="1" w:styleId="CHeading1">
    <w:name w:val="C_Heading 1"/>
    <w:basedOn w:val="CBody"/>
    <w:qFormat/>
    <w:rsid w:val="00BC2CF9"/>
    <w:pPr>
      <w:spacing w:line="920" w:lineRule="exact"/>
    </w:pPr>
    <w:rPr>
      <w:b/>
      <w:bCs/>
      <w:color w:val="00734A"/>
      <w:sz w:val="84"/>
      <w:szCs w:val="84"/>
    </w:rPr>
  </w:style>
  <w:style w:type="paragraph" w:customStyle="1" w:styleId="CHeading2">
    <w:name w:val="C_Heading 2"/>
    <w:basedOn w:val="CBody"/>
    <w:qFormat/>
    <w:rsid w:val="00BC2CF9"/>
    <w:pPr>
      <w:spacing w:line="520" w:lineRule="exact"/>
    </w:pPr>
    <w:rPr>
      <w:b/>
      <w:bCs/>
      <w:color w:val="00734A"/>
      <w:sz w:val="48"/>
      <w:szCs w:val="48"/>
    </w:rPr>
  </w:style>
  <w:style w:type="paragraph" w:customStyle="1" w:styleId="CHeading3">
    <w:name w:val="C_Heading 3"/>
    <w:basedOn w:val="CBody"/>
    <w:qFormat/>
    <w:rsid w:val="00BC2CF9"/>
    <w:pPr>
      <w:spacing w:line="360" w:lineRule="exact"/>
    </w:pPr>
    <w:rPr>
      <w:b/>
      <w:bCs/>
      <w:color w:val="00734A"/>
      <w:sz w:val="32"/>
      <w:szCs w:val="32"/>
    </w:rPr>
  </w:style>
  <w:style w:type="paragraph" w:customStyle="1" w:styleId="CHeading4">
    <w:name w:val="C_Heading 4"/>
    <w:basedOn w:val="CBody"/>
    <w:qFormat/>
    <w:rsid w:val="00B110FA"/>
    <w:pPr>
      <w:spacing w:line="240" w:lineRule="exact"/>
    </w:pPr>
    <w:rPr>
      <w:b/>
      <w:bCs/>
      <w:color w:val="00734A"/>
      <w:sz w:val="20"/>
      <w:szCs w:val="20"/>
    </w:rPr>
  </w:style>
  <w:style w:type="paragraph" w:customStyle="1" w:styleId="CPullOutHeading">
    <w:name w:val="C_Pull Out Heading"/>
    <w:basedOn w:val="CBody"/>
    <w:qFormat/>
    <w:rsid w:val="00764D00"/>
    <w:pPr>
      <w:pBdr>
        <w:top w:val="single" w:sz="48" w:space="9" w:color="00B5AD"/>
        <w:bottom w:val="single" w:sz="48" w:space="17" w:color="00B5AD"/>
      </w:pBdr>
      <w:spacing w:line="360" w:lineRule="exact"/>
    </w:pPr>
    <w:rPr>
      <w:b/>
      <w:bCs/>
      <w:color w:val="00734A"/>
      <w:sz w:val="32"/>
      <w:szCs w:val="32"/>
    </w:rPr>
  </w:style>
  <w:style w:type="paragraph" w:customStyle="1" w:styleId="CPullOutQuote">
    <w:name w:val="C_Pull Out Quote"/>
    <w:basedOn w:val="CBody"/>
    <w:qFormat/>
    <w:rsid w:val="00051A84"/>
    <w:pPr>
      <w:spacing w:after="120" w:line="320" w:lineRule="exact"/>
    </w:pPr>
    <w:rPr>
      <w:b/>
      <w:bCs/>
      <w:color w:val="00734A"/>
      <w:sz w:val="28"/>
      <w:szCs w:val="28"/>
    </w:rPr>
  </w:style>
  <w:style w:type="paragraph" w:customStyle="1" w:styleId="CFootnote">
    <w:name w:val="C_Footnote"/>
    <w:basedOn w:val="CBody"/>
    <w:qFormat/>
    <w:rsid w:val="004B19B1"/>
    <w:pPr>
      <w:spacing w:line="200" w:lineRule="exact"/>
    </w:pPr>
    <w:rPr>
      <w:sz w:val="14"/>
      <w:szCs w:val="14"/>
    </w:rPr>
  </w:style>
  <w:style w:type="numbering" w:customStyle="1" w:styleId="Style1">
    <w:name w:val="Style1"/>
    <w:uiPriority w:val="99"/>
    <w:rsid w:val="00B83FB5"/>
    <w:pPr>
      <w:numPr>
        <w:numId w:val="2"/>
      </w:numPr>
    </w:pPr>
  </w:style>
  <w:style w:type="paragraph" w:customStyle="1" w:styleId="CPageHeaderWhite">
    <w:name w:val="C_Page Header_White"/>
    <w:basedOn w:val="CBody"/>
    <w:qFormat/>
    <w:rsid w:val="00A11AD7"/>
    <w:pPr>
      <w:spacing w:after="120" w:line="520" w:lineRule="exact"/>
      <w:ind w:left="425"/>
    </w:pPr>
    <w:rPr>
      <w:b/>
      <w:bCs/>
      <w:color w:val="FFFFFF" w:themeColor="background1"/>
      <w:sz w:val="48"/>
      <w:szCs w:val="48"/>
    </w:rPr>
  </w:style>
  <w:style w:type="paragraph" w:styleId="EndnoteText">
    <w:name w:val="endnote text"/>
    <w:basedOn w:val="Normal"/>
    <w:link w:val="EndnoteTextChar"/>
    <w:uiPriority w:val="99"/>
    <w:semiHidden/>
    <w:unhideWhenUsed/>
    <w:rsid w:val="00DD54C6"/>
    <w:rPr>
      <w:sz w:val="20"/>
      <w:szCs w:val="20"/>
    </w:rPr>
  </w:style>
  <w:style w:type="character" w:customStyle="1" w:styleId="EndnoteTextChar">
    <w:name w:val="Endnote Text Char"/>
    <w:basedOn w:val="DefaultParagraphFont"/>
    <w:link w:val="EndnoteText"/>
    <w:uiPriority w:val="99"/>
    <w:semiHidden/>
    <w:rsid w:val="00DD54C6"/>
    <w:rPr>
      <w:sz w:val="20"/>
      <w:szCs w:val="20"/>
    </w:rPr>
  </w:style>
  <w:style w:type="character" w:styleId="EndnoteReference">
    <w:name w:val="endnote reference"/>
    <w:basedOn w:val="DefaultParagraphFont"/>
    <w:uiPriority w:val="99"/>
    <w:semiHidden/>
    <w:unhideWhenUsed/>
    <w:rsid w:val="00DD54C6"/>
    <w:rPr>
      <w:vertAlign w:val="superscript"/>
    </w:rPr>
  </w:style>
  <w:style w:type="paragraph" w:styleId="FootnoteText">
    <w:name w:val="footnote text"/>
    <w:basedOn w:val="Normal"/>
    <w:link w:val="FootnoteTextChar"/>
    <w:uiPriority w:val="99"/>
    <w:semiHidden/>
    <w:unhideWhenUsed/>
    <w:rsid w:val="00DD54C6"/>
    <w:rPr>
      <w:sz w:val="20"/>
      <w:szCs w:val="20"/>
    </w:rPr>
  </w:style>
  <w:style w:type="character" w:customStyle="1" w:styleId="FootnoteTextChar">
    <w:name w:val="Footnote Text Char"/>
    <w:basedOn w:val="DefaultParagraphFont"/>
    <w:link w:val="FootnoteText"/>
    <w:uiPriority w:val="99"/>
    <w:semiHidden/>
    <w:rsid w:val="00DD54C6"/>
    <w:rPr>
      <w:sz w:val="20"/>
      <w:szCs w:val="20"/>
    </w:rPr>
  </w:style>
  <w:style w:type="character" w:styleId="FootnoteReference">
    <w:name w:val="footnote reference"/>
    <w:basedOn w:val="DefaultParagraphFont"/>
    <w:uiPriority w:val="99"/>
    <w:semiHidden/>
    <w:unhideWhenUsed/>
    <w:rsid w:val="00DD54C6"/>
    <w:rPr>
      <w:vertAlign w:val="superscript"/>
    </w:rPr>
  </w:style>
  <w:style w:type="paragraph" w:customStyle="1" w:styleId="CBulletedBody">
    <w:name w:val="C_Bulleted Body"/>
    <w:basedOn w:val="CBody"/>
    <w:next w:val="CBody"/>
    <w:qFormat/>
    <w:rsid w:val="001B6920"/>
    <w:pPr>
      <w:contextualSpacing/>
    </w:pPr>
    <w:rPr>
      <w:rFonts w:asciiTheme="minorHAnsi" w:hAnsiTheme="minorHAnsi"/>
      <w:sz w:val="20"/>
    </w:rPr>
  </w:style>
  <w:style w:type="paragraph" w:customStyle="1" w:styleId="RunningHeader">
    <w:name w:val="Running Header"/>
    <w:basedOn w:val="Normal"/>
    <w:uiPriority w:val="99"/>
    <w:rsid w:val="00E23F51"/>
    <w:pPr>
      <w:autoSpaceDE w:val="0"/>
      <w:autoSpaceDN w:val="0"/>
      <w:adjustRightInd w:val="0"/>
      <w:spacing w:after="227" w:line="240" w:lineRule="atLeast"/>
      <w:textAlignment w:val="center"/>
    </w:pPr>
    <w:rPr>
      <w:rFonts w:ascii="Arial" w:hAnsi="Arial" w:cs="Arial"/>
      <w:b/>
      <w:bCs/>
      <w:color w:val="007249"/>
      <w:sz w:val="20"/>
      <w:szCs w:val="20"/>
      <w:lang w:val="en-US"/>
    </w:rPr>
  </w:style>
  <w:style w:type="paragraph" w:customStyle="1" w:styleId="CHeader">
    <w:name w:val="C_Header"/>
    <w:basedOn w:val="CBody"/>
    <w:qFormat/>
    <w:rsid w:val="00E23F51"/>
    <w:pPr>
      <w:spacing w:line="240" w:lineRule="auto"/>
    </w:pPr>
    <w:rPr>
      <w:b/>
      <w:bCs/>
      <w:color w:val="00734A"/>
      <w:sz w:val="20"/>
      <w:szCs w:val="20"/>
    </w:rPr>
  </w:style>
  <w:style w:type="paragraph" w:customStyle="1" w:styleId="CInsertImage">
    <w:name w:val="C_Insert Image"/>
    <w:basedOn w:val="CBody"/>
    <w:qFormat/>
    <w:rsid w:val="00947F14"/>
    <w:pPr>
      <w:spacing w:line="240" w:lineRule="auto"/>
    </w:pPr>
    <w:rPr>
      <w:color w:val="FF0000"/>
    </w:rPr>
  </w:style>
  <w:style w:type="table" w:styleId="TableGrid">
    <w:name w:val="Table Grid"/>
    <w:basedOn w:val="TableNormal"/>
    <w:uiPriority w:val="59"/>
    <w:rsid w:val="0047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TableStyle">
    <w:name w:val="C_Table Style"/>
    <w:basedOn w:val="TableNormal"/>
    <w:uiPriority w:val="99"/>
    <w:rsid w:val="00EA1516"/>
    <w:pPr>
      <w:spacing w:line="260" w:lineRule="exact"/>
    </w:pPr>
    <w:rPr>
      <w:rFonts w:ascii="Arial" w:hAnsi="Arial"/>
      <w:sz w:val="18"/>
    </w:rPr>
    <w:tblPr>
      <w:tblBorders>
        <w:bottom w:val="single" w:sz="4" w:space="0" w:color="00734A"/>
        <w:insideH w:val="single" w:sz="4" w:space="0" w:color="00734A"/>
      </w:tblBorders>
    </w:tblPr>
    <w:tcPr>
      <w:tcMar>
        <w:top w:w="57" w:type="dxa"/>
        <w:left w:w="57" w:type="dxa"/>
        <w:bottom w:w="57" w:type="dxa"/>
        <w:right w:w="57" w:type="dxa"/>
      </w:tcMar>
    </w:tcPr>
    <w:tblStylePr w:type="firstRow">
      <w:rPr>
        <w:b/>
        <w:color w:val="00734A"/>
      </w:rPr>
      <w:tblPr/>
      <w:tcPr>
        <w:tcBorders>
          <w:bottom w:val="single" w:sz="4" w:space="0" w:color="00734A"/>
          <w:insideH w:val="nil"/>
        </w:tcBorders>
      </w:tcPr>
    </w:tblStylePr>
  </w:style>
  <w:style w:type="table" w:styleId="TableGridLight">
    <w:name w:val="Grid Table Light"/>
    <w:basedOn w:val="TableNormal"/>
    <w:uiPriority w:val="40"/>
    <w:rsid w:val="004747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FE563A"/>
    <w:pPr>
      <w:spacing w:after="200" w:line="276" w:lineRule="auto"/>
      <w:ind w:left="720"/>
      <w:contextualSpacing/>
    </w:pPr>
    <w:rPr>
      <w:szCs w:val="22"/>
    </w:r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FE563A"/>
    <w:rPr>
      <w:sz w:val="22"/>
      <w:szCs w:val="22"/>
    </w:rPr>
  </w:style>
  <w:style w:type="paragraph" w:styleId="CommentText">
    <w:name w:val="annotation text"/>
    <w:basedOn w:val="Normal"/>
    <w:link w:val="CommentTextChar"/>
    <w:uiPriority w:val="99"/>
    <w:unhideWhenUsed/>
    <w:rsid w:val="00FE563A"/>
    <w:pPr>
      <w:spacing w:after="200"/>
    </w:pPr>
    <w:rPr>
      <w:sz w:val="20"/>
      <w:szCs w:val="20"/>
    </w:rPr>
  </w:style>
  <w:style w:type="character" w:customStyle="1" w:styleId="CommentTextChar">
    <w:name w:val="Comment Text Char"/>
    <w:basedOn w:val="DefaultParagraphFont"/>
    <w:link w:val="CommentText"/>
    <w:uiPriority w:val="99"/>
    <w:rsid w:val="00FE563A"/>
    <w:rPr>
      <w:sz w:val="20"/>
      <w:szCs w:val="20"/>
    </w:rPr>
  </w:style>
  <w:style w:type="character" w:styleId="CommentReference">
    <w:name w:val="annotation reference"/>
    <w:basedOn w:val="DefaultParagraphFont"/>
    <w:uiPriority w:val="99"/>
    <w:semiHidden/>
    <w:unhideWhenUsed/>
    <w:rsid w:val="00FE563A"/>
    <w:rPr>
      <w:sz w:val="16"/>
      <w:szCs w:val="16"/>
    </w:rPr>
  </w:style>
  <w:style w:type="paragraph" w:styleId="BalloonText">
    <w:name w:val="Balloon Text"/>
    <w:basedOn w:val="Normal"/>
    <w:link w:val="BalloonTextChar"/>
    <w:uiPriority w:val="99"/>
    <w:semiHidden/>
    <w:unhideWhenUsed/>
    <w:rsid w:val="00FE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63A"/>
    <w:rPr>
      <w:rFonts w:ascii="Segoe UI" w:hAnsi="Segoe UI" w:cs="Segoe UI"/>
      <w:sz w:val="18"/>
      <w:szCs w:val="18"/>
    </w:rPr>
  </w:style>
  <w:style w:type="paragraph" w:styleId="NormalWeb">
    <w:name w:val="Normal (Web)"/>
    <w:basedOn w:val="Normal"/>
    <w:uiPriority w:val="99"/>
    <w:unhideWhenUsed/>
    <w:rsid w:val="00FE563A"/>
    <w:pPr>
      <w:spacing w:before="100" w:beforeAutospacing="1" w:after="144" w:line="288" w:lineRule="auto"/>
    </w:pPr>
    <w:rPr>
      <w:rFonts w:ascii="Times" w:hAnsi="Times" w:cs="Times New Roman"/>
      <w:sz w:val="20"/>
      <w:szCs w:val="20"/>
      <w:lang w:val="en-US"/>
    </w:rPr>
  </w:style>
  <w:style w:type="table" w:styleId="PlainTable2">
    <w:name w:val="Plain Table 2"/>
    <w:basedOn w:val="TableNormal"/>
    <w:uiPriority w:val="42"/>
    <w:rsid w:val="00FE563A"/>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unhideWhenUsed/>
    <w:rsid w:val="00FE563A"/>
    <w:pPr>
      <w:spacing w:after="120" w:line="276" w:lineRule="auto"/>
      <w:ind w:left="283"/>
    </w:pPr>
    <w:rPr>
      <w:szCs w:val="22"/>
    </w:rPr>
  </w:style>
  <w:style w:type="character" w:customStyle="1" w:styleId="BodyTextIndentChar">
    <w:name w:val="Body Text Indent Char"/>
    <w:basedOn w:val="DefaultParagraphFont"/>
    <w:link w:val="BodyTextIndent"/>
    <w:uiPriority w:val="99"/>
    <w:rsid w:val="00FE563A"/>
    <w:rPr>
      <w:sz w:val="22"/>
      <w:szCs w:val="22"/>
    </w:rPr>
  </w:style>
  <w:style w:type="character" w:customStyle="1" w:styleId="Heading1Char">
    <w:name w:val="Heading 1 Char"/>
    <w:basedOn w:val="DefaultParagraphFont"/>
    <w:link w:val="Heading1"/>
    <w:uiPriority w:val="9"/>
    <w:rsid w:val="00FE563A"/>
    <w:rPr>
      <w:rFonts w:asciiTheme="majorHAnsi" w:eastAsiaTheme="majorEastAsia" w:hAnsiTheme="majorHAnsi" w:cstheme="majorBidi"/>
      <w:color w:val="2F5496" w:themeColor="accent1" w:themeShade="BF"/>
      <w:sz w:val="32"/>
      <w:szCs w:val="32"/>
    </w:rPr>
  </w:style>
  <w:style w:type="character" w:customStyle="1" w:styleId="ms-rtefontsize-1">
    <w:name w:val="ms-rtefontsize-1"/>
    <w:rsid w:val="00FE563A"/>
  </w:style>
  <w:style w:type="paragraph" w:styleId="NoSpacing">
    <w:name w:val="No Spacing"/>
    <w:uiPriority w:val="1"/>
    <w:qFormat/>
    <w:rsid w:val="00FE563A"/>
    <w:rPr>
      <w:sz w:val="22"/>
      <w:szCs w:val="22"/>
    </w:rPr>
  </w:style>
  <w:style w:type="paragraph" w:styleId="CommentSubject">
    <w:name w:val="annotation subject"/>
    <w:basedOn w:val="CommentText"/>
    <w:next w:val="CommentText"/>
    <w:link w:val="CommentSubjectChar"/>
    <w:uiPriority w:val="99"/>
    <w:semiHidden/>
    <w:unhideWhenUsed/>
    <w:rsid w:val="00DF14B4"/>
    <w:pPr>
      <w:spacing w:after="0"/>
    </w:pPr>
    <w:rPr>
      <w:b/>
      <w:bCs/>
    </w:rPr>
  </w:style>
  <w:style w:type="character" w:customStyle="1" w:styleId="CommentSubjectChar">
    <w:name w:val="Comment Subject Char"/>
    <w:basedOn w:val="CommentTextChar"/>
    <w:link w:val="CommentSubject"/>
    <w:uiPriority w:val="99"/>
    <w:semiHidden/>
    <w:rsid w:val="00DF14B4"/>
    <w:rPr>
      <w:b/>
      <w:bCs/>
      <w:sz w:val="20"/>
      <w:szCs w:val="20"/>
    </w:rPr>
  </w:style>
  <w:style w:type="paragraph" w:styleId="Revision">
    <w:name w:val="Revision"/>
    <w:hidden/>
    <w:uiPriority w:val="99"/>
    <w:semiHidden/>
    <w:rsid w:val="00C72C3D"/>
    <w:rPr>
      <w:sz w:val="22"/>
    </w:rPr>
  </w:style>
  <w:style w:type="character" w:customStyle="1" w:styleId="Heading4Char">
    <w:name w:val="Heading 4 Char"/>
    <w:basedOn w:val="DefaultParagraphFont"/>
    <w:link w:val="Heading4"/>
    <w:uiPriority w:val="9"/>
    <w:semiHidden/>
    <w:rsid w:val="00EA3A9E"/>
    <w:rPr>
      <w:rFonts w:asciiTheme="majorHAnsi" w:eastAsiaTheme="majorEastAsia" w:hAnsiTheme="majorHAnsi" w:cstheme="majorBidi"/>
      <w:i/>
      <w:iCs/>
      <w:color w:val="2F5496" w:themeColor="accent1" w:themeShade="BF"/>
      <w:sz w:val="22"/>
    </w:rPr>
  </w:style>
  <w:style w:type="character" w:styleId="Hyperlink">
    <w:name w:val="Hyperlink"/>
    <w:basedOn w:val="DefaultParagraphFont"/>
    <w:uiPriority w:val="99"/>
    <w:semiHidden/>
    <w:unhideWhenUsed/>
    <w:rsid w:val="00F56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15623">
      <w:bodyDiv w:val="1"/>
      <w:marLeft w:val="0"/>
      <w:marRight w:val="0"/>
      <w:marTop w:val="0"/>
      <w:marBottom w:val="0"/>
      <w:divBdr>
        <w:top w:val="none" w:sz="0" w:space="0" w:color="auto"/>
        <w:left w:val="none" w:sz="0" w:space="0" w:color="auto"/>
        <w:bottom w:val="none" w:sz="0" w:space="0" w:color="auto"/>
        <w:right w:val="none" w:sz="0" w:space="0" w:color="auto"/>
      </w:divBdr>
    </w:div>
    <w:div w:id="1105032129">
      <w:bodyDiv w:val="1"/>
      <w:marLeft w:val="0"/>
      <w:marRight w:val="0"/>
      <w:marTop w:val="0"/>
      <w:marBottom w:val="0"/>
      <w:divBdr>
        <w:top w:val="none" w:sz="0" w:space="0" w:color="auto"/>
        <w:left w:val="none" w:sz="0" w:space="0" w:color="auto"/>
        <w:bottom w:val="none" w:sz="0" w:space="0" w:color="auto"/>
        <w:right w:val="none" w:sz="0" w:space="0" w:color="auto"/>
      </w:divBdr>
    </w:div>
    <w:div w:id="17910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cern2com.sharepoint.com/sites/PQ_Guide/Pages/Exclusive%20Breastfeeding.aspx"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cern2com.sharepoint.com/sites/PQ_Guide/Pages/Child%20Underweight%20Prevalenc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cern2com.sharepoint.com/sites/PQ_Guide/Pages/Child%20Chronic%20Malnutrition%20Prevalence%20-%20Stunting.aspx" TargetMode="External"/><Relationship Id="rId5" Type="http://schemas.openxmlformats.org/officeDocument/2006/relationships/numbering" Target="numbering.xml"/><Relationship Id="rId15" Type="http://schemas.openxmlformats.org/officeDocument/2006/relationships/hyperlink" Target="https://concern2com.sharepoint.com/sites/PQ_Guide/Pages/Knowledge%20of%20critical%20moments%20for%20hand%20washing.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cern2com.sharepoint.com/sites/PQ_Guide/Pages/Child%20Minimum%20Acceptable%20Diet%20%28Summary%20Indicator%29.aspx"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ta.fitzgerald\OneDrive%20-%20Concern%20Worldwide\Bangladesh\Grant-CRAAIN\M&amp;E\Baseline\CRAAIN%20Baseline%20TOR%202020.dotx" TargetMode="External"/></Relationships>
</file>

<file path=word/theme/theme1.xml><?xml version="1.0" encoding="utf-8"?>
<a:theme xmlns:a="http://schemas.openxmlformats.org/drawingml/2006/main" name="Concern_MasterTheme_2019">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ncern_MasterTheme_2019" id="{A5044FB3-0762-6449-BDB9-9BA495B1DB60}" vid="{2042085C-F3DF-C241-82A7-70A19E1595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37169799E8D4C91956865BD781EC8" ma:contentTypeVersion="13" ma:contentTypeDescription="Create a new document." ma:contentTypeScope="" ma:versionID="1c7d58db9a95f0ec21774e619f02219d">
  <xsd:schema xmlns:xsd="http://www.w3.org/2001/XMLSchema" xmlns:xs="http://www.w3.org/2001/XMLSchema" xmlns:p="http://schemas.microsoft.com/office/2006/metadata/properties" xmlns:ns3="d37d2433-0ae7-47a4-ac65-d96a0a985935" xmlns:ns4="dfdf353c-449a-4507-b7fb-d06e4fce930f" targetNamespace="http://schemas.microsoft.com/office/2006/metadata/properties" ma:root="true" ma:fieldsID="ae14f1340b9afacbf6a006d6c5e0bbde" ns3:_="" ns4:_="">
    <xsd:import namespace="d37d2433-0ae7-47a4-ac65-d96a0a985935"/>
    <xsd:import namespace="dfdf353c-449a-4507-b7fb-d06e4fce9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2433-0ae7-47a4-ac65-d96a0a9859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353c-449a-4507-b7fb-d06e4fce9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99A1C-108E-4CAA-9124-632837A727F4}">
  <ds:schemaRefs>
    <ds:schemaRef ds:uri="http://schemas.microsoft.com/sharepoint/v3/contenttype/forms"/>
  </ds:schemaRefs>
</ds:datastoreItem>
</file>

<file path=customXml/itemProps2.xml><?xml version="1.0" encoding="utf-8"?>
<ds:datastoreItem xmlns:ds="http://schemas.openxmlformats.org/officeDocument/2006/customXml" ds:itemID="{456EAE19-B077-4214-B849-79B1E575D7E3}">
  <ds:schemaRef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fdf353c-449a-4507-b7fb-d06e4fce930f"/>
    <ds:schemaRef ds:uri="d37d2433-0ae7-47a4-ac65-d96a0a985935"/>
  </ds:schemaRefs>
</ds:datastoreItem>
</file>

<file path=customXml/itemProps3.xml><?xml version="1.0" encoding="utf-8"?>
<ds:datastoreItem xmlns:ds="http://schemas.openxmlformats.org/officeDocument/2006/customXml" ds:itemID="{3E07FFC9-C56C-4424-8DE7-780D1960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2433-0ae7-47a4-ac65-d96a0a985935"/>
    <ds:schemaRef ds:uri="dfdf353c-449a-4507-b7fb-d06e4fce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B6FBD-637D-4609-8B6A-00AA291C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CRAAIN Baseline TOR 2020</Template>
  <TotalTime>213</TotalTime>
  <Pages>15</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Fitzgerald</dc:creator>
  <cp:keywords/>
  <dc:description/>
  <cp:lastModifiedBy>Gretta Fitzgerald</cp:lastModifiedBy>
  <cp:revision>6</cp:revision>
  <dcterms:created xsi:type="dcterms:W3CDTF">2020-08-18T09:00:00Z</dcterms:created>
  <dcterms:modified xsi:type="dcterms:W3CDTF">2020-08-31T16:04:00Z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0x01010008037169799E8D4C91956865BD781EC8</vt:lpwstr>
  </property>
  <property fmtid="{D5CDD505-2E9C-101B-9397-08002B2CF9AE}" pid="3" name="_dlc_DocIdItemGuid">
    <vt:lpwstr>e836b21a-5383-4693-b47a-caf1e9074845</vt:lpwstr>
  </property>
</Properties>
</file>