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7190" w14:textId="77777777" w:rsidR="00501AA7" w:rsidRPr="003F1886" w:rsidRDefault="003442DD" w:rsidP="00501AA7">
      <w:pPr>
        <w:pStyle w:val="JDHeader2"/>
        <w:jc w:val="center"/>
        <w:rPr>
          <w:rFonts w:ascii="Calibri" w:hAnsi="Calibri"/>
          <w:b w:val="0"/>
          <w:sz w:val="18"/>
          <w:szCs w:val="18"/>
          <w:lang w:eastAsia="en-GB"/>
        </w:rPr>
      </w:pPr>
      <w:bookmarkStart w:id="0" w:name="RMKENACDS"/>
      <w:bookmarkStart w:id="1" w:name="RMKENPSU"/>
      <w:r>
        <w:rPr>
          <w:rFonts w:cs="Arial"/>
          <w:bCs/>
          <w:szCs w:val="24"/>
          <w:lang w:val="en-US"/>
        </w:rPr>
        <w:t xml:space="preserve">           </w:t>
      </w:r>
      <w:bookmarkEnd w:id="0"/>
      <w:bookmarkEnd w:id="1"/>
    </w:p>
    <w:tbl>
      <w:tblPr>
        <w:tblW w:w="0" w:type="auto"/>
        <w:tblInd w:w="838" w:type="dxa"/>
        <w:tblLayout w:type="fixed"/>
        <w:tblLook w:val="0000" w:firstRow="0" w:lastRow="0" w:firstColumn="0" w:lastColumn="0" w:noHBand="0" w:noVBand="0"/>
      </w:tblPr>
      <w:tblGrid>
        <w:gridCol w:w="7371"/>
      </w:tblGrid>
      <w:tr w:rsidR="00501AA7" w:rsidRPr="00192D36" w14:paraId="0D127192" w14:textId="77777777" w:rsidTr="006D2158">
        <w:trPr>
          <w:cantSplit/>
          <w:trHeight w:val="138"/>
        </w:trPr>
        <w:tc>
          <w:tcPr>
            <w:tcW w:w="7371" w:type="dxa"/>
          </w:tcPr>
          <w:p w14:paraId="0D127191" w14:textId="77777777" w:rsidR="00501AA7" w:rsidRPr="00192D36" w:rsidRDefault="000402AF" w:rsidP="00936F20">
            <w:pPr>
              <w:pStyle w:val="JDHeader2"/>
              <w:jc w:val="center"/>
              <w:rPr>
                <w:rFonts w:asciiTheme="minorHAnsi" w:hAnsiTheme="minorHAnsi" w:cstheme="minorHAnsi"/>
                <w:sz w:val="22"/>
              </w:rPr>
            </w:pPr>
            <w:r>
              <w:rPr>
                <w:rFonts w:asciiTheme="minorHAnsi" w:hAnsiTheme="minorHAnsi" w:cstheme="minorHAnsi"/>
                <w:sz w:val="22"/>
              </w:rPr>
              <w:t>GMP Promoter</w:t>
            </w:r>
          </w:p>
        </w:tc>
      </w:tr>
      <w:tr w:rsidR="00501AA7" w:rsidRPr="00192D36" w14:paraId="0D127194" w14:textId="77777777" w:rsidTr="006D2158">
        <w:trPr>
          <w:cantSplit/>
          <w:trHeight w:val="138"/>
        </w:trPr>
        <w:tc>
          <w:tcPr>
            <w:tcW w:w="7371" w:type="dxa"/>
          </w:tcPr>
          <w:p w14:paraId="0D127193" w14:textId="77777777" w:rsidR="00501AA7" w:rsidRPr="00192D36" w:rsidRDefault="00501AA7" w:rsidP="006D2158">
            <w:pPr>
              <w:pStyle w:val="JDHeader2"/>
              <w:jc w:val="center"/>
              <w:rPr>
                <w:rFonts w:asciiTheme="minorHAnsi" w:hAnsiTheme="minorHAnsi" w:cstheme="minorHAnsi"/>
                <w:sz w:val="22"/>
              </w:rPr>
            </w:pPr>
          </w:p>
        </w:tc>
      </w:tr>
    </w:tbl>
    <w:p w14:paraId="0D127195" w14:textId="77777777" w:rsidR="00501AA7" w:rsidRPr="00192D36" w:rsidRDefault="00501AA7" w:rsidP="00501AA7">
      <w:pPr>
        <w:jc w:val="center"/>
        <w:rPr>
          <w:rFonts w:cstheme="minorHAnsi"/>
          <w:b/>
          <w:lang w:val="en-US"/>
        </w:rPr>
      </w:pPr>
      <w:r w:rsidRPr="00192D36">
        <w:rPr>
          <w:rFonts w:cstheme="minorHAnsi"/>
          <w:b/>
          <w:lang w:val="en-US"/>
        </w:rPr>
        <w:t>JOB DESCRIPTION</w:t>
      </w:r>
    </w:p>
    <w:p w14:paraId="0D127196" w14:textId="77777777" w:rsidR="00501AA7" w:rsidRPr="00192D36" w:rsidRDefault="00501AA7" w:rsidP="00501AA7">
      <w:pPr>
        <w:jc w:val="center"/>
        <w:rPr>
          <w:rFonts w:cstheme="minorHAnsi"/>
          <w:b/>
          <w:lang w:val="en-US"/>
        </w:rPr>
      </w:pPr>
      <w:r w:rsidRPr="00192D36">
        <w:rPr>
          <w:rFonts w:cstheme="minorHAnsi"/>
          <w:b/>
          <w:lang w:val="en-US"/>
        </w:rPr>
        <w:t>Concern Worldwide Bangladesh</w:t>
      </w:r>
    </w:p>
    <w:p w14:paraId="0D127197" w14:textId="77777777" w:rsidR="00C55E32" w:rsidRPr="003F1886" w:rsidRDefault="00C55E32" w:rsidP="00501AA7">
      <w:pPr>
        <w:pStyle w:val="JDHeader2"/>
        <w:jc w:val="center"/>
        <w:rPr>
          <w:rFonts w:ascii="Calibri" w:hAnsi="Calibri"/>
          <w:b w:val="0"/>
          <w:sz w:val="18"/>
          <w:szCs w:val="18"/>
          <w:lang w:eastAsia="en-GB"/>
        </w:rPr>
      </w:pPr>
    </w:p>
    <w:p w14:paraId="0D127198" w14:textId="77777777" w:rsidR="00C34876" w:rsidRPr="00192D36" w:rsidRDefault="00C34876" w:rsidP="00C34876">
      <w:pPr>
        <w:rPr>
          <w:rFonts w:cstheme="minorHAnsi"/>
          <w:lang w:val="en-US"/>
        </w:rPr>
      </w:pPr>
      <w:r w:rsidRPr="00192D36">
        <w:rPr>
          <w:rFonts w:eastAsia="Times New Roman" w:cstheme="minorHAnsi"/>
          <w:lang w:eastAsia="en-GB"/>
        </w:rPr>
        <w:t>Concern Worldwide is an international humanitarian organisation dedicated to the reduction of suffering and working towards the ultimate elimination of extreme poverty in the world’s poorest countries.  Concern started working with the people of Bangladesh in 1972 by extending its support after the devastating cyclone of 1970. Since then, Concern Worldwide has been working to address extreme poverty in the most vulnerable communities of the country by implementing needs based, innovative humanitarian and development projects.</w:t>
      </w:r>
    </w:p>
    <w:p w14:paraId="0D127199" w14:textId="77777777" w:rsidR="00EC5589" w:rsidRDefault="00C34876" w:rsidP="00C34876">
      <w:pPr>
        <w:widowControl w:val="0"/>
        <w:autoSpaceDE w:val="0"/>
        <w:autoSpaceDN w:val="0"/>
        <w:adjustRightInd w:val="0"/>
        <w:spacing w:after="0" w:line="240" w:lineRule="auto"/>
        <w:jc w:val="both"/>
        <w:rPr>
          <w:rFonts w:eastAsia="Times New Roman" w:cstheme="minorHAnsi"/>
          <w:lang w:eastAsia="en-GB"/>
        </w:rPr>
      </w:pPr>
      <w:r w:rsidRPr="00192D36">
        <w:rPr>
          <w:rFonts w:eastAsia="Times New Roman" w:cstheme="minorHAnsi"/>
          <w:lang w:eastAsia="en-GB"/>
        </w:rPr>
        <w:t>In Bangladesh, Concern Worldwide works jointly with non-governmental organisations (NGOs), Civil Society Organizations (CSOs), different government departments, the private sector and other key stakeholders to ensure the sustainable changes in the lives of the extreme poor.</w:t>
      </w:r>
    </w:p>
    <w:p w14:paraId="0D12719A" w14:textId="77777777" w:rsidR="000C5E43" w:rsidRPr="00EC5589" w:rsidRDefault="000C5E43" w:rsidP="00C34876">
      <w:pPr>
        <w:widowControl w:val="0"/>
        <w:autoSpaceDE w:val="0"/>
        <w:autoSpaceDN w:val="0"/>
        <w:adjustRightInd w:val="0"/>
        <w:spacing w:after="0" w:line="240" w:lineRule="auto"/>
        <w:jc w:val="both"/>
        <w:rPr>
          <w:rFonts w:ascii="Calibri" w:eastAsia="Times New Roman" w:hAnsi="Calibri" w:cs="Times New Roman"/>
          <w:lang w:eastAsia="en-GB"/>
        </w:rPr>
      </w:pPr>
    </w:p>
    <w:tbl>
      <w:tblPr>
        <w:tblW w:w="917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658"/>
      </w:tblGrid>
      <w:tr w:rsidR="007C4CC0" w:rsidRPr="00EC5589" w14:paraId="0D12719D" w14:textId="77777777" w:rsidTr="00013C24">
        <w:tc>
          <w:tcPr>
            <w:tcW w:w="2520" w:type="dxa"/>
            <w:shd w:val="clear" w:color="auto" w:fill="CCCCCC"/>
          </w:tcPr>
          <w:p w14:paraId="0D12719B" w14:textId="77777777" w:rsidR="007C4CC0" w:rsidRPr="00EC5589" w:rsidRDefault="007C4CC0" w:rsidP="00EC5589">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Job Title:</w:t>
            </w:r>
          </w:p>
        </w:tc>
        <w:tc>
          <w:tcPr>
            <w:tcW w:w="6658" w:type="dxa"/>
          </w:tcPr>
          <w:p w14:paraId="0D12719C" w14:textId="77777777" w:rsidR="007C4CC0" w:rsidRPr="00656AFD" w:rsidRDefault="000402AF" w:rsidP="00936F20">
            <w:pPr>
              <w:widowControl w:val="0"/>
              <w:autoSpaceDE w:val="0"/>
              <w:autoSpaceDN w:val="0"/>
              <w:adjustRightInd w:val="0"/>
              <w:spacing w:after="0" w:line="240" w:lineRule="auto"/>
              <w:rPr>
                <w:rFonts w:eastAsia="Times New Roman" w:cstheme="minorHAnsi"/>
                <w:b/>
                <w:lang w:eastAsia="en-GB"/>
              </w:rPr>
            </w:pPr>
            <w:r>
              <w:rPr>
                <w:rFonts w:eastAsia="Times New Roman" w:cstheme="minorHAnsi"/>
                <w:b/>
                <w:lang w:eastAsia="en-GB"/>
              </w:rPr>
              <w:t>GMP Promoter</w:t>
            </w:r>
          </w:p>
        </w:tc>
      </w:tr>
      <w:tr w:rsidR="007C4CC0" w:rsidRPr="00EC5589" w14:paraId="0D1271A0" w14:textId="77777777" w:rsidTr="00013C24">
        <w:tc>
          <w:tcPr>
            <w:tcW w:w="2520" w:type="dxa"/>
            <w:shd w:val="clear" w:color="auto" w:fill="CCCCCC"/>
          </w:tcPr>
          <w:p w14:paraId="0D12719E" w14:textId="77777777" w:rsidR="007C4CC0" w:rsidRPr="00EC5589" w:rsidRDefault="007C4CC0" w:rsidP="00EC5589">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Exact Job Location:</w:t>
            </w:r>
          </w:p>
        </w:tc>
        <w:tc>
          <w:tcPr>
            <w:tcW w:w="6658" w:type="dxa"/>
          </w:tcPr>
          <w:p w14:paraId="0D12719F" w14:textId="4ED0F7B0" w:rsidR="007C4CC0" w:rsidRPr="000905B6" w:rsidRDefault="00B84508" w:rsidP="00EC5589">
            <w:pPr>
              <w:widowControl w:val="0"/>
              <w:autoSpaceDE w:val="0"/>
              <w:autoSpaceDN w:val="0"/>
              <w:adjustRightInd w:val="0"/>
              <w:spacing w:after="0" w:line="240" w:lineRule="auto"/>
              <w:rPr>
                <w:rFonts w:eastAsia="Times New Roman" w:cstheme="minorHAnsi"/>
                <w:lang w:eastAsia="en-GB"/>
              </w:rPr>
            </w:pPr>
            <w:r>
              <w:rPr>
                <w:rFonts w:eastAsia="Times New Roman" w:cstheme="minorHAnsi"/>
                <w:lang w:eastAsia="en-GB"/>
              </w:rPr>
              <w:t xml:space="preserve">Teknaf, </w:t>
            </w:r>
            <w:r w:rsidR="007C4CC0">
              <w:rPr>
                <w:rFonts w:eastAsia="Times New Roman" w:cstheme="minorHAnsi"/>
                <w:lang w:eastAsia="en-GB"/>
              </w:rPr>
              <w:t>Cox’s Baza</w:t>
            </w:r>
            <w:r w:rsidR="007C4CC0" w:rsidRPr="000905B6">
              <w:rPr>
                <w:rFonts w:eastAsia="Times New Roman" w:cstheme="minorHAnsi"/>
                <w:lang w:eastAsia="en-GB"/>
              </w:rPr>
              <w:t>r</w:t>
            </w:r>
          </w:p>
        </w:tc>
      </w:tr>
      <w:tr w:rsidR="007C4CC0" w:rsidRPr="00EC5589" w14:paraId="0D1271A3" w14:textId="77777777" w:rsidTr="00013C24">
        <w:tc>
          <w:tcPr>
            <w:tcW w:w="2520" w:type="dxa"/>
            <w:shd w:val="clear" w:color="auto" w:fill="CCCCCC"/>
          </w:tcPr>
          <w:p w14:paraId="0D1271A1" w14:textId="77777777" w:rsidR="007C4CC0" w:rsidRPr="00EC5589" w:rsidRDefault="007C4CC0" w:rsidP="00EC5589">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Reports to:</w:t>
            </w:r>
          </w:p>
        </w:tc>
        <w:tc>
          <w:tcPr>
            <w:tcW w:w="6658" w:type="dxa"/>
          </w:tcPr>
          <w:p w14:paraId="0D1271A2" w14:textId="77777777" w:rsidR="007C4CC0" w:rsidRPr="00656AFD" w:rsidRDefault="00B84508" w:rsidP="004371B7">
            <w:pPr>
              <w:widowControl w:val="0"/>
              <w:autoSpaceDE w:val="0"/>
              <w:autoSpaceDN w:val="0"/>
              <w:adjustRightInd w:val="0"/>
              <w:spacing w:after="0" w:line="240" w:lineRule="auto"/>
              <w:rPr>
                <w:rFonts w:eastAsia="Times New Roman" w:cstheme="minorHAnsi"/>
                <w:lang w:eastAsia="en-GB"/>
              </w:rPr>
            </w:pPr>
            <w:r>
              <w:rPr>
                <w:rFonts w:eastAsia="Times New Roman" w:cstheme="minorHAnsi"/>
                <w:lang w:eastAsia="en-GB"/>
              </w:rPr>
              <w:t>Nutrition Site</w:t>
            </w:r>
            <w:r w:rsidR="006D31C2">
              <w:rPr>
                <w:rFonts w:eastAsia="Times New Roman" w:cstheme="minorHAnsi"/>
                <w:lang w:eastAsia="en-GB"/>
              </w:rPr>
              <w:t xml:space="preserve"> </w:t>
            </w:r>
            <w:r w:rsidR="007174E1">
              <w:rPr>
                <w:rFonts w:eastAsia="Times New Roman" w:cstheme="minorHAnsi"/>
                <w:lang w:eastAsia="en-GB"/>
              </w:rPr>
              <w:t>Supervisor</w:t>
            </w:r>
          </w:p>
        </w:tc>
      </w:tr>
      <w:tr w:rsidR="007C4CC0" w:rsidRPr="00EC5589" w14:paraId="0D1271A6" w14:textId="77777777" w:rsidTr="00013C24">
        <w:tc>
          <w:tcPr>
            <w:tcW w:w="2520" w:type="dxa"/>
            <w:shd w:val="clear" w:color="auto" w:fill="CCCCCC"/>
          </w:tcPr>
          <w:p w14:paraId="0D1271A4" w14:textId="77777777" w:rsidR="007C4CC0" w:rsidRPr="00EC5589" w:rsidRDefault="007C4CC0" w:rsidP="00EC5589">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b/>
                <w:bCs/>
                <w:lang w:eastAsia="en-GB"/>
              </w:rPr>
              <w:t>Contract Details</w:t>
            </w:r>
          </w:p>
        </w:tc>
        <w:tc>
          <w:tcPr>
            <w:tcW w:w="6658" w:type="dxa"/>
            <w:shd w:val="clear" w:color="auto" w:fill="auto"/>
          </w:tcPr>
          <w:p w14:paraId="0D1271A5" w14:textId="433C83AB" w:rsidR="007C4CC0" w:rsidRPr="00E9134E" w:rsidRDefault="001D42D0" w:rsidP="00E9134E">
            <w:pPr>
              <w:widowControl w:val="0"/>
              <w:autoSpaceDE w:val="0"/>
              <w:autoSpaceDN w:val="0"/>
              <w:adjustRightInd w:val="0"/>
              <w:spacing w:after="0" w:line="240" w:lineRule="auto"/>
              <w:rPr>
                <w:rFonts w:eastAsia="Times New Roman" w:cstheme="minorHAnsi"/>
                <w:lang w:eastAsia="en-GB"/>
              </w:rPr>
            </w:pPr>
            <w:r w:rsidRPr="001D42D0">
              <w:rPr>
                <w:rFonts w:eastAsia="Times New Roman" w:cstheme="minorHAnsi"/>
                <w:lang w:eastAsia="en-GB"/>
              </w:rPr>
              <w:t xml:space="preserve">Up </w:t>
            </w:r>
            <w:r w:rsidR="001E3950">
              <w:rPr>
                <w:rFonts w:eastAsia="Times New Roman" w:cstheme="minorHAnsi"/>
                <w:lang w:eastAsia="en-GB"/>
              </w:rPr>
              <w:t>to 31st December 2024</w:t>
            </w:r>
            <w:bookmarkStart w:id="2" w:name="_GoBack"/>
            <w:bookmarkEnd w:id="2"/>
          </w:p>
        </w:tc>
      </w:tr>
    </w:tbl>
    <w:p w14:paraId="0D1271A7" w14:textId="77777777" w:rsidR="00782941" w:rsidRDefault="00782941">
      <w:pPr>
        <w:rPr>
          <w:rFonts w:eastAsia="Times New Roman" w:cstheme="minorHAnsi"/>
          <w:b/>
          <w:bCs/>
          <w:lang w:eastAsia="en-GB"/>
        </w:rPr>
      </w:pPr>
    </w:p>
    <w:p w14:paraId="0D1271A8" w14:textId="77777777" w:rsidR="00BA2CF3" w:rsidRDefault="00782941" w:rsidP="00281D28">
      <w:pPr>
        <w:widowControl w:val="0"/>
        <w:autoSpaceDE w:val="0"/>
        <w:autoSpaceDN w:val="0"/>
        <w:adjustRightInd w:val="0"/>
        <w:spacing w:after="0" w:line="240" w:lineRule="auto"/>
        <w:jc w:val="both"/>
        <w:rPr>
          <w:rFonts w:eastAsia="Times New Roman" w:cstheme="minorHAnsi"/>
          <w:lang w:eastAsia="en-GB"/>
        </w:rPr>
      </w:pPr>
      <w:r w:rsidRPr="00EC5589">
        <w:rPr>
          <w:rFonts w:eastAsia="Times New Roman" w:cstheme="minorHAnsi"/>
          <w:b/>
          <w:bCs/>
          <w:lang w:eastAsia="en-GB"/>
        </w:rPr>
        <w:t>Job purpose:</w:t>
      </w:r>
      <w:r>
        <w:rPr>
          <w:rFonts w:eastAsia="Times New Roman" w:cstheme="minorHAnsi"/>
          <w:b/>
          <w:bCs/>
          <w:lang w:eastAsia="en-GB"/>
        </w:rPr>
        <w:t xml:space="preserve"> </w:t>
      </w:r>
      <w:r w:rsidR="00931F67">
        <w:rPr>
          <w:rFonts w:eastAsia="Times New Roman" w:cstheme="minorHAnsi"/>
          <w:lang w:eastAsia="en-GB"/>
        </w:rPr>
        <w:t xml:space="preserve">The </w:t>
      </w:r>
      <w:r w:rsidR="000402AF">
        <w:rPr>
          <w:rFonts w:eastAsia="Times New Roman" w:cstheme="minorHAnsi"/>
          <w:lang w:eastAsia="en-GB"/>
        </w:rPr>
        <w:t xml:space="preserve">GMP </w:t>
      </w:r>
      <w:r w:rsidR="00931F67">
        <w:rPr>
          <w:rFonts w:eastAsia="Times New Roman" w:cstheme="minorHAnsi"/>
          <w:lang w:eastAsia="en-GB"/>
        </w:rPr>
        <w:t>Promoter will be responsible for facilitating growth monitoring and promotion activities both at the site and at the community level including maintaining a database for all the children enrolled in the program and tracking their development and milestone on a monthly basis.</w:t>
      </w:r>
      <w:r w:rsidR="000402AF">
        <w:rPr>
          <w:rFonts w:eastAsia="Times New Roman" w:cstheme="minorHAnsi"/>
          <w:lang w:eastAsia="en-GB"/>
        </w:rPr>
        <w:t xml:space="preserve"> This staff member will </w:t>
      </w:r>
      <w:r w:rsidR="00931F67">
        <w:rPr>
          <w:rFonts w:eastAsia="Times New Roman" w:cstheme="minorHAnsi"/>
          <w:lang w:eastAsia="en-GB"/>
        </w:rPr>
        <w:t>equally ensure that there is appropriate referral for all children to other sections within the nutrition sites including the OTP/TSFP/BSFP and the IYCF Corners for further support. H/She will strive to engage with the caregivers identifying concerns with respect to child care while working together to identify possible solutions to these problems.</w:t>
      </w:r>
      <w:r w:rsidR="00C34746">
        <w:rPr>
          <w:rFonts w:eastAsia="Times New Roman" w:cstheme="minorHAnsi"/>
          <w:lang w:eastAsia="en-GB"/>
        </w:rPr>
        <w:t xml:space="preserve"> </w:t>
      </w:r>
      <w:r w:rsidR="000402AF">
        <w:rPr>
          <w:rFonts w:eastAsia="Times New Roman" w:cstheme="minorHAnsi"/>
          <w:lang w:eastAsia="en-GB"/>
        </w:rPr>
        <w:t xml:space="preserve">The measurer volunteers will be supervised by GMP promoter to ensure quality measurement is maintaining at the facility level. They will also ensure enrolment of eligible children in the nutrition sensitive e-voucher through MODA software. The growth chart will be filled up and mothers and caregivers will be reached with promotional messages based on need. </w:t>
      </w:r>
      <w:r w:rsidR="00936F20">
        <w:rPr>
          <w:rFonts w:eastAsia="Times New Roman" w:cstheme="minorHAnsi"/>
          <w:lang w:eastAsia="en-GB"/>
        </w:rPr>
        <w:t>S</w:t>
      </w:r>
      <w:r w:rsidR="00C34746">
        <w:rPr>
          <w:rFonts w:eastAsia="Times New Roman" w:cstheme="minorHAnsi"/>
          <w:lang w:eastAsia="en-GB"/>
        </w:rPr>
        <w:t>/H</w:t>
      </w:r>
      <w:r w:rsidR="00936F20">
        <w:rPr>
          <w:rFonts w:eastAsia="Times New Roman" w:cstheme="minorHAnsi"/>
          <w:lang w:eastAsia="en-GB"/>
        </w:rPr>
        <w:t>e</w:t>
      </w:r>
      <w:r w:rsidR="00456851">
        <w:rPr>
          <w:rFonts w:eastAsia="Times New Roman" w:cstheme="minorHAnsi"/>
          <w:lang w:eastAsia="en-GB"/>
        </w:rPr>
        <w:t xml:space="preserve"> will be responsible to perform </w:t>
      </w:r>
      <w:r w:rsidR="00C34746">
        <w:rPr>
          <w:rFonts w:eastAsia="Times New Roman" w:cstheme="minorHAnsi"/>
          <w:lang w:eastAsia="en-GB"/>
        </w:rPr>
        <w:t xml:space="preserve">other </w:t>
      </w:r>
      <w:r w:rsidR="00456851">
        <w:rPr>
          <w:rFonts w:eastAsia="Times New Roman" w:cstheme="minorHAnsi"/>
          <w:lang w:eastAsia="en-GB"/>
        </w:rPr>
        <w:t>activities requested by his/her supervisor based on project need.</w:t>
      </w:r>
    </w:p>
    <w:p w14:paraId="0D1271A9" w14:textId="77777777" w:rsidR="00BA2CF3" w:rsidRDefault="00BA2CF3" w:rsidP="00BA2CF3">
      <w:pPr>
        <w:widowControl w:val="0"/>
        <w:autoSpaceDE w:val="0"/>
        <w:autoSpaceDN w:val="0"/>
        <w:adjustRightInd w:val="0"/>
        <w:spacing w:after="0" w:line="240" w:lineRule="auto"/>
        <w:jc w:val="both"/>
        <w:rPr>
          <w:rFonts w:eastAsia="Times New Roman" w:cstheme="minorHAnsi"/>
          <w:lang w:eastAsia="en-GB"/>
        </w:rPr>
      </w:pPr>
    </w:p>
    <w:p w14:paraId="0D1271AA" w14:textId="77777777" w:rsidR="00AB2E45" w:rsidRDefault="00782941" w:rsidP="00AB2E45">
      <w:pPr>
        <w:widowControl w:val="0"/>
        <w:autoSpaceDE w:val="0"/>
        <w:autoSpaceDN w:val="0"/>
        <w:adjustRightInd w:val="0"/>
        <w:spacing w:after="0" w:line="240" w:lineRule="auto"/>
        <w:jc w:val="both"/>
        <w:rPr>
          <w:rFonts w:eastAsia="Times New Roman" w:cstheme="minorHAnsi"/>
          <w:b/>
          <w:bCs/>
          <w:lang w:eastAsia="en-GB"/>
        </w:rPr>
      </w:pPr>
      <w:r w:rsidRPr="00EC5589">
        <w:rPr>
          <w:rFonts w:eastAsia="Times New Roman" w:cstheme="minorHAnsi"/>
          <w:b/>
          <w:bCs/>
          <w:lang w:eastAsia="en-GB"/>
        </w:rPr>
        <w:t>Main duties &amp;</w:t>
      </w:r>
      <w:r>
        <w:rPr>
          <w:rFonts w:eastAsia="Times New Roman" w:cstheme="minorHAnsi"/>
          <w:b/>
          <w:bCs/>
          <w:lang w:eastAsia="en-GB"/>
        </w:rPr>
        <w:t xml:space="preserve"> </w:t>
      </w:r>
      <w:r w:rsidRPr="00EC5589">
        <w:rPr>
          <w:rFonts w:eastAsia="Times New Roman" w:cstheme="minorHAnsi"/>
          <w:b/>
          <w:bCs/>
          <w:lang w:eastAsia="en-GB"/>
        </w:rPr>
        <w:t>responsibilities:</w:t>
      </w:r>
      <w:r>
        <w:rPr>
          <w:rFonts w:eastAsia="Times New Roman" w:cstheme="minorHAnsi"/>
          <w:b/>
          <w:bCs/>
          <w:lang w:eastAsia="en-GB"/>
        </w:rPr>
        <w:t xml:space="preserve"> </w:t>
      </w:r>
    </w:p>
    <w:p w14:paraId="0D1271AB"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 xml:space="preserve">Ensure taking anthropometric measurements-weight, Height and other relevant indices </w:t>
      </w:r>
      <w:r w:rsidR="000402AF">
        <w:rPr>
          <w:rFonts w:asciiTheme="minorHAnsi" w:hAnsiTheme="minorHAnsi" w:cstheme="minorHAnsi"/>
          <w:lang w:val="en-US"/>
        </w:rPr>
        <w:t xml:space="preserve">by the measurer volunteer </w:t>
      </w:r>
      <w:r>
        <w:rPr>
          <w:rFonts w:asciiTheme="minorHAnsi" w:hAnsiTheme="minorHAnsi" w:cstheme="minorHAnsi"/>
          <w:lang w:val="en-US"/>
        </w:rPr>
        <w:t>and interpreting the measurement to inform the messaging and counseling t</w:t>
      </w:r>
      <w:r w:rsidRPr="007A02D4">
        <w:rPr>
          <w:rFonts w:asciiTheme="minorHAnsi" w:hAnsiTheme="minorHAnsi" w:cstheme="minorHAnsi"/>
          <w:lang w:val="en-US"/>
        </w:rPr>
        <w:t>o deliver to the caregiver</w:t>
      </w:r>
      <w:r>
        <w:rPr>
          <w:rFonts w:asciiTheme="minorHAnsi" w:hAnsiTheme="minorHAnsi" w:cstheme="minorHAnsi"/>
          <w:lang w:val="en-US"/>
        </w:rPr>
        <w:t>s</w:t>
      </w:r>
      <w:r w:rsidRPr="007A02D4">
        <w:rPr>
          <w:rFonts w:asciiTheme="minorHAnsi" w:hAnsiTheme="minorHAnsi" w:cstheme="minorHAnsi"/>
          <w:lang w:val="en-US"/>
        </w:rPr>
        <w:t>.</w:t>
      </w:r>
    </w:p>
    <w:p w14:paraId="0D1271AC" w14:textId="77777777" w:rsidR="000402AF" w:rsidRPr="007A02D4" w:rsidRDefault="000402AF"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Supervising activities of measurer volunteer work at the anthropometric point</w:t>
      </w:r>
      <w:r w:rsidR="00B24FD5">
        <w:rPr>
          <w:rFonts w:asciiTheme="minorHAnsi" w:hAnsiTheme="minorHAnsi" w:cstheme="minorHAnsi"/>
          <w:lang w:val="en-US"/>
        </w:rPr>
        <w:t>, check the measurement quality and correct accordingly if required.</w:t>
      </w:r>
    </w:p>
    <w:p w14:paraId="0D1271AD"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Plot the growth charts in the GMP Cards and discussing the growth and development of the child with the caregiver highlighting key concerns congratulating the caregivers as applicable.</w:t>
      </w:r>
    </w:p>
    <w:p w14:paraId="0D1271AE"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Discussing growth patterns with the caregivers and involving them in identifying problems and solutions related to the growth of their children.</w:t>
      </w:r>
    </w:p>
    <w:p w14:paraId="0D1271AF"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Encouraging caregivers of children under 5 years to attend GMP every month until the children are above 5 years.</w:t>
      </w:r>
    </w:p>
    <w:p w14:paraId="0D1271B0" w14:textId="77777777" w:rsidR="000402AF" w:rsidRDefault="000402AF"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lastRenderedPageBreak/>
        <w:t>Enrollment of eligible 24-59 month children in the nutrition sensitive e-voucher program to get top up to purchase diversified food ration.</w:t>
      </w:r>
    </w:p>
    <w:p w14:paraId="0D1271B1"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Contribute to demand creation for other health and nutrition services by encouraging caregivers on other health interventions including immunization and micronutrient supplementation that are key to optimal growth and development.</w:t>
      </w:r>
    </w:p>
    <w:p w14:paraId="0D1271B2"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Support refer of children with severe growth problems to other services for example Health Centres.</w:t>
      </w:r>
    </w:p>
    <w:p w14:paraId="0D1271B3" w14:textId="77777777" w:rsidR="007F4DBC" w:rsidRPr="00344A55"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Alongside the outreach teams, organize home visits follow-ups to particular children identified with faltering weight on subsequent visits to try and dig dipper into potential challenge to child feeding and care practice at home.</w:t>
      </w:r>
    </w:p>
    <w:p w14:paraId="0D1271B4"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Ensure that caregivers understand the information on their child progress as recorded in the charts and giving them an opportunity to raise particular concerns and questions they may have around child care.</w:t>
      </w:r>
    </w:p>
    <w:p w14:paraId="0D1271B5"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Enable a friendly collaborative working culture within the team, actively sharing information and knowledge to enable the team to ensure effective learning and sharing across the team</w:t>
      </w:r>
    </w:p>
    <w:p w14:paraId="0D1271B6" w14:textId="77777777" w:rsidR="007F4DBC" w:rsidRDefault="007F4DBC" w:rsidP="007F4DBC">
      <w:pPr>
        <w:pStyle w:val="ListParagraph"/>
        <w:numPr>
          <w:ilvl w:val="0"/>
          <w:numId w:val="20"/>
        </w:numPr>
        <w:jc w:val="both"/>
        <w:rPr>
          <w:rFonts w:asciiTheme="minorHAnsi" w:hAnsiTheme="minorHAnsi" w:cstheme="minorHAnsi"/>
          <w:lang w:val="en-US"/>
        </w:rPr>
      </w:pPr>
      <w:r>
        <w:rPr>
          <w:rFonts w:asciiTheme="minorHAnsi" w:hAnsiTheme="minorHAnsi" w:cstheme="minorHAnsi"/>
          <w:lang w:val="en-US"/>
        </w:rPr>
        <w:t xml:space="preserve">Support supervisor to prepare and compile weekly and monthly reports and other need based reports </w:t>
      </w:r>
      <w:r w:rsidR="008B0179">
        <w:rPr>
          <w:rFonts w:asciiTheme="minorHAnsi" w:hAnsiTheme="minorHAnsi" w:cstheme="minorHAnsi"/>
          <w:lang w:val="en-US"/>
        </w:rPr>
        <w:t>especially</w:t>
      </w:r>
      <w:r>
        <w:rPr>
          <w:rFonts w:asciiTheme="minorHAnsi" w:hAnsiTheme="minorHAnsi" w:cstheme="minorHAnsi"/>
          <w:lang w:val="en-US"/>
        </w:rPr>
        <w:t xml:space="preserve"> on GMP.</w:t>
      </w:r>
    </w:p>
    <w:p w14:paraId="0D1271B7" w14:textId="77777777" w:rsidR="007F4DBC" w:rsidRPr="008A28F7" w:rsidRDefault="007F4DBC" w:rsidP="007F4DBC">
      <w:pPr>
        <w:pStyle w:val="ListParagraph"/>
        <w:numPr>
          <w:ilvl w:val="0"/>
          <w:numId w:val="20"/>
        </w:numPr>
        <w:jc w:val="both"/>
        <w:rPr>
          <w:rFonts w:asciiTheme="minorHAnsi" w:hAnsiTheme="minorHAnsi" w:cstheme="minorHAnsi"/>
          <w:lang w:val="en-US"/>
        </w:rPr>
      </w:pPr>
      <w:r w:rsidRPr="008A28F7">
        <w:rPr>
          <w:rFonts w:asciiTheme="minorHAnsi" w:eastAsia="Times New Roman" w:hAnsiTheme="minorHAnsi" w:cstheme="minorHAnsi"/>
          <w:lang w:eastAsia="en-GB"/>
        </w:rPr>
        <w:t>Be aware of, understand and comply with all of Concern’s policies and procedures (P4, finance, logistics</w:t>
      </w:r>
      <w:r>
        <w:rPr>
          <w:rFonts w:asciiTheme="minorHAnsi" w:eastAsia="Times New Roman" w:hAnsiTheme="minorHAnsi" w:cstheme="minorHAnsi"/>
          <w:lang w:eastAsia="en-GB"/>
        </w:rPr>
        <w:t>, HR, security management etc.)</w:t>
      </w:r>
    </w:p>
    <w:p w14:paraId="0D1271B8" w14:textId="77777777" w:rsidR="00F4660D" w:rsidRPr="00D74F08" w:rsidRDefault="007F4DBC" w:rsidP="007F4DBC">
      <w:pPr>
        <w:pStyle w:val="ListParagraph"/>
        <w:numPr>
          <w:ilvl w:val="0"/>
          <w:numId w:val="20"/>
        </w:numPr>
        <w:jc w:val="both"/>
        <w:rPr>
          <w:rFonts w:asciiTheme="minorHAnsi" w:hAnsiTheme="minorHAnsi" w:cstheme="minorHAnsi"/>
          <w:lang w:val="en-US"/>
        </w:rPr>
      </w:pPr>
      <w:r w:rsidRPr="008A28F7">
        <w:rPr>
          <w:rFonts w:asciiTheme="minorHAnsi" w:eastAsia="Times New Roman" w:hAnsiTheme="minorHAnsi" w:cstheme="minorHAnsi"/>
        </w:rPr>
        <w:t>Undertake other related duties as may reasonably be assigned by the Country Director or the line manager.</w:t>
      </w:r>
    </w:p>
    <w:p w14:paraId="0D1271B9" w14:textId="77777777" w:rsidR="00D74F08" w:rsidRPr="00CF421D" w:rsidRDefault="00D74F08" w:rsidP="00D74F08">
      <w:pPr>
        <w:pStyle w:val="ListParagraph"/>
        <w:ind w:left="360"/>
        <w:jc w:val="both"/>
        <w:rPr>
          <w:rFonts w:asciiTheme="minorHAnsi" w:hAnsiTheme="minorHAnsi" w:cstheme="minorHAnsi"/>
          <w:lang w:val="en-US"/>
        </w:rPr>
      </w:pPr>
    </w:p>
    <w:p w14:paraId="0D1271BA" w14:textId="77777777" w:rsidR="00BA2CF3" w:rsidRDefault="003E0C75" w:rsidP="00F4660D">
      <w:pPr>
        <w:pStyle w:val="ListParagraph"/>
        <w:spacing w:after="0" w:line="240" w:lineRule="auto"/>
        <w:ind w:left="0"/>
        <w:jc w:val="both"/>
        <w:rPr>
          <w:rFonts w:cstheme="minorHAnsi"/>
          <w:b/>
        </w:rPr>
      </w:pPr>
      <w:r w:rsidRPr="00F4660D">
        <w:rPr>
          <w:rFonts w:cstheme="minorHAnsi"/>
          <w:b/>
        </w:rPr>
        <w:t xml:space="preserve">Accountability </w:t>
      </w:r>
    </w:p>
    <w:p w14:paraId="0D1271BB" w14:textId="77777777" w:rsidR="00F4660D" w:rsidRPr="00F4660D" w:rsidRDefault="00F4660D" w:rsidP="00F4660D">
      <w:pPr>
        <w:pStyle w:val="ListParagraph"/>
        <w:spacing w:after="0" w:line="240" w:lineRule="auto"/>
        <w:ind w:left="0"/>
        <w:jc w:val="both"/>
        <w:rPr>
          <w:rFonts w:asciiTheme="minorHAnsi" w:hAnsiTheme="minorHAnsi" w:cstheme="minorHAnsi"/>
          <w:lang w:val="en-US"/>
        </w:rPr>
      </w:pPr>
    </w:p>
    <w:p w14:paraId="0D1271BC" w14:textId="77777777" w:rsidR="00BA2CF3" w:rsidRDefault="003E0C75" w:rsidP="00BA2CF3">
      <w:pPr>
        <w:rPr>
          <w:rFonts w:cstheme="minorHAnsi"/>
          <w:b/>
        </w:rPr>
      </w:pPr>
      <w:r w:rsidRPr="00BA2CF3">
        <w:rPr>
          <w:rFonts w:cstheme="minorHAnsi"/>
          <w:b/>
        </w:rPr>
        <w:t xml:space="preserve">In line with Concern’s commitments under the Core Humanitarian Standard (CHS): </w:t>
      </w:r>
    </w:p>
    <w:p w14:paraId="0D1271BD" w14:textId="77777777" w:rsidR="00BA2CF3" w:rsidRDefault="003E0C75" w:rsidP="00BA2CF3">
      <w:pPr>
        <w:pStyle w:val="ListParagraph"/>
        <w:numPr>
          <w:ilvl w:val="0"/>
          <w:numId w:val="13"/>
        </w:numPr>
        <w:rPr>
          <w:rFonts w:cstheme="minorHAnsi"/>
          <w:b/>
        </w:rPr>
      </w:pPr>
      <w:r w:rsidRPr="00BA2CF3">
        <w:rPr>
          <w:rFonts w:cstheme="minorHAnsi"/>
        </w:rPr>
        <w:t xml:space="preserve">Actively promote meaningful community participation and consultation at all stages of the project cycle (planning, implementation, M&amp;E); </w:t>
      </w:r>
    </w:p>
    <w:p w14:paraId="0D1271BE" w14:textId="77777777" w:rsidR="00BA2CF3" w:rsidRDefault="003E0C75" w:rsidP="00BA2CF3">
      <w:pPr>
        <w:pStyle w:val="ListParagraph"/>
        <w:numPr>
          <w:ilvl w:val="0"/>
          <w:numId w:val="13"/>
        </w:numPr>
        <w:rPr>
          <w:rFonts w:cstheme="minorHAnsi"/>
          <w:b/>
        </w:rPr>
      </w:pPr>
      <w:r w:rsidRPr="00BA2CF3">
        <w:rPr>
          <w:rFonts w:asciiTheme="minorHAnsi" w:hAnsiTheme="minorHAnsi" w:cstheme="minorHAnsi"/>
        </w:rPr>
        <w:t xml:space="preserve">Work with relevant colleagues  to ensure that the Complaints and Response Mechanism (CRM) is functional and accessible, that feedback and complaints are welcomed and addressed; </w:t>
      </w:r>
    </w:p>
    <w:p w14:paraId="0D1271BF" w14:textId="77777777" w:rsidR="003E0C75" w:rsidRPr="00BA2CF3" w:rsidRDefault="003E0C75" w:rsidP="00BA2CF3">
      <w:pPr>
        <w:pStyle w:val="ListParagraph"/>
        <w:numPr>
          <w:ilvl w:val="0"/>
          <w:numId w:val="13"/>
        </w:numPr>
        <w:rPr>
          <w:rFonts w:cstheme="minorHAnsi"/>
          <w:b/>
        </w:rPr>
      </w:pPr>
      <w:r w:rsidRPr="00BA2CF3">
        <w:rPr>
          <w:rFonts w:asciiTheme="minorHAnsi" w:hAnsiTheme="minorHAnsi" w:cstheme="minorHAnsi"/>
        </w:rPr>
        <w:t>Work with relevant colleagues to ensure that information about CRM, safeguarding and expected staff behaviour is disseminated among programme participants and communities.</w:t>
      </w:r>
    </w:p>
    <w:p w14:paraId="0D1271C0" w14:textId="77777777" w:rsidR="00BA2CF3" w:rsidRDefault="00782941" w:rsidP="00BA2CF3">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Person specifications:</w:t>
      </w:r>
    </w:p>
    <w:p w14:paraId="0D1271C1" w14:textId="77777777" w:rsidR="00185014" w:rsidRPr="00185014" w:rsidRDefault="00B24FD5" w:rsidP="00477734">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Minimum Bachelor’s or equivalent degree from any discipline (Graduation preferred).</w:t>
      </w:r>
    </w:p>
    <w:p w14:paraId="0D1271C2" w14:textId="77777777" w:rsidR="00623C55" w:rsidRPr="00710349" w:rsidRDefault="00F4660D" w:rsidP="00477734">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Around 1</w:t>
      </w:r>
      <w:r w:rsidR="00360C1C">
        <w:rPr>
          <w:rFonts w:eastAsia="Times New Roman" w:cstheme="minorHAnsi"/>
        </w:rPr>
        <w:t xml:space="preserve"> </w:t>
      </w:r>
      <w:r w:rsidR="00BA2CF3" w:rsidRPr="00710349">
        <w:rPr>
          <w:rFonts w:eastAsia="Times New Roman" w:cstheme="minorHAnsi"/>
        </w:rPr>
        <w:t xml:space="preserve">years’ progressive experience in </w:t>
      </w:r>
      <w:r w:rsidR="00710349">
        <w:rPr>
          <w:rFonts w:eastAsia="Times New Roman" w:cstheme="minorHAnsi"/>
        </w:rPr>
        <w:t>a similar/related activities.</w:t>
      </w:r>
      <w:r w:rsidR="00BA2CF3" w:rsidRPr="00710349">
        <w:rPr>
          <w:rFonts w:eastAsia="Times New Roman" w:cstheme="minorHAnsi"/>
        </w:rPr>
        <w:t xml:space="preserve"> (For highly technical candidates, experience is considerable).</w:t>
      </w:r>
    </w:p>
    <w:p w14:paraId="0D1271C3" w14:textId="77777777" w:rsidR="000D0DDB" w:rsidRPr="000D0DDB" w:rsidRDefault="00BA2CF3" w:rsidP="00F4660D">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sidRPr="00623C55">
        <w:rPr>
          <w:rFonts w:eastAsia="Times New Roman" w:cstheme="minorHAnsi"/>
        </w:rPr>
        <w:t>Technical knowledge on Community management of acute</w:t>
      </w:r>
      <w:r w:rsidR="000D0DDB">
        <w:rPr>
          <w:rFonts w:eastAsia="Times New Roman" w:cstheme="minorHAnsi"/>
        </w:rPr>
        <w:t xml:space="preserve"> malnutrition (CMAM)</w:t>
      </w:r>
      <w:r w:rsidR="00F633B9">
        <w:rPr>
          <w:rFonts w:eastAsia="Times New Roman" w:cstheme="minorHAnsi"/>
        </w:rPr>
        <w:t xml:space="preserve"> and GMP</w:t>
      </w:r>
      <w:r w:rsidR="000D0DDB">
        <w:rPr>
          <w:rFonts w:eastAsia="Times New Roman" w:cstheme="minorHAnsi"/>
        </w:rPr>
        <w:t>.</w:t>
      </w:r>
    </w:p>
    <w:p w14:paraId="0D1271C4" w14:textId="77777777" w:rsidR="00623C55" w:rsidRDefault="00BA2CF3" w:rsidP="00623C55">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sidRPr="00623C55">
        <w:rPr>
          <w:rFonts w:eastAsia="Times New Roman" w:cstheme="minorHAnsi"/>
        </w:rPr>
        <w:t>Having good knowledge on Rohingya refugee programmes will add value.</w:t>
      </w:r>
    </w:p>
    <w:p w14:paraId="0D1271C5" w14:textId="77777777" w:rsidR="00623C55" w:rsidRPr="00F4660D" w:rsidRDefault="00BA2CF3" w:rsidP="00623C55">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sidRPr="00623C55">
        <w:rPr>
          <w:rFonts w:eastAsia="Times New Roman" w:cstheme="minorHAnsi"/>
        </w:rPr>
        <w:t xml:space="preserve">Demonstrate ability to </w:t>
      </w:r>
      <w:r w:rsidR="00B24FD5">
        <w:rPr>
          <w:rFonts w:eastAsia="Times New Roman" w:cstheme="minorHAnsi"/>
        </w:rPr>
        <w:t>provide counselling support.</w:t>
      </w:r>
    </w:p>
    <w:p w14:paraId="0D1271C6" w14:textId="77777777" w:rsidR="00C34876" w:rsidRPr="00F4660D" w:rsidRDefault="00710349" w:rsidP="00F4660D">
      <w:pPr>
        <w:pStyle w:val="ListParagraph"/>
        <w:widowControl w:val="0"/>
        <w:numPr>
          <w:ilvl w:val="0"/>
          <w:numId w:val="14"/>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 xml:space="preserve">Good command and </w:t>
      </w:r>
      <w:r w:rsidR="00B02666">
        <w:rPr>
          <w:rFonts w:eastAsia="Times New Roman" w:cstheme="minorHAnsi"/>
        </w:rPr>
        <w:t>f</w:t>
      </w:r>
      <w:r w:rsidR="00BA2CF3" w:rsidRPr="00623C55">
        <w:rPr>
          <w:rFonts w:eastAsia="Times New Roman" w:cstheme="minorHAnsi"/>
        </w:rPr>
        <w:t xml:space="preserve">luency in </w:t>
      </w:r>
      <w:r>
        <w:rPr>
          <w:rFonts w:eastAsia="Times New Roman" w:cstheme="minorHAnsi"/>
        </w:rPr>
        <w:t xml:space="preserve">Bengali and </w:t>
      </w:r>
      <w:r w:rsidR="00F4660D">
        <w:rPr>
          <w:rFonts w:eastAsia="Times New Roman" w:cstheme="minorHAnsi"/>
        </w:rPr>
        <w:t>Rohingya language/Chittagong dialect (will add value)</w:t>
      </w:r>
      <w:r w:rsidR="00F4660D">
        <w:rPr>
          <w:rFonts w:eastAsia="Times New Roman" w:cstheme="minorHAnsi"/>
          <w:b/>
          <w:bCs/>
          <w:lang w:eastAsia="en-GB"/>
        </w:rPr>
        <w:t>.</w:t>
      </w:r>
    </w:p>
    <w:p w14:paraId="0D1271C7" w14:textId="77777777" w:rsidR="00C34876" w:rsidRDefault="00C34876" w:rsidP="00782941">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p>
    <w:p w14:paraId="0D1271C8" w14:textId="77777777" w:rsidR="00623C55" w:rsidRDefault="00782941" w:rsidP="00623C55">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r w:rsidRPr="00EC5589">
        <w:rPr>
          <w:rFonts w:eastAsia="Times New Roman" w:cstheme="minorHAnsi"/>
          <w:b/>
          <w:bCs/>
          <w:lang w:eastAsia="en-GB"/>
        </w:rPr>
        <w:t>Key competencies:</w:t>
      </w:r>
    </w:p>
    <w:p w14:paraId="0D1271C9" w14:textId="77777777" w:rsidR="00B24FD5" w:rsidRDefault="00B24FD5" w:rsidP="00B24FD5">
      <w:pPr>
        <w:pStyle w:val="ListParagraph"/>
        <w:widowControl w:val="0"/>
        <w:numPr>
          <w:ilvl w:val="0"/>
          <w:numId w:val="15"/>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Enthusiastic, honest and committed.</w:t>
      </w:r>
      <w:r w:rsidRPr="00623C55" w:rsidDel="00B36087">
        <w:rPr>
          <w:rFonts w:eastAsia="Times New Roman" w:cstheme="minorHAnsi"/>
        </w:rPr>
        <w:t xml:space="preserve"> </w:t>
      </w:r>
      <w:r w:rsidRPr="00623C55">
        <w:rPr>
          <w:rFonts w:eastAsia="Times New Roman" w:cstheme="minorHAnsi"/>
        </w:rPr>
        <w:t>Results oriented</w:t>
      </w:r>
      <w:r>
        <w:rPr>
          <w:rFonts w:eastAsia="Times New Roman" w:cstheme="minorHAnsi"/>
        </w:rPr>
        <w:t>.</w:t>
      </w:r>
    </w:p>
    <w:p w14:paraId="0D1271CA" w14:textId="77777777" w:rsidR="00B24FD5" w:rsidRPr="00B36087" w:rsidRDefault="00B24FD5" w:rsidP="00B24FD5">
      <w:pPr>
        <w:pStyle w:val="ListParagraph"/>
        <w:widowControl w:val="0"/>
        <w:numPr>
          <w:ilvl w:val="0"/>
          <w:numId w:val="15"/>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Team work.</w:t>
      </w:r>
    </w:p>
    <w:p w14:paraId="0D1271CB" w14:textId="77777777" w:rsidR="00B24FD5" w:rsidRPr="00623C55" w:rsidRDefault="00B24FD5" w:rsidP="00B24FD5">
      <w:pPr>
        <w:pStyle w:val="ListParagraph"/>
        <w:widowControl w:val="0"/>
        <w:numPr>
          <w:ilvl w:val="0"/>
          <w:numId w:val="15"/>
        </w:numPr>
        <w:tabs>
          <w:tab w:val="center" w:pos="4153"/>
          <w:tab w:val="right" w:pos="8306"/>
        </w:tabs>
        <w:autoSpaceDE w:val="0"/>
        <w:autoSpaceDN w:val="0"/>
        <w:adjustRightInd w:val="0"/>
        <w:spacing w:after="0" w:line="240" w:lineRule="auto"/>
        <w:rPr>
          <w:rFonts w:eastAsia="Times New Roman" w:cstheme="minorHAnsi"/>
          <w:b/>
          <w:bCs/>
          <w:lang w:eastAsia="en-GB"/>
        </w:rPr>
      </w:pPr>
      <w:r>
        <w:rPr>
          <w:rFonts w:eastAsia="Times New Roman" w:cstheme="minorHAnsi"/>
        </w:rPr>
        <w:t>Good communication skill.</w:t>
      </w:r>
    </w:p>
    <w:p w14:paraId="0D1271CC" w14:textId="77777777" w:rsidR="00B24FD5" w:rsidRPr="00623C55" w:rsidRDefault="00B24FD5" w:rsidP="00B24FD5">
      <w:pPr>
        <w:pStyle w:val="ListParagraph"/>
        <w:widowControl w:val="0"/>
        <w:numPr>
          <w:ilvl w:val="0"/>
          <w:numId w:val="15"/>
        </w:numPr>
        <w:tabs>
          <w:tab w:val="center" w:pos="4153"/>
          <w:tab w:val="right" w:pos="8306"/>
        </w:tabs>
        <w:autoSpaceDE w:val="0"/>
        <w:autoSpaceDN w:val="0"/>
        <w:adjustRightInd w:val="0"/>
        <w:spacing w:after="0" w:line="240" w:lineRule="auto"/>
        <w:rPr>
          <w:rFonts w:eastAsia="Times New Roman" w:cstheme="minorHAnsi"/>
          <w:b/>
          <w:bCs/>
          <w:lang w:eastAsia="en-GB"/>
        </w:rPr>
      </w:pPr>
      <w:r w:rsidRPr="00623C55">
        <w:rPr>
          <w:rFonts w:eastAsia="Times New Roman" w:cstheme="minorHAnsi"/>
        </w:rPr>
        <w:t>Ability to work in challenging environments</w:t>
      </w:r>
      <w:r>
        <w:rPr>
          <w:rFonts w:eastAsia="Times New Roman" w:cstheme="minorHAnsi"/>
        </w:rPr>
        <w:t xml:space="preserve"> and strict deadline</w:t>
      </w:r>
      <w:r w:rsidRPr="00623C55">
        <w:rPr>
          <w:rFonts w:eastAsia="Times New Roman" w:cstheme="minorHAnsi"/>
        </w:rPr>
        <w:t>.</w:t>
      </w:r>
    </w:p>
    <w:p w14:paraId="0D1271CD" w14:textId="77777777" w:rsidR="002F3551" w:rsidRPr="00623C55" w:rsidRDefault="002F3551" w:rsidP="002F3551">
      <w:pPr>
        <w:pStyle w:val="ListParagraph"/>
        <w:widowControl w:val="0"/>
        <w:tabs>
          <w:tab w:val="center" w:pos="4153"/>
          <w:tab w:val="right" w:pos="8306"/>
        </w:tabs>
        <w:autoSpaceDE w:val="0"/>
        <w:autoSpaceDN w:val="0"/>
        <w:adjustRightInd w:val="0"/>
        <w:spacing w:after="0" w:line="240" w:lineRule="auto"/>
        <w:ind w:left="360"/>
        <w:rPr>
          <w:rFonts w:eastAsia="Times New Roman" w:cstheme="minorHAnsi"/>
          <w:b/>
          <w:bCs/>
          <w:lang w:eastAsia="en-GB"/>
        </w:rPr>
      </w:pPr>
    </w:p>
    <w:p w14:paraId="0D1271CE" w14:textId="77777777" w:rsidR="00590957" w:rsidRDefault="00FB489B" w:rsidP="00590957">
      <w:pPr>
        <w:rPr>
          <w:rFonts w:eastAsia="Times New Roman" w:cstheme="minorHAnsi"/>
          <w:b/>
          <w:lang w:eastAsia="en-GB"/>
        </w:rPr>
      </w:pPr>
      <w:r w:rsidRPr="00192D36">
        <w:rPr>
          <w:rFonts w:eastAsia="Times New Roman" w:cstheme="minorHAnsi"/>
          <w:b/>
          <w:lang w:eastAsia="en-GB"/>
        </w:rPr>
        <w:t>Essential competencies:</w:t>
      </w:r>
    </w:p>
    <w:p w14:paraId="0D1271CF" w14:textId="77777777" w:rsidR="00B24FD5" w:rsidRPr="002735FA" w:rsidRDefault="00B24FD5" w:rsidP="00B24FD5">
      <w:pPr>
        <w:pStyle w:val="ListParagraph"/>
        <w:numPr>
          <w:ilvl w:val="0"/>
          <w:numId w:val="16"/>
        </w:numPr>
        <w:rPr>
          <w:rFonts w:eastAsia="Times New Roman" w:cstheme="minorHAnsi"/>
          <w:b/>
          <w:lang w:eastAsia="en-GB"/>
        </w:rPr>
      </w:pPr>
      <w:r>
        <w:rPr>
          <w:rFonts w:eastAsia="Times New Roman" w:cstheme="minorHAnsi"/>
          <w:bCs/>
          <w:iCs/>
          <w:lang w:eastAsia="en-GB"/>
        </w:rPr>
        <w:t>Good knowledge on record keeping.</w:t>
      </w:r>
    </w:p>
    <w:p w14:paraId="0D1271D0" w14:textId="77777777" w:rsidR="00B24FD5" w:rsidRPr="002735FA" w:rsidRDefault="00B24FD5" w:rsidP="00B24FD5">
      <w:pPr>
        <w:pStyle w:val="ListParagraph"/>
        <w:numPr>
          <w:ilvl w:val="0"/>
          <w:numId w:val="16"/>
        </w:numPr>
        <w:rPr>
          <w:rFonts w:eastAsia="Times New Roman" w:cstheme="minorHAnsi"/>
          <w:b/>
          <w:lang w:eastAsia="en-GB"/>
        </w:rPr>
      </w:pPr>
      <w:r>
        <w:rPr>
          <w:rFonts w:eastAsia="Times New Roman" w:cstheme="minorHAnsi"/>
          <w:bCs/>
          <w:iCs/>
          <w:lang w:eastAsia="en-GB"/>
        </w:rPr>
        <w:t>Good r</w:t>
      </w:r>
      <w:r w:rsidRPr="002735FA">
        <w:rPr>
          <w:rFonts w:eastAsia="Times New Roman" w:cstheme="minorHAnsi"/>
          <w:bCs/>
          <w:iCs/>
          <w:lang w:eastAsia="en-GB"/>
        </w:rPr>
        <w:t>e</w:t>
      </w:r>
      <w:r>
        <w:rPr>
          <w:rFonts w:eastAsia="Times New Roman" w:cstheme="minorHAnsi"/>
          <w:bCs/>
          <w:iCs/>
          <w:lang w:eastAsia="en-GB"/>
        </w:rPr>
        <w:t>porting and documentation skills.</w:t>
      </w:r>
    </w:p>
    <w:p w14:paraId="0D1271D1" w14:textId="77777777" w:rsidR="00B24FD5" w:rsidRPr="00D90B28" w:rsidRDefault="00B24FD5" w:rsidP="00B24FD5">
      <w:pPr>
        <w:pStyle w:val="ListParagraph"/>
        <w:numPr>
          <w:ilvl w:val="0"/>
          <w:numId w:val="16"/>
        </w:numPr>
        <w:rPr>
          <w:rFonts w:eastAsia="Times New Roman" w:cstheme="minorHAnsi"/>
          <w:b/>
          <w:lang w:eastAsia="en-GB"/>
        </w:rPr>
      </w:pPr>
      <w:r w:rsidRPr="002735FA">
        <w:rPr>
          <w:rFonts w:eastAsia="Times New Roman" w:cstheme="minorHAnsi"/>
          <w:bCs/>
          <w:iCs/>
          <w:lang w:eastAsia="en-GB"/>
        </w:rPr>
        <w:t>Ability to work in team, respect team decisions and support multi-cultural team members.</w:t>
      </w:r>
    </w:p>
    <w:p w14:paraId="0D1271D2" w14:textId="77777777" w:rsidR="00B24FD5" w:rsidRPr="002735FA" w:rsidRDefault="00B24FD5" w:rsidP="00B24FD5">
      <w:pPr>
        <w:pStyle w:val="ListParagraph"/>
        <w:numPr>
          <w:ilvl w:val="0"/>
          <w:numId w:val="16"/>
        </w:numPr>
        <w:rPr>
          <w:rFonts w:eastAsia="Times New Roman" w:cstheme="minorHAnsi"/>
          <w:b/>
          <w:lang w:eastAsia="en-GB"/>
        </w:rPr>
      </w:pPr>
      <w:r w:rsidRPr="002735FA">
        <w:rPr>
          <w:rFonts w:eastAsia="Times New Roman" w:cstheme="minorHAnsi"/>
          <w:bCs/>
          <w:iCs/>
          <w:lang w:eastAsia="en-GB"/>
        </w:rPr>
        <w:t>Must have a ‘hands on’, practical mentality, be self-driven and very self-motivated.</w:t>
      </w:r>
    </w:p>
    <w:p w14:paraId="0D1271D3" w14:textId="77777777" w:rsidR="00B24FD5" w:rsidRPr="002735FA" w:rsidRDefault="00B24FD5" w:rsidP="00B24FD5">
      <w:pPr>
        <w:pStyle w:val="ListParagraph"/>
        <w:numPr>
          <w:ilvl w:val="0"/>
          <w:numId w:val="16"/>
        </w:numPr>
        <w:rPr>
          <w:rFonts w:eastAsia="Times New Roman" w:cstheme="minorHAnsi"/>
          <w:b/>
          <w:lang w:eastAsia="en-GB"/>
        </w:rPr>
      </w:pPr>
      <w:r w:rsidRPr="002735FA">
        <w:rPr>
          <w:rFonts w:eastAsia="Times New Roman" w:cstheme="minorHAnsi"/>
          <w:bCs/>
          <w:iCs/>
          <w:lang w:eastAsia="en-GB"/>
        </w:rPr>
        <w:t>Must be well organized.</w:t>
      </w:r>
    </w:p>
    <w:p w14:paraId="0D1271D4" w14:textId="77777777" w:rsidR="00B24FD5" w:rsidRPr="002735FA" w:rsidRDefault="00B24FD5" w:rsidP="00B24FD5">
      <w:pPr>
        <w:pStyle w:val="ListParagraph"/>
        <w:numPr>
          <w:ilvl w:val="0"/>
          <w:numId w:val="16"/>
        </w:numPr>
        <w:rPr>
          <w:rFonts w:eastAsia="Times New Roman" w:cstheme="minorHAnsi"/>
          <w:b/>
          <w:lang w:eastAsia="en-GB"/>
        </w:rPr>
      </w:pPr>
      <w:r w:rsidRPr="002735FA">
        <w:rPr>
          <w:rFonts w:eastAsia="Times New Roman" w:cstheme="minorHAnsi"/>
          <w:bCs/>
          <w:iCs/>
          <w:lang w:eastAsia="en-GB"/>
        </w:rPr>
        <w:t>Very high attention to detail.</w:t>
      </w:r>
    </w:p>
    <w:p w14:paraId="0D1271D5" w14:textId="77777777" w:rsidR="00B24FD5" w:rsidRPr="002735FA" w:rsidRDefault="00B24FD5" w:rsidP="00B24FD5">
      <w:pPr>
        <w:pStyle w:val="ListParagraph"/>
        <w:numPr>
          <w:ilvl w:val="0"/>
          <w:numId w:val="16"/>
        </w:numPr>
        <w:rPr>
          <w:rFonts w:eastAsia="Times New Roman" w:cstheme="minorHAnsi"/>
          <w:b/>
          <w:lang w:eastAsia="en-GB"/>
        </w:rPr>
      </w:pPr>
      <w:r w:rsidRPr="002735FA">
        <w:rPr>
          <w:rFonts w:eastAsia="Times New Roman" w:cstheme="minorHAnsi"/>
          <w:bCs/>
          <w:iCs/>
          <w:lang w:eastAsia="en-GB"/>
        </w:rPr>
        <w:t>Cultural and political sensitivity.</w:t>
      </w:r>
    </w:p>
    <w:p w14:paraId="0D1271D6" w14:textId="77777777" w:rsidR="002879FD" w:rsidRPr="004D1D10" w:rsidRDefault="002879FD" w:rsidP="002879FD">
      <w:pPr>
        <w:widowControl w:val="0"/>
        <w:autoSpaceDE w:val="0"/>
        <w:autoSpaceDN w:val="0"/>
        <w:adjustRightInd w:val="0"/>
        <w:spacing w:after="0" w:line="240" w:lineRule="auto"/>
        <w:rPr>
          <w:rFonts w:eastAsia="Times New Roman" w:cstheme="minorHAnsi"/>
          <w:b/>
          <w:bCs/>
          <w:i/>
          <w:iCs/>
          <w:lang w:eastAsia="en-GB"/>
        </w:rPr>
      </w:pPr>
      <w:r w:rsidRPr="004D1D10">
        <w:rPr>
          <w:rFonts w:eastAsia="Times New Roman" w:cstheme="minorHAnsi"/>
          <w:b/>
          <w:bCs/>
          <w:i/>
          <w:iCs/>
          <w:lang w:eastAsia="en-GB"/>
        </w:rPr>
        <w:t>Safeguarding at Concern: Code of Conduct and its Associated Policies</w:t>
      </w:r>
    </w:p>
    <w:p w14:paraId="0D1271D7" w14:textId="77777777" w:rsidR="002879FD" w:rsidRPr="004D1D10" w:rsidRDefault="002879FD" w:rsidP="002879FD">
      <w:pPr>
        <w:widowControl w:val="0"/>
        <w:autoSpaceDE w:val="0"/>
        <w:autoSpaceDN w:val="0"/>
        <w:adjustRightInd w:val="0"/>
        <w:spacing w:after="0" w:line="240" w:lineRule="auto"/>
        <w:rPr>
          <w:rFonts w:eastAsia="Times New Roman" w:cstheme="minorHAnsi"/>
          <w:i/>
          <w:iCs/>
          <w:lang w:eastAsia="en-GB"/>
        </w:rPr>
      </w:pPr>
    </w:p>
    <w:p w14:paraId="0D1271D8" w14:textId="77777777" w:rsidR="002879FD" w:rsidRPr="004D1D10" w:rsidRDefault="002879FD" w:rsidP="002879FD">
      <w:pPr>
        <w:widowControl w:val="0"/>
        <w:autoSpaceDE w:val="0"/>
        <w:autoSpaceDN w:val="0"/>
        <w:adjustRightInd w:val="0"/>
        <w:spacing w:after="0" w:line="240" w:lineRule="auto"/>
        <w:jc w:val="both"/>
        <w:rPr>
          <w:rFonts w:eastAsia="Times New Roman" w:cstheme="minorHAnsi"/>
          <w:b/>
          <w:i/>
          <w:iCs/>
          <w:lang w:eastAsia="en-GB"/>
        </w:rPr>
      </w:pPr>
      <w:r w:rsidRPr="004D1D10">
        <w:rPr>
          <w:rFonts w:eastAsia="Times New Roman" w:cstheme="minorHAnsi"/>
          <w:i/>
          <w:iCs/>
          <w:lang w:eastAsia="en-GB"/>
        </w:rPr>
        <w:t xml:space="preserve">Concern has an organisational </w:t>
      </w:r>
      <w:r w:rsidRPr="004D1D10">
        <w:rPr>
          <w:rFonts w:eastAsia="Times New Roman" w:cstheme="minorHAnsi"/>
          <w:b/>
          <w:i/>
          <w:iCs/>
          <w:lang w:eastAsia="en-GB"/>
        </w:rPr>
        <w:t>Code of Conduct (CCoC) with three Associated Policies; the Programme Participant Protection Policy (P4), the Child Safeguarding Policy and the Anti-Trafficking in Persons Policy.</w:t>
      </w:r>
      <w:r w:rsidRPr="004D1D10">
        <w:rPr>
          <w:rFonts w:eastAsia="Times New Roman" w:cstheme="minorHAnsi"/>
          <w:i/>
          <w:iCs/>
          <w:lang w:eastAsia="en-GB"/>
        </w:rPr>
        <w:t xml:space="preserve"> These have been developed to ensure the maximum protection of programme participants from exploitation, and to clarify the responsibilities of Concern staff, consultants, visitors to the programme and partner organisation, and the standards of behaviour expected of them. In this context, staff have a responsibility to the organisation to strive for, and maintain, the </w:t>
      </w:r>
      <w:r w:rsidRPr="004D1D10">
        <w:rPr>
          <w:rFonts w:eastAsia="Times New Roman" w:cstheme="minorHAnsi"/>
          <w:b/>
          <w:i/>
          <w:iCs/>
          <w:lang w:eastAsia="en-GB"/>
        </w:rPr>
        <w:t>highest standards in the day-to-day conduct in their workplace in accordance with Concern’s core values and mission</w:t>
      </w:r>
      <w:r w:rsidRPr="004D1D10">
        <w:rPr>
          <w:rFonts w:eastAsia="Times New Roman" w:cstheme="minorHAnsi"/>
          <w:i/>
          <w:iCs/>
          <w:lang w:eastAsia="en-GB"/>
        </w:rPr>
        <w:t xml:space="preserve">. Any candidate offered a job with Concern Worldwide will be expected to </w:t>
      </w:r>
      <w:r w:rsidRPr="004D1D10">
        <w:rPr>
          <w:rFonts w:eastAsia="Times New Roman" w:cstheme="minorHAnsi"/>
          <w:b/>
          <w:i/>
          <w:iCs/>
          <w:lang w:eastAsia="en-GB"/>
        </w:rPr>
        <w:t>sign the Concern Staff Code of Conduct and Associated Policies as an appendix to their contract of employment</w:t>
      </w:r>
      <w:r w:rsidRPr="004D1D10">
        <w:rPr>
          <w:rFonts w:eastAsia="Times New Roman" w:cstheme="minorHAnsi"/>
          <w:i/>
          <w:iCs/>
          <w:lang w:eastAsia="en-GB"/>
        </w:rPr>
        <w: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w:t>
      </w:r>
      <w:r w:rsidRPr="004D1D10">
        <w:rPr>
          <w:rFonts w:eastAsia="Times New Roman" w:cstheme="minorHAnsi"/>
          <w:b/>
          <w:i/>
          <w:iCs/>
          <w:lang w:eastAsia="en-GB"/>
        </w:rPr>
        <w:t xml:space="preserve"> safeguarding </w:t>
      </w:r>
      <w:r w:rsidRPr="004D1D10">
        <w:rPr>
          <w:rFonts w:eastAsia="Times New Roman" w:cstheme="minorHAnsi"/>
          <w:i/>
          <w:iCs/>
          <w:lang w:eastAsia="en-GB"/>
        </w:rPr>
        <w:t>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w:t>
      </w:r>
      <w:r w:rsidRPr="004D1D10">
        <w:rPr>
          <w:rFonts w:eastAsia="Times New Roman" w:cstheme="minorHAnsi"/>
          <w:b/>
          <w:i/>
          <w:iCs/>
          <w:lang w:eastAsia="en-GB"/>
        </w:rPr>
        <w:t xml:space="preserve"> criminal background checking. </w:t>
      </w:r>
    </w:p>
    <w:p w14:paraId="0D1271D9" w14:textId="77777777" w:rsidR="004530C9" w:rsidRPr="00494F1E" w:rsidRDefault="004530C9" w:rsidP="002879FD">
      <w:pPr>
        <w:widowControl w:val="0"/>
        <w:autoSpaceDE w:val="0"/>
        <w:autoSpaceDN w:val="0"/>
        <w:adjustRightInd w:val="0"/>
        <w:spacing w:after="0" w:line="240" w:lineRule="auto"/>
        <w:jc w:val="both"/>
        <w:rPr>
          <w:rFonts w:ascii="Rockwell" w:eastAsia="Times New Roman" w:hAnsi="Rockwell" w:cstheme="minorHAnsi"/>
          <w:b/>
          <w:i/>
          <w:iCs/>
          <w:sz w:val="20"/>
          <w:szCs w:val="20"/>
          <w:lang w:eastAsia="en-GB"/>
        </w:rPr>
      </w:pPr>
    </w:p>
    <w:p w14:paraId="0D1271DA" w14:textId="77777777" w:rsidR="002879FD" w:rsidRPr="00D55E2D" w:rsidRDefault="002879FD" w:rsidP="002879FD">
      <w:pPr>
        <w:widowControl w:val="0"/>
        <w:autoSpaceDE w:val="0"/>
        <w:autoSpaceDN w:val="0"/>
        <w:adjustRightInd w:val="0"/>
        <w:spacing w:after="0" w:line="240" w:lineRule="auto"/>
        <w:rPr>
          <w:rFonts w:eastAsia="Times New Roman" w:cstheme="minorHAnsi"/>
          <w:b/>
          <w:i/>
          <w:iCs/>
          <w:sz w:val="18"/>
          <w:lang w:eastAsia="en-GB"/>
        </w:rPr>
      </w:pPr>
    </w:p>
    <w:p w14:paraId="0D1271DB" w14:textId="77777777" w:rsidR="002879FD" w:rsidRPr="00D55E2D" w:rsidRDefault="002879FD" w:rsidP="002879FD">
      <w:pPr>
        <w:widowControl w:val="0"/>
        <w:autoSpaceDE w:val="0"/>
        <w:autoSpaceDN w:val="0"/>
        <w:adjustRightInd w:val="0"/>
        <w:spacing w:after="0" w:line="240" w:lineRule="auto"/>
        <w:rPr>
          <w:rFonts w:eastAsia="Times New Roman" w:cstheme="minorHAnsi"/>
          <w:i/>
          <w:iCs/>
          <w:sz w:val="4"/>
          <w:lang w:eastAsia="en-GB"/>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6115"/>
      </w:tblGrid>
      <w:tr w:rsidR="002879FD" w:rsidRPr="00D55E2D" w14:paraId="0D1271E0" w14:textId="77777777" w:rsidTr="00015296">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271DC" w14:textId="77777777" w:rsidR="002879FD" w:rsidRDefault="002879FD" w:rsidP="00015296">
            <w:pPr>
              <w:widowControl w:val="0"/>
              <w:autoSpaceDE w:val="0"/>
              <w:autoSpaceDN w:val="0"/>
              <w:adjustRightInd w:val="0"/>
              <w:spacing w:after="0" w:line="276" w:lineRule="auto"/>
              <w:jc w:val="both"/>
              <w:rPr>
                <w:rFonts w:eastAsia="Times New Roman" w:cs="Times New Roman"/>
                <w:i/>
                <w:lang w:eastAsia="en-GB"/>
              </w:rPr>
            </w:pPr>
            <w:r w:rsidRPr="00D55E2D">
              <w:rPr>
                <w:rFonts w:eastAsia="Times New Roman" w:cs="Times New Roman"/>
                <w:i/>
                <w:lang w:eastAsia="en-GB"/>
              </w:rPr>
              <w:t>Line Manager’s name</w:t>
            </w:r>
          </w:p>
          <w:p w14:paraId="0D1271DD" w14:textId="77777777" w:rsidR="002879FD" w:rsidRDefault="002879FD" w:rsidP="00015296">
            <w:pPr>
              <w:widowControl w:val="0"/>
              <w:autoSpaceDE w:val="0"/>
              <w:autoSpaceDN w:val="0"/>
              <w:adjustRightInd w:val="0"/>
              <w:spacing w:after="0" w:line="276" w:lineRule="auto"/>
              <w:jc w:val="both"/>
              <w:rPr>
                <w:rFonts w:eastAsia="Times New Roman" w:cs="Times New Roman"/>
                <w:i/>
                <w:lang w:eastAsia="en-GB"/>
              </w:rPr>
            </w:pPr>
          </w:p>
          <w:p w14:paraId="0D1271DE" w14:textId="77777777" w:rsidR="002879FD" w:rsidRPr="00D55E2D" w:rsidRDefault="002879FD" w:rsidP="00015296">
            <w:pPr>
              <w:widowControl w:val="0"/>
              <w:autoSpaceDE w:val="0"/>
              <w:autoSpaceDN w:val="0"/>
              <w:adjustRightInd w:val="0"/>
              <w:spacing w:after="0" w:line="276" w:lineRule="auto"/>
              <w:jc w:val="both"/>
              <w:rPr>
                <w:rFonts w:eastAsia="Times New Roman" w:cs="Times New Roman"/>
                <w:lang w:eastAsia="en-GB"/>
              </w:rPr>
            </w:pPr>
          </w:p>
        </w:tc>
        <w:tc>
          <w:tcPr>
            <w:tcW w:w="6115" w:type="dxa"/>
            <w:tcBorders>
              <w:top w:val="single" w:sz="4" w:space="0" w:color="auto"/>
              <w:left w:val="single" w:sz="4" w:space="0" w:color="auto"/>
              <w:bottom w:val="nil"/>
              <w:right w:val="single" w:sz="4" w:space="0" w:color="auto"/>
            </w:tcBorders>
            <w:shd w:val="clear" w:color="auto" w:fill="FFFFFF" w:themeFill="background1"/>
          </w:tcPr>
          <w:p w14:paraId="0D1271DF"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i/>
                <w:lang w:val="en-GB" w:eastAsia="en-GB"/>
              </w:rPr>
            </w:pPr>
            <w:r w:rsidRPr="00D55E2D">
              <w:rPr>
                <w:rFonts w:eastAsia="Times New Roman" w:cs="Courier New"/>
                <w:i/>
                <w:lang w:val="en-GB" w:eastAsia="en-GB"/>
              </w:rPr>
              <w:t>Signature</w:t>
            </w:r>
          </w:p>
        </w:tc>
      </w:tr>
      <w:tr w:rsidR="002879FD" w:rsidRPr="00D55E2D" w14:paraId="0D1271E3" w14:textId="77777777" w:rsidTr="00015296">
        <w:trPr>
          <w:trHeight w:val="1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271E1" w14:textId="77777777" w:rsidR="002879FD" w:rsidRPr="00D55E2D" w:rsidRDefault="002879FD" w:rsidP="00015296">
            <w:pPr>
              <w:widowControl w:val="0"/>
              <w:autoSpaceDE w:val="0"/>
              <w:autoSpaceDN w:val="0"/>
              <w:adjustRightInd w:val="0"/>
              <w:spacing w:after="0" w:line="240" w:lineRule="auto"/>
              <w:jc w:val="both"/>
              <w:rPr>
                <w:rFonts w:eastAsia="Times New Roman" w:cs="Times New Roman"/>
                <w:i/>
                <w:lang w:val="en-US"/>
              </w:rPr>
            </w:pPr>
          </w:p>
        </w:tc>
        <w:tc>
          <w:tcPr>
            <w:tcW w:w="6115" w:type="dxa"/>
            <w:tcBorders>
              <w:top w:val="nil"/>
              <w:left w:val="single" w:sz="4" w:space="0" w:color="auto"/>
              <w:bottom w:val="single" w:sz="4" w:space="0" w:color="auto"/>
              <w:right w:val="single" w:sz="4" w:space="0" w:color="auto"/>
            </w:tcBorders>
            <w:shd w:val="clear" w:color="auto" w:fill="FFFFFF" w:themeFill="background1"/>
            <w:hideMark/>
          </w:tcPr>
          <w:p w14:paraId="0D1271E2"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lang w:val="en-GB"/>
              </w:rPr>
            </w:pPr>
            <w:r w:rsidRPr="00D55E2D">
              <w:rPr>
                <w:rFonts w:eastAsia="Times New Roman" w:cs="Courier New"/>
                <w:i/>
                <w:lang w:val="en-GB" w:eastAsia="en-GB"/>
              </w:rPr>
              <w:t>Date</w:t>
            </w:r>
            <w:r w:rsidRPr="00D55E2D">
              <w:rPr>
                <w:rFonts w:eastAsia="Times New Roman" w:cs="Courier New"/>
                <w:lang w:val="en-GB" w:eastAsia="en-GB"/>
              </w:rPr>
              <w:t xml:space="preserve">  </w:t>
            </w:r>
          </w:p>
        </w:tc>
      </w:tr>
      <w:tr w:rsidR="002879FD" w:rsidRPr="00D55E2D" w14:paraId="0D1271E8" w14:textId="77777777" w:rsidTr="00015296">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271E4" w14:textId="77777777" w:rsidR="002879FD" w:rsidRDefault="002879FD" w:rsidP="00015296">
            <w:pPr>
              <w:widowControl w:val="0"/>
              <w:autoSpaceDE w:val="0"/>
              <w:autoSpaceDN w:val="0"/>
              <w:adjustRightInd w:val="0"/>
              <w:spacing w:after="0" w:line="276" w:lineRule="auto"/>
              <w:jc w:val="both"/>
              <w:rPr>
                <w:rFonts w:eastAsia="Times New Roman" w:cs="Times New Roman"/>
                <w:lang w:eastAsia="en-GB"/>
              </w:rPr>
            </w:pPr>
            <w:r w:rsidRPr="00D55E2D">
              <w:rPr>
                <w:rFonts w:eastAsia="Times New Roman" w:cs="Times New Roman"/>
                <w:i/>
                <w:lang w:eastAsia="en-GB"/>
              </w:rPr>
              <w:t>Employee’s name</w:t>
            </w:r>
            <w:r w:rsidRPr="00D55E2D">
              <w:rPr>
                <w:rFonts w:eastAsia="Times New Roman" w:cs="Times New Roman"/>
                <w:lang w:eastAsia="en-GB"/>
              </w:rPr>
              <w:t xml:space="preserve"> </w:t>
            </w:r>
          </w:p>
          <w:p w14:paraId="0D1271E5" w14:textId="77777777" w:rsidR="002879FD" w:rsidRDefault="002879FD" w:rsidP="00015296">
            <w:pPr>
              <w:widowControl w:val="0"/>
              <w:autoSpaceDE w:val="0"/>
              <w:autoSpaceDN w:val="0"/>
              <w:adjustRightInd w:val="0"/>
              <w:spacing w:after="0" w:line="276" w:lineRule="auto"/>
              <w:jc w:val="both"/>
              <w:rPr>
                <w:rFonts w:eastAsia="Times New Roman" w:cs="Times New Roman"/>
                <w:lang w:eastAsia="en-GB"/>
              </w:rPr>
            </w:pPr>
          </w:p>
          <w:p w14:paraId="0D1271E6" w14:textId="77777777" w:rsidR="002879FD" w:rsidRPr="00D55E2D" w:rsidRDefault="002879FD" w:rsidP="00015296">
            <w:pPr>
              <w:widowControl w:val="0"/>
              <w:autoSpaceDE w:val="0"/>
              <w:autoSpaceDN w:val="0"/>
              <w:adjustRightInd w:val="0"/>
              <w:spacing w:after="0" w:line="276" w:lineRule="auto"/>
              <w:jc w:val="both"/>
              <w:rPr>
                <w:rFonts w:eastAsia="Times New Roman" w:cs="Times New Roman"/>
                <w:lang w:eastAsia="en-GB"/>
              </w:rPr>
            </w:pPr>
          </w:p>
        </w:tc>
        <w:tc>
          <w:tcPr>
            <w:tcW w:w="6115" w:type="dxa"/>
            <w:tcBorders>
              <w:top w:val="single" w:sz="4" w:space="0" w:color="auto"/>
              <w:left w:val="single" w:sz="4" w:space="0" w:color="auto"/>
              <w:bottom w:val="nil"/>
              <w:right w:val="single" w:sz="4" w:space="0" w:color="auto"/>
            </w:tcBorders>
            <w:shd w:val="clear" w:color="auto" w:fill="FFFFFF" w:themeFill="background1"/>
          </w:tcPr>
          <w:p w14:paraId="0D1271E7" w14:textId="77777777" w:rsidR="002879FD" w:rsidRPr="00D55E2D" w:rsidRDefault="002879FD" w:rsidP="00015296">
            <w:pPr>
              <w:widowControl w:val="0"/>
              <w:autoSpaceDE w:val="0"/>
              <w:autoSpaceDN w:val="0"/>
              <w:adjustRightInd w:val="0"/>
              <w:spacing w:after="0" w:line="276" w:lineRule="auto"/>
              <w:jc w:val="both"/>
              <w:rPr>
                <w:rFonts w:eastAsia="Times New Roman" w:cs="Courier New"/>
                <w:i/>
                <w:lang w:val="en-GB" w:eastAsia="en-GB"/>
              </w:rPr>
            </w:pPr>
            <w:r w:rsidRPr="00D55E2D">
              <w:rPr>
                <w:rFonts w:eastAsia="Times New Roman" w:cs="Courier New"/>
                <w:i/>
                <w:lang w:val="en-GB" w:eastAsia="en-GB"/>
              </w:rPr>
              <w:t>Signature</w:t>
            </w:r>
          </w:p>
        </w:tc>
      </w:tr>
      <w:tr w:rsidR="002879FD" w:rsidRPr="00471D34" w14:paraId="0D1271EB" w14:textId="77777777" w:rsidTr="00015296">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271E9" w14:textId="77777777" w:rsidR="002879FD" w:rsidRPr="00D55E2D" w:rsidRDefault="002879FD" w:rsidP="00015296">
            <w:pPr>
              <w:widowControl w:val="0"/>
              <w:autoSpaceDE w:val="0"/>
              <w:autoSpaceDN w:val="0"/>
              <w:adjustRightInd w:val="0"/>
              <w:spacing w:after="0" w:line="240" w:lineRule="auto"/>
              <w:jc w:val="both"/>
              <w:rPr>
                <w:rFonts w:eastAsia="Times New Roman" w:cs="Times New Roman"/>
                <w:i/>
                <w:lang w:val="en-US"/>
              </w:rPr>
            </w:pPr>
          </w:p>
        </w:tc>
        <w:tc>
          <w:tcPr>
            <w:tcW w:w="6115" w:type="dxa"/>
            <w:tcBorders>
              <w:top w:val="nil"/>
              <w:left w:val="single" w:sz="4" w:space="0" w:color="auto"/>
              <w:bottom w:val="single" w:sz="4" w:space="0" w:color="auto"/>
              <w:right w:val="single" w:sz="4" w:space="0" w:color="auto"/>
            </w:tcBorders>
            <w:shd w:val="clear" w:color="auto" w:fill="FFFFFF" w:themeFill="background1"/>
            <w:hideMark/>
          </w:tcPr>
          <w:p w14:paraId="0D1271EA" w14:textId="77777777" w:rsidR="002879FD" w:rsidRPr="00471D34" w:rsidRDefault="002879FD" w:rsidP="00015296">
            <w:pPr>
              <w:widowControl w:val="0"/>
              <w:autoSpaceDE w:val="0"/>
              <w:autoSpaceDN w:val="0"/>
              <w:adjustRightInd w:val="0"/>
              <w:spacing w:after="0" w:line="276" w:lineRule="auto"/>
              <w:jc w:val="both"/>
              <w:rPr>
                <w:rFonts w:eastAsia="Times New Roman" w:cs="Courier New"/>
                <w:lang w:val="en-GB"/>
              </w:rPr>
            </w:pPr>
            <w:r w:rsidRPr="00D55E2D">
              <w:rPr>
                <w:rFonts w:eastAsia="Times New Roman" w:cs="Courier New"/>
                <w:i/>
                <w:lang w:val="en-GB" w:eastAsia="en-GB"/>
              </w:rPr>
              <w:t>Date</w:t>
            </w:r>
            <w:r w:rsidRPr="00471D34">
              <w:rPr>
                <w:rFonts w:eastAsia="Times New Roman" w:cs="Courier New"/>
                <w:lang w:val="en-GB" w:eastAsia="en-GB"/>
              </w:rPr>
              <w:t xml:space="preserve">  </w:t>
            </w:r>
          </w:p>
        </w:tc>
      </w:tr>
    </w:tbl>
    <w:p w14:paraId="0D1271EC" w14:textId="77777777" w:rsidR="002879FD" w:rsidRPr="002E5158" w:rsidRDefault="002879FD" w:rsidP="002879FD">
      <w:pPr>
        <w:pStyle w:val="BodyText2"/>
        <w:spacing w:after="0" w:line="240" w:lineRule="auto"/>
        <w:ind w:left="-540"/>
        <w:jc w:val="both"/>
        <w:rPr>
          <w:rFonts w:ascii="Rockwell" w:hAnsi="Rockwell"/>
          <w:noProof/>
          <w:sz w:val="20"/>
          <w:szCs w:val="20"/>
        </w:rPr>
      </w:pPr>
    </w:p>
    <w:p w14:paraId="0D1271ED" w14:textId="77777777" w:rsidR="002879FD" w:rsidRPr="00FF15D0" w:rsidRDefault="002879FD" w:rsidP="002879FD">
      <w:pPr>
        <w:keepNext/>
        <w:widowControl w:val="0"/>
        <w:autoSpaceDE w:val="0"/>
        <w:autoSpaceDN w:val="0"/>
        <w:adjustRightInd w:val="0"/>
        <w:spacing w:after="0" w:line="240" w:lineRule="auto"/>
        <w:jc w:val="both"/>
        <w:rPr>
          <w:rFonts w:ascii="Rockwell" w:eastAsia="Times New Roman" w:hAnsi="Rockwell" w:cstheme="minorHAnsi"/>
          <w:sz w:val="20"/>
          <w:szCs w:val="20"/>
        </w:rPr>
      </w:pPr>
    </w:p>
    <w:p w14:paraId="0D1271EE" w14:textId="77777777" w:rsidR="002879FD" w:rsidRPr="00466D5F" w:rsidRDefault="002879FD" w:rsidP="002879FD">
      <w:pPr>
        <w:rPr>
          <w:sz w:val="4"/>
          <w:szCs w:val="4"/>
        </w:rPr>
      </w:pPr>
    </w:p>
    <w:p w14:paraId="0D1271EF" w14:textId="77777777" w:rsidR="002879FD" w:rsidRPr="008F1247" w:rsidRDefault="002879FD" w:rsidP="002879FD">
      <w:pPr>
        <w:pStyle w:val="BodyText2"/>
        <w:spacing w:after="0" w:line="240" w:lineRule="auto"/>
        <w:jc w:val="both"/>
        <w:rPr>
          <w:rFonts w:ascii="Rockwell" w:hAnsi="Rockwell"/>
          <w:noProof/>
          <w:sz w:val="20"/>
          <w:szCs w:val="20"/>
        </w:rPr>
      </w:pPr>
    </w:p>
    <w:p w14:paraId="0D1271F0" w14:textId="77777777" w:rsidR="00EC5589" w:rsidRPr="00EC5589" w:rsidRDefault="00EC5589" w:rsidP="002879FD">
      <w:pPr>
        <w:keepNext/>
        <w:widowControl w:val="0"/>
        <w:tabs>
          <w:tab w:val="center" w:pos="4153"/>
          <w:tab w:val="right" w:pos="8306"/>
        </w:tabs>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D1271F1" w14:textId="77777777" w:rsidR="00EC5589" w:rsidRPr="00EC5589" w:rsidRDefault="00EC5589" w:rsidP="00EC55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D1271F2" w14:textId="77777777" w:rsidR="00975561" w:rsidRDefault="00975561"/>
    <w:sectPr w:rsidR="00975561" w:rsidSect="0030238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71F5" w14:textId="77777777" w:rsidR="004C2EE3" w:rsidRDefault="004C2EE3">
      <w:pPr>
        <w:spacing w:after="0" w:line="240" w:lineRule="auto"/>
      </w:pPr>
      <w:r>
        <w:separator/>
      </w:r>
    </w:p>
  </w:endnote>
  <w:endnote w:type="continuationSeparator" w:id="0">
    <w:p w14:paraId="0D1271F6" w14:textId="77777777" w:rsidR="004C2EE3" w:rsidRDefault="004C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DholeshwariMJ"/>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71F3" w14:textId="77777777" w:rsidR="004C2EE3" w:rsidRDefault="004C2EE3">
      <w:pPr>
        <w:spacing w:after="0" w:line="240" w:lineRule="auto"/>
      </w:pPr>
      <w:r>
        <w:separator/>
      </w:r>
    </w:p>
  </w:footnote>
  <w:footnote w:type="continuationSeparator" w:id="0">
    <w:p w14:paraId="0D1271F4" w14:textId="77777777" w:rsidR="004C2EE3" w:rsidRDefault="004C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1F7" w14:textId="77777777" w:rsidR="00302380" w:rsidRDefault="00302380" w:rsidP="003023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1F8" w14:textId="77777777" w:rsidR="00302380" w:rsidRDefault="00677BB4" w:rsidP="00302380">
    <w:pPr>
      <w:pStyle w:val="Header"/>
      <w:jc w:val="right"/>
    </w:pPr>
    <w:r>
      <w:rPr>
        <w:noProof/>
        <w:lang w:val="en-US" w:eastAsia="en-US"/>
      </w:rPr>
      <w:drawing>
        <wp:inline distT="0" distB="0" distL="0" distR="0" wp14:anchorId="0D1271F9" wp14:editId="0D1271FA">
          <wp:extent cx="1711661" cy="760179"/>
          <wp:effectExtent l="0" t="0" r="3175" b="1905"/>
          <wp:docPr id="1" name="Picture 1" descr="C:\Users\concern\Documents\Dublin\Brand\CONCERN_WORLDWID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cern\Documents\Dublin\Brand\CONCERN_WORLDWIDE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424" cy="7596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EC1"/>
    <w:multiLevelType w:val="hybridMultilevel"/>
    <w:tmpl w:val="EC460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F5A00"/>
    <w:multiLevelType w:val="hybridMultilevel"/>
    <w:tmpl w:val="F4D8C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7285E"/>
    <w:multiLevelType w:val="hybridMultilevel"/>
    <w:tmpl w:val="A602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C3692"/>
    <w:multiLevelType w:val="hybridMultilevel"/>
    <w:tmpl w:val="D7D0F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A3638A"/>
    <w:multiLevelType w:val="hybridMultilevel"/>
    <w:tmpl w:val="CE40031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6A41731"/>
    <w:multiLevelType w:val="hybridMultilevel"/>
    <w:tmpl w:val="58646438"/>
    <w:lvl w:ilvl="0" w:tplc="6EC62550">
      <w:start w:val="1"/>
      <w:numFmt w:val="bullet"/>
      <w:lvlText w:val=""/>
      <w:lvlJc w:val="left"/>
      <w:pPr>
        <w:tabs>
          <w:tab w:val="num" w:pos="720"/>
        </w:tabs>
        <w:ind w:left="720" w:hanging="360"/>
      </w:pPr>
      <w:rPr>
        <w:rFonts w:ascii="Symbol" w:hAnsi="Symbol" w:hint="default"/>
      </w:rPr>
    </w:lvl>
    <w:lvl w:ilvl="1" w:tplc="D264FB2C">
      <w:start w:val="1"/>
      <w:numFmt w:val="bullet"/>
      <w:pStyle w:val="JDBullets"/>
      <w:lvlText w:val=""/>
      <w:lvlJc w:val="left"/>
      <w:pPr>
        <w:tabs>
          <w:tab w:val="num" w:pos="360"/>
        </w:tabs>
        <w:ind w:left="360" w:hanging="360"/>
      </w:pPr>
      <w:rPr>
        <w:rFonts w:ascii="Symbol" w:hAnsi="Symbol" w:hint="default"/>
      </w:rPr>
    </w:lvl>
    <w:lvl w:ilvl="2" w:tplc="86F85FD2" w:tentative="1">
      <w:start w:val="1"/>
      <w:numFmt w:val="bullet"/>
      <w:lvlText w:val=""/>
      <w:lvlJc w:val="left"/>
      <w:pPr>
        <w:tabs>
          <w:tab w:val="num" w:pos="2160"/>
        </w:tabs>
        <w:ind w:left="2160" w:hanging="360"/>
      </w:pPr>
      <w:rPr>
        <w:rFonts w:ascii="Wingdings" w:hAnsi="Wingdings" w:hint="default"/>
      </w:rPr>
    </w:lvl>
    <w:lvl w:ilvl="3" w:tplc="8C565E48" w:tentative="1">
      <w:start w:val="1"/>
      <w:numFmt w:val="bullet"/>
      <w:lvlText w:val=""/>
      <w:lvlJc w:val="left"/>
      <w:pPr>
        <w:tabs>
          <w:tab w:val="num" w:pos="2880"/>
        </w:tabs>
        <w:ind w:left="2880" w:hanging="360"/>
      </w:pPr>
      <w:rPr>
        <w:rFonts w:ascii="Symbol" w:hAnsi="Symbol" w:hint="default"/>
      </w:rPr>
    </w:lvl>
    <w:lvl w:ilvl="4" w:tplc="51A80ED8" w:tentative="1">
      <w:start w:val="1"/>
      <w:numFmt w:val="bullet"/>
      <w:lvlText w:val="o"/>
      <w:lvlJc w:val="left"/>
      <w:pPr>
        <w:tabs>
          <w:tab w:val="num" w:pos="3600"/>
        </w:tabs>
        <w:ind w:left="3600" w:hanging="360"/>
      </w:pPr>
      <w:rPr>
        <w:rFonts w:ascii="Courier New" w:hAnsi="Courier New" w:cs="Courier New" w:hint="default"/>
      </w:rPr>
    </w:lvl>
    <w:lvl w:ilvl="5" w:tplc="DE341164" w:tentative="1">
      <w:start w:val="1"/>
      <w:numFmt w:val="bullet"/>
      <w:lvlText w:val=""/>
      <w:lvlJc w:val="left"/>
      <w:pPr>
        <w:tabs>
          <w:tab w:val="num" w:pos="4320"/>
        </w:tabs>
        <w:ind w:left="4320" w:hanging="360"/>
      </w:pPr>
      <w:rPr>
        <w:rFonts w:ascii="Wingdings" w:hAnsi="Wingdings" w:hint="default"/>
      </w:rPr>
    </w:lvl>
    <w:lvl w:ilvl="6" w:tplc="71F08FF0" w:tentative="1">
      <w:start w:val="1"/>
      <w:numFmt w:val="bullet"/>
      <w:lvlText w:val=""/>
      <w:lvlJc w:val="left"/>
      <w:pPr>
        <w:tabs>
          <w:tab w:val="num" w:pos="5040"/>
        </w:tabs>
        <w:ind w:left="5040" w:hanging="360"/>
      </w:pPr>
      <w:rPr>
        <w:rFonts w:ascii="Symbol" w:hAnsi="Symbol" w:hint="default"/>
      </w:rPr>
    </w:lvl>
    <w:lvl w:ilvl="7" w:tplc="97703772" w:tentative="1">
      <w:start w:val="1"/>
      <w:numFmt w:val="bullet"/>
      <w:lvlText w:val="o"/>
      <w:lvlJc w:val="left"/>
      <w:pPr>
        <w:tabs>
          <w:tab w:val="num" w:pos="5760"/>
        </w:tabs>
        <w:ind w:left="5760" w:hanging="360"/>
      </w:pPr>
      <w:rPr>
        <w:rFonts w:ascii="Courier New" w:hAnsi="Courier New" w:cs="Courier New" w:hint="default"/>
      </w:rPr>
    </w:lvl>
    <w:lvl w:ilvl="8" w:tplc="87D455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4F35"/>
    <w:multiLevelType w:val="hybridMultilevel"/>
    <w:tmpl w:val="EC5AD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044E25"/>
    <w:multiLevelType w:val="hybridMultilevel"/>
    <w:tmpl w:val="57CA3F2E"/>
    <w:lvl w:ilvl="0" w:tplc="7A5A61E8">
      <w:start w:val="1"/>
      <w:numFmt w:val="bullet"/>
      <w:lvlText w:val=""/>
      <w:lvlJc w:val="left"/>
      <w:pPr>
        <w:ind w:left="720" w:hanging="360"/>
      </w:pPr>
      <w:rPr>
        <w:rFonts w:ascii="Symbol" w:hAnsi="Symbol" w:hint="default"/>
      </w:rPr>
    </w:lvl>
    <w:lvl w:ilvl="1" w:tplc="9F80863A" w:tentative="1">
      <w:start w:val="1"/>
      <w:numFmt w:val="bullet"/>
      <w:lvlText w:val="o"/>
      <w:lvlJc w:val="left"/>
      <w:pPr>
        <w:ind w:left="1440" w:hanging="360"/>
      </w:pPr>
      <w:rPr>
        <w:rFonts w:ascii="Courier New" w:hAnsi="Courier New" w:cs="Courier New" w:hint="default"/>
      </w:rPr>
    </w:lvl>
    <w:lvl w:ilvl="2" w:tplc="C69E3A9E" w:tentative="1">
      <w:start w:val="1"/>
      <w:numFmt w:val="bullet"/>
      <w:lvlText w:val=""/>
      <w:lvlJc w:val="left"/>
      <w:pPr>
        <w:ind w:left="2160" w:hanging="360"/>
      </w:pPr>
      <w:rPr>
        <w:rFonts w:ascii="Wingdings" w:hAnsi="Wingdings" w:hint="default"/>
      </w:rPr>
    </w:lvl>
    <w:lvl w:ilvl="3" w:tplc="29309DB4" w:tentative="1">
      <w:start w:val="1"/>
      <w:numFmt w:val="bullet"/>
      <w:lvlText w:val=""/>
      <w:lvlJc w:val="left"/>
      <w:pPr>
        <w:ind w:left="2880" w:hanging="360"/>
      </w:pPr>
      <w:rPr>
        <w:rFonts w:ascii="Symbol" w:hAnsi="Symbol" w:hint="default"/>
      </w:rPr>
    </w:lvl>
    <w:lvl w:ilvl="4" w:tplc="B36241B4" w:tentative="1">
      <w:start w:val="1"/>
      <w:numFmt w:val="bullet"/>
      <w:lvlText w:val="o"/>
      <w:lvlJc w:val="left"/>
      <w:pPr>
        <w:ind w:left="3600" w:hanging="360"/>
      </w:pPr>
      <w:rPr>
        <w:rFonts w:ascii="Courier New" w:hAnsi="Courier New" w:cs="Courier New" w:hint="default"/>
      </w:rPr>
    </w:lvl>
    <w:lvl w:ilvl="5" w:tplc="F64088E6" w:tentative="1">
      <w:start w:val="1"/>
      <w:numFmt w:val="bullet"/>
      <w:lvlText w:val=""/>
      <w:lvlJc w:val="left"/>
      <w:pPr>
        <w:ind w:left="4320" w:hanging="360"/>
      </w:pPr>
      <w:rPr>
        <w:rFonts w:ascii="Wingdings" w:hAnsi="Wingdings" w:hint="default"/>
      </w:rPr>
    </w:lvl>
    <w:lvl w:ilvl="6" w:tplc="40E289C0" w:tentative="1">
      <w:start w:val="1"/>
      <w:numFmt w:val="bullet"/>
      <w:lvlText w:val=""/>
      <w:lvlJc w:val="left"/>
      <w:pPr>
        <w:ind w:left="5040" w:hanging="360"/>
      </w:pPr>
      <w:rPr>
        <w:rFonts w:ascii="Symbol" w:hAnsi="Symbol" w:hint="default"/>
      </w:rPr>
    </w:lvl>
    <w:lvl w:ilvl="7" w:tplc="32182FF0" w:tentative="1">
      <w:start w:val="1"/>
      <w:numFmt w:val="bullet"/>
      <w:lvlText w:val="o"/>
      <w:lvlJc w:val="left"/>
      <w:pPr>
        <w:ind w:left="5760" w:hanging="360"/>
      </w:pPr>
      <w:rPr>
        <w:rFonts w:ascii="Courier New" w:hAnsi="Courier New" w:cs="Courier New" w:hint="default"/>
      </w:rPr>
    </w:lvl>
    <w:lvl w:ilvl="8" w:tplc="7F4270CE" w:tentative="1">
      <w:start w:val="1"/>
      <w:numFmt w:val="bullet"/>
      <w:lvlText w:val=""/>
      <w:lvlJc w:val="left"/>
      <w:pPr>
        <w:ind w:left="6480" w:hanging="360"/>
      </w:pPr>
      <w:rPr>
        <w:rFonts w:ascii="Wingdings" w:hAnsi="Wingdings" w:hint="default"/>
      </w:rPr>
    </w:lvl>
  </w:abstractNum>
  <w:abstractNum w:abstractNumId="8" w15:restartNumberingAfterBreak="0">
    <w:nsid w:val="36D0147A"/>
    <w:multiLevelType w:val="hybridMultilevel"/>
    <w:tmpl w:val="28AA89DE"/>
    <w:lvl w:ilvl="0" w:tplc="E9A4CF64">
      <w:start w:val="1"/>
      <w:numFmt w:val="bullet"/>
      <w:lvlText w:val=""/>
      <w:lvlJc w:val="left"/>
      <w:pPr>
        <w:ind w:left="720" w:hanging="360"/>
      </w:pPr>
      <w:rPr>
        <w:rFonts w:ascii="Symbol" w:hAnsi="Symbol" w:hint="default"/>
      </w:rPr>
    </w:lvl>
    <w:lvl w:ilvl="1" w:tplc="AB70960A" w:tentative="1">
      <w:start w:val="1"/>
      <w:numFmt w:val="bullet"/>
      <w:lvlText w:val="o"/>
      <w:lvlJc w:val="left"/>
      <w:pPr>
        <w:ind w:left="1440" w:hanging="360"/>
      </w:pPr>
      <w:rPr>
        <w:rFonts w:ascii="Courier New" w:hAnsi="Courier New" w:cs="Courier New" w:hint="default"/>
      </w:rPr>
    </w:lvl>
    <w:lvl w:ilvl="2" w:tplc="6E52BAEE" w:tentative="1">
      <w:start w:val="1"/>
      <w:numFmt w:val="bullet"/>
      <w:lvlText w:val=""/>
      <w:lvlJc w:val="left"/>
      <w:pPr>
        <w:ind w:left="2160" w:hanging="360"/>
      </w:pPr>
      <w:rPr>
        <w:rFonts w:ascii="Wingdings" w:hAnsi="Wingdings" w:hint="default"/>
      </w:rPr>
    </w:lvl>
    <w:lvl w:ilvl="3" w:tplc="C4B6FE68" w:tentative="1">
      <w:start w:val="1"/>
      <w:numFmt w:val="bullet"/>
      <w:lvlText w:val=""/>
      <w:lvlJc w:val="left"/>
      <w:pPr>
        <w:ind w:left="2880" w:hanging="360"/>
      </w:pPr>
      <w:rPr>
        <w:rFonts w:ascii="Symbol" w:hAnsi="Symbol" w:hint="default"/>
      </w:rPr>
    </w:lvl>
    <w:lvl w:ilvl="4" w:tplc="5F9C51A2" w:tentative="1">
      <w:start w:val="1"/>
      <w:numFmt w:val="bullet"/>
      <w:lvlText w:val="o"/>
      <w:lvlJc w:val="left"/>
      <w:pPr>
        <w:ind w:left="3600" w:hanging="360"/>
      </w:pPr>
      <w:rPr>
        <w:rFonts w:ascii="Courier New" w:hAnsi="Courier New" w:cs="Courier New" w:hint="default"/>
      </w:rPr>
    </w:lvl>
    <w:lvl w:ilvl="5" w:tplc="4468C9A4" w:tentative="1">
      <w:start w:val="1"/>
      <w:numFmt w:val="bullet"/>
      <w:lvlText w:val=""/>
      <w:lvlJc w:val="left"/>
      <w:pPr>
        <w:ind w:left="4320" w:hanging="360"/>
      </w:pPr>
      <w:rPr>
        <w:rFonts w:ascii="Wingdings" w:hAnsi="Wingdings" w:hint="default"/>
      </w:rPr>
    </w:lvl>
    <w:lvl w:ilvl="6" w:tplc="2EF248FC" w:tentative="1">
      <w:start w:val="1"/>
      <w:numFmt w:val="bullet"/>
      <w:lvlText w:val=""/>
      <w:lvlJc w:val="left"/>
      <w:pPr>
        <w:ind w:left="5040" w:hanging="360"/>
      </w:pPr>
      <w:rPr>
        <w:rFonts w:ascii="Symbol" w:hAnsi="Symbol" w:hint="default"/>
      </w:rPr>
    </w:lvl>
    <w:lvl w:ilvl="7" w:tplc="6B70FE26" w:tentative="1">
      <w:start w:val="1"/>
      <w:numFmt w:val="bullet"/>
      <w:lvlText w:val="o"/>
      <w:lvlJc w:val="left"/>
      <w:pPr>
        <w:ind w:left="5760" w:hanging="360"/>
      </w:pPr>
      <w:rPr>
        <w:rFonts w:ascii="Courier New" w:hAnsi="Courier New" w:cs="Courier New" w:hint="default"/>
      </w:rPr>
    </w:lvl>
    <w:lvl w:ilvl="8" w:tplc="8C9485B8" w:tentative="1">
      <w:start w:val="1"/>
      <w:numFmt w:val="bullet"/>
      <w:lvlText w:val=""/>
      <w:lvlJc w:val="left"/>
      <w:pPr>
        <w:ind w:left="6480" w:hanging="360"/>
      </w:pPr>
      <w:rPr>
        <w:rFonts w:ascii="Wingdings" w:hAnsi="Wingdings" w:hint="default"/>
      </w:rPr>
    </w:lvl>
  </w:abstractNum>
  <w:abstractNum w:abstractNumId="9" w15:restartNumberingAfterBreak="0">
    <w:nsid w:val="39DF6D92"/>
    <w:multiLevelType w:val="hybridMultilevel"/>
    <w:tmpl w:val="3FB802A2"/>
    <w:lvl w:ilvl="0" w:tplc="C748BB52">
      <w:numFmt w:val="bullet"/>
      <w:lvlText w:val="•"/>
      <w:lvlJc w:val="left"/>
      <w:pPr>
        <w:ind w:left="720" w:hanging="720"/>
      </w:pPr>
      <w:rPr>
        <w:rFonts w:ascii="Arial" w:eastAsia="Calibri" w:hAnsi="Arial" w:cs="Arial" w:hint="default"/>
      </w:rPr>
    </w:lvl>
    <w:lvl w:ilvl="1" w:tplc="AF7476B2" w:tentative="1">
      <w:start w:val="1"/>
      <w:numFmt w:val="bullet"/>
      <w:lvlText w:val="o"/>
      <w:lvlJc w:val="left"/>
      <w:pPr>
        <w:ind w:left="1080" w:hanging="360"/>
      </w:pPr>
      <w:rPr>
        <w:rFonts w:ascii="Courier New" w:hAnsi="Courier New" w:cs="Courier New" w:hint="default"/>
      </w:rPr>
    </w:lvl>
    <w:lvl w:ilvl="2" w:tplc="2D545FC2" w:tentative="1">
      <w:start w:val="1"/>
      <w:numFmt w:val="bullet"/>
      <w:lvlText w:val=""/>
      <w:lvlJc w:val="left"/>
      <w:pPr>
        <w:ind w:left="1800" w:hanging="360"/>
      </w:pPr>
      <w:rPr>
        <w:rFonts w:ascii="Wingdings" w:hAnsi="Wingdings" w:hint="default"/>
      </w:rPr>
    </w:lvl>
    <w:lvl w:ilvl="3" w:tplc="050AAA42" w:tentative="1">
      <w:start w:val="1"/>
      <w:numFmt w:val="bullet"/>
      <w:lvlText w:val=""/>
      <w:lvlJc w:val="left"/>
      <w:pPr>
        <w:ind w:left="2520" w:hanging="360"/>
      </w:pPr>
      <w:rPr>
        <w:rFonts w:ascii="Symbol" w:hAnsi="Symbol" w:hint="default"/>
      </w:rPr>
    </w:lvl>
    <w:lvl w:ilvl="4" w:tplc="15166E40" w:tentative="1">
      <w:start w:val="1"/>
      <w:numFmt w:val="bullet"/>
      <w:lvlText w:val="o"/>
      <w:lvlJc w:val="left"/>
      <w:pPr>
        <w:ind w:left="3240" w:hanging="360"/>
      </w:pPr>
      <w:rPr>
        <w:rFonts w:ascii="Courier New" w:hAnsi="Courier New" w:cs="Courier New" w:hint="default"/>
      </w:rPr>
    </w:lvl>
    <w:lvl w:ilvl="5" w:tplc="00AAC59C" w:tentative="1">
      <w:start w:val="1"/>
      <w:numFmt w:val="bullet"/>
      <w:lvlText w:val=""/>
      <w:lvlJc w:val="left"/>
      <w:pPr>
        <w:ind w:left="3960" w:hanging="360"/>
      </w:pPr>
      <w:rPr>
        <w:rFonts w:ascii="Wingdings" w:hAnsi="Wingdings" w:hint="default"/>
      </w:rPr>
    </w:lvl>
    <w:lvl w:ilvl="6" w:tplc="AEF6AB56" w:tentative="1">
      <w:start w:val="1"/>
      <w:numFmt w:val="bullet"/>
      <w:lvlText w:val=""/>
      <w:lvlJc w:val="left"/>
      <w:pPr>
        <w:ind w:left="4680" w:hanging="360"/>
      </w:pPr>
      <w:rPr>
        <w:rFonts w:ascii="Symbol" w:hAnsi="Symbol" w:hint="default"/>
      </w:rPr>
    </w:lvl>
    <w:lvl w:ilvl="7" w:tplc="792055A2" w:tentative="1">
      <w:start w:val="1"/>
      <w:numFmt w:val="bullet"/>
      <w:lvlText w:val="o"/>
      <w:lvlJc w:val="left"/>
      <w:pPr>
        <w:ind w:left="5400" w:hanging="360"/>
      </w:pPr>
      <w:rPr>
        <w:rFonts w:ascii="Courier New" w:hAnsi="Courier New" w:cs="Courier New" w:hint="default"/>
      </w:rPr>
    </w:lvl>
    <w:lvl w:ilvl="8" w:tplc="BFBC3092" w:tentative="1">
      <w:start w:val="1"/>
      <w:numFmt w:val="bullet"/>
      <w:lvlText w:val=""/>
      <w:lvlJc w:val="left"/>
      <w:pPr>
        <w:ind w:left="6120" w:hanging="360"/>
      </w:pPr>
      <w:rPr>
        <w:rFonts w:ascii="Wingdings" w:hAnsi="Wingdings" w:hint="default"/>
      </w:rPr>
    </w:lvl>
  </w:abstractNum>
  <w:abstractNum w:abstractNumId="10" w15:restartNumberingAfterBreak="0">
    <w:nsid w:val="3FEC0D94"/>
    <w:multiLevelType w:val="hybridMultilevel"/>
    <w:tmpl w:val="1F1E1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37392"/>
    <w:multiLevelType w:val="hybridMultilevel"/>
    <w:tmpl w:val="E4227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DD5128"/>
    <w:multiLevelType w:val="hybridMultilevel"/>
    <w:tmpl w:val="E23C9318"/>
    <w:lvl w:ilvl="0" w:tplc="64741068">
      <w:numFmt w:val="bullet"/>
      <w:lvlText w:val="•"/>
      <w:lvlJc w:val="left"/>
      <w:pPr>
        <w:ind w:left="360" w:hanging="360"/>
      </w:pPr>
      <w:rPr>
        <w:rFonts w:ascii="Arial" w:eastAsia="Calibri" w:hAnsi="Arial" w:cs="Arial" w:hint="default"/>
      </w:rPr>
    </w:lvl>
    <w:lvl w:ilvl="1" w:tplc="C654393E" w:tentative="1">
      <w:start w:val="1"/>
      <w:numFmt w:val="bullet"/>
      <w:lvlText w:val="o"/>
      <w:lvlJc w:val="left"/>
      <w:pPr>
        <w:ind w:left="1080" w:hanging="360"/>
      </w:pPr>
      <w:rPr>
        <w:rFonts w:ascii="Courier New" w:hAnsi="Courier New" w:cs="Courier New" w:hint="default"/>
      </w:rPr>
    </w:lvl>
    <w:lvl w:ilvl="2" w:tplc="90489E3A" w:tentative="1">
      <w:start w:val="1"/>
      <w:numFmt w:val="bullet"/>
      <w:lvlText w:val=""/>
      <w:lvlJc w:val="left"/>
      <w:pPr>
        <w:ind w:left="1800" w:hanging="360"/>
      </w:pPr>
      <w:rPr>
        <w:rFonts w:ascii="Wingdings" w:hAnsi="Wingdings" w:hint="default"/>
      </w:rPr>
    </w:lvl>
    <w:lvl w:ilvl="3" w:tplc="92ECD642" w:tentative="1">
      <w:start w:val="1"/>
      <w:numFmt w:val="bullet"/>
      <w:lvlText w:val=""/>
      <w:lvlJc w:val="left"/>
      <w:pPr>
        <w:ind w:left="2520" w:hanging="360"/>
      </w:pPr>
      <w:rPr>
        <w:rFonts w:ascii="Symbol" w:hAnsi="Symbol" w:hint="default"/>
      </w:rPr>
    </w:lvl>
    <w:lvl w:ilvl="4" w:tplc="1DB05B2A" w:tentative="1">
      <w:start w:val="1"/>
      <w:numFmt w:val="bullet"/>
      <w:lvlText w:val="o"/>
      <w:lvlJc w:val="left"/>
      <w:pPr>
        <w:ind w:left="3240" w:hanging="360"/>
      </w:pPr>
      <w:rPr>
        <w:rFonts w:ascii="Courier New" w:hAnsi="Courier New" w:cs="Courier New" w:hint="default"/>
      </w:rPr>
    </w:lvl>
    <w:lvl w:ilvl="5" w:tplc="C1A0D30E" w:tentative="1">
      <w:start w:val="1"/>
      <w:numFmt w:val="bullet"/>
      <w:lvlText w:val=""/>
      <w:lvlJc w:val="left"/>
      <w:pPr>
        <w:ind w:left="3960" w:hanging="360"/>
      </w:pPr>
      <w:rPr>
        <w:rFonts w:ascii="Wingdings" w:hAnsi="Wingdings" w:hint="default"/>
      </w:rPr>
    </w:lvl>
    <w:lvl w:ilvl="6" w:tplc="70FE33C8" w:tentative="1">
      <w:start w:val="1"/>
      <w:numFmt w:val="bullet"/>
      <w:lvlText w:val=""/>
      <w:lvlJc w:val="left"/>
      <w:pPr>
        <w:ind w:left="4680" w:hanging="360"/>
      </w:pPr>
      <w:rPr>
        <w:rFonts w:ascii="Symbol" w:hAnsi="Symbol" w:hint="default"/>
      </w:rPr>
    </w:lvl>
    <w:lvl w:ilvl="7" w:tplc="10C0DE78" w:tentative="1">
      <w:start w:val="1"/>
      <w:numFmt w:val="bullet"/>
      <w:lvlText w:val="o"/>
      <w:lvlJc w:val="left"/>
      <w:pPr>
        <w:ind w:left="5400" w:hanging="360"/>
      </w:pPr>
      <w:rPr>
        <w:rFonts w:ascii="Courier New" w:hAnsi="Courier New" w:cs="Courier New" w:hint="default"/>
      </w:rPr>
    </w:lvl>
    <w:lvl w:ilvl="8" w:tplc="300A3EF2" w:tentative="1">
      <w:start w:val="1"/>
      <w:numFmt w:val="bullet"/>
      <w:lvlText w:val=""/>
      <w:lvlJc w:val="left"/>
      <w:pPr>
        <w:ind w:left="6120" w:hanging="360"/>
      </w:pPr>
      <w:rPr>
        <w:rFonts w:ascii="Wingdings" w:hAnsi="Wingdings" w:hint="default"/>
      </w:rPr>
    </w:lvl>
  </w:abstractNum>
  <w:abstractNum w:abstractNumId="13" w15:restartNumberingAfterBreak="0">
    <w:nsid w:val="56B53768"/>
    <w:multiLevelType w:val="hybridMultilevel"/>
    <w:tmpl w:val="907EC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137299"/>
    <w:multiLevelType w:val="hybridMultilevel"/>
    <w:tmpl w:val="3B0A541A"/>
    <w:lvl w:ilvl="0" w:tplc="AB4AC566">
      <w:numFmt w:val="bullet"/>
      <w:lvlText w:val="•"/>
      <w:lvlJc w:val="left"/>
      <w:pPr>
        <w:ind w:left="720" w:hanging="720"/>
      </w:pPr>
      <w:rPr>
        <w:rFonts w:ascii="Arial" w:eastAsia="Calibri" w:hAnsi="Arial" w:cs="Arial" w:hint="default"/>
      </w:rPr>
    </w:lvl>
    <w:lvl w:ilvl="1" w:tplc="8250BC0E" w:tentative="1">
      <w:start w:val="1"/>
      <w:numFmt w:val="bullet"/>
      <w:lvlText w:val="o"/>
      <w:lvlJc w:val="left"/>
      <w:pPr>
        <w:ind w:left="1080" w:hanging="360"/>
      </w:pPr>
      <w:rPr>
        <w:rFonts w:ascii="Courier New" w:hAnsi="Courier New" w:cs="Courier New" w:hint="default"/>
      </w:rPr>
    </w:lvl>
    <w:lvl w:ilvl="2" w:tplc="F8BE1FEE" w:tentative="1">
      <w:start w:val="1"/>
      <w:numFmt w:val="bullet"/>
      <w:lvlText w:val=""/>
      <w:lvlJc w:val="left"/>
      <w:pPr>
        <w:ind w:left="1800" w:hanging="360"/>
      </w:pPr>
      <w:rPr>
        <w:rFonts w:ascii="Wingdings" w:hAnsi="Wingdings" w:hint="default"/>
      </w:rPr>
    </w:lvl>
    <w:lvl w:ilvl="3" w:tplc="329E2B16" w:tentative="1">
      <w:start w:val="1"/>
      <w:numFmt w:val="bullet"/>
      <w:lvlText w:val=""/>
      <w:lvlJc w:val="left"/>
      <w:pPr>
        <w:ind w:left="2520" w:hanging="360"/>
      </w:pPr>
      <w:rPr>
        <w:rFonts w:ascii="Symbol" w:hAnsi="Symbol" w:hint="default"/>
      </w:rPr>
    </w:lvl>
    <w:lvl w:ilvl="4" w:tplc="6A4C7B5C" w:tentative="1">
      <w:start w:val="1"/>
      <w:numFmt w:val="bullet"/>
      <w:lvlText w:val="o"/>
      <w:lvlJc w:val="left"/>
      <w:pPr>
        <w:ind w:left="3240" w:hanging="360"/>
      </w:pPr>
      <w:rPr>
        <w:rFonts w:ascii="Courier New" w:hAnsi="Courier New" w:cs="Courier New" w:hint="default"/>
      </w:rPr>
    </w:lvl>
    <w:lvl w:ilvl="5" w:tplc="DF3CAC60" w:tentative="1">
      <w:start w:val="1"/>
      <w:numFmt w:val="bullet"/>
      <w:lvlText w:val=""/>
      <w:lvlJc w:val="left"/>
      <w:pPr>
        <w:ind w:left="3960" w:hanging="360"/>
      </w:pPr>
      <w:rPr>
        <w:rFonts w:ascii="Wingdings" w:hAnsi="Wingdings" w:hint="default"/>
      </w:rPr>
    </w:lvl>
    <w:lvl w:ilvl="6" w:tplc="5934759A" w:tentative="1">
      <w:start w:val="1"/>
      <w:numFmt w:val="bullet"/>
      <w:lvlText w:val=""/>
      <w:lvlJc w:val="left"/>
      <w:pPr>
        <w:ind w:left="4680" w:hanging="360"/>
      </w:pPr>
      <w:rPr>
        <w:rFonts w:ascii="Symbol" w:hAnsi="Symbol" w:hint="default"/>
      </w:rPr>
    </w:lvl>
    <w:lvl w:ilvl="7" w:tplc="073E327E" w:tentative="1">
      <w:start w:val="1"/>
      <w:numFmt w:val="bullet"/>
      <w:lvlText w:val="o"/>
      <w:lvlJc w:val="left"/>
      <w:pPr>
        <w:ind w:left="5400" w:hanging="360"/>
      </w:pPr>
      <w:rPr>
        <w:rFonts w:ascii="Courier New" w:hAnsi="Courier New" w:cs="Courier New" w:hint="default"/>
      </w:rPr>
    </w:lvl>
    <w:lvl w:ilvl="8" w:tplc="7728B978" w:tentative="1">
      <w:start w:val="1"/>
      <w:numFmt w:val="bullet"/>
      <w:lvlText w:val=""/>
      <w:lvlJc w:val="left"/>
      <w:pPr>
        <w:ind w:left="6120" w:hanging="360"/>
      </w:pPr>
      <w:rPr>
        <w:rFonts w:ascii="Wingdings" w:hAnsi="Wingdings" w:hint="default"/>
      </w:rPr>
    </w:lvl>
  </w:abstractNum>
  <w:abstractNum w:abstractNumId="15" w15:restartNumberingAfterBreak="0">
    <w:nsid w:val="663553CE"/>
    <w:multiLevelType w:val="hybridMultilevel"/>
    <w:tmpl w:val="92C2A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130B03"/>
    <w:multiLevelType w:val="hybridMultilevel"/>
    <w:tmpl w:val="21C8439C"/>
    <w:lvl w:ilvl="0" w:tplc="6C741B2A">
      <w:numFmt w:val="bullet"/>
      <w:lvlText w:val="•"/>
      <w:lvlJc w:val="left"/>
      <w:pPr>
        <w:ind w:left="720" w:hanging="360"/>
      </w:pPr>
      <w:rPr>
        <w:rFonts w:ascii="Arial" w:eastAsia="Calibri" w:hAnsi="Arial" w:cs="Arial" w:hint="default"/>
      </w:rPr>
    </w:lvl>
    <w:lvl w:ilvl="1" w:tplc="98A8E9D6" w:tentative="1">
      <w:start w:val="1"/>
      <w:numFmt w:val="bullet"/>
      <w:lvlText w:val="o"/>
      <w:lvlJc w:val="left"/>
      <w:pPr>
        <w:ind w:left="1440" w:hanging="360"/>
      </w:pPr>
      <w:rPr>
        <w:rFonts w:ascii="Courier New" w:hAnsi="Courier New" w:cs="Courier New" w:hint="default"/>
      </w:rPr>
    </w:lvl>
    <w:lvl w:ilvl="2" w:tplc="4B546690" w:tentative="1">
      <w:start w:val="1"/>
      <w:numFmt w:val="bullet"/>
      <w:lvlText w:val=""/>
      <w:lvlJc w:val="left"/>
      <w:pPr>
        <w:ind w:left="2160" w:hanging="360"/>
      </w:pPr>
      <w:rPr>
        <w:rFonts w:ascii="Wingdings" w:hAnsi="Wingdings" w:hint="default"/>
      </w:rPr>
    </w:lvl>
    <w:lvl w:ilvl="3" w:tplc="1BEA522A" w:tentative="1">
      <w:start w:val="1"/>
      <w:numFmt w:val="bullet"/>
      <w:lvlText w:val=""/>
      <w:lvlJc w:val="left"/>
      <w:pPr>
        <w:ind w:left="2880" w:hanging="360"/>
      </w:pPr>
      <w:rPr>
        <w:rFonts w:ascii="Symbol" w:hAnsi="Symbol" w:hint="default"/>
      </w:rPr>
    </w:lvl>
    <w:lvl w:ilvl="4" w:tplc="AE1C0ADA" w:tentative="1">
      <w:start w:val="1"/>
      <w:numFmt w:val="bullet"/>
      <w:lvlText w:val="o"/>
      <w:lvlJc w:val="left"/>
      <w:pPr>
        <w:ind w:left="3600" w:hanging="360"/>
      </w:pPr>
      <w:rPr>
        <w:rFonts w:ascii="Courier New" w:hAnsi="Courier New" w:cs="Courier New" w:hint="default"/>
      </w:rPr>
    </w:lvl>
    <w:lvl w:ilvl="5" w:tplc="CD48F15A" w:tentative="1">
      <w:start w:val="1"/>
      <w:numFmt w:val="bullet"/>
      <w:lvlText w:val=""/>
      <w:lvlJc w:val="left"/>
      <w:pPr>
        <w:ind w:left="4320" w:hanging="360"/>
      </w:pPr>
      <w:rPr>
        <w:rFonts w:ascii="Wingdings" w:hAnsi="Wingdings" w:hint="default"/>
      </w:rPr>
    </w:lvl>
    <w:lvl w:ilvl="6" w:tplc="CE869F84" w:tentative="1">
      <w:start w:val="1"/>
      <w:numFmt w:val="bullet"/>
      <w:lvlText w:val=""/>
      <w:lvlJc w:val="left"/>
      <w:pPr>
        <w:ind w:left="5040" w:hanging="360"/>
      </w:pPr>
      <w:rPr>
        <w:rFonts w:ascii="Symbol" w:hAnsi="Symbol" w:hint="default"/>
      </w:rPr>
    </w:lvl>
    <w:lvl w:ilvl="7" w:tplc="2EA283A4" w:tentative="1">
      <w:start w:val="1"/>
      <w:numFmt w:val="bullet"/>
      <w:lvlText w:val="o"/>
      <w:lvlJc w:val="left"/>
      <w:pPr>
        <w:ind w:left="5760" w:hanging="360"/>
      </w:pPr>
      <w:rPr>
        <w:rFonts w:ascii="Courier New" w:hAnsi="Courier New" w:cs="Courier New" w:hint="default"/>
      </w:rPr>
    </w:lvl>
    <w:lvl w:ilvl="8" w:tplc="8FA8B436" w:tentative="1">
      <w:start w:val="1"/>
      <w:numFmt w:val="bullet"/>
      <w:lvlText w:val=""/>
      <w:lvlJc w:val="left"/>
      <w:pPr>
        <w:ind w:left="6480" w:hanging="360"/>
      </w:pPr>
      <w:rPr>
        <w:rFonts w:ascii="Wingdings" w:hAnsi="Wingdings" w:hint="default"/>
      </w:rPr>
    </w:lvl>
  </w:abstractNum>
  <w:abstractNum w:abstractNumId="17" w15:restartNumberingAfterBreak="0">
    <w:nsid w:val="71FA5028"/>
    <w:multiLevelType w:val="hybridMultilevel"/>
    <w:tmpl w:val="B86A566E"/>
    <w:lvl w:ilvl="0" w:tplc="E406356E">
      <w:numFmt w:val="bullet"/>
      <w:lvlText w:val="•"/>
      <w:lvlJc w:val="left"/>
      <w:pPr>
        <w:ind w:left="360" w:hanging="360"/>
      </w:pPr>
      <w:rPr>
        <w:rFonts w:ascii="Arial" w:eastAsia="Calibri" w:hAnsi="Arial" w:cs="Arial" w:hint="default"/>
      </w:rPr>
    </w:lvl>
    <w:lvl w:ilvl="1" w:tplc="4E86DBEE" w:tentative="1">
      <w:start w:val="1"/>
      <w:numFmt w:val="bullet"/>
      <w:lvlText w:val="o"/>
      <w:lvlJc w:val="left"/>
      <w:pPr>
        <w:ind w:left="1080" w:hanging="360"/>
      </w:pPr>
      <w:rPr>
        <w:rFonts w:ascii="Courier New" w:hAnsi="Courier New" w:cs="Courier New" w:hint="default"/>
      </w:rPr>
    </w:lvl>
    <w:lvl w:ilvl="2" w:tplc="E6DAE5BA" w:tentative="1">
      <w:start w:val="1"/>
      <w:numFmt w:val="bullet"/>
      <w:lvlText w:val=""/>
      <w:lvlJc w:val="left"/>
      <w:pPr>
        <w:ind w:left="1800" w:hanging="360"/>
      </w:pPr>
      <w:rPr>
        <w:rFonts w:ascii="Wingdings" w:hAnsi="Wingdings" w:hint="default"/>
      </w:rPr>
    </w:lvl>
    <w:lvl w:ilvl="3" w:tplc="919475C0" w:tentative="1">
      <w:start w:val="1"/>
      <w:numFmt w:val="bullet"/>
      <w:lvlText w:val=""/>
      <w:lvlJc w:val="left"/>
      <w:pPr>
        <w:ind w:left="2520" w:hanging="360"/>
      </w:pPr>
      <w:rPr>
        <w:rFonts w:ascii="Symbol" w:hAnsi="Symbol" w:hint="default"/>
      </w:rPr>
    </w:lvl>
    <w:lvl w:ilvl="4" w:tplc="B66E3306" w:tentative="1">
      <w:start w:val="1"/>
      <w:numFmt w:val="bullet"/>
      <w:lvlText w:val="o"/>
      <w:lvlJc w:val="left"/>
      <w:pPr>
        <w:ind w:left="3240" w:hanging="360"/>
      </w:pPr>
      <w:rPr>
        <w:rFonts w:ascii="Courier New" w:hAnsi="Courier New" w:cs="Courier New" w:hint="default"/>
      </w:rPr>
    </w:lvl>
    <w:lvl w:ilvl="5" w:tplc="FD80DF66" w:tentative="1">
      <w:start w:val="1"/>
      <w:numFmt w:val="bullet"/>
      <w:lvlText w:val=""/>
      <w:lvlJc w:val="left"/>
      <w:pPr>
        <w:ind w:left="3960" w:hanging="360"/>
      </w:pPr>
      <w:rPr>
        <w:rFonts w:ascii="Wingdings" w:hAnsi="Wingdings" w:hint="default"/>
      </w:rPr>
    </w:lvl>
    <w:lvl w:ilvl="6" w:tplc="01D22F30" w:tentative="1">
      <w:start w:val="1"/>
      <w:numFmt w:val="bullet"/>
      <w:lvlText w:val=""/>
      <w:lvlJc w:val="left"/>
      <w:pPr>
        <w:ind w:left="4680" w:hanging="360"/>
      </w:pPr>
      <w:rPr>
        <w:rFonts w:ascii="Symbol" w:hAnsi="Symbol" w:hint="default"/>
      </w:rPr>
    </w:lvl>
    <w:lvl w:ilvl="7" w:tplc="CC7EA79C" w:tentative="1">
      <w:start w:val="1"/>
      <w:numFmt w:val="bullet"/>
      <w:lvlText w:val="o"/>
      <w:lvlJc w:val="left"/>
      <w:pPr>
        <w:ind w:left="5400" w:hanging="360"/>
      </w:pPr>
      <w:rPr>
        <w:rFonts w:ascii="Courier New" w:hAnsi="Courier New" w:cs="Courier New" w:hint="default"/>
      </w:rPr>
    </w:lvl>
    <w:lvl w:ilvl="8" w:tplc="A0C64698" w:tentative="1">
      <w:start w:val="1"/>
      <w:numFmt w:val="bullet"/>
      <w:lvlText w:val=""/>
      <w:lvlJc w:val="left"/>
      <w:pPr>
        <w:ind w:left="6120" w:hanging="360"/>
      </w:pPr>
      <w:rPr>
        <w:rFonts w:ascii="Wingdings" w:hAnsi="Wingdings" w:hint="default"/>
      </w:rPr>
    </w:lvl>
  </w:abstractNum>
  <w:abstractNum w:abstractNumId="18" w15:restartNumberingAfterBreak="0">
    <w:nsid w:val="75A04E0F"/>
    <w:multiLevelType w:val="hybridMultilevel"/>
    <w:tmpl w:val="92043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FA1F7C"/>
    <w:multiLevelType w:val="hybridMultilevel"/>
    <w:tmpl w:val="240A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7"/>
  </w:num>
  <w:num w:numId="5">
    <w:abstractNumId w:val="9"/>
  </w:num>
  <w:num w:numId="6">
    <w:abstractNumId w:val="5"/>
  </w:num>
  <w:num w:numId="7">
    <w:abstractNumId w:val="16"/>
  </w:num>
  <w:num w:numId="8">
    <w:abstractNumId w:val="14"/>
  </w:num>
  <w:num w:numId="9">
    <w:abstractNumId w:val="17"/>
  </w:num>
  <w:num w:numId="10">
    <w:abstractNumId w:val="19"/>
  </w:num>
  <w:num w:numId="11">
    <w:abstractNumId w:val="4"/>
  </w:num>
  <w:num w:numId="12">
    <w:abstractNumId w:val="18"/>
  </w:num>
  <w:num w:numId="13">
    <w:abstractNumId w:val="13"/>
  </w:num>
  <w:num w:numId="14">
    <w:abstractNumId w:val="10"/>
  </w:num>
  <w:num w:numId="15">
    <w:abstractNumId w:val="15"/>
  </w:num>
  <w:num w:numId="16">
    <w:abstractNumId w:val="0"/>
  </w:num>
  <w:num w:numId="17">
    <w:abstractNumId w:val="2"/>
  </w:num>
  <w:num w:numId="18">
    <w:abstractNumId w:val="1"/>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Lc0sjA3MzczMjdR0lEKTi0uzszPAykwrAUAvKySoSwAAAA="/>
  </w:docVars>
  <w:rsids>
    <w:rsidRoot w:val="00EC5589"/>
    <w:rsid w:val="00012FAE"/>
    <w:rsid w:val="00013C24"/>
    <w:rsid w:val="00024A05"/>
    <w:rsid w:val="000402AF"/>
    <w:rsid w:val="000603A8"/>
    <w:rsid w:val="000905B6"/>
    <w:rsid w:val="00092BFC"/>
    <w:rsid w:val="000C5E43"/>
    <w:rsid w:val="000D0DDB"/>
    <w:rsid w:val="000D5340"/>
    <w:rsid w:val="000E504F"/>
    <w:rsid w:val="00113542"/>
    <w:rsid w:val="001536C4"/>
    <w:rsid w:val="001715F6"/>
    <w:rsid w:val="00185014"/>
    <w:rsid w:val="001D42D0"/>
    <w:rsid w:val="001D5F43"/>
    <w:rsid w:val="001E3950"/>
    <w:rsid w:val="002677E7"/>
    <w:rsid w:val="002726D9"/>
    <w:rsid w:val="002735FA"/>
    <w:rsid w:val="00273BB7"/>
    <w:rsid w:val="00281D28"/>
    <w:rsid w:val="002879FD"/>
    <w:rsid w:val="002A55D8"/>
    <w:rsid w:val="002C0923"/>
    <w:rsid w:val="002D27AC"/>
    <w:rsid w:val="002F3551"/>
    <w:rsid w:val="002F3EFD"/>
    <w:rsid w:val="00302380"/>
    <w:rsid w:val="003442DD"/>
    <w:rsid w:val="00360C1C"/>
    <w:rsid w:val="00384215"/>
    <w:rsid w:val="0038509E"/>
    <w:rsid w:val="003A0A41"/>
    <w:rsid w:val="003A1487"/>
    <w:rsid w:val="003B171F"/>
    <w:rsid w:val="003B3EC5"/>
    <w:rsid w:val="003C383A"/>
    <w:rsid w:val="003C4ED6"/>
    <w:rsid w:val="003E0C75"/>
    <w:rsid w:val="003E50F0"/>
    <w:rsid w:val="0040131B"/>
    <w:rsid w:val="00423879"/>
    <w:rsid w:val="004371B7"/>
    <w:rsid w:val="004458C3"/>
    <w:rsid w:val="004530C9"/>
    <w:rsid w:val="00456851"/>
    <w:rsid w:val="0046197B"/>
    <w:rsid w:val="00467D7E"/>
    <w:rsid w:val="004732FF"/>
    <w:rsid w:val="00474D4C"/>
    <w:rsid w:val="00497B54"/>
    <w:rsid w:val="004B0897"/>
    <w:rsid w:val="004B735B"/>
    <w:rsid w:val="004C020D"/>
    <w:rsid w:val="004C02EE"/>
    <w:rsid w:val="004C2EE3"/>
    <w:rsid w:val="004D1D10"/>
    <w:rsid w:val="00501AA7"/>
    <w:rsid w:val="00527B26"/>
    <w:rsid w:val="00545EC8"/>
    <w:rsid w:val="005628A8"/>
    <w:rsid w:val="00590957"/>
    <w:rsid w:val="00594256"/>
    <w:rsid w:val="00597C62"/>
    <w:rsid w:val="00604FC5"/>
    <w:rsid w:val="00614547"/>
    <w:rsid w:val="00623C55"/>
    <w:rsid w:val="00630710"/>
    <w:rsid w:val="006420B7"/>
    <w:rsid w:val="00656AFD"/>
    <w:rsid w:val="00677BB4"/>
    <w:rsid w:val="0069136E"/>
    <w:rsid w:val="006B3514"/>
    <w:rsid w:val="006D31C2"/>
    <w:rsid w:val="006F777A"/>
    <w:rsid w:val="00710349"/>
    <w:rsid w:val="007174E1"/>
    <w:rsid w:val="00721AF0"/>
    <w:rsid w:val="00735529"/>
    <w:rsid w:val="0074661A"/>
    <w:rsid w:val="00774E78"/>
    <w:rsid w:val="00782941"/>
    <w:rsid w:val="00791150"/>
    <w:rsid w:val="007C48C9"/>
    <w:rsid w:val="007C4CC0"/>
    <w:rsid w:val="007E1479"/>
    <w:rsid w:val="007F06FA"/>
    <w:rsid w:val="007F4DBC"/>
    <w:rsid w:val="008506A3"/>
    <w:rsid w:val="00856FAB"/>
    <w:rsid w:val="008A28F7"/>
    <w:rsid w:val="008B0179"/>
    <w:rsid w:val="00931F67"/>
    <w:rsid w:val="00933D5B"/>
    <w:rsid w:val="00936F20"/>
    <w:rsid w:val="00944196"/>
    <w:rsid w:val="009455B9"/>
    <w:rsid w:val="00954D9A"/>
    <w:rsid w:val="00975561"/>
    <w:rsid w:val="00997491"/>
    <w:rsid w:val="009D7157"/>
    <w:rsid w:val="009E4E57"/>
    <w:rsid w:val="009E5D39"/>
    <w:rsid w:val="009F169B"/>
    <w:rsid w:val="009F7E21"/>
    <w:rsid w:val="00A00DBA"/>
    <w:rsid w:val="00A11B64"/>
    <w:rsid w:val="00A4447F"/>
    <w:rsid w:val="00AA0520"/>
    <w:rsid w:val="00AA7E76"/>
    <w:rsid w:val="00AB2E45"/>
    <w:rsid w:val="00AF6EF7"/>
    <w:rsid w:val="00B02666"/>
    <w:rsid w:val="00B24FD5"/>
    <w:rsid w:val="00B326EB"/>
    <w:rsid w:val="00B53EA8"/>
    <w:rsid w:val="00B60271"/>
    <w:rsid w:val="00B84508"/>
    <w:rsid w:val="00B914F7"/>
    <w:rsid w:val="00BA2CF3"/>
    <w:rsid w:val="00BA47A7"/>
    <w:rsid w:val="00C34746"/>
    <w:rsid w:val="00C34876"/>
    <w:rsid w:val="00C53D1D"/>
    <w:rsid w:val="00C55E32"/>
    <w:rsid w:val="00CC5BAA"/>
    <w:rsid w:val="00CF421D"/>
    <w:rsid w:val="00D251E1"/>
    <w:rsid w:val="00D74F08"/>
    <w:rsid w:val="00D76419"/>
    <w:rsid w:val="00D90B28"/>
    <w:rsid w:val="00DD6E2F"/>
    <w:rsid w:val="00DE335D"/>
    <w:rsid w:val="00E1645F"/>
    <w:rsid w:val="00E34DB7"/>
    <w:rsid w:val="00E9134E"/>
    <w:rsid w:val="00EB64D1"/>
    <w:rsid w:val="00EB7330"/>
    <w:rsid w:val="00EC5589"/>
    <w:rsid w:val="00EF5400"/>
    <w:rsid w:val="00F10093"/>
    <w:rsid w:val="00F4660D"/>
    <w:rsid w:val="00F600E5"/>
    <w:rsid w:val="00F633B9"/>
    <w:rsid w:val="00F80DD6"/>
    <w:rsid w:val="00FA7FEF"/>
    <w:rsid w:val="00FB489B"/>
    <w:rsid w:val="00FC6AAD"/>
    <w:rsid w:val="00FD1CC9"/>
    <w:rsid w:val="00FF3CF7"/>
    <w:rsid w:val="00FF4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7190"/>
  <w15:docId w15:val="{E9E52DBE-8820-4F2B-A831-9664DE2E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89"/>
    <w:pPr>
      <w:widowControl w:val="0"/>
      <w:tabs>
        <w:tab w:val="center" w:pos="4513"/>
        <w:tab w:val="right" w:pos="9026"/>
      </w:tabs>
      <w:autoSpaceDE w:val="0"/>
      <w:autoSpaceDN w:val="0"/>
      <w:adjustRightInd w:val="0"/>
      <w:spacing w:after="0" w:line="240" w:lineRule="auto"/>
      <w:jc w:val="both"/>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EC558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020D"/>
    <w:pPr>
      <w:ind w:left="720"/>
      <w:contextualSpacing/>
    </w:pPr>
    <w:rPr>
      <w:rFonts w:ascii="Calibri" w:eastAsia="Calibri" w:hAnsi="Calibri" w:cs="Times New Roman"/>
    </w:rPr>
  </w:style>
  <w:style w:type="paragraph" w:customStyle="1" w:styleId="JDHeader2">
    <w:name w:val="JD Header 2"/>
    <w:basedOn w:val="Normal"/>
    <w:rsid w:val="004C020D"/>
    <w:pPr>
      <w:spacing w:after="0" w:line="240" w:lineRule="auto"/>
    </w:pPr>
    <w:rPr>
      <w:rFonts w:ascii="Arial" w:eastAsia="Times New Roman" w:hAnsi="Arial" w:cs="Times New Roman"/>
      <w:b/>
      <w:caps/>
      <w:sz w:val="24"/>
      <w:szCs w:val="20"/>
      <w:lang w:val="en-GB"/>
    </w:rPr>
  </w:style>
  <w:style w:type="paragraph" w:customStyle="1" w:styleId="JDBullets">
    <w:name w:val="JD Bullets"/>
    <w:basedOn w:val="BodyText2"/>
    <w:rsid w:val="008A28F7"/>
    <w:pPr>
      <w:numPr>
        <w:ilvl w:val="1"/>
        <w:numId w:val="6"/>
      </w:numPr>
      <w:tabs>
        <w:tab w:val="clear" w:pos="360"/>
      </w:tabs>
      <w:spacing w:before="80" w:after="80" w:line="240" w:lineRule="auto"/>
      <w:ind w:left="1440"/>
    </w:pPr>
    <w:rPr>
      <w:rFonts w:ascii="Arial" w:eastAsia="Times New Roman" w:hAnsi="Arial" w:cs="Times New Roman"/>
      <w:sz w:val="20"/>
      <w:szCs w:val="20"/>
      <w:lang w:val="en-GB"/>
    </w:rPr>
  </w:style>
  <w:style w:type="paragraph" w:styleId="BodyText2">
    <w:name w:val="Body Text 2"/>
    <w:basedOn w:val="Normal"/>
    <w:link w:val="BodyText2Char"/>
    <w:uiPriority w:val="99"/>
    <w:unhideWhenUsed/>
    <w:rsid w:val="008A28F7"/>
    <w:pPr>
      <w:spacing w:after="120" w:line="480" w:lineRule="auto"/>
    </w:pPr>
  </w:style>
  <w:style w:type="character" w:customStyle="1" w:styleId="BodyText2Char">
    <w:name w:val="Body Text 2 Char"/>
    <w:basedOn w:val="DefaultParagraphFont"/>
    <w:link w:val="BodyText2"/>
    <w:uiPriority w:val="99"/>
    <w:rsid w:val="008A28F7"/>
  </w:style>
  <w:style w:type="paragraph" w:styleId="BalloonText">
    <w:name w:val="Balloon Text"/>
    <w:basedOn w:val="Normal"/>
    <w:link w:val="BalloonTextChar"/>
    <w:uiPriority w:val="99"/>
    <w:semiHidden/>
    <w:unhideWhenUsed/>
    <w:rsid w:val="0009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B6"/>
    <w:rPr>
      <w:rFonts w:ascii="Tahoma" w:hAnsi="Tahoma" w:cs="Tahoma"/>
      <w:sz w:val="16"/>
      <w:szCs w:val="16"/>
    </w:rPr>
  </w:style>
  <w:style w:type="paragraph" w:customStyle="1" w:styleId="Default">
    <w:name w:val="Default"/>
    <w:rsid w:val="003B3EC5"/>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unhideWhenUsed/>
    <w:rsid w:val="00344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Sessions</dc:creator>
  <cp:lastModifiedBy>Rajib Kumar Kundu</cp:lastModifiedBy>
  <cp:revision>15</cp:revision>
  <dcterms:created xsi:type="dcterms:W3CDTF">2021-11-20T15:41:00Z</dcterms:created>
  <dcterms:modified xsi:type="dcterms:W3CDTF">2023-12-06T11:18:00Z</dcterms:modified>
</cp:coreProperties>
</file>