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0B944" w14:textId="77777777" w:rsidR="00FB33F9" w:rsidRDefault="00FB33F9" w:rsidP="00021261">
      <w:pPr>
        <w:ind w:left="3600" w:right="-874" w:firstLine="720"/>
        <w:rPr>
          <w:rFonts w:asciiTheme="minorHAnsi" w:hAnsiTheme="minorHAnsi" w:cstheme="minorHAnsi"/>
          <w:b/>
          <w:bCs/>
          <w:sz w:val="22"/>
          <w:szCs w:val="22"/>
          <w:lang w:eastAsia="en-GB"/>
        </w:rPr>
      </w:pPr>
    </w:p>
    <w:p w14:paraId="5C90B945" w14:textId="77777777" w:rsidR="001275B1" w:rsidRDefault="001275B1" w:rsidP="00021261">
      <w:pPr>
        <w:ind w:left="3600" w:right="-874" w:firstLine="720"/>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Concern Worldwide</w:t>
      </w:r>
      <w:r>
        <w:rPr>
          <w:rFonts w:asciiTheme="minorHAnsi" w:hAnsiTheme="minorHAnsi" w:cstheme="minorHAnsi"/>
          <w:b/>
          <w:bCs/>
          <w:sz w:val="22"/>
          <w:szCs w:val="22"/>
          <w:lang w:eastAsia="en-GB"/>
        </w:rPr>
        <w:t>,</w:t>
      </w:r>
      <w:r w:rsidRPr="006B723A">
        <w:rPr>
          <w:rFonts w:asciiTheme="minorHAnsi" w:hAnsiTheme="minorHAnsi" w:cstheme="minorHAnsi"/>
          <w:b/>
          <w:bCs/>
          <w:sz w:val="22"/>
          <w:szCs w:val="22"/>
          <w:lang w:eastAsia="en-GB"/>
        </w:rPr>
        <w:t xml:space="preserve"> Bangladesh</w:t>
      </w:r>
    </w:p>
    <w:p w14:paraId="5C90B946" w14:textId="77777777" w:rsidR="001275B1" w:rsidRDefault="001275B1" w:rsidP="001275B1">
      <w:pPr>
        <w:ind w:right="-874"/>
        <w:jc w:val="center"/>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JOB DESCRIPTION</w:t>
      </w:r>
    </w:p>
    <w:p w14:paraId="5C90B947" w14:textId="77777777" w:rsidR="00E04E5D" w:rsidRPr="006B723A" w:rsidRDefault="00643ED0" w:rsidP="004431BC">
      <w:pPr>
        <w:ind w:right="-874"/>
        <w:jc w:val="center"/>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Head of Human Resources</w:t>
      </w:r>
    </w:p>
    <w:p w14:paraId="5C90B948" w14:textId="77777777" w:rsidR="00E04E5D" w:rsidRPr="006B723A" w:rsidRDefault="00E04E5D" w:rsidP="004431BC">
      <w:pPr>
        <w:jc w:val="both"/>
        <w:rPr>
          <w:rFonts w:asciiTheme="minorHAnsi" w:hAnsiTheme="minorHAnsi" w:cstheme="minorHAnsi"/>
          <w:sz w:val="22"/>
          <w:szCs w:val="22"/>
          <w:lang w:val="en-US"/>
        </w:rPr>
      </w:pPr>
      <w:r w:rsidRPr="006B723A">
        <w:rPr>
          <w:rFonts w:asciiTheme="minorHAnsi" w:hAnsiTheme="minorHAnsi" w:cstheme="minorHAnsi"/>
          <w:sz w:val="22"/>
          <w:szCs w:val="22"/>
          <w:lang w:eastAsia="en-GB"/>
        </w:rPr>
        <w:t xml:space="preserve">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w:t>
      </w:r>
      <w:proofErr w:type="gramStart"/>
      <w:r w:rsidRPr="006B723A">
        <w:rPr>
          <w:rFonts w:asciiTheme="minorHAnsi" w:hAnsiTheme="minorHAnsi" w:cstheme="minorHAnsi"/>
          <w:sz w:val="22"/>
          <w:szCs w:val="22"/>
          <w:lang w:eastAsia="en-GB"/>
        </w:rPr>
        <w:t>1970</w:t>
      </w:r>
      <w:r w:rsidR="35AEC2E8" w:rsidRPr="006B723A">
        <w:rPr>
          <w:rFonts w:asciiTheme="minorHAnsi" w:hAnsiTheme="minorHAnsi" w:cstheme="minorHAnsi"/>
          <w:sz w:val="22"/>
          <w:szCs w:val="22"/>
          <w:lang w:eastAsia="en-GB"/>
        </w:rPr>
        <w:t xml:space="preserve"> </w:t>
      </w:r>
      <w:r w:rsidRPr="006B723A">
        <w:rPr>
          <w:rFonts w:asciiTheme="minorHAnsi" w:hAnsiTheme="minorHAnsi" w:cstheme="minorHAnsi"/>
          <w:sz w:val="22"/>
          <w:szCs w:val="22"/>
          <w:lang w:eastAsia="en-GB"/>
        </w:rPr>
        <w:t>.</w:t>
      </w:r>
      <w:proofErr w:type="gramEnd"/>
      <w:r w:rsidRPr="006B723A">
        <w:rPr>
          <w:rFonts w:asciiTheme="minorHAnsi" w:hAnsiTheme="minorHAnsi" w:cstheme="minorHAnsi"/>
          <w:sz w:val="22"/>
          <w:szCs w:val="22"/>
          <w:lang w:eastAsia="en-GB"/>
        </w:rPr>
        <w:t xml:space="preserve"> Since then, Concern Worldwide has been working to address extreme poverty in the most vulnerable communities of the country by implementing needs based, innovative humanitarian and development projects.</w:t>
      </w:r>
    </w:p>
    <w:p w14:paraId="5C90B949" w14:textId="77777777" w:rsidR="00E04E5D" w:rsidRPr="006B723A" w:rsidRDefault="00E04E5D" w:rsidP="004431BC">
      <w:pPr>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In Bangladesh, Concern Worldwide works jointly with non-governmental organisations NGOs), Civil Society Organizations (CSOs), different government departments, Local Government Institutes (LGIs) the private sector and other key stakeholders to ensure the sustainable changes in the lives of the extreme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7879"/>
      </w:tblGrid>
      <w:tr w:rsidR="00E04E5D" w:rsidRPr="006B723A" w14:paraId="5C90B94C" w14:textId="77777777" w:rsidTr="00173491">
        <w:tc>
          <w:tcPr>
            <w:tcW w:w="1070" w:type="pct"/>
            <w:shd w:val="clear" w:color="auto" w:fill="CCCCCC"/>
          </w:tcPr>
          <w:p w14:paraId="5C90B94A"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Job Title:</w:t>
            </w:r>
          </w:p>
        </w:tc>
        <w:tc>
          <w:tcPr>
            <w:tcW w:w="3930" w:type="pct"/>
          </w:tcPr>
          <w:p w14:paraId="5C90B94B" w14:textId="77777777" w:rsidR="00E04E5D" w:rsidRPr="006B723A" w:rsidRDefault="00643ED0" w:rsidP="004431BC">
            <w:pPr>
              <w:spacing w:after="0"/>
              <w:jc w:val="both"/>
              <w:rPr>
                <w:rFonts w:asciiTheme="minorHAnsi" w:hAnsiTheme="minorHAnsi" w:cstheme="minorHAnsi"/>
                <w:b/>
                <w:sz w:val="22"/>
                <w:szCs w:val="22"/>
                <w:lang w:val="en-US"/>
              </w:rPr>
            </w:pPr>
            <w:r w:rsidRPr="006B723A">
              <w:rPr>
                <w:rFonts w:asciiTheme="minorHAnsi" w:hAnsiTheme="minorHAnsi" w:cstheme="minorHAnsi"/>
                <w:b/>
                <w:sz w:val="22"/>
                <w:szCs w:val="22"/>
              </w:rPr>
              <w:t>Head o</w:t>
            </w:r>
            <w:r w:rsidR="002526D6" w:rsidRPr="006B723A">
              <w:rPr>
                <w:rFonts w:asciiTheme="minorHAnsi" w:hAnsiTheme="minorHAnsi" w:cstheme="minorHAnsi"/>
                <w:b/>
                <w:sz w:val="22"/>
                <w:szCs w:val="22"/>
              </w:rPr>
              <w:t>f Human Resources</w:t>
            </w:r>
          </w:p>
        </w:tc>
      </w:tr>
      <w:tr w:rsidR="00E04E5D" w:rsidRPr="006B723A" w14:paraId="5C90B94F" w14:textId="77777777" w:rsidTr="00643ED0">
        <w:trPr>
          <w:trHeight w:val="278"/>
        </w:trPr>
        <w:tc>
          <w:tcPr>
            <w:tcW w:w="1070" w:type="pct"/>
            <w:shd w:val="clear" w:color="auto" w:fill="CCCCCC"/>
          </w:tcPr>
          <w:p w14:paraId="5C90B94D"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Job Location:</w:t>
            </w:r>
          </w:p>
        </w:tc>
        <w:tc>
          <w:tcPr>
            <w:tcW w:w="3930" w:type="pct"/>
          </w:tcPr>
          <w:p w14:paraId="5C90B94E" w14:textId="77777777" w:rsidR="00E04E5D" w:rsidRPr="006B723A" w:rsidRDefault="002526D6" w:rsidP="004431BC">
            <w:pPr>
              <w:spacing w:after="0"/>
              <w:jc w:val="both"/>
              <w:rPr>
                <w:rFonts w:asciiTheme="minorHAnsi" w:hAnsiTheme="minorHAnsi" w:cstheme="minorHAnsi"/>
                <w:sz w:val="22"/>
                <w:szCs w:val="22"/>
                <w:lang w:val="en-US"/>
              </w:rPr>
            </w:pPr>
            <w:r w:rsidRPr="006B723A">
              <w:rPr>
                <w:rFonts w:asciiTheme="minorHAnsi" w:hAnsiTheme="minorHAnsi" w:cstheme="minorHAnsi"/>
                <w:sz w:val="22"/>
                <w:szCs w:val="22"/>
                <w:lang w:eastAsia="en-GB"/>
              </w:rPr>
              <w:t>Head Office, Dhaka</w:t>
            </w:r>
          </w:p>
        </w:tc>
      </w:tr>
      <w:tr w:rsidR="00E04E5D" w:rsidRPr="006B723A" w14:paraId="5C90B952" w14:textId="77777777" w:rsidTr="00173491">
        <w:tc>
          <w:tcPr>
            <w:tcW w:w="1070" w:type="pct"/>
            <w:shd w:val="clear" w:color="auto" w:fill="CCCCCC"/>
          </w:tcPr>
          <w:p w14:paraId="5C90B950"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Reports to:</w:t>
            </w:r>
          </w:p>
        </w:tc>
        <w:tc>
          <w:tcPr>
            <w:tcW w:w="3930" w:type="pct"/>
          </w:tcPr>
          <w:p w14:paraId="5C90B951" w14:textId="77777777" w:rsidR="00E04E5D" w:rsidRPr="006B723A" w:rsidRDefault="002526D6" w:rsidP="004431BC">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Systems Director</w:t>
            </w:r>
          </w:p>
        </w:tc>
      </w:tr>
      <w:tr w:rsidR="00643ED0" w:rsidRPr="006B723A" w14:paraId="5C90B955" w14:textId="77777777" w:rsidTr="00173491">
        <w:tc>
          <w:tcPr>
            <w:tcW w:w="1070" w:type="pct"/>
            <w:shd w:val="clear" w:color="auto" w:fill="CCCCCC"/>
          </w:tcPr>
          <w:p w14:paraId="5C90B953" w14:textId="77777777" w:rsidR="00643ED0" w:rsidRPr="006B723A" w:rsidRDefault="00643ED0"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Direct reports:</w:t>
            </w:r>
          </w:p>
        </w:tc>
        <w:tc>
          <w:tcPr>
            <w:tcW w:w="3930" w:type="pct"/>
          </w:tcPr>
          <w:p w14:paraId="5C90B954" w14:textId="77777777" w:rsidR="00643ED0" w:rsidRPr="006B723A" w:rsidRDefault="00643ED0" w:rsidP="004431BC">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HR Coordinator, HR Specialist</w:t>
            </w:r>
          </w:p>
        </w:tc>
      </w:tr>
      <w:tr w:rsidR="00643ED0" w:rsidRPr="006B723A" w14:paraId="5C90B958" w14:textId="77777777" w:rsidTr="00173491">
        <w:tc>
          <w:tcPr>
            <w:tcW w:w="1070" w:type="pct"/>
            <w:shd w:val="clear" w:color="auto" w:fill="CCCCCC"/>
          </w:tcPr>
          <w:p w14:paraId="5C90B956" w14:textId="77777777" w:rsidR="00643ED0" w:rsidRPr="006B723A" w:rsidRDefault="00643ED0"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Technical reports:</w:t>
            </w:r>
          </w:p>
        </w:tc>
        <w:tc>
          <w:tcPr>
            <w:tcW w:w="3930" w:type="pct"/>
          </w:tcPr>
          <w:p w14:paraId="5C90B957" w14:textId="77777777" w:rsidR="00643ED0" w:rsidRPr="006B723A" w:rsidRDefault="00643ED0" w:rsidP="004431BC">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eastAsia="en-GB"/>
              </w:rPr>
              <w:t>HR Coordinator, Coxsbazar</w:t>
            </w:r>
          </w:p>
        </w:tc>
      </w:tr>
      <w:tr w:rsidR="00E04E5D" w:rsidRPr="006B723A" w14:paraId="5C90B95B" w14:textId="77777777" w:rsidTr="00173491">
        <w:tc>
          <w:tcPr>
            <w:tcW w:w="1070" w:type="pct"/>
            <w:shd w:val="clear" w:color="auto" w:fill="CCCCCC"/>
          </w:tcPr>
          <w:p w14:paraId="5C90B959" w14:textId="77777777" w:rsidR="00E04E5D" w:rsidRPr="006B723A" w:rsidRDefault="00E04E5D" w:rsidP="004431BC">
            <w:pPr>
              <w:widowControl w:val="0"/>
              <w:tabs>
                <w:tab w:val="center" w:pos="4153"/>
                <w:tab w:val="right" w:pos="8306"/>
              </w:tabs>
              <w:autoSpaceDE w:val="0"/>
              <w:autoSpaceDN w:val="0"/>
              <w:adjustRightInd w:val="0"/>
              <w:spacing w:after="0" w:line="240" w:lineRule="auto"/>
              <w:jc w:val="both"/>
              <w:rPr>
                <w:rFonts w:asciiTheme="minorHAnsi" w:hAnsiTheme="minorHAnsi" w:cstheme="minorHAnsi"/>
                <w:b/>
                <w:bCs/>
                <w:sz w:val="22"/>
                <w:szCs w:val="22"/>
                <w:lang w:eastAsia="en-GB"/>
              </w:rPr>
            </w:pPr>
            <w:r w:rsidRPr="006B723A">
              <w:rPr>
                <w:rFonts w:asciiTheme="minorHAnsi" w:hAnsiTheme="minorHAnsi" w:cstheme="minorHAnsi"/>
                <w:b/>
                <w:bCs/>
                <w:sz w:val="22"/>
                <w:szCs w:val="22"/>
                <w:lang w:eastAsia="en-GB"/>
              </w:rPr>
              <w:t>Contract details:</w:t>
            </w:r>
          </w:p>
        </w:tc>
        <w:tc>
          <w:tcPr>
            <w:tcW w:w="3930" w:type="pct"/>
          </w:tcPr>
          <w:p w14:paraId="5C90B95A" w14:textId="77777777" w:rsidR="00E04E5D" w:rsidRPr="006B723A" w:rsidRDefault="00E04E5D" w:rsidP="00643ED0">
            <w:pPr>
              <w:widowControl w:val="0"/>
              <w:autoSpaceDE w:val="0"/>
              <w:autoSpaceDN w:val="0"/>
              <w:adjustRightInd w:val="0"/>
              <w:spacing w:after="0" w:line="240" w:lineRule="auto"/>
              <w:jc w:val="both"/>
              <w:rPr>
                <w:rFonts w:asciiTheme="minorHAnsi" w:hAnsiTheme="minorHAnsi" w:cstheme="minorHAnsi"/>
                <w:sz w:val="22"/>
                <w:szCs w:val="22"/>
                <w:lang w:eastAsia="en-GB"/>
              </w:rPr>
            </w:pPr>
            <w:r w:rsidRPr="006B723A">
              <w:rPr>
                <w:rFonts w:asciiTheme="minorHAnsi" w:hAnsiTheme="minorHAnsi" w:cstheme="minorHAnsi"/>
                <w:sz w:val="22"/>
                <w:szCs w:val="22"/>
                <w:lang w:val="en-US" w:eastAsia="en-GB"/>
              </w:rPr>
              <w:t>Fi</w:t>
            </w:r>
            <w:r w:rsidR="00A63915" w:rsidRPr="006B723A">
              <w:rPr>
                <w:rFonts w:asciiTheme="minorHAnsi" w:hAnsiTheme="minorHAnsi" w:cstheme="minorHAnsi"/>
                <w:sz w:val="22"/>
                <w:szCs w:val="22"/>
                <w:lang w:val="en-US" w:eastAsia="en-GB"/>
              </w:rPr>
              <w:t xml:space="preserve">xed term Contract  up to </w:t>
            </w:r>
            <w:r w:rsidR="005474D6" w:rsidRPr="006B723A">
              <w:rPr>
                <w:rFonts w:asciiTheme="minorHAnsi" w:hAnsiTheme="minorHAnsi" w:cstheme="minorHAnsi"/>
                <w:sz w:val="22"/>
                <w:szCs w:val="22"/>
                <w:lang w:val="en-US" w:eastAsia="en-GB"/>
              </w:rPr>
              <w:t xml:space="preserve">for </w:t>
            </w:r>
            <w:r w:rsidR="00643ED0" w:rsidRPr="006B723A">
              <w:rPr>
                <w:rFonts w:asciiTheme="minorHAnsi" w:hAnsiTheme="minorHAnsi" w:cstheme="minorHAnsi"/>
                <w:sz w:val="22"/>
                <w:szCs w:val="22"/>
                <w:lang w:val="en-US" w:eastAsia="en-GB"/>
              </w:rPr>
              <w:t>Five (05</w:t>
            </w:r>
            <w:r w:rsidR="006D70A1" w:rsidRPr="006B723A">
              <w:rPr>
                <w:rFonts w:asciiTheme="minorHAnsi" w:hAnsiTheme="minorHAnsi" w:cstheme="minorHAnsi"/>
                <w:sz w:val="22"/>
                <w:szCs w:val="22"/>
                <w:lang w:val="en-US" w:eastAsia="en-GB"/>
              </w:rPr>
              <w:t>) years</w:t>
            </w:r>
            <w:r w:rsidRPr="006B723A">
              <w:rPr>
                <w:rFonts w:asciiTheme="minorHAnsi" w:hAnsiTheme="minorHAnsi" w:cstheme="minorHAnsi"/>
                <w:sz w:val="22"/>
                <w:szCs w:val="22"/>
                <w:lang w:val="en-US" w:eastAsia="en-GB"/>
              </w:rPr>
              <w:t xml:space="preserve"> with possibility for extension</w:t>
            </w:r>
          </w:p>
        </w:tc>
      </w:tr>
    </w:tbl>
    <w:p w14:paraId="5C90B95C" w14:textId="77777777" w:rsidR="00FD64E0" w:rsidRPr="00FD64E0" w:rsidRDefault="00E04E5D" w:rsidP="006B723A">
      <w:pPr>
        <w:spacing w:before="240"/>
        <w:jc w:val="both"/>
        <w:rPr>
          <w:rFonts w:asciiTheme="minorHAnsi" w:hAnsiTheme="minorHAnsi" w:cstheme="minorHAnsi"/>
          <w:b/>
          <w:bCs/>
          <w:sz w:val="22"/>
          <w:szCs w:val="22"/>
          <w:lang w:val="en-GB"/>
        </w:rPr>
      </w:pPr>
      <w:r w:rsidRPr="00FD64E0">
        <w:rPr>
          <w:rFonts w:asciiTheme="minorHAnsi" w:hAnsiTheme="minorHAnsi" w:cstheme="minorHAnsi"/>
          <w:b/>
          <w:bCs/>
          <w:sz w:val="22"/>
          <w:szCs w:val="22"/>
          <w:lang w:val="en-GB"/>
        </w:rPr>
        <w:t xml:space="preserve">Job purpose: </w:t>
      </w:r>
    </w:p>
    <w:p w14:paraId="5C90B95D" w14:textId="77777777" w:rsidR="00FF7443" w:rsidRDefault="0023072A" w:rsidP="00597AFB">
      <w:pPr>
        <w:spacing w:before="240"/>
        <w:jc w:val="both"/>
        <w:rPr>
          <w:rFonts w:asciiTheme="minorHAnsi" w:hAnsiTheme="minorHAnsi" w:cstheme="minorHAnsi"/>
          <w:bCs/>
          <w:sz w:val="22"/>
          <w:szCs w:val="22"/>
          <w:lang w:val="en-GB"/>
        </w:rPr>
      </w:pPr>
      <w:r w:rsidRPr="006B723A">
        <w:rPr>
          <w:rFonts w:asciiTheme="minorHAnsi" w:hAnsiTheme="minorHAnsi" w:cstheme="minorHAnsi"/>
          <w:bCs/>
          <w:sz w:val="22"/>
          <w:szCs w:val="22"/>
          <w:lang w:val="en-GB"/>
        </w:rPr>
        <w:t xml:space="preserve">The </w:t>
      </w:r>
      <w:r w:rsidRPr="00FD64E0">
        <w:rPr>
          <w:rFonts w:asciiTheme="minorHAnsi" w:hAnsiTheme="minorHAnsi" w:cstheme="minorHAnsi"/>
          <w:b/>
          <w:bCs/>
          <w:sz w:val="22"/>
          <w:szCs w:val="22"/>
          <w:lang w:val="en-GB"/>
        </w:rPr>
        <w:t>Head of Human Resources</w:t>
      </w:r>
      <w:r w:rsidR="00AE28F9">
        <w:rPr>
          <w:rFonts w:asciiTheme="minorHAnsi" w:hAnsiTheme="minorHAnsi" w:cstheme="minorHAnsi"/>
          <w:bCs/>
          <w:sz w:val="22"/>
          <w:szCs w:val="22"/>
          <w:lang w:val="en-GB"/>
        </w:rPr>
        <w:t xml:space="preserve"> will be </w:t>
      </w:r>
      <w:r w:rsidRPr="00FD64E0">
        <w:rPr>
          <w:rFonts w:asciiTheme="minorHAnsi" w:hAnsiTheme="minorHAnsi" w:cstheme="minorHAnsi"/>
          <w:bCs/>
          <w:sz w:val="22"/>
          <w:szCs w:val="22"/>
          <w:lang w:val="en-GB"/>
        </w:rPr>
        <w:t>responsible for leading, strategically influencing, effectively planning, designing, developing, and evaluating human resource-related initiatives that support organizational strategic goals aligned to the Country Strategic plan (CSP). Furthermore, leading and facilitating the HR and OD process for an</w:t>
      </w:r>
      <w:r w:rsidRPr="006B723A">
        <w:rPr>
          <w:rFonts w:asciiTheme="minorHAnsi" w:hAnsiTheme="minorHAnsi" w:cstheme="minorHAnsi"/>
          <w:bCs/>
          <w:sz w:val="22"/>
          <w:szCs w:val="22"/>
          <w:lang w:val="en-US"/>
        </w:rPr>
        <w:t xml:space="preserve"> effective, people focused organization. S/he will </w:t>
      </w:r>
      <w:r w:rsidR="002526D6" w:rsidRPr="006B723A">
        <w:rPr>
          <w:rFonts w:asciiTheme="minorHAnsi" w:hAnsiTheme="minorHAnsi" w:cstheme="minorHAnsi"/>
          <w:bCs/>
          <w:sz w:val="22"/>
          <w:szCs w:val="22"/>
          <w:lang w:val="en-GB"/>
        </w:rPr>
        <w:t>lead the</w:t>
      </w:r>
      <w:r w:rsidR="00C87F49" w:rsidRPr="006B723A">
        <w:rPr>
          <w:rFonts w:asciiTheme="minorHAnsi" w:hAnsiTheme="minorHAnsi" w:cstheme="minorHAnsi"/>
          <w:bCs/>
          <w:sz w:val="22"/>
          <w:szCs w:val="22"/>
          <w:lang w:val="en-GB"/>
        </w:rPr>
        <w:t xml:space="preserve"> workforce planning, ensure high quality, </w:t>
      </w:r>
      <w:r w:rsidR="002526D6" w:rsidRPr="006B723A">
        <w:rPr>
          <w:rFonts w:asciiTheme="minorHAnsi" w:hAnsiTheme="minorHAnsi" w:cstheme="minorHAnsi"/>
          <w:bCs/>
          <w:sz w:val="22"/>
          <w:szCs w:val="22"/>
          <w:lang w:val="en-GB"/>
        </w:rPr>
        <w:t>efficient</w:t>
      </w:r>
      <w:r w:rsidR="00C87F49" w:rsidRPr="006B723A">
        <w:rPr>
          <w:rFonts w:asciiTheme="minorHAnsi" w:hAnsiTheme="minorHAnsi" w:cstheme="minorHAnsi"/>
          <w:bCs/>
          <w:sz w:val="22"/>
          <w:szCs w:val="22"/>
          <w:lang w:val="en-GB"/>
        </w:rPr>
        <w:t xml:space="preserve"> and timely</w:t>
      </w:r>
      <w:r w:rsidR="002526D6" w:rsidRPr="006B723A">
        <w:rPr>
          <w:rFonts w:asciiTheme="minorHAnsi" w:hAnsiTheme="minorHAnsi" w:cstheme="minorHAnsi"/>
          <w:bCs/>
          <w:sz w:val="22"/>
          <w:szCs w:val="22"/>
          <w:lang w:val="en-GB"/>
        </w:rPr>
        <w:t xml:space="preserve"> staff recruitment, </w:t>
      </w:r>
      <w:r w:rsidR="00C87F49" w:rsidRPr="006B723A">
        <w:rPr>
          <w:rFonts w:asciiTheme="minorHAnsi" w:hAnsiTheme="minorHAnsi" w:cstheme="minorHAnsi"/>
          <w:bCs/>
          <w:sz w:val="22"/>
          <w:szCs w:val="22"/>
          <w:lang w:val="en-GB"/>
        </w:rPr>
        <w:t>talent management</w:t>
      </w:r>
      <w:r w:rsidR="002526D6" w:rsidRPr="006B723A">
        <w:rPr>
          <w:rFonts w:asciiTheme="minorHAnsi" w:hAnsiTheme="minorHAnsi" w:cstheme="minorHAnsi"/>
          <w:bCs/>
          <w:sz w:val="22"/>
          <w:szCs w:val="22"/>
          <w:lang w:val="en-GB"/>
        </w:rPr>
        <w:t>, learning and development, performance management, employee engagement and staff care/ wellbeing</w:t>
      </w:r>
      <w:r w:rsidR="00C87F49" w:rsidRPr="006B723A">
        <w:rPr>
          <w:rFonts w:asciiTheme="minorHAnsi" w:hAnsiTheme="minorHAnsi" w:cstheme="minorHAnsi"/>
          <w:bCs/>
          <w:sz w:val="22"/>
          <w:szCs w:val="22"/>
          <w:lang w:val="en-GB"/>
        </w:rPr>
        <w:t xml:space="preserve">, directly participate and contribute in partner assessment, ensure technical support to partners and capacity development of partner staff etc. </w:t>
      </w:r>
      <w:r w:rsidR="002526D6" w:rsidRPr="006B723A">
        <w:rPr>
          <w:rFonts w:asciiTheme="minorHAnsi" w:hAnsiTheme="minorHAnsi" w:cstheme="minorHAnsi"/>
          <w:bCs/>
          <w:sz w:val="22"/>
          <w:szCs w:val="22"/>
          <w:lang w:val="en-GB"/>
        </w:rPr>
        <w:t>The Head of HR will promote a positive organizational culture and ensure efficiency of work processes. The position is responsible for ensuring Concern has competent and empowered huma</w:t>
      </w:r>
      <w:r w:rsidR="00C87F49" w:rsidRPr="006B723A">
        <w:rPr>
          <w:rFonts w:asciiTheme="minorHAnsi" w:hAnsiTheme="minorHAnsi" w:cstheme="minorHAnsi"/>
          <w:bCs/>
          <w:sz w:val="22"/>
          <w:szCs w:val="22"/>
          <w:lang w:val="en-GB"/>
        </w:rPr>
        <w:t xml:space="preserve">n resources, in a fair, diverse, inclusive </w:t>
      </w:r>
      <w:r w:rsidR="002526D6" w:rsidRPr="006B723A">
        <w:rPr>
          <w:rFonts w:asciiTheme="minorHAnsi" w:hAnsiTheme="minorHAnsi" w:cstheme="minorHAnsi"/>
          <w:bCs/>
          <w:sz w:val="22"/>
          <w:szCs w:val="22"/>
          <w:lang w:val="en-GB"/>
        </w:rPr>
        <w:t>and efficient workplace, where respect for people and equality are valued and promoted within the programme of excellent people practices.</w:t>
      </w:r>
      <w:r w:rsidR="006F0C59">
        <w:rPr>
          <w:rFonts w:asciiTheme="minorHAnsi" w:hAnsiTheme="minorHAnsi" w:cstheme="minorHAnsi"/>
          <w:bCs/>
          <w:sz w:val="22"/>
          <w:szCs w:val="22"/>
          <w:lang w:val="en-GB"/>
        </w:rPr>
        <w:t xml:space="preserve"> </w:t>
      </w:r>
      <w:r w:rsidR="00AF7106" w:rsidRPr="006B723A">
        <w:rPr>
          <w:rFonts w:asciiTheme="minorHAnsi" w:hAnsiTheme="minorHAnsi" w:cstheme="minorHAnsi"/>
          <w:bCs/>
          <w:sz w:val="22"/>
          <w:szCs w:val="22"/>
          <w:lang w:val="en-GB"/>
        </w:rPr>
        <w:t>The Hea</w:t>
      </w:r>
      <w:r w:rsidR="006F0C59">
        <w:rPr>
          <w:rFonts w:asciiTheme="minorHAnsi" w:hAnsiTheme="minorHAnsi" w:cstheme="minorHAnsi"/>
          <w:bCs/>
          <w:sz w:val="22"/>
          <w:szCs w:val="22"/>
          <w:lang w:val="en-GB"/>
        </w:rPr>
        <w:t>d of Human Resources will be member</w:t>
      </w:r>
      <w:r w:rsidR="00AF7106" w:rsidRPr="006B723A">
        <w:rPr>
          <w:rFonts w:asciiTheme="minorHAnsi" w:hAnsiTheme="minorHAnsi" w:cstheme="minorHAnsi"/>
          <w:bCs/>
          <w:sz w:val="22"/>
          <w:szCs w:val="22"/>
          <w:lang w:val="en-GB"/>
        </w:rPr>
        <w:t xml:space="preserve"> of the Safeguarding and PSEA Focals of the organisation.</w:t>
      </w:r>
      <w:r w:rsidR="00CD1547" w:rsidRPr="006B723A">
        <w:rPr>
          <w:rFonts w:asciiTheme="minorHAnsi" w:hAnsiTheme="minorHAnsi" w:cstheme="minorHAnsi"/>
          <w:bCs/>
          <w:sz w:val="22"/>
          <w:szCs w:val="22"/>
          <w:lang w:val="en-GB"/>
        </w:rPr>
        <w:t xml:space="preserve"> S/he will also be a member of Security Management (SMP) group and Equality, Diversity and Inclusion (EDI) group.</w:t>
      </w:r>
    </w:p>
    <w:p w14:paraId="5C90B95E" w14:textId="77777777" w:rsidR="00597AFB" w:rsidRPr="00597AFB" w:rsidRDefault="00597AFB" w:rsidP="00597AFB">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Strategic HR Management:</w:t>
      </w:r>
    </w:p>
    <w:p w14:paraId="5C90B95F" w14:textId="77777777" w:rsidR="009B092D" w:rsidRPr="009B092D" w:rsidRDefault="009B092D" w:rsidP="009B092D">
      <w:pPr>
        <w:pStyle w:val="ListParagraph"/>
        <w:numPr>
          <w:ilvl w:val="0"/>
          <w:numId w:val="35"/>
        </w:numPr>
        <w:rPr>
          <w:rFonts w:asciiTheme="minorHAnsi" w:hAnsiTheme="minorHAnsi" w:cstheme="minorHAnsi"/>
          <w:bCs/>
          <w:lang w:val="en-GB"/>
        </w:rPr>
      </w:pPr>
      <w:r w:rsidRPr="009B092D">
        <w:rPr>
          <w:rFonts w:asciiTheme="minorHAnsi" w:hAnsiTheme="minorHAnsi" w:cstheme="minorHAnsi"/>
          <w:bCs/>
          <w:lang w:val="en-GB"/>
        </w:rPr>
        <w:t xml:space="preserve">Preparing and implementing a comprehensive Human Resources strategy to support delivery of Concerns strategic plan, in line with the driving forces of the organisation. </w:t>
      </w:r>
    </w:p>
    <w:p w14:paraId="5C90B960" w14:textId="77777777" w:rsidR="00597AFB" w:rsidRPr="00B768FA" w:rsidRDefault="00597AFB" w:rsidP="00597AFB">
      <w:pPr>
        <w:pStyle w:val="ListParagraph"/>
        <w:numPr>
          <w:ilvl w:val="0"/>
          <w:numId w:val="35"/>
        </w:numPr>
        <w:spacing w:before="240"/>
        <w:jc w:val="both"/>
        <w:rPr>
          <w:rFonts w:asciiTheme="minorHAnsi" w:hAnsiTheme="minorHAnsi" w:cstheme="minorHAnsi"/>
          <w:b/>
          <w:bCs/>
          <w:lang w:val="en-GB"/>
        </w:rPr>
      </w:pPr>
      <w:r w:rsidRPr="00597AFB">
        <w:rPr>
          <w:rFonts w:asciiTheme="minorHAnsi" w:hAnsiTheme="minorHAnsi" w:cstheme="minorHAnsi"/>
          <w:lang w:val="en-GB" w:eastAsia="en-GB"/>
        </w:rPr>
        <w:t>Ensuring HR policy and procedural documents are regularly reviewed and updated incorporating feedback from staff, best practices in Human Resource Management and following Bangladesh labour law and other legislation, as well as Concern Worldwide Human Resources policy.</w:t>
      </w:r>
    </w:p>
    <w:p w14:paraId="5C90B961" w14:textId="77777777" w:rsidR="00B768FA" w:rsidRDefault="00B768FA" w:rsidP="00B768FA">
      <w:pPr>
        <w:pStyle w:val="ListParagraph"/>
        <w:numPr>
          <w:ilvl w:val="0"/>
          <w:numId w:val="17"/>
        </w:numPr>
        <w:spacing w:after="0" w:line="240" w:lineRule="auto"/>
        <w:jc w:val="both"/>
        <w:rPr>
          <w:rFonts w:asciiTheme="minorHAnsi" w:hAnsiTheme="minorHAnsi" w:cstheme="minorHAnsi"/>
          <w:lang w:val="en-GB" w:eastAsia="en-GB"/>
        </w:rPr>
      </w:pPr>
      <w:r w:rsidRPr="006B723A">
        <w:rPr>
          <w:rFonts w:asciiTheme="minorHAnsi" w:hAnsiTheme="minorHAnsi" w:cstheme="minorHAnsi"/>
          <w:lang w:val="en-GB" w:eastAsia="en-GB"/>
        </w:rPr>
        <w:t>Developing and building systems and appropriate tools to improve effectiveness of the Human Resource Management and support consistency across the organization.</w:t>
      </w:r>
    </w:p>
    <w:p w14:paraId="5C90B962" w14:textId="77777777" w:rsidR="002A7339" w:rsidRPr="006B723A" w:rsidRDefault="002A7339" w:rsidP="00B768FA">
      <w:pPr>
        <w:pStyle w:val="ListParagraph"/>
        <w:numPr>
          <w:ilvl w:val="0"/>
          <w:numId w:val="17"/>
        </w:numPr>
        <w:spacing w:after="0" w:line="240" w:lineRule="auto"/>
        <w:jc w:val="both"/>
        <w:rPr>
          <w:rFonts w:asciiTheme="minorHAnsi" w:hAnsiTheme="minorHAnsi" w:cstheme="minorHAnsi"/>
          <w:lang w:val="en-GB" w:eastAsia="en-GB"/>
        </w:rPr>
      </w:pPr>
      <w:r w:rsidRPr="006B723A">
        <w:rPr>
          <w:rFonts w:asciiTheme="minorHAnsi" w:hAnsiTheme="minorHAnsi" w:cstheme="minorHAnsi"/>
          <w:lang w:val="en-US" w:eastAsia="en-GB"/>
        </w:rPr>
        <w:t xml:space="preserve">Supporting human resource planning during </w:t>
      </w:r>
      <w:proofErr w:type="spellStart"/>
      <w:r w:rsidRPr="006B723A">
        <w:rPr>
          <w:rFonts w:asciiTheme="minorHAnsi" w:hAnsiTheme="minorHAnsi" w:cstheme="minorHAnsi"/>
          <w:lang w:val="en-US" w:eastAsia="en-GB"/>
        </w:rPr>
        <w:t>programme</w:t>
      </w:r>
      <w:proofErr w:type="spellEnd"/>
      <w:r w:rsidRPr="006B723A">
        <w:rPr>
          <w:rFonts w:asciiTheme="minorHAnsi" w:hAnsiTheme="minorHAnsi" w:cstheme="minorHAnsi"/>
          <w:lang w:val="en-US" w:eastAsia="en-GB"/>
        </w:rPr>
        <w:t xml:space="preserve"> and project proposal stages</w:t>
      </w:r>
    </w:p>
    <w:p w14:paraId="5C90B963" w14:textId="77777777" w:rsidR="004B720C" w:rsidRDefault="004B720C" w:rsidP="009B092D">
      <w:pPr>
        <w:pStyle w:val="ListParagraph"/>
        <w:spacing w:before="240"/>
        <w:ind w:left="360"/>
        <w:jc w:val="both"/>
        <w:rPr>
          <w:rFonts w:asciiTheme="minorHAnsi" w:hAnsiTheme="minorHAnsi" w:cstheme="minorHAnsi"/>
          <w:b/>
          <w:bCs/>
          <w:lang w:val="en-GB"/>
        </w:rPr>
      </w:pPr>
    </w:p>
    <w:p w14:paraId="5C90B964" w14:textId="77777777" w:rsidR="00FB33F9" w:rsidRPr="009B092D" w:rsidRDefault="00FB33F9" w:rsidP="009B092D">
      <w:pPr>
        <w:pStyle w:val="ListParagraph"/>
        <w:spacing w:before="240"/>
        <w:ind w:left="360"/>
        <w:jc w:val="both"/>
        <w:rPr>
          <w:rFonts w:asciiTheme="minorHAnsi" w:hAnsiTheme="minorHAnsi" w:cstheme="minorHAnsi"/>
          <w:b/>
          <w:bCs/>
          <w:lang w:val="en-GB"/>
        </w:rPr>
      </w:pPr>
    </w:p>
    <w:p w14:paraId="5C90B965" w14:textId="77777777" w:rsidR="00597AFB" w:rsidRDefault="00597AFB" w:rsidP="006F0C59">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HR Operation</w:t>
      </w:r>
      <w:r>
        <w:rPr>
          <w:rFonts w:asciiTheme="minorHAnsi" w:hAnsiTheme="minorHAnsi" w:cstheme="minorHAnsi"/>
          <w:b/>
          <w:bCs/>
          <w:sz w:val="22"/>
          <w:szCs w:val="22"/>
          <w:lang w:val="en-GB"/>
        </w:rPr>
        <w:t xml:space="preserve"> Management:</w:t>
      </w:r>
    </w:p>
    <w:p w14:paraId="5C90B966" w14:textId="77777777" w:rsidR="00B768FA" w:rsidRDefault="00733C4A" w:rsidP="00B768FA">
      <w:pPr>
        <w:pStyle w:val="ListParagraph"/>
        <w:numPr>
          <w:ilvl w:val="0"/>
          <w:numId w:val="17"/>
        </w:numPr>
        <w:spacing w:after="0" w:line="240" w:lineRule="auto"/>
        <w:rPr>
          <w:rFonts w:asciiTheme="minorHAnsi" w:hAnsiTheme="minorHAnsi" w:cstheme="minorHAnsi"/>
          <w:lang w:val="en-GB" w:eastAsia="en-GB"/>
        </w:rPr>
      </w:pPr>
      <w:r>
        <w:rPr>
          <w:rFonts w:asciiTheme="minorHAnsi" w:hAnsiTheme="minorHAnsi" w:cstheme="minorHAnsi"/>
          <w:lang w:eastAsia="en-GB"/>
        </w:rPr>
        <w:t>A</w:t>
      </w:r>
      <w:r w:rsidR="00B768FA" w:rsidRPr="006B723A">
        <w:rPr>
          <w:rFonts w:asciiTheme="minorHAnsi" w:hAnsiTheme="minorHAnsi" w:cstheme="minorHAnsi"/>
          <w:lang w:eastAsia="en-GB"/>
        </w:rPr>
        <w:t>dvisory role on day-to-day HR operations in Cox’s Bazar Rohingya response operations; develop robust systems, policy and practice on people management in complex emergencies.</w:t>
      </w:r>
    </w:p>
    <w:p w14:paraId="5C90B967" w14:textId="77777777" w:rsidR="00B768FA" w:rsidRPr="006B723A" w:rsidRDefault="00B768FA" w:rsidP="00B768FA">
      <w:pPr>
        <w:pStyle w:val="ListParagraph"/>
        <w:numPr>
          <w:ilvl w:val="0"/>
          <w:numId w:val="17"/>
        </w:numPr>
        <w:spacing w:after="0" w:line="240" w:lineRule="auto"/>
        <w:jc w:val="both"/>
        <w:rPr>
          <w:rFonts w:asciiTheme="minorHAnsi" w:hAnsiTheme="minorHAnsi" w:cstheme="minorHAnsi"/>
          <w:lang w:val="en-GB" w:eastAsia="en-GB"/>
        </w:rPr>
      </w:pPr>
      <w:r w:rsidRPr="006B723A">
        <w:rPr>
          <w:rFonts w:asciiTheme="minorHAnsi" w:hAnsiTheme="minorHAnsi" w:cstheme="minorHAnsi"/>
          <w:lang w:val="en-GB" w:eastAsia="en-GB"/>
        </w:rPr>
        <w:t>Ensure ongoing monitoring of compliance with HR policy, including spot checks, informal assessments and discussions with colleagues, analysing the results and making appropriate changes in policy or procedures.</w:t>
      </w:r>
    </w:p>
    <w:p w14:paraId="5C90B968" w14:textId="77777777" w:rsidR="00B768FA" w:rsidRPr="002D6387" w:rsidRDefault="00B768FA" w:rsidP="00B768FA">
      <w:pPr>
        <w:pStyle w:val="ListParagraph"/>
        <w:numPr>
          <w:ilvl w:val="0"/>
          <w:numId w:val="17"/>
        </w:numPr>
        <w:spacing w:after="0" w:line="240" w:lineRule="auto"/>
        <w:rPr>
          <w:rFonts w:asciiTheme="minorHAnsi" w:hAnsiTheme="minorHAnsi" w:cstheme="minorHAnsi"/>
          <w:lang w:eastAsia="en-GB"/>
        </w:rPr>
      </w:pPr>
      <w:r w:rsidRPr="006B723A">
        <w:rPr>
          <w:rFonts w:asciiTheme="minorHAnsi" w:hAnsiTheme="minorHAnsi" w:cstheme="minorHAnsi"/>
          <w:lang w:val="en-GB" w:eastAsia="en-GB"/>
        </w:rPr>
        <w:t>Liaise with other NGOs, local service providers and field management to ensure salaries and benefits for nationally recruited staff are in-line with similar organisations, meet the requirements of local labour le</w:t>
      </w:r>
      <w:r>
        <w:rPr>
          <w:rFonts w:asciiTheme="minorHAnsi" w:hAnsiTheme="minorHAnsi" w:cstheme="minorHAnsi"/>
          <w:lang w:val="en-GB" w:eastAsia="en-GB"/>
        </w:rPr>
        <w:t>gislation and are within budget.</w:t>
      </w:r>
      <w:r w:rsidRPr="00B768FA">
        <w:rPr>
          <w:rFonts w:asciiTheme="minorHAnsi" w:hAnsiTheme="minorHAnsi" w:cstheme="minorHAnsi"/>
          <w:lang w:val="en-US" w:eastAsia="en-GB"/>
        </w:rPr>
        <w:t xml:space="preserve"> </w:t>
      </w:r>
    </w:p>
    <w:p w14:paraId="5C90B969" w14:textId="77777777" w:rsidR="002D6387" w:rsidRPr="006B723A" w:rsidRDefault="002D6387" w:rsidP="002D6387">
      <w:pPr>
        <w:pStyle w:val="ListParagraph"/>
        <w:numPr>
          <w:ilvl w:val="0"/>
          <w:numId w:val="17"/>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Ensuring the effectiveness of the HRIS system, staff records management and relevant data is available for decision-making purposes. </w:t>
      </w:r>
    </w:p>
    <w:p w14:paraId="5C90B96A" w14:textId="77777777" w:rsidR="002D6387" w:rsidRPr="002D6387" w:rsidRDefault="002D6387" w:rsidP="008861CD">
      <w:pPr>
        <w:pStyle w:val="ListParagraph"/>
        <w:numPr>
          <w:ilvl w:val="0"/>
          <w:numId w:val="17"/>
        </w:numPr>
        <w:spacing w:after="0" w:line="240" w:lineRule="auto"/>
        <w:jc w:val="both"/>
        <w:rPr>
          <w:rFonts w:asciiTheme="minorHAnsi" w:hAnsiTheme="minorHAnsi" w:cstheme="minorHAnsi"/>
          <w:lang w:val="en-US" w:eastAsia="en-GB"/>
        </w:rPr>
      </w:pPr>
      <w:r w:rsidRPr="002D6387">
        <w:rPr>
          <w:rFonts w:asciiTheme="minorHAnsi" w:hAnsiTheme="minorHAnsi" w:cstheme="minorHAnsi"/>
          <w:lang w:val="en-US" w:eastAsia="en-GB"/>
        </w:rPr>
        <w:t xml:space="preserve">Administering the monthly </w:t>
      </w:r>
      <w:r w:rsidR="001C62ED">
        <w:rPr>
          <w:rFonts w:asciiTheme="minorHAnsi" w:hAnsiTheme="minorHAnsi" w:cstheme="minorHAnsi"/>
          <w:lang w:val="en-US" w:eastAsia="en-GB"/>
        </w:rPr>
        <w:t>payroll and other fringe benefits,</w:t>
      </w:r>
      <w:r w:rsidRPr="002D6387">
        <w:rPr>
          <w:rFonts w:asciiTheme="minorHAnsi" w:hAnsiTheme="minorHAnsi" w:cstheme="minorHAnsi"/>
          <w:lang w:val="en-US" w:eastAsia="en-GB"/>
        </w:rPr>
        <w:t xml:space="preserve"> annual HR planning and budgeting for HR and capacity development support</w:t>
      </w:r>
      <w:r w:rsidR="002A7339">
        <w:rPr>
          <w:rFonts w:asciiTheme="minorHAnsi" w:hAnsiTheme="minorHAnsi" w:cstheme="minorHAnsi"/>
          <w:lang w:val="en-US" w:eastAsia="en-GB"/>
        </w:rPr>
        <w:t>.</w:t>
      </w:r>
      <w:r w:rsidRPr="002D6387">
        <w:rPr>
          <w:rFonts w:asciiTheme="minorHAnsi" w:hAnsiTheme="minorHAnsi" w:cstheme="minorHAnsi"/>
          <w:lang w:val="en-US" w:eastAsia="en-GB"/>
        </w:rPr>
        <w:t xml:space="preserve"> </w:t>
      </w:r>
    </w:p>
    <w:p w14:paraId="5C90B96B" w14:textId="77777777" w:rsidR="00276D07" w:rsidRPr="00BB1FCA" w:rsidRDefault="00276D07" w:rsidP="00BB1FCA">
      <w:pPr>
        <w:pStyle w:val="ListParagraph"/>
        <w:numPr>
          <w:ilvl w:val="0"/>
          <w:numId w:val="17"/>
        </w:numPr>
        <w:spacing w:after="0" w:line="240" w:lineRule="auto"/>
        <w:jc w:val="both"/>
        <w:rPr>
          <w:rFonts w:asciiTheme="minorHAnsi" w:hAnsiTheme="minorHAnsi" w:cstheme="minorHAnsi"/>
          <w:lang w:val="en-US" w:eastAsia="en-GB"/>
        </w:rPr>
      </w:pPr>
      <w:r w:rsidRPr="00276D07">
        <w:rPr>
          <w:rFonts w:asciiTheme="minorHAnsi" w:hAnsiTheme="minorHAnsi" w:cstheme="minorHAnsi"/>
          <w:lang w:val="en-US" w:eastAsia="en-GB"/>
        </w:rPr>
        <w:t xml:space="preserve">Ensure best and innovative approach in recruitment to attract high quality candidates, who have the competencies and experience required to meet the </w:t>
      </w:r>
      <w:proofErr w:type="spellStart"/>
      <w:r w:rsidRPr="00276D07">
        <w:rPr>
          <w:rFonts w:asciiTheme="minorHAnsi" w:hAnsiTheme="minorHAnsi" w:cstheme="minorHAnsi"/>
          <w:lang w:val="en-US" w:eastAsia="en-GB"/>
        </w:rPr>
        <w:t>organisation’s</w:t>
      </w:r>
      <w:proofErr w:type="spellEnd"/>
      <w:r w:rsidRPr="00276D07">
        <w:rPr>
          <w:rFonts w:asciiTheme="minorHAnsi" w:hAnsiTheme="minorHAnsi" w:cstheme="minorHAnsi"/>
          <w:lang w:val="en-US" w:eastAsia="en-GB"/>
        </w:rPr>
        <w:t xml:space="preserve"> needs and a proactive, learning attitude to contribute to organisational effectiveness.</w:t>
      </w:r>
    </w:p>
    <w:p w14:paraId="5C90B96C" w14:textId="77777777" w:rsidR="00276D07" w:rsidRPr="00276D07" w:rsidRDefault="00276D07" w:rsidP="00276D07">
      <w:pPr>
        <w:pStyle w:val="ListParagraph"/>
        <w:numPr>
          <w:ilvl w:val="0"/>
          <w:numId w:val="17"/>
        </w:numPr>
        <w:spacing w:after="0" w:line="240" w:lineRule="auto"/>
        <w:jc w:val="both"/>
        <w:rPr>
          <w:rFonts w:asciiTheme="minorHAnsi" w:hAnsiTheme="minorHAnsi" w:cstheme="minorHAnsi"/>
          <w:lang w:val="en-US" w:eastAsia="en-GB"/>
        </w:rPr>
      </w:pPr>
      <w:r w:rsidRPr="00276D07">
        <w:rPr>
          <w:rFonts w:asciiTheme="minorHAnsi" w:hAnsiTheme="minorHAnsi" w:cstheme="minorHAnsi"/>
          <w:lang w:val="en-US" w:eastAsia="en-GB"/>
        </w:rPr>
        <w:t xml:space="preserve">Ensuring high quality consultants are hired in a timely way, based on needs, to bring new ideas to improve effectiveness of our work and increase our </w:t>
      </w:r>
      <w:r w:rsidR="00733C4A" w:rsidRPr="00276D07">
        <w:rPr>
          <w:rFonts w:asciiTheme="minorHAnsi" w:hAnsiTheme="minorHAnsi" w:cstheme="minorHAnsi"/>
          <w:lang w:val="en-US" w:eastAsia="en-GB"/>
        </w:rPr>
        <w:t>organizational</w:t>
      </w:r>
      <w:r w:rsidRPr="00276D07">
        <w:rPr>
          <w:rFonts w:asciiTheme="minorHAnsi" w:hAnsiTheme="minorHAnsi" w:cstheme="minorHAnsi"/>
          <w:lang w:val="en-US" w:eastAsia="en-GB"/>
        </w:rPr>
        <w:t xml:space="preserve"> understanding.</w:t>
      </w:r>
    </w:p>
    <w:p w14:paraId="5C90B96D" w14:textId="77777777" w:rsidR="00EB1FEB" w:rsidRPr="00EB1FEB" w:rsidRDefault="00EB1FEB" w:rsidP="00EB1FEB">
      <w:pPr>
        <w:pStyle w:val="ListParagraph"/>
        <w:numPr>
          <w:ilvl w:val="0"/>
          <w:numId w:val="17"/>
        </w:numPr>
        <w:spacing w:after="0" w:line="240" w:lineRule="auto"/>
        <w:jc w:val="both"/>
        <w:rPr>
          <w:rFonts w:asciiTheme="minorHAnsi" w:hAnsiTheme="minorHAnsi" w:cstheme="minorHAnsi"/>
          <w:lang w:val="en-US" w:eastAsia="en-GB"/>
        </w:rPr>
      </w:pPr>
      <w:r w:rsidRPr="00EB1FEB">
        <w:rPr>
          <w:rFonts w:asciiTheme="minorHAnsi" w:hAnsiTheme="minorHAnsi" w:cstheme="minorHAnsi"/>
          <w:lang w:val="en-US" w:eastAsia="en-GB"/>
        </w:rPr>
        <w:t xml:space="preserve">Ensure </w:t>
      </w:r>
      <w:r w:rsidR="00733C4A">
        <w:rPr>
          <w:rFonts w:asciiTheme="minorHAnsi" w:hAnsiTheme="minorHAnsi" w:cstheme="minorHAnsi"/>
          <w:lang w:val="en-US" w:eastAsia="en-GB"/>
        </w:rPr>
        <w:t>proper induction process for newly recruitment staff</w:t>
      </w:r>
      <w:r w:rsidRPr="00EB1FEB">
        <w:rPr>
          <w:rFonts w:asciiTheme="minorHAnsi" w:hAnsiTheme="minorHAnsi" w:cstheme="minorHAnsi"/>
          <w:lang w:val="en-US" w:eastAsia="en-GB"/>
        </w:rPr>
        <w:t>, on boarding and on the job support.</w:t>
      </w:r>
    </w:p>
    <w:p w14:paraId="5C90B96E" w14:textId="77777777" w:rsidR="00B768FA" w:rsidRPr="00303A1C" w:rsidRDefault="00192A51" w:rsidP="00B768FA">
      <w:pPr>
        <w:pStyle w:val="ListParagraph"/>
        <w:numPr>
          <w:ilvl w:val="0"/>
          <w:numId w:val="17"/>
        </w:numPr>
        <w:spacing w:after="0" w:line="240" w:lineRule="auto"/>
        <w:rPr>
          <w:rFonts w:asciiTheme="minorHAnsi" w:hAnsiTheme="minorHAnsi" w:cstheme="minorHAnsi"/>
          <w:lang w:val="en-GB" w:eastAsia="en-GB"/>
        </w:rPr>
      </w:pPr>
      <w:r w:rsidRPr="00303A1C">
        <w:rPr>
          <w:rFonts w:asciiTheme="minorHAnsi" w:hAnsiTheme="minorHAnsi" w:cstheme="minorHAnsi"/>
          <w:lang w:val="en-US" w:eastAsia="en-GB"/>
        </w:rPr>
        <w:t xml:space="preserve">Provide back-up support to Director Systems to ensure all legal, contractual and statutory requirement activities for the </w:t>
      </w:r>
      <w:proofErr w:type="spellStart"/>
      <w:r w:rsidRPr="00303A1C">
        <w:rPr>
          <w:rFonts w:asciiTheme="minorHAnsi" w:hAnsiTheme="minorHAnsi" w:cstheme="minorHAnsi"/>
          <w:lang w:val="en-US" w:eastAsia="en-GB"/>
        </w:rPr>
        <w:t>organisation</w:t>
      </w:r>
      <w:proofErr w:type="spellEnd"/>
      <w:r w:rsidRPr="00303A1C">
        <w:rPr>
          <w:rFonts w:asciiTheme="minorHAnsi" w:hAnsiTheme="minorHAnsi" w:cstheme="minorHAnsi"/>
          <w:lang w:val="en-US" w:eastAsia="en-GB"/>
        </w:rPr>
        <w:t xml:space="preserve"> progress within the framework and comply with the laws and legislation of the country</w:t>
      </w:r>
    </w:p>
    <w:p w14:paraId="5C90B96F" w14:textId="77777777" w:rsidR="00192A51" w:rsidRPr="00192A51" w:rsidRDefault="00192A51" w:rsidP="00192A51">
      <w:pPr>
        <w:pStyle w:val="ListParagraph"/>
        <w:numPr>
          <w:ilvl w:val="0"/>
          <w:numId w:val="17"/>
        </w:numPr>
        <w:spacing w:after="0" w:line="240" w:lineRule="auto"/>
        <w:rPr>
          <w:rFonts w:asciiTheme="minorHAnsi" w:hAnsiTheme="minorHAnsi" w:cstheme="minorHAnsi"/>
          <w:lang w:val="en-GB" w:eastAsia="en-GB"/>
        </w:rPr>
      </w:pPr>
      <w:r w:rsidRPr="00192A51">
        <w:rPr>
          <w:rFonts w:asciiTheme="minorHAnsi" w:hAnsiTheme="minorHAnsi" w:cstheme="minorHAnsi"/>
          <w:lang w:val="en-GB" w:eastAsia="en-GB"/>
        </w:rPr>
        <w:t xml:space="preserve">Reviewing and monitoring individual contract agreement made by and between Concern and third parties ensuring that the national laws are respected to enable organisation being free from legal obligation. </w:t>
      </w:r>
    </w:p>
    <w:p w14:paraId="5C90B970" w14:textId="77777777" w:rsidR="00597AFB" w:rsidRDefault="00597AFB" w:rsidP="006F0C59">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Capacity Building</w:t>
      </w:r>
      <w:r w:rsidR="00FE1325">
        <w:rPr>
          <w:rFonts w:asciiTheme="minorHAnsi" w:hAnsiTheme="minorHAnsi" w:cstheme="minorHAnsi"/>
          <w:b/>
          <w:bCs/>
          <w:sz w:val="22"/>
          <w:szCs w:val="22"/>
          <w:lang w:val="en-GB"/>
        </w:rPr>
        <w:t>, Performance Development</w:t>
      </w:r>
      <w:r w:rsidRPr="00597AFB">
        <w:rPr>
          <w:rFonts w:asciiTheme="minorHAnsi" w:hAnsiTheme="minorHAnsi" w:cstheme="minorHAnsi"/>
          <w:b/>
          <w:bCs/>
          <w:sz w:val="22"/>
          <w:szCs w:val="22"/>
          <w:lang w:val="en-GB"/>
        </w:rPr>
        <w:t xml:space="preserve"> and Talent Management:</w:t>
      </w:r>
    </w:p>
    <w:p w14:paraId="5C90B971" w14:textId="77777777" w:rsidR="006A47FA" w:rsidRDefault="006A47FA" w:rsidP="006A47FA">
      <w:pPr>
        <w:pStyle w:val="ListParagraph"/>
        <w:numPr>
          <w:ilvl w:val="0"/>
          <w:numId w:val="18"/>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Enabling effective staff performance management through mentoring, coaching and formal performance development review (PDR) processes. </w:t>
      </w:r>
    </w:p>
    <w:p w14:paraId="5C90B972" w14:textId="77777777" w:rsidR="006A47FA" w:rsidRPr="006B723A" w:rsidRDefault="006A47FA" w:rsidP="006A47FA">
      <w:pPr>
        <w:numPr>
          <w:ilvl w:val="0"/>
          <w:numId w:val="18"/>
        </w:numPr>
        <w:spacing w:after="0" w:line="240" w:lineRule="auto"/>
        <w:rPr>
          <w:rFonts w:asciiTheme="minorHAnsi" w:eastAsiaTheme="minorHAnsi" w:hAnsiTheme="minorHAnsi" w:cstheme="minorHAnsi"/>
          <w:sz w:val="22"/>
          <w:szCs w:val="22"/>
          <w:lang w:val="en-US" w:eastAsia="en-GB"/>
        </w:rPr>
      </w:pPr>
      <w:r w:rsidRPr="006B723A">
        <w:rPr>
          <w:rFonts w:asciiTheme="minorHAnsi" w:eastAsiaTheme="minorHAnsi" w:hAnsiTheme="minorHAnsi" w:cstheme="minorHAnsi"/>
          <w:sz w:val="22"/>
          <w:szCs w:val="22"/>
          <w:lang w:val="en-US" w:eastAsia="en-GB"/>
        </w:rPr>
        <w:t xml:space="preserve">Leading the development of </w:t>
      </w:r>
      <w:r w:rsidRPr="00B92C4E">
        <w:rPr>
          <w:rFonts w:asciiTheme="minorHAnsi" w:eastAsiaTheme="minorHAnsi" w:hAnsiTheme="minorHAnsi" w:cstheme="minorHAnsi"/>
          <w:sz w:val="22"/>
          <w:szCs w:val="22"/>
          <w:lang w:val="en-US" w:eastAsia="en-GB"/>
        </w:rPr>
        <w:t xml:space="preserve">annual training plan which will be from an OD lens and based on a training needs analysis and learning needs from the Performance management and yearly objective setting cycle </w:t>
      </w:r>
    </w:p>
    <w:p w14:paraId="5C90B973" w14:textId="77777777" w:rsidR="001A3320" w:rsidRDefault="006A47FA" w:rsidP="001A3320">
      <w:pPr>
        <w:numPr>
          <w:ilvl w:val="0"/>
          <w:numId w:val="18"/>
        </w:numPr>
        <w:spacing w:after="0" w:line="240" w:lineRule="auto"/>
        <w:rPr>
          <w:rFonts w:asciiTheme="minorHAnsi" w:eastAsiaTheme="minorHAnsi" w:hAnsiTheme="minorHAnsi" w:cstheme="minorHAnsi"/>
          <w:sz w:val="22"/>
          <w:szCs w:val="22"/>
          <w:lang w:val="en-US" w:eastAsia="en-GB"/>
        </w:rPr>
      </w:pPr>
      <w:r w:rsidRPr="006B723A">
        <w:rPr>
          <w:rFonts w:asciiTheme="minorHAnsi" w:eastAsiaTheme="minorHAnsi" w:hAnsiTheme="minorHAnsi" w:cstheme="minorHAnsi"/>
          <w:sz w:val="22"/>
          <w:szCs w:val="22"/>
          <w:lang w:val="en-US" w:eastAsia="en-GB"/>
        </w:rPr>
        <w:t xml:space="preserve">Leading partner assessment process for the Human Resources part and finalize the evaluation and preparing the </w:t>
      </w:r>
      <w:r w:rsidR="001A3320">
        <w:rPr>
          <w:rFonts w:asciiTheme="minorHAnsi" w:eastAsiaTheme="minorHAnsi" w:hAnsiTheme="minorHAnsi" w:cstheme="minorHAnsi"/>
          <w:sz w:val="22"/>
          <w:szCs w:val="22"/>
          <w:lang w:val="en-US" w:eastAsia="en-GB"/>
        </w:rPr>
        <w:t>support</w:t>
      </w:r>
      <w:r w:rsidRPr="006B723A">
        <w:rPr>
          <w:rFonts w:asciiTheme="minorHAnsi" w:eastAsiaTheme="minorHAnsi" w:hAnsiTheme="minorHAnsi" w:cstheme="minorHAnsi"/>
          <w:sz w:val="22"/>
          <w:szCs w:val="22"/>
          <w:lang w:val="en-US" w:eastAsia="en-GB"/>
        </w:rPr>
        <w:t xml:space="preserve"> plan </w:t>
      </w:r>
      <w:r w:rsidR="001A3320">
        <w:rPr>
          <w:rFonts w:asciiTheme="minorHAnsi" w:eastAsiaTheme="minorHAnsi" w:hAnsiTheme="minorHAnsi" w:cstheme="minorHAnsi"/>
          <w:sz w:val="22"/>
          <w:szCs w:val="22"/>
          <w:lang w:val="en-US" w:eastAsia="en-GB"/>
        </w:rPr>
        <w:t>and learning exchange for partner organization and visit field/partner office for effective HR support.</w:t>
      </w:r>
    </w:p>
    <w:p w14:paraId="5C90B974" w14:textId="77777777" w:rsidR="00EB1FEB" w:rsidRPr="00EB1FEB" w:rsidRDefault="00EB1FEB" w:rsidP="00EB1FEB">
      <w:pPr>
        <w:numPr>
          <w:ilvl w:val="0"/>
          <w:numId w:val="18"/>
        </w:numPr>
        <w:spacing w:after="0" w:line="240" w:lineRule="auto"/>
        <w:rPr>
          <w:rFonts w:asciiTheme="minorHAnsi" w:eastAsiaTheme="minorHAnsi" w:hAnsiTheme="minorHAnsi" w:cstheme="minorHAnsi"/>
          <w:sz w:val="22"/>
          <w:szCs w:val="22"/>
          <w:lang w:val="en-US" w:eastAsia="en-GB"/>
        </w:rPr>
      </w:pPr>
      <w:r w:rsidRPr="00EB1FEB">
        <w:rPr>
          <w:rFonts w:asciiTheme="minorHAnsi" w:eastAsiaTheme="minorHAnsi" w:hAnsiTheme="minorHAnsi" w:cstheme="minorHAnsi"/>
          <w:sz w:val="22"/>
          <w:szCs w:val="22"/>
          <w:lang w:val="en-US" w:eastAsia="en-GB"/>
        </w:rPr>
        <w:t xml:space="preserve">Ensuring clear workflows and synergies between Head office and Cox’s bazar field office to increase efficiency and improve processes. </w:t>
      </w:r>
    </w:p>
    <w:p w14:paraId="5C90B975" w14:textId="77777777" w:rsidR="00EB1FEB" w:rsidRPr="00EB1FEB" w:rsidRDefault="00EB1FEB" w:rsidP="00EB1FEB">
      <w:pPr>
        <w:numPr>
          <w:ilvl w:val="0"/>
          <w:numId w:val="18"/>
        </w:numPr>
        <w:spacing w:after="0" w:line="240" w:lineRule="auto"/>
        <w:rPr>
          <w:rFonts w:asciiTheme="minorHAnsi" w:eastAsiaTheme="minorHAnsi" w:hAnsiTheme="minorHAnsi" w:cstheme="minorHAnsi"/>
          <w:sz w:val="22"/>
          <w:szCs w:val="22"/>
          <w:lang w:val="en-US" w:eastAsia="en-GB"/>
        </w:rPr>
      </w:pPr>
      <w:r w:rsidRPr="00EB1FEB">
        <w:rPr>
          <w:rFonts w:asciiTheme="minorHAnsi" w:eastAsiaTheme="minorHAnsi" w:hAnsiTheme="minorHAnsi" w:cstheme="minorHAnsi"/>
          <w:sz w:val="22"/>
          <w:szCs w:val="22"/>
          <w:lang w:val="en-US" w:eastAsia="en-GB"/>
        </w:rPr>
        <w:t>Supporting team members to enable them to give of their best e.g. by encouraging and praising good performance, coaching, assisting staff to prevent or resolve problems, providing resources, tools and equipment in a supportive and professional manner.</w:t>
      </w:r>
    </w:p>
    <w:p w14:paraId="5C90B976" w14:textId="77777777" w:rsidR="00EB1FEB" w:rsidRPr="00EB1FEB" w:rsidRDefault="00EB1FEB" w:rsidP="00EB1FEB">
      <w:pPr>
        <w:numPr>
          <w:ilvl w:val="0"/>
          <w:numId w:val="18"/>
        </w:numPr>
        <w:spacing w:after="0" w:line="240" w:lineRule="auto"/>
        <w:rPr>
          <w:rFonts w:asciiTheme="minorHAnsi" w:eastAsiaTheme="minorHAnsi" w:hAnsiTheme="minorHAnsi" w:cstheme="minorHAnsi"/>
          <w:sz w:val="22"/>
          <w:szCs w:val="22"/>
          <w:lang w:val="en-US" w:eastAsia="en-GB"/>
        </w:rPr>
      </w:pPr>
      <w:r w:rsidRPr="00EB1FEB">
        <w:rPr>
          <w:rFonts w:asciiTheme="minorHAnsi" w:eastAsiaTheme="minorHAnsi" w:hAnsiTheme="minorHAnsi" w:cstheme="minorHAnsi"/>
          <w:sz w:val="22"/>
          <w:szCs w:val="22"/>
          <w:lang w:val="en-US" w:eastAsia="en-GB"/>
        </w:rPr>
        <w:t>Supporting the team to encompass HR analytics as a part of the competence and achieve their key performance indicators (KPIs).</w:t>
      </w:r>
    </w:p>
    <w:p w14:paraId="5C90B977" w14:textId="77777777" w:rsidR="00597AFB" w:rsidRPr="00597AFB" w:rsidRDefault="00597AFB" w:rsidP="006F0C59">
      <w:pPr>
        <w:spacing w:before="240"/>
        <w:jc w:val="both"/>
        <w:rPr>
          <w:rFonts w:asciiTheme="minorHAnsi" w:hAnsiTheme="minorHAnsi" w:cstheme="minorHAnsi"/>
          <w:b/>
          <w:bCs/>
          <w:sz w:val="22"/>
          <w:szCs w:val="22"/>
          <w:lang w:val="en-GB"/>
        </w:rPr>
      </w:pPr>
      <w:r w:rsidRPr="00597AFB">
        <w:rPr>
          <w:rFonts w:asciiTheme="minorHAnsi" w:hAnsiTheme="minorHAnsi" w:cstheme="minorHAnsi"/>
          <w:b/>
          <w:bCs/>
          <w:sz w:val="22"/>
          <w:szCs w:val="22"/>
          <w:lang w:val="en-GB"/>
        </w:rPr>
        <w:t>Safeguarding</w:t>
      </w:r>
      <w:r>
        <w:rPr>
          <w:rFonts w:asciiTheme="minorHAnsi" w:hAnsiTheme="minorHAnsi" w:cstheme="minorHAnsi"/>
          <w:b/>
          <w:bCs/>
          <w:sz w:val="22"/>
          <w:szCs w:val="22"/>
          <w:lang w:val="en-GB"/>
        </w:rPr>
        <w:t xml:space="preserve">, </w:t>
      </w:r>
      <w:r w:rsidR="00B768FA">
        <w:rPr>
          <w:rFonts w:asciiTheme="minorHAnsi" w:hAnsiTheme="minorHAnsi" w:cstheme="minorHAnsi"/>
          <w:b/>
          <w:bCs/>
          <w:sz w:val="22"/>
          <w:szCs w:val="22"/>
          <w:lang w:val="en-GB"/>
        </w:rPr>
        <w:t xml:space="preserve">COC, </w:t>
      </w:r>
      <w:r>
        <w:rPr>
          <w:rFonts w:asciiTheme="minorHAnsi" w:hAnsiTheme="minorHAnsi" w:cstheme="minorHAnsi"/>
          <w:b/>
          <w:bCs/>
          <w:sz w:val="22"/>
          <w:szCs w:val="22"/>
          <w:lang w:val="en-GB"/>
        </w:rPr>
        <w:t xml:space="preserve">Wellbeing, </w:t>
      </w:r>
      <w:r w:rsidRPr="00597AFB">
        <w:rPr>
          <w:rFonts w:asciiTheme="minorHAnsi" w:hAnsiTheme="minorHAnsi" w:cstheme="minorHAnsi"/>
          <w:b/>
          <w:bCs/>
          <w:sz w:val="22"/>
          <w:szCs w:val="22"/>
          <w:lang w:val="en-GB"/>
        </w:rPr>
        <w:t>E</w:t>
      </w:r>
      <w:r>
        <w:rPr>
          <w:rFonts w:asciiTheme="minorHAnsi" w:hAnsiTheme="minorHAnsi" w:cstheme="minorHAnsi"/>
          <w:b/>
          <w:bCs/>
          <w:sz w:val="22"/>
          <w:szCs w:val="22"/>
          <w:lang w:val="en-GB"/>
        </w:rPr>
        <w:t>quality Diversity and Inclusion:</w:t>
      </w:r>
    </w:p>
    <w:p w14:paraId="5C90B978" w14:textId="77777777" w:rsidR="002A7339" w:rsidRDefault="002A7339" w:rsidP="002A7339">
      <w:pPr>
        <w:pStyle w:val="ListParagraph"/>
        <w:numPr>
          <w:ilvl w:val="0"/>
          <w:numId w:val="35"/>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Ensuring enough measures are taken for safe-programming, safety at work and minimum risk of fraud, misconduct and other risk </w:t>
      </w:r>
      <w:r w:rsidR="009B092D">
        <w:rPr>
          <w:rFonts w:asciiTheme="minorHAnsi" w:hAnsiTheme="minorHAnsi" w:cstheme="minorHAnsi"/>
          <w:lang w:val="en-US" w:eastAsia="en-GB"/>
        </w:rPr>
        <w:t>associated with human resources.</w:t>
      </w:r>
    </w:p>
    <w:p w14:paraId="5C90B979" w14:textId="77777777" w:rsidR="009B092D" w:rsidRPr="006B723A" w:rsidRDefault="009B092D" w:rsidP="009B092D">
      <w:pPr>
        <w:pStyle w:val="ListParagraph"/>
        <w:numPr>
          <w:ilvl w:val="0"/>
          <w:numId w:val="35"/>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Ensure the implementation of Concern’s “Safeguarding in employment cycle”</w:t>
      </w:r>
      <w:r w:rsidR="00E22BDC">
        <w:rPr>
          <w:rFonts w:asciiTheme="minorHAnsi" w:hAnsiTheme="minorHAnsi" w:cstheme="minorHAnsi"/>
          <w:lang w:val="en-US" w:eastAsia="en-GB"/>
        </w:rPr>
        <w:t xml:space="preserve"> and safeguarding strategy</w:t>
      </w:r>
    </w:p>
    <w:p w14:paraId="5C90B97A" w14:textId="77777777" w:rsidR="009B092D" w:rsidRDefault="009B092D" w:rsidP="009B092D">
      <w:pPr>
        <w:pStyle w:val="ListParagraph"/>
        <w:numPr>
          <w:ilvl w:val="0"/>
          <w:numId w:val="35"/>
        </w:numPr>
        <w:spacing w:after="0" w:line="240" w:lineRule="auto"/>
        <w:jc w:val="both"/>
        <w:rPr>
          <w:rFonts w:asciiTheme="minorHAnsi" w:hAnsiTheme="minorHAnsi" w:cstheme="minorHAnsi"/>
          <w:lang w:val="en-US" w:eastAsia="en-GB"/>
        </w:rPr>
      </w:pPr>
      <w:r w:rsidRPr="006B723A">
        <w:rPr>
          <w:rFonts w:asciiTheme="minorHAnsi" w:hAnsiTheme="minorHAnsi" w:cstheme="minorHAnsi"/>
          <w:lang w:val="en-US" w:eastAsia="en-GB"/>
        </w:rPr>
        <w:t xml:space="preserve">Ensuring best strategy, approach and practice to ensure equality, diversity and inclusion (EDI) is inbuilt in the system. </w:t>
      </w:r>
    </w:p>
    <w:p w14:paraId="5C90B97B"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lastRenderedPageBreak/>
        <w:t xml:space="preserve">Ensuring equality of opportunity and the absence of discrimination through ensuring equality, diversity and inclusion in all human resources support and people related activities throughout the </w:t>
      </w:r>
      <w:proofErr w:type="spellStart"/>
      <w:r w:rsidRPr="00E3143A">
        <w:rPr>
          <w:rFonts w:asciiTheme="minorHAnsi" w:hAnsiTheme="minorHAnsi" w:cstheme="minorHAnsi"/>
          <w:lang w:val="en-US" w:eastAsia="en-GB"/>
        </w:rPr>
        <w:t>organisation</w:t>
      </w:r>
      <w:proofErr w:type="spellEnd"/>
      <w:r w:rsidRPr="00E3143A">
        <w:rPr>
          <w:rFonts w:asciiTheme="minorHAnsi" w:hAnsiTheme="minorHAnsi" w:cstheme="minorHAnsi"/>
          <w:lang w:val="en-US" w:eastAsia="en-GB"/>
        </w:rPr>
        <w:t>.</w:t>
      </w:r>
    </w:p>
    <w:p w14:paraId="5C90B97C"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t>Promoting organisational culture, which demonstrates equality, diversity, caring attitudes, professionalism and integrity towards all staff; and an open environment where staff feels safe, valued, respected and empowered.</w:t>
      </w:r>
    </w:p>
    <w:p w14:paraId="5C90B97D"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t>Promoting a diverse organisational environment, valuing and respecting the difference that people bring with them as essential to strengthen organizational effectiveness.</w:t>
      </w:r>
    </w:p>
    <w:p w14:paraId="5C90B97E" w14:textId="77777777" w:rsidR="00E3143A" w:rsidRPr="00E3143A" w:rsidRDefault="00E3143A" w:rsidP="00E3143A">
      <w:pPr>
        <w:pStyle w:val="ListParagraph"/>
        <w:numPr>
          <w:ilvl w:val="0"/>
          <w:numId w:val="35"/>
        </w:numPr>
        <w:spacing w:after="0" w:line="240" w:lineRule="auto"/>
        <w:jc w:val="both"/>
        <w:rPr>
          <w:rFonts w:asciiTheme="minorHAnsi" w:hAnsiTheme="minorHAnsi" w:cstheme="minorHAnsi"/>
          <w:lang w:val="en-US" w:eastAsia="en-GB"/>
        </w:rPr>
      </w:pPr>
      <w:r w:rsidRPr="00E3143A">
        <w:rPr>
          <w:rFonts w:asciiTheme="minorHAnsi" w:hAnsiTheme="minorHAnsi" w:cstheme="minorHAnsi"/>
          <w:lang w:val="en-US" w:eastAsia="en-GB"/>
        </w:rPr>
        <w:t>Ensuring all HR policies and practices are regularly reviewed from an equality, diversity and inclusion (EDI) perspective, and include best practices on family-friendly, gender sensitive and work-life balance approaches.</w:t>
      </w:r>
    </w:p>
    <w:p w14:paraId="5C90B97F" w14:textId="77777777" w:rsidR="00E3143A" w:rsidRPr="00E3143A" w:rsidRDefault="00E3143A" w:rsidP="00E3143A">
      <w:pPr>
        <w:pStyle w:val="ListParagraph"/>
        <w:numPr>
          <w:ilvl w:val="0"/>
          <w:numId w:val="35"/>
        </w:numPr>
        <w:spacing w:before="240"/>
        <w:jc w:val="both"/>
        <w:rPr>
          <w:rFonts w:asciiTheme="minorHAnsi" w:hAnsiTheme="minorHAnsi" w:cstheme="minorHAnsi"/>
          <w:bCs/>
          <w:lang w:val="en-GB"/>
        </w:rPr>
      </w:pPr>
      <w:r w:rsidRPr="006B723A">
        <w:rPr>
          <w:rFonts w:asciiTheme="minorHAnsi" w:hAnsiTheme="minorHAnsi" w:cstheme="minorHAnsi"/>
          <w:lang w:val="en-US" w:eastAsia="en-GB"/>
        </w:rPr>
        <w:t>Ensuring staff wellbeing through best HR practices</w:t>
      </w:r>
      <w:r>
        <w:rPr>
          <w:rFonts w:asciiTheme="minorHAnsi" w:hAnsiTheme="minorHAnsi" w:cstheme="minorHAnsi"/>
          <w:lang w:val="en-US" w:eastAsia="en-GB"/>
        </w:rPr>
        <w:t>.</w:t>
      </w:r>
    </w:p>
    <w:p w14:paraId="5C90B980" w14:textId="77777777" w:rsidR="00AF7106" w:rsidRPr="00E717FD" w:rsidRDefault="00E3143A" w:rsidP="00E717FD">
      <w:pPr>
        <w:pStyle w:val="ListParagraph"/>
        <w:numPr>
          <w:ilvl w:val="0"/>
          <w:numId w:val="35"/>
        </w:numPr>
        <w:spacing w:before="240"/>
        <w:jc w:val="both"/>
        <w:rPr>
          <w:rFonts w:asciiTheme="minorHAnsi" w:hAnsiTheme="minorHAnsi" w:cstheme="minorHAnsi"/>
          <w:lang w:val="en-US" w:eastAsia="en-GB"/>
        </w:rPr>
      </w:pPr>
      <w:r w:rsidRPr="00303A1C">
        <w:rPr>
          <w:rFonts w:asciiTheme="minorHAnsi" w:hAnsiTheme="minorHAnsi" w:cstheme="minorHAnsi"/>
          <w:lang w:val="en-US" w:eastAsia="en-GB"/>
        </w:rPr>
        <w:t>Fostering a commitment to the highest standards by ensuring all staff, partners and other visitors understand and adhere to Concern’s code of conduct and Associated Policies.</w:t>
      </w:r>
    </w:p>
    <w:p w14:paraId="5C90B981" w14:textId="77777777" w:rsidR="00E04E5D" w:rsidRPr="006B723A" w:rsidRDefault="00E04E5D" w:rsidP="004431BC">
      <w:pPr>
        <w:spacing w:after="0" w:line="240" w:lineRule="auto"/>
        <w:jc w:val="both"/>
        <w:rPr>
          <w:rFonts w:asciiTheme="minorHAnsi" w:hAnsiTheme="minorHAnsi" w:cstheme="minorHAnsi"/>
          <w:sz w:val="22"/>
          <w:szCs w:val="22"/>
        </w:rPr>
      </w:pPr>
      <w:r w:rsidRPr="006B723A">
        <w:rPr>
          <w:rFonts w:asciiTheme="minorHAnsi" w:hAnsiTheme="minorHAnsi" w:cstheme="minorHAnsi"/>
          <w:b/>
          <w:bCs/>
          <w:sz w:val="22"/>
          <w:szCs w:val="22"/>
          <w:lang w:val="en-GB"/>
        </w:rPr>
        <w:t>Accountability</w:t>
      </w:r>
      <w:r w:rsidRPr="006B723A">
        <w:rPr>
          <w:rFonts w:asciiTheme="minorHAnsi" w:hAnsiTheme="minorHAnsi" w:cstheme="minorHAnsi"/>
          <w:sz w:val="22"/>
          <w:szCs w:val="22"/>
        </w:rPr>
        <w:t> </w:t>
      </w:r>
    </w:p>
    <w:p w14:paraId="5C90B982" w14:textId="77777777" w:rsidR="00E04E5D" w:rsidRPr="006B723A" w:rsidRDefault="00E04E5D" w:rsidP="004431BC">
      <w:pPr>
        <w:spacing w:after="0" w:line="240" w:lineRule="auto"/>
        <w:jc w:val="both"/>
        <w:rPr>
          <w:rFonts w:asciiTheme="minorHAnsi" w:hAnsiTheme="minorHAnsi" w:cstheme="minorHAnsi"/>
          <w:sz w:val="22"/>
          <w:szCs w:val="22"/>
        </w:rPr>
      </w:pPr>
      <w:r w:rsidRPr="006B723A">
        <w:rPr>
          <w:rFonts w:asciiTheme="minorHAnsi" w:hAnsiTheme="minorHAnsi" w:cstheme="minorHAnsi"/>
          <w:sz w:val="22"/>
          <w:szCs w:val="22"/>
          <w:lang w:val="en-GB"/>
        </w:rPr>
        <w:t>In line with Concern’s commitments under the Core Humanitarian Standard (CHS)</w:t>
      </w:r>
      <w:r w:rsidRPr="006B723A">
        <w:rPr>
          <w:rFonts w:asciiTheme="minorHAnsi" w:hAnsiTheme="minorHAnsi" w:cstheme="minorHAnsi"/>
          <w:sz w:val="22"/>
          <w:szCs w:val="22"/>
        </w:rPr>
        <w:t>: </w:t>
      </w:r>
    </w:p>
    <w:p w14:paraId="5C90B983" w14:textId="77777777" w:rsidR="00E04E5D" w:rsidRPr="006B723A" w:rsidRDefault="00AF3569" w:rsidP="00AA15CC">
      <w:pPr>
        <w:numPr>
          <w:ilvl w:val="0"/>
          <w:numId w:val="8"/>
        </w:numPr>
        <w:spacing w:after="0" w:line="240" w:lineRule="auto"/>
        <w:ind w:left="1170" w:hanging="567"/>
        <w:jc w:val="both"/>
        <w:rPr>
          <w:rFonts w:asciiTheme="minorHAnsi" w:hAnsiTheme="minorHAnsi" w:cstheme="minorHAnsi"/>
          <w:sz w:val="22"/>
          <w:szCs w:val="22"/>
        </w:rPr>
      </w:pPr>
      <w:r w:rsidRPr="006B723A">
        <w:rPr>
          <w:rFonts w:asciiTheme="minorHAnsi" w:hAnsiTheme="minorHAnsi" w:cstheme="minorHAnsi"/>
          <w:sz w:val="22"/>
          <w:szCs w:val="22"/>
          <w:lang w:val="en-GB"/>
        </w:rPr>
        <w:t>A</w:t>
      </w:r>
      <w:r w:rsidR="00E04E5D" w:rsidRPr="006B723A">
        <w:rPr>
          <w:rFonts w:asciiTheme="minorHAnsi" w:hAnsiTheme="minorHAnsi" w:cstheme="minorHAnsi"/>
          <w:sz w:val="22"/>
          <w:szCs w:val="22"/>
          <w:lang w:val="en-GB"/>
        </w:rPr>
        <w:t>ctively promote meaningful community participation and consultation at all stages of the project cycle (planning, implementation, M&amp;E)</w:t>
      </w:r>
      <w:r w:rsidR="00E04E5D" w:rsidRPr="006B723A">
        <w:rPr>
          <w:rFonts w:asciiTheme="minorHAnsi" w:hAnsiTheme="minorHAnsi" w:cstheme="minorHAnsi"/>
          <w:sz w:val="22"/>
          <w:szCs w:val="22"/>
        </w:rPr>
        <w:t>; </w:t>
      </w:r>
    </w:p>
    <w:p w14:paraId="5C90B984" w14:textId="77777777" w:rsidR="00E04E5D" w:rsidRPr="006B723A" w:rsidRDefault="00AF3569" w:rsidP="00AA15CC">
      <w:pPr>
        <w:numPr>
          <w:ilvl w:val="0"/>
          <w:numId w:val="8"/>
        </w:numPr>
        <w:spacing w:after="0" w:line="240" w:lineRule="auto"/>
        <w:ind w:left="1170" w:hanging="567"/>
        <w:jc w:val="both"/>
        <w:rPr>
          <w:rFonts w:asciiTheme="minorHAnsi" w:hAnsiTheme="minorHAnsi" w:cstheme="minorHAnsi"/>
          <w:sz w:val="22"/>
          <w:szCs w:val="22"/>
        </w:rPr>
      </w:pPr>
      <w:r w:rsidRPr="006B723A">
        <w:rPr>
          <w:rFonts w:asciiTheme="minorHAnsi" w:hAnsiTheme="minorHAnsi" w:cstheme="minorHAnsi"/>
          <w:sz w:val="22"/>
          <w:szCs w:val="22"/>
          <w:lang w:val="en-GB"/>
        </w:rPr>
        <w:t>W</w:t>
      </w:r>
      <w:r w:rsidR="00E04E5D" w:rsidRPr="006B723A">
        <w:rPr>
          <w:rFonts w:asciiTheme="minorHAnsi" w:hAnsiTheme="minorHAnsi" w:cstheme="minorHAnsi"/>
          <w:sz w:val="22"/>
          <w:szCs w:val="22"/>
          <w:lang w:val="en-GB"/>
        </w:rPr>
        <w:t>ork with </w:t>
      </w:r>
      <w:r w:rsidR="00E04E5D" w:rsidRPr="006B723A">
        <w:rPr>
          <w:rFonts w:asciiTheme="minorHAnsi" w:hAnsiTheme="minorHAnsi" w:cstheme="minorHAnsi"/>
          <w:sz w:val="22"/>
          <w:szCs w:val="22"/>
        </w:rPr>
        <w:t>relevant colleagues  to ensure that the Complaints and Response Mechanism (CRM) is functional and accessible, that feedback and complaints are welcomed and addressed; </w:t>
      </w:r>
    </w:p>
    <w:p w14:paraId="5C90B985" w14:textId="77777777" w:rsidR="002526D6" w:rsidRDefault="00E04E5D" w:rsidP="00E717FD">
      <w:pPr>
        <w:numPr>
          <w:ilvl w:val="0"/>
          <w:numId w:val="8"/>
        </w:numPr>
        <w:spacing w:after="0" w:line="240" w:lineRule="auto"/>
        <w:ind w:left="1170" w:hanging="567"/>
        <w:jc w:val="both"/>
        <w:rPr>
          <w:rFonts w:asciiTheme="minorHAnsi" w:hAnsiTheme="minorHAnsi" w:cstheme="minorHAnsi"/>
          <w:sz w:val="22"/>
          <w:szCs w:val="22"/>
        </w:rPr>
      </w:pPr>
      <w:r w:rsidRPr="006B723A">
        <w:rPr>
          <w:rFonts w:asciiTheme="minorHAnsi" w:hAnsiTheme="minorHAnsi" w:cstheme="minorHAnsi"/>
          <w:sz w:val="22"/>
          <w:szCs w:val="22"/>
          <w:lang w:val="en-GB"/>
        </w:rPr>
        <w:t>Work with </w:t>
      </w:r>
      <w:r w:rsidRPr="006B723A">
        <w:rPr>
          <w:rFonts w:asciiTheme="minorHAnsi" w:hAnsiTheme="minorHAnsi" w:cstheme="minorHAnsi"/>
          <w:sz w:val="22"/>
          <w:szCs w:val="22"/>
        </w:rPr>
        <w:t>relevant colleagues to ensure that information about CRM, safeguarding and expected staff behaviour is disseminated among programme participants and communities. </w:t>
      </w:r>
    </w:p>
    <w:p w14:paraId="5C90B986" w14:textId="77777777" w:rsidR="00E717FD" w:rsidRPr="00E717FD" w:rsidRDefault="00E717FD" w:rsidP="00E717FD">
      <w:pPr>
        <w:spacing w:after="0" w:line="240" w:lineRule="auto"/>
        <w:ind w:left="1170"/>
        <w:jc w:val="both"/>
        <w:rPr>
          <w:rFonts w:asciiTheme="minorHAnsi" w:hAnsiTheme="minorHAnsi" w:cstheme="minorHAnsi"/>
          <w:sz w:val="22"/>
          <w:szCs w:val="22"/>
        </w:rPr>
      </w:pPr>
    </w:p>
    <w:p w14:paraId="5C90B987" w14:textId="77777777" w:rsidR="00E04E5D" w:rsidRPr="006B723A" w:rsidRDefault="00E04E5D" w:rsidP="002526D6">
      <w:pPr>
        <w:spacing w:after="160" w:line="259" w:lineRule="auto"/>
        <w:rPr>
          <w:rFonts w:asciiTheme="minorHAnsi" w:hAnsiTheme="minorHAnsi" w:cstheme="minorHAnsi"/>
          <w:b/>
          <w:sz w:val="22"/>
          <w:szCs w:val="22"/>
          <w:lang w:eastAsia="en-GB"/>
        </w:rPr>
      </w:pPr>
      <w:r w:rsidRPr="006B723A">
        <w:rPr>
          <w:rFonts w:asciiTheme="minorHAnsi" w:hAnsiTheme="minorHAnsi" w:cstheme="minorHAnsi"/>
          <w:b/>
          <w:sz w:val="22"/>
          <w:szCs w:val="22"/>
          <w:lang w:eastAsia="en-GB"/>
        </w:rPr>
        <w:t>Person specifications:</w:t>
      </w:r>
    </w:p>
    <w:p w14:paraId="5C90B988" w14:textId="77777777" w:rsidR="002526D6" w:rsidRPr="006B723A" w:rsidRDefault="008B654C" w:rsidP="002526D6">
      <w:pPr>
        <w:jc w:val="both"/>
        <w:rPr>
          <w:rFonts w:asciiTheme="minorHAnsi" w:hAnsiTheme="minorHAnsi" w:cstheme="minorHAnsi"/>
          <w:b/>
          <w:sz w:val="22"/>
          <w:szCs w:val="22"/>
          <w:lang w:eastAsia="en-GB"/>
        </w:rPr>
      </w:pPr>
      <w:r>
        <w:rPr>
          <w:rFonts w:asciiTheme="minorHAnsi" w:hAnsiTheme="minorHAnsi" w:cstheme="minorHAnsi"/>
          <w:b/>
          <w:sz w:val="22"/>
          <w:szCs w:val="22"/>
          <w:lang w:eastAsia="en-GB"/>
        </w:rPr>
        <w:t>Essential:</w:t>
      </w:r>
    </w:p>
    <w:tbl>
      <w:tblPr>
        <w:tblW w:w="9808" w:type="dxa"/>
        <w:tblLook w:val="0000" w:firstRow="0" w:lastRow="0" w:firstColumn="0" w:lastColumn="0" w:noHBand="0" w:noVBand="0"/>
      </w:tblPr>
      <w:tblGrid>
        <w:gridCol w:w="9808"/>
      </w:tblGrid>
      <w:tr w:rsidR="002526D6" w:rsidRPr="006B723A" w14:paraId="5C90B990" w14:textId="77777777" w:rsidTr="00646D24">
        <w:trPr>
          <w:trHeight w:val="360"/>
        </w:trPr>
        <w:tc>
          <w:tcPr>
            <w:tcW w:w="9808" w:type="dxa"/>
          </w:tcPr>
          <w:p w14:paraId="5C90B989" w14:textId="77777777" w:rsidR="008B654C" w:rsidRPr="008B654C" w:rsidRDefault="008B654C" w:rsidP="008B654C">
            <w:pPr>
              <w:pStyle w:val="JDBullets"/>
              <w:rPr>
                <w:b/>
                <w:lang w:eastAsia="en-GB"/>
              </w:rPr>
            </w:pPr>
            <w:r w:rsidRPr="006B723A">
              <w:t>Masters/ MBA in Human Resources Management or equivalent from reputed University</w:t>
            </w:r>
            <w:r w:rsidRPr="006B723A">
              <w:rPr>
                <w:b/>
                <w:lang w:eastAsia="en-GB"/>
              </w:rPr>
              <w:t xml:space="preserve"> </w:t>
            </w:r>
          </w:p>
          <w:p w14:paraId="5C90B98A" w14:textId="77777777" w:rsidR="00724BB2" w:rsidRPr="00724BB2" w:rsidRDefault="00CD08C2" w:rsidP="008B654C">
            <w:pPr>
              <w:pStyle w:val="JDBullets"/>
            </w:pPr>
            <w:r>
              <w:t>At least 8</w:t>
            </w:r>
            <w:r w:rsidR="002526D6" w:rsidRPr="006B723A">
              <w:t xml:space="preserve"> years </w:t>
            </w:r>
            <w:r w:rsidR="00FE03BE" w:rsidRPr="006B723A">
              <w:t>proven</w:t>
            </w:r>
            <w:r w:rsidR="002526D6" w:rsidRPr="006B723A">
              <w:t xml:space="preserve"> experience in multi-functional areas of </w:t>
            </w:r>
            <w:r w:rsidR="00FE03BE" w:rsidRPr="006B723A">
              <w:t xml:space="preserve">strategic and operational </w:t>
            </w:r>
            <w:r>
              <w:t>HR, on which minimum 4</w:t>
            </w:r>
            <w:r w:rsidR="002526D6" w:rsidRPr="006B723A">
              <w:t xml:space="preserve"> years in a </w:t>
            </w:r>
            <w:r w:rsidR="00D90129">
              <w:t>senior managerial</w:t>
            </w:r>
            <w:r w:rsidR="002526D6" w:rsidRPr="006B723A">
              <w:t xml:space="preserve"> level position</w:t>
            </w:r>
            <w:r w:rsidR="00724BB2">
              <w:t xml:space="preserve"> at Organizational level</w:t>
            </w:r>
            <w:r w:rsidR="00FE03BE" w:rsidRPr="006B723A">
              <w:t>, within</w:t>
            </w:r>
            <w:r w:rsidR="002526D6" w:rsidRPr="006B723A">
              <w:t xml:space="preserve"> development organisation/NGO.</w:t>
            </w:r>
          </w:p>
          <w:p w14:paraId="5C90B98B" w14:textId="77777777" w:rsidR="002526D6" w:rsidRPr="00724BB2" w:rsidRDefault="002526D6" w:rsidP="008B654C">
            <w:pPr>
              <w:pStyle w:val="JDBullets"/>
            </w:pPr>
            <w:r w:rsidRPr="00724BB2">
              <w:t>Proven operational HR track-record - experience of providing a senior generalist HR service to managers across a full range of HR issues</w:t>
            </w:r>
          </w:p>
          <w:p w14:paraId="5C90B98C" w14:textId="77777777" w:rsidR="00FE03BE" w:rsidRPr="006B723A" w:rsidRDefault="00FE03BE" w:rsidP="008B654C">
            <w:pPr>
              <w:pStyle w:val="JDBullets"/>
            </w:pPr>
            <w:r w:rsidRPr="006B723A">
              <w:t>Have working experience and good knowledge of Rohingya refugee programmes</w:t>
            </w:r>
          </w:p>
          <w:p w14:paraId="5C90B98D" w14:textId="77777777" w:rsidR="002526D6" w:rsidRPr="006B723A" w:rsidRDefault="002526D6" w:rsidP="008B654C">
            <w:pPr>
              <w:pStyle w:val="JDBullets"/>
            </w:pPr>
            <w:r w:rsidRPr="006B723A">
              <w:t xml:space="preserve">S/he is expected to have sound skills in handling and advising on complex </w:t>
            </w:r>
            <w:r w:rsidR="00FE03BE" w:rsidRPr="006B723A">
              <w:t xml:space="preserve">people management issues </w:t>
            </w:r>
          </w:p>
          <w:p w14:paraId="5C90B98E" w14:textId="77777777" w:rsidR="002526D6" w:rsidRPr="006B723A" w:rsidRDefault="002526D6" w:rsidP="008B654C">
            <w:pPr>
              <w:pStyle w:val="JDBullets"/>
            </w:pPr>
            <w:r w:rsidRPr="006B723A">
              <w:t>Ability to work in a challenging environment, maintain a positive team dynamic, excellent interpersonal-skills/ ability to manage multicultural teams</w:t>
            </w:r>
          </w:p>
          <w:p w14:paraId="5C90B98F" w14:textId="77777777" w:rsidR="002526D6" w:rsidRPr="006F74B1" w:rsidRDefault="002526D6" w:rsidP="008B654C">
            <w:pPr>
              <w:pStyle w:val="JDBullets"/>
            </w:pPr>
            <w:r w:rsidRPr="006B723A">
              <w:t xml:space="preserve">Strong communication skills with excellent written and spoken ability in English and Bangla and proficiency in Microsoft Office (Word, Excel, </w:t>
            </w:r>
            <w:proofErr w:type="gramStart"/>
            <w:r w:rsidRPr="006B723A">
              <w:t>Outlook</w:t>
            </w:r>
            <w:proofErr w:type="gramEnd"/>
            <w:r w:rsidRPr="006B723A">
              <w:t>) are other pre-requisites. Knowledge of Bangla  Keyboard  is desirable as this position will be expected to  draft and formulate policies both in English and Bangla</w:t>
            </w:r>
          </w:p>
        </w:tc>
      </w:tr>
    </w:tbl>
    <w:p w14:paraId="5C90B991" w14:textId="77777777" w:rsidR="008B654C" w:rsidRDefault="008B654C" w:rsidP="002526D6">
      <w:pPr>
        <w:pStyle w:val="JDBullets"/>
        <w:numPr>
          <w:ilvl w:val="0"/>
          <w:numId w:val="0"/>
        </w:numPr>
        <w:rPr>
          <w:rFonts w:asciiTheme="minorHAnsi" w:hAnsiTheme="minorHAnsi" w:cstheme="minorHAnsi"/>
          <w:b/>
          <w:sz w:val="22"/>
          <w:szCs w:val="22"/>
        </w:rPr>
      </w:pPr>
    </w:p>
    <w:p w14:paraId="5C90B992" w14:textId="77777777" w:rsidR="00E04E5D" w:rsidRPr="006B723A" w:rsidRDefault="00164301" w:rsidP="002526D6">
      <w:pPr>
        <w:pStyle w:val="JDBullets"/>
        <w:numPr>
          <w:ilvl w:val="0"/>
          <w:numId w:val="0"/>
        </w:numPr>
        <w:rPr>
          <w:rFonts w:asciiTheme="minorHAnsi" w:hAnsiTheme="minorHAnsi" w:cstheme="minorHAnsi"/>
          <w:b/>
          <w:sz w:val="22"/>
          <w:szCs w:val="22"/>
        </w:rPr>
      </w:pPr>
      <w:r>
        <w:rPr>
          <w:rFonts w:asciiTheme="minorHAnsi" w:hAnsiTheme="minorHAnsi" w:cstheme="minorHAnsi"/>
          <w:b/>
          <w:sz w:val="22"/>
          <w:szCs w:val="22"/>
        </w:rPr>
        <w:t>Key Competencies</w:t>
      </w:r>
      <w:r w:rsidR="00A45945">
        <w:rPr>
          <w:rFonts w:asciiTheme="minorHAnsi" w:hAnsiTheme="minorHAnsi" w:cstheme="minorHAnsi"/>
          <w:b/>
          <w:sz w:val="22"/>
          <w:szCs w:val="22"/>
        </w:rPr>
        <w:t>:</w:t>
      </w:r>
    </w:p>
    <w:p w14:paraId="5C90B993"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Managing yourself</w:t>
      </w:r>
    </w:p>
    <w:p w14:paraId="5C90B994"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Individual Leadership</w:t>
      </w:r>
    </w:p>
    <w:p w14:paraId="5C90B995" w14:textId="77777777" w:rsidR="00164301" w:rsidRPr="00164301" w:rsidRDefault="00164301" w:rsidP="00164301">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Communicating and working with others</w:t>
      </w:r>
    </w:p>
    <w:p w14:paraId="5C90B996"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Delivering result</w:t>
      </w:r>
    </w:p>
    <w:p w14:paraId="5C90B997" w14:textId="77777777" w:rsidR="00164301" w:rsidRDefault="00164301"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Planning and decision making</w:t>
      </w:r>
    </w:p>
    <w:p w14:paraId="5C90B998"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Creativity</w:t>
      </w:r>
      <w:r w:rsidR="00164301">
        <w:rPr>
          <w:rFonts w:asciiTheme="minorHAnsi" w:hAnsiTheme="minorHAnsi" w:cstheme="minorHAnsi"/>
          <w:sz w:val="22"/>
          <w:szCs w:val="22"/>
        </w:rPr>
        <w:t xml:space="preserve"> and i</w:t>
      </w:r>
      <w:bookmarkStart w:id="0" w:name="_GoBack"/>
      <w:bookmarkEnd w:id="0"/>
      <w:r w:rsidR="00164301">
        <w:rPr>
          <w:rFonts w:asciiTheme="minorHAnsi" w:hAnsiTheme="minorHAnsi" w:cstheme="minorHAnsi"/>
          <w:sz w:val="22"/>
          <w:szCs w:val="22"/>
        </w:rPr>
        <w:t>nnovation</w:t>
      </w:r>
    </w:p>
    <w:p w14:paraId="5C90B999"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Influence</w:t>
      </w:r>
      <w:r w:rsidR="00164301">
        <w:rPr>
          <w:rFonts w:asciiTheme="minorHAnsi" w:hAnsiTheme="minorHAnsi" w:cstheme="minorHAnsi"/>
          <w:sz w:val="22"/>
          <w:szCs w:val="22"/>
        </w:rPr>
        <w:t xml:space="preserve">, </w:t>
      </w:r>
      <w:r>
        <w:rPr>
          <w:rFonts w:asciiTheme="minorHAnsi" w:hAnsiTheme="minorHAnsi" w:cstheme="minorHAnsi"/>
          <w:sz w:val="22"/>
          <w:szCs w:val="22"/>
        </w:rPr>
        <w:t>advocacy</w:t>
      </w:r>
      <w:r w:rsidR="00164301">
        <w:rPr>
          <w:rFonts w:asciiTheme="minorHAnsi" w:hAnsiTheme="minorHAnsi" w:cstheme="minorHAnsi"/>
          <w:sz w:val="22"/>
          <w:szCs w:val="22"/>
        </w:rPr>
        <w:t xml:space="preserve"> and networking</w:t>
      </w:r>
    </w:p>
    <w:p w14:paraId="5C90B99A"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Flexibility</w:t>
      </w:r>
      <w:r w:rsidR="00164301">
        <w:rPr>
          <w:rFonts w:asciiTheme="minorHAnsi" w:hAnsiTheme="minorHAnsi" w:cstheme="minorHAnsi"/>
          <w:sz w:val="22"/>
          <w:szCs w:val="22"/>
        </w:rPr>
        <w:t xml:space="preserve"> and </w:t>
      </w:r>
      <w:r>
        <w:rPr>
          <w:rFonts w:asciiTheme="minorHAnsi" w:hAnsiTheme="minorHAnsi" w:cstheme="minorHAnsi"/>
          <w:sz w:val="22"/>
          <w:szCs w:val="22"/>
        </w:rPr>
        <w:t>adaptability</w:t>
      </w:r>
    </w:p>
    <w:p w14:paraId="5C90B99B" w14:textId="77777777" w:rsidR="00164301" w:rsidRDefault="00912677" w:rsidP="004431BC">
      <w:pPr>
        <w:numPr>
          <w:ilvl w:val="0"/>
          <w:numId w:val="9"/>
        </w:numPr>
        <w:spacing w:after="0" w:line="240" w:lineRule="auto"/>
        <w:jc w:val="both"/>
        <w:rPr>
          <w:rFonts w:asciiTheme="minorHAnsi" w:hAnsiTheme="minorHAnsi" w:cstheme="minorHAnsi"/>
          <w:sz w:val="22"/>
          <w:szCs w:val="22"/>
        </w:rPr>
      </w:pPr>
      <w:r>
        <w:rPr>
          <w:rFonts w:asciiTheme="minorHAnsi" w:hAnsiTheme="minorHAnsi" w:cstheme="minorHAnsi"/>
          <w:sz w:val="22"/>
          <w:szCs w:val="22"/>
        </w:rPr>
        <w:t>Integrity</w:t>
      </w:r>
      <w:r w:rsidR="00164301">
        <w:rPr>
          <w:rFonts w:asciiTheme="minorHAnsi" w:hAnsiTheme="minorHAnsi" w:cstheme="minorHAnsi"/>
          <w:sz w:val="22"/>
          <w:szCs w:val="22"/>
        </w:rPr>
        <w:t xml:space="preserve"> and </w:t>
      </w:r>
      <w:r>
        <w:rPr>
          <w:rFonts w:asciiTheme="minorHAnsi" w:hAnsiTheme="minorHAnsi" w:cstheme="minorHAnsi"/>
          <w:sz w:val="22"/>
          <w:szCs w:val="22"/>
        </w:rPr>
        <w:t>confidentially</w:t>
      </w:r>
    </w:p>
    <w:p w14:paraId="5C90B99C" w14:textId="77777777" w:rsidR="00164301" w:rsidRDefault="00164301" w:rsidP="00164301">
      <w:pPr>
        <w:spacing w:after="0" w:line="240" w:lineRule="auto"/>
        <w:ind w:left="360"/>
        <w:jc w:val="both"/>
        <w:rPr>
          <w:rFonts w:asciiTheme="minorHAnsi" w:hAnsiTheme="minorHAnsi" w:cstheme="minorHAnsi"/>
          <w:sz w:val="22"/>
          <w:szCs w:val="22"/>
        </w:rPr>
      </w:pPr>
    </w:p>
    <w:p w14:paraId="5C90B99D" w14:textId="77777777" w:rsidR="001439AA" w:rsidRDefault="001439AA" w:rsidP="004431BC">
      <w:pPr>
        <w:jc w:val="both"/>
        <w:rPr>
          <w:rFonts w:asciiTheme="minorHAnsi" w:hAnsiTheme="minorHAnsi" w:cstheme="minorHAnsi"/>
          <w:b/>
          <w:i/>
          <w:iCs/>
          <w:color w:val="333333"/>
          <w:sz w:val="22"/>
          <w:szCs w:val="22"/>
        </w:rPr>
      </w:pPr>
    </w:p>
    <w:p w14:paraId="5C90B99E" w14:textId="77777777" w:rsidR="00FB33F9" w:rsidRDefault="00C85356" w:rsidP="004431BC">
      <w:pPr>
        <w:jc w:val="both"/>
        <w:rPr>
          <w:rFonts w:asciiTheme="minorHAnsi" w:hAnsiTheme="minorHAnsi" w:cstheme="minorHAnsi"/>
          <w:b/>
          <w:i/>
          <w:iCs/>
          <w:color w:val="333333"/>
          <w:sz w:val="22"/>
          <w:szCs w:val="22"/>
        </w:rPr>
      </w:pPr>
      <w:r w:rsidRPr="006B723A">
        <w:rPr>
          <w:rFonts w:asciiTheme="minorHAnsi" w:hAnsiTheme="minorHAnsi" w:cstheme="minorHAnsi"/>
          <w:b/>
          <w:i/>
          <w:iCs/>
          <w:color w:val="333333"/>
          <w:sz w:val="22"/>
          <w:szCs w:val="22"/>
        </w:rPr>
        <w:t>Safeguarding at Concern: Code of Conduct and its Associated Policies:</w:t>
      </w:r>
    </w:p>
    <w:p w14:paraId="5C90B99F" w14:textId="77777777" w:rsidR="00E04E5D" w:rsidRPr="00D87750" w:rsidRDefault="00C85356" w:rsidP="004431BC">
      <w:pPr>
        <w:jc w:val="both"/>
        <w:rPr>
          <w:rFonts w:asciiTheme="minorHAnsi" w:hAnsiTheme="minorHAnsi" w:cstheme="minorHAnsi"/>
          <w:b/>
          <w:i/>
          <w:iCs/>
          <w:color w:val="333333"/>
          <w:sz w:val="22"/>
          <w:szCs w:val="22"/>
        </w:rPr>
      </w:pPr>
      <w:r w:rsidRPr="006B723A">
        <w:rPr>
          <w:rFonts w:asciiTheme="minorHAnsi" w:hAnsiTheme="minorHAnsi" w:cstheme="minorHAnsi"/>
          <w:b/>
          <w:i/>
          <w:iCs/>
          <w:color w:val="333333"/>
          <w:sz w:val="22"/>
          <w:szCs w:val="22"/>
        </w:rPr>
        <w:t>Concern has an organisational Code of Conduct (CCoC) with three Associated Policies; the Programme Participant Protection Policy (P4), the Child Safeguarding Policy and the Anti-Trafficking in Persons Policy</w:t>
      </w:r>
      <w:r w:rsidRPr="006B723A">
        <w:rPr>
          <w:rFonts w:asciiTheme="minorHAnsi" w:hAnsiTheme="minorHAnsi" w:cstheme="minorHAnsi"/>
          <w:i/>
          <w:iCs/>
          <w:color w:val="333333"/>
          <w:sz w:val="22"/>
          <w:szCs w:val="22"/>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6B723A">
        <w:rPr>
          <w:rFonts w:asciiTheme="minorHAnsi" w:hAnsiTheme="minorHAnsi" w:cstheme="minorHAnsi"/>
          <w:b/>
          <w:i/>
          <w:iCs/>
          <w:color w:val="333333"/>
          <w:sz w:val="22"/>
          <w:szCs w:val="22"/>
        </w:rPr>
        <w:t>highest standards in the day-to-day conduct in their workplace in accordance with Concern’s core values and mission</w:t>
      </w:r>
      <w:r w:rsidRPr="006B723A">
        <w:rPr>
          <w:rFonts w:asciiTheme="minorHAnsi" w:hAnsiTheme="minorHAnsi" w:cstheme="minorHAnsi"/>
          <w:i/>
          <w:iCs/>
          <w:color w:val="333333"/>
          <w:sz w:val="22"/>
          <w:szCs w:val="22"/>
        </w:rPr>
        <w:t xml:space="preserve">. Any candidate offered a job with Concern Worldwide will be expected to </w:t>
      </w:r>
      <w:r w:rsidRPr="006B723A">
        <w:rPr>
          <w:rFonts w:asciiTheme="minorHAnsi" w:hAnsiTheme="minorHAnsi" w:cstheme="minorHAnsi"/>
          <w:b/>
          <w:i/>
          <w:iCs/>
          <w:color w:val="333333"/>
          <w:sz w:val="22"/>
          <w:szCs w:val="22"/>
        </w:rPr>
        <w:t xml:space="preserve">sign the Concern Staff Code of Conduct and Associated Policies as an appendix to their contract of employment. </w:t>
      </w:r>
      <w:r w:rsidRPr="006B723A">
        <w:rPr>
          <w:rFonts w:asciiTheme="minorHAnsi" w:hAnsiTheme="minorHAnsi" w:cstheme="minorHAnsi"/>
          <w:i/>
          <w:iCs/>
          <w:color w:val="333333"/>
          <w:sz w:val="22"/>
          <w:szCs w:val="22"/>
        </w:rPr>
        <w:t xml:space="preserve">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w:t>
      </w:r>
      <w:r w:rsidRPr="006B723A">
        <w:rPr>
          <w:rFonts w:asciiTheme="minorHAnsi" w:hAnsiTheme="minorHAnsi" w:cstheme="minorHAnsi"/>
          <w:b/>
          <w:i/>
          <w:iCs/>
          <w:color w:val="333333"/>
          <w:sz w:val="22"/>
          <w:szCs w:val="22"/>
        </w:rPr>
        <w:t>safeguarding</w:t>
      </w:r>
      <w:r w:rsidRPr="006B723A">
        <w:rPr>
          <w:rFonts w:asciiTheme="minorHAnsi" w:hAnsiTheme="minorHAnsi" w:cstheme="minorHAnsi"/>
          <w:i/>
          <w:iCs/>
          <w:color w:val="333333"/>
          <w:sz w:val="22"/>
          <w:szCs w:val="22"/>
        </w:rPr>
        <w:t xml:space="preserve">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w:t>
      </w:r>
      <w:r w:rsidR="00D87750">
        <w:rPr>
          <w:rFonts w:asciiTheme="minorHAnsi" w:hAnsiTheme="minorHAnsi" w:cstheme="minorHAnsi"/>
          <w:b/>
          <w:i/>
          <w:iCs/>
          <w:color w:val="333333"/>
          <w:sz w:val="22"/>
          <w:szCs w:val="22"/>
        </w:rPr>
        <w:t>criminal background checking</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330"/>
        <w:gridCol w:w="5935"/>
      </w:tblGrid>
      <w:tr w:rsidR="00E04E5D" w:rsidRPr="006B723A" w14:paraId="5C90B9A2" w14:textId="77777777" w:rsidTr="00DF14F8">
        <w:trPr>
          <w:trHeight w:val="315"/>
          <w:jc w:val="center"/>
        </w:trPr>
        <w:tc>
          <w:tcPr>
            <w:tcW w:w="43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0B9A0" w14:textId="77777777" w:rsidR="00E04E5D" w:rsidRPr="00D87750" w:rsidRDefault="00E04E5D" w:rsidP="004431BC">
            <w:pPr>
              <w:jc w:val="both"/>
              <w:rPr>
                <w:rFonts w:asciiTheme="minorHAnsi" w:hAnsiTheme="minorHAnsi" w:cstheme="minorHAnsi"/>
                <w:i/>
                <w:sz w:val="22"/>
                <w:szCs w:val="22"/>
                <w:lang w:eastAsia="en-GB"/>
              </w:rPr>
            </w:pPr>
            <w:r w:rsidRPr="006B723A">
              <w:rPr>
                <w:rFonts w:asciiTheme="minorHAnsi" w:hAnsiTheme="minorHAnsi" w:cstheme="minorHAnsi"/>
                <w:i/>
                <w:sz w:val="22"/>
                <w:szCs w:val="22"/>
                <w:lang w:eastAsia="en-GB"/>
              </w:rPr>
              <w:t>Line Manager’s name</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5C90B9A1" w14:textId="77777777" w:rsidR="00E04E5D" w:rsidRPr="006B723A" w:rsidRDefault="00E04E5D" w:rsidP="004431BC">
            <w:pPr>
              <w:jc w:val="both"/>
              <w:rPr>
                <w:rFonts w:asciiTheme="minorHAnsi" w:hAnsiTheme="minorHAnsi" w:cstheme="minorHAnsi"/>
                <w:i/>
                <w:sz w:val="22"/>
                <w:szCs w:val="22"/>
                <w:lang w:val="en-GB" w:eastAsia="en-GB"/>
              </w:rPr>
            </w:pPr>
            <w:r w:rsidRPr="006B723A">
              <w:rPr>
                <w:rFonts w:asciiTheme="minorHAnsi" w:hAnsiTheme="minorHAnsi" w:cstheme="minorHAnsi"/>
                <w:i/>
                <w:sz w:val="22"/>
                <w:szCs w:val="22"/>
                <w:lang w:val="en-GB" w:eastAsia="en-GB"/>
              </w:rPr>
              <w:t xml:space="preserve">Signature Signed </w:t>
            </w:r>
          </w:p>
        </w:tc>
      </w:tr>
      <w:tr w:rsidR="00E04E5D" w:rsidRPr="006B723A" w14:paraId="5C90B9A5" w14:textId="77777777" w:rsidTr="00C01F37">
        <w:trPr>
          <w:trHeight w:val="341"/>
          <w:jc w:val="center"/>
        </w:trPr>
        <w:tc>
          <w:tcPr>
            <w:tcW w:w="43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0B9A3" w14:textId="77777777" w:rsidR="00E04E5D" w:rsidRPr="006B723A" w:rsidRDefault="00E04E5D" w:rsidP="004431BC">
            <w:pPr>
              <w:jc w:val="both"/>
              <w:rPr>
                <w:rFonts w:asciiTheme="minorHAnsi" w:hAnsiTheme="minorHAnsi" w:cstheme="minorHAnsi"/>
                <w:i/>
                <w:sz w:val="22"/>
                <w:szCs w:val="22"/>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C90B9A4" w14:textId="77777777" w:rsidR="00E04E5D" w:rsidRPr="006B723A" w:rsidRDefault="00E04E5D" w:rsidP="004431BC">
            <w:pPr>
              <w:jc w:val="both"/>
              <w:rPr>
                <w:rFonts w:asciiTheme="minorHAnsi" w:hAnsiTheme="minorHAnsi" w:cstheme="minorHAnsi"/>
                <w:sz w:val="22"/>
                <w:szCs w:val="22"/>
                <w:lang w:val="en-GB"/>
              </w:rPr>
            </w:pPr>
            <w:r w:rsidRPr="006B723A">
              <w:rPr>
                <w:rFonts w:asciiTheme="minorHAnsi" w:hAnsiTheme="minorHAnsi" w:cstheme="minorHAnsi"/>
                <w:i/>
                <w:sz w:val="22"/>
                <w:szCs w:val="22"/>
                <w:lang w:val="en-GB" w:eastAsia="en-GB"/>
              </w:rPr>
              <w:t>Date</w:t>
            </w:r>
            <w:r w:rsidRPr="006B723A">
              <w:rPr>
                <w:rFonts w:asciiTheme="minorHAnsi" w:hAnsiTheme="minorHAnsi" w:cstheme="minorHAnsi"/>
                <w:sz w:val="22"/>
                <w:szCs w:val="22"/>
                <w:lang w:val="en-GB" w:eastAsia="en-GB"/>
              </w:rPr>
              <w:t xml:space="preserve">  </w:t>
            </w:r>
          </w:p>
        </w:tc>
      </w:tr>
      <w:tr w:rsidR="00E04E5D" w:rsidRPr="006B723A" w14:paraId="5C90B9A8" w14:textId="77777777" w:rsidTr="00DF14F8">
        <w:trPr>
          <w:trHeight w:val="315"/>
          <w:jc w:val="center"/>
        </w:trPr>
        <w:tc>
          <w:tcPr>
            <w:tcW w:w="43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0B9A6" w14:textId="77777777" w:rsidR="00E04E5D" w:rsidRPr="006B723A" w:rsidRDefault="00E04E5D" w:rsidP="004431BC">
            <w:pPr>
              <w:jc w:val="both"/>
              <w:rPr>
                <w:rFonts w:asciiTheme="minorHAnsi" w:hAnsiTheme="minorHAnsi" w:cstheme="minorHAnsi"/>
                <w:sz w:val="22"/>
                <w:szCs w:val="22"/>
                <w:lang w:eastAsia="en-GB"/>
              </w:rPr>
            </w:pPr>
            <w:r w:rsidRPr="006B723A">
              <w:rPr>
                <w:rFonts w:asciiTheme="minorHAnsi" w:hAnsiTheme="minorHAnsi" w:cstheme="minorHAnsi"/>
                <w:i/>
                <w:sz w:val="22"/>
                <w:szCs w:val="22"/>
                <w:lang w:eastAsia="en-GB"/>
              </w:rPr>
              <w:t>Employee’s name</w:t>
            </w:r>
            <w:r w:rsidRPr="006B723A">
              <w:rPr>
                <w:rFonts w:asciiTheme="minorHAnsi" w:hAnsiTheme="minorHAnsi" w:cstheme="minorHAnsi"/>
                <w:sz w:val="22"/>
                <w:szCs w:val="22"/>
                <w:lang w:eastAsia="en-GB"/>
              </w:rPr>
              <w:t xml:space="preserv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5C90B9A7" w14:textId="77777777" w:rsidR="00E04E5D" w:rsidRPr="006B723A" w:rsidRDefault="00E04E5D" w:rsidP="004431BC">
            <w:pPr>
              <w:jc w:val="both"/>
              <w:rPr>
                <w:rFonts w:asciiTheme="minorHAnsi" w:hAnsiTheme="minorHAnsi" w:cstheme="minorHAnsi"/>
                <w:i/>
                <w:sz w:val="22"/>
                <w:szCs w:val="22"/>
                <w:lang w:val="en-GB" w:eastAsia="en-GB"/>
              </w:rPr>
            </w:pPr>
            <w:r w:rsidRPr="006B723A">
              <w:rPr>
                <w:rFonts w:asciiTheme="minorHAnsi" w:hAnsiTheme="minorHAnsi" w:cstheme="minorHAnsi"/>
                <w:i/>
                <w:sz w:val="22"/>
                <w:szCs w:val="22"/>
                <w:lang w:val="en-GB" w:eastAsia="en-GB"/>
              </w:rPr>
              <w:t>Signature</w:t>
            </w:r>
          </w:p>
        </w:tc>
      </w:tr>
      <w:tr w:rsidR="00E04E5D" w:rsidRPr="006B723A" w14:paraId="5C90B9AB" w14:textId="77777777" w:rsidTr="00DF14F8">
        <w:trPr>
          <w:trHeight w:val="315"/>
          <w:jc w:val="center"/>
        </w:trPr>
        <w:tc>
          <w:tcPr>
            <w:tcW w:w="43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0B9A9" w14:textId="77777777" w:rsidR="00E04E5D" w:rsidRPr="006B723A" w:rsidRDefault="00E04E5D" w:rsidP="004431BC">
            <w:pPr>
              <w:jc w:val="both"/>
              <w:rPr>
                <w:rFonts w:asciiTheme="minorHAnsi" w:hAnsiTheme="minorHAnsi" w:cstheme="minorHAnsi"/>
                <w:i/>
                <w:sz w:val="22"/>
                <w:szCs w:val="22"/>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5C90B9AA" w14:textId="77777777" w:rsidR="00667767" w:rsidRPr="006B723A" w:rsidRDefault="00E04E5D" w:rsidP="004431BC">
            <w:pPr>
              <w:jc w:val="both"/>
              <w:rPr>
                <w:rFonts w:asciiTheme="minorHAnsi" w:hAnsiTheme="minorHAnsi" w:cstheme="minorHAnsi"/>
                <w:sz w:val="22"/>
                <w:szCs w:val="22"/>
                <w:lang w:val="en-GB" w:eastAsia="en-GB"/>
              </w:rPr>
            </w:pPr>
            <w:r w:rsidRPr="006B723A">
              <w:rPr>
                <w:rFonts w:asciiTheme="minorHAnsi" w:hAnsiTheme="minorHAnsi" w:cstheme="minorHAnsi"/>
                <w:i/>
                <w:sz w:val="22"/>
                <w:szCs w:val="22"/>
                <w:lang w:val="en-GB" w:eastAsia="en-GB"/>
              </w:rPr>
              <w:t>Date</w:t>
            </w:r>
            <w:r w:rsidRPr="006B723A">
              <w:rPr>
                <w:rFonts w:asciiTheme="minorHAnsi" w:hAnsiTheme="minorHAnsi" w:cstheme="minorHAnsi"/>
                <w:sz w:val="22"/>
                <w:szCs w:val="22"/>
                <w:lang w:val="en-GB" w:eastAsia="en-GB"/>
              </w:rPr>
              <w:t xml:space="preserve">  </w:t>
            </w:r>
          </w:p>
        </w:tc>
      </w:tr>
    </w:tbl>
    <w:p w14:paraId="5C90B9AC" w14:textId="77777777" w:rsidR="00E04E5D" w:rsidRPr="006B723A" w:rsidRDefault="00E04E5D" w:rsidP="004431BC">
      <w:pPr>
        <w:spacing w:after="0" w:line="240" w:lineRule="auto"/>
        <w:jc w:val="both"/>
        <w:rPr>
          <w:rFonts w:asciiTheme="minorHAnsi" w:hAnsiTheme="minorHAnsi" w:cstheme="minorHAnsi"/>
          <w:sz w:val="22"/>
          <w:szCs w:val="22"/>
        </w:rPr>
      </w:pPr>
    </w:p>
    <w:sectPr w:rsidR="00E04E5D" w:rsidRPr="006B723A" w:rsidSect="00970252">
      <w:headerReference w:type="default" r:id="rId10"/>
      <w:pgSz w:w="11906" w:h="16838"/>
      <w:pgMar w:top="1440" w:right="864" w:bottom="1008" w:left="1008" w:header="706" w:footer="706"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229903C" w16cid:durableId="35B8A8AC"/>
  <w16cid:commentId w16cid:paraId="5DDFFCE8" w16cid:durableId="18A71E52"/>
  <w16cid:commentId w16cid:paraId="68910A6B" w16cid:durableId="4157B6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0B9B0" w14:textId="77777777" w:rsidR="00671972" w:rsidRDefault="00671972" w:rsidP="00E04E5D">
      <w:pPr>
        <w:spacing w:after="0" w:line="240" w:lineRule="auto"/>
      </w:pPr>
      <w:r>
        <w:separator/>
      </w:r>
    </w:p>
  </w:endnote>
  <w:endnote w:type="continuationSeparator" w:id="0">
    <w:p w14:paraId="5C90B9B1" w14:textId="77777777" w:rsidR="00671972" w:rsidRDefault="00671972" w:rsidP="00E04E5D">
      <w:pPr>
        <w:spacing w:after="0" w:line="240" w:lineRule="auto"/>
      </w:pPr>
      <w:r>
        <w:continuationSeparator/>
      </w:r>
    </w:p>
  </w:endnote>
  <w:endnote w:type="continuationNotice" w:id="1">
    <w:p w14:paraId="5C90B9B2" w14:textId="77777777" w:rsidR="00671972" w:rsidRDefault="00671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0B9AD" w14:textId="77777777" w:rsidR="00671972" w:rsidRDefault="00671972" w:rsidP="00E04E5D">
      <w:pPr>
        <w:spacing w:after="0" w:line="240" w:lineRule="auto"/>
      </w:pPr>
      <w:r>
        <w:separator/>
      </w:r>
    </w:p>
  </w:footnote>
  <w:footnote w:type="continuationSeparator" w:id="0">
    <w:p w14:paraId="5C90B9AE" w14:textId="77777777" w:rsidR="00671972" w:rsidRDefault="00671972" w:rsidP="00E04E5D">
      <w:pPr>
        <w:spacing w:after="0" w:line="240" w:lineRule="auto"/>
      </w:pPr>
      <w:r>
        <w:continuationSeparator/>
      </w:r>
    </w:p>
  </w:footnote>
  <w:footnote w:type="continuationNotice" w:id="1">
    <w:p w14:paraId="5C90B9AF" w14:textId="77777777" w:rsidR="00671972" w:rsidRDefault="00671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B9B3" w14:textId="77777777" w:rsidR="00173491" w:rsidRDefault="00173491">
    <w:pPr>
      <w:pStyle w:val="Header"/>
    </w:pPr>
    <w:r>
      <w:rPr>
        <w:noProof/>
        <w:lang w:val="en-US" w:eastAsia="en-US"/>
      </w:rPr>
      <w:drawing>
        <wp:anchor distT="0" distB="0" distL="114300" distR="114300" simplePos="0" relativeHeight="251658240" behindDoc="0" locked="0" layoutInCell="1" allowOverlap="1" wp14:anchorId="5C90B9B4" wp14:editId="5C90B9B5">
          <wp:simplePos x="0" y="0"/>
          <wp:positionH relativeFrom="margin">
            <wp:posOffset>5253990</wp:posOffset>
          </wp:positionH>
          <wp:positionV relativeFrom="topMargin">
            <wp:posOffset>147955</wp:posOffset>
          </wp:positionV>
          <wp:extent cx="1442720" cy="640715"/>
          <wp:effectExtent l="0" t="0" r="5080" b="6985"/>
          <wp:wrapSquare wrapText="bothSides"/>
          <wp:docPr id="1" name="Picture 1" descr="Concern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 World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A3B5D"/>
    <w:multiLevelType w:val="hybridMultilevel"/>
    <w:tmpl w:val="544D4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F97F97"/>
    <w:multiLevelType w:val="hybridMultilevel"/>
    <w:tmpl w:val="8C7DE8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47614C"/>
    <w:multiLevelType w:val="hybridMultilevel"/>
    <w:tmpl w:val="03FAB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B5F61"/>
    <w:multiLevelType w:val="hybridMultilevel"/>
    <w:tmpl w:val="B7D857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0EE4FB8"/>
    <w:multiLevelType w:val="hybridMultilevel"/>
    <w:tmpl w:val="266691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1C05866"/>
    <w:multiLevelType w:val="hybridMultilevel"/>
    <w:tmpl w:val="17BCF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3D65F9"/>
    <w:multiLevelType w:val="hybridMultilevel"/>
    <w:tmpl w:val="808275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A700936"/>
    <w:multiLevelType w:val="hybridMultilevel"/>
    <w:tmpl w:val="FEE2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22B10"/>
    <w:multiLevelType w:val="hybridMultilevel"/>
    <w:tmpl w:val="D0C8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9C3692"/>
    <w:multiLevelType w:val="hybridMultilevel"/>
    <w:tmpl w:val="32A41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AE12F5"/>
    <w:multiLevelType w:val="singleLevel"/>
    <w:tmpl w:val="189212D0"/>
    <w:lvl w:ilvl="0">
      <w:start w:val="1"/>
      <w:numFmt w:val="bullet"/>
      <w:pStyle w:val="JDBullets"/>
      <w:lvlText w:val=""/>
      <w:lvlJc w:val="left"/>
      <w:pPr>
        <w:tabs>
          <w:tab w:val="num" w:pos="360"/>
        </w:tabs>
        <w:ind w:left="360" w:hanging="360"/>
      </w:pPr>
      <w:rPr>
        <w:rFonts w:ascii="Symbol" w:hAnsi="Symbol" w:hint="default"/>
      </w:rPr>
    </w:lvl>
  </w:abstractNum>
  <w:abstractNum w:abstractNumId="11" w15:restartNumberingAfterBreak="0">
    <w:nsid w:val="1994065B"/>
    <w:multiLevelType w:val="hybridMultilevel"/>
    <w:tmpl w:val="F860F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484AE8"/>
    <w:multiLevelType w:val="multilevel"/>
    <w:tmpl w:val="E14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33B03"/>
    <w:multiLevelType w:val="hybridMultilevel"/>
    <w:tmpl w:val="C854F5B6"/>
    <w:lvl w:ilvl="0" w:tplc="004475A0">
      <w:start w:val="1"/>
      <w:numFmt w:val="bullet"/>
      <w:lvlText w:val=""/>
      <w:lvlJc w:val="left"/>
      <w:pPr>
        <w:ind w:left="360" w:hanging="360"/>
      </w:pPr>
      <w:rPr>
        <w:rFonts w:ascii="Symbol" w:hAnsi="Symbol" w:hint="default"/>
      </w:rPr>
    </w:lvl>
    <w:lvl w:ilvl="1" w:tplc="1F427DA4">
      <w:start w:val="1"/>
      <w:numFmt w:val="bullet"/>
      <w:lvlText w:val="o"/>
      <w:lvlJc w:val="left"/>
      <w:pPr>
        <w:ind w:left="1080" w:hanging="360"/>
      </w:pPr>
      <w:rPr>
        <w:rFonts w:ascii="Courier New" w:hAnsi="Courier New" w:hint="default"/>
      </w:rPr>
    </w:lvl>
    <w:lvl w:ilvl="2" w:tplc="8A66E958">
      <w:start w:val="1"/>
      <w:numFmt w:val="bullet"/>
      <w:lvlText w:val=""/>
      <w:lvlJc w:val="left"/>
      <w:pPr>
        <w:ind w:left="1800" w:hanging="360"/>
      </w:pPr>
      <w:rPr>
        <w:rFonts w:ascii="Wingdings" w:hAnsi="Wingdings" w:hint="default"/>
      </w:rPr>
    </w:lvl>
    <w:lvl w:ilvl="3" w:tplc="75967FD6">
      <w:start w:val="1"/>
      <w:numFmt w:val="bullet"/>
      <w:lvlText w:val=""/>
      <w:lvlJc w:val="left"/>
      <w:pPr>
        <w:ind w:left="2520" w:hanging="360"/>
      </w:pPr>
      <w:rPr>
        <w:rFonts w:ascii="Symbol" w:hAnsi="Symbol" w:hint="default"/>
      </w:rPr>
    </w:lvl>
    <w:lvl w:ilvl="4" w:tplc="CB5C12CC">
      <w:start w:val="1"/>
      <w:numFmt w:val="bullet"/>
      <w:lvlText w:val="o"/>
      <w:lvlJc w:val="left"/>
      <w:pPr>
        <w:ind w:left="3240" w:hanging="360"/>
      </w:pPr>
      <w:rPr>
        <w:rFonts w:ascii="Courier New" w:hAnsi="Courier New" w:hint="default"/>
      </w:rPr>
    </w:lvl>
    <w:lvl w:ilvl="5" w:tplc="96F0F868">
      <w:start w:val="1"/>
      <w:numFmt w:val="bullet"/>
      <w:lvlText w:val=""/>
      <w:lvlJc w:val="left"/>
      <w:pPr>
        <w:ind w:left="3960" w:hanging="360"/>
      </w:pPr>
      <w:rPr>
        <w:rFonts w:ascii="Wingdings" w:hAnsi="Wingdings" w:hint="default"/>
      </w:rPr>
    </w:lvl>
    <w:lvl w:ilvl="6" w:tplc="3DD0A0EA">
      <w:start w:val="1"/>
      <w:numFmt w:val="bullet"/>
      <w:lvlText w:val=""/>
      <w:lvlJc w:val="left"/>
      <w:pPr>
        <w:ind w:left="4680" w:hanging="360"/>
      </w:pPr>
      <w:rPr>
        <w:rFonts w:ascii="Symbol" w:hAnsi="Symbol" w:hint="default"/>
      </w:rPr>
    </w:lvl>
    <w:lvl w:ilvl="7" w:tplc="A4EC7B46">
      <w:start w:val="1"/>
      <w:numFmt w:val="bullet"/>
      <w:lvlText w:val="o"/>
      <w:lvlJc w:val="left"/>
      <w:pPr>
        <w:ind w:left="5400" w:hanging="360"/>
      </w:pPr>
      <w:rPr>
        <w:rFonts w:ascii="Courier New" w:hAnsi="Courier New" w:hint="default"/>
      </w:rPr>
    </w:lvl>
    <w:lvl w:ilvl="8" w:tplc="9ED257A4">
      <w:start w:val="1"/>
      <w:numFmt w:val="bullet"/>
      <w:lvlText w:val=""/>
      <w:lvlJc w:val="left"/>
      <w:pPr>
        <w:ind w:left="6120" w:hanging="360"/>
      </w:pPr>
      <w:rPr>
        <w:rFonts w:ascii="Wingdings" w:hAnsi="Wingdings" w:hint="default"/>
      </w:rPr>
    </w:lvl>
  </w:abstractNum>
  <w:abstractNum w:abstractNumId="14" w15:restartNumberingAfterBreak="0">
    <w:nsid w:val="36D0147A"/>
    <w:multiLevelType w:val="hybridMultilevel"/>
    <w:tmpl w:val="8E7A6B54"/>
    <w:lvl w:ilvl="0" w:tplc="FFFFFFFF">
      <w:start w:val="1"/>
      <w:numFmt w:val="bullet"/>
      <w:lvlText w:val=""/>
      <w:lvlJc w:val="left"/>
      <w:pPr>
        <w:ind w:left="644"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37A74A25"/>
    <w:multiLevelType w:val="hybridMultilevel"/>
    <w:tmpl w:val="4C34D1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3B232C"/>
    <w:multiLevelType w:val="hybridMultilevel"/>
    <w:tmpl w:val="41443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BF40F4"/>
    <w:multiLevelType w:val="hybridMultilevel"/>
    <w:tmpl w:val="04D01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B3793E"/>
    <w:multiLevelType w:val="hybridMultilevel"/>
    <w:tmpl w:val="4179B2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7D0623"/>
    <w:multiLevelType w:val="hybridMultilevel"/>
    <w:tmpl w:val="DCE00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4D28B4"/>
    <w:multiLevelType w:val="hybridMultilevel"/>
    <w:tmpl w:val="78086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BC5558"/>
    <w:multiLevelType w:val="hybridMultilevel"/>
    <w:tmpl w:val="D5A0E9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CBC58CA"/>
    <w:multiLevelType w:val="hybridMultilevel"/>
    <w:tmpl w:val="FED017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D4E4792"/>
    <w:multiLevelType w:val="hybridMultilevel"/>
    <w:tmpl w:val="CAE0A8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EBD31CA"/>
    <w:multiLevelType w:val="hybridMultilevel"/>
    <w:tmpl w:val="952E8974"/>
    <w:lvl w:ilvl="0" w:tplc="18090001">
      <w:start w:val="1"/>
      <w:numFmt w:val="bullet"/>
      <w:lvlText w:val=""/>
      <w:lvlJc w:val="left"/>
      <w:pPr>
        <w:ind w:left="-3141" w:hanging="360"/>
      </w:pPr>
      <w:rPr>
        <w:rFonts w:ascii="Symbol" w:hAnsi="Symbol" w:hint="default"/>
      </w:rPr>
    </w:lvl>
    <w:lvl w:ilvl="1" w:tplc="18090003" w:tentative="1">
      <w:start w:val="1"/>
      <w:numFmt w:val="bullet"/>
      <w:lvlText w:val="o"/>
      <w:lvlJc w:val="left"/>
      <w:pPr>
        <w:ind w:left="-2421" w:hanging="360"/>
      </w:pPr>
      <w:rPr>
        <w:rFonts w:ascii="Courier New" w:hAnsi="Courier New" w:cs="Courier New" w:hint="default"/>
      </w:rPr>
    </w:lvl>
    <w:lvl w:ilvl="2" w:tplc="18090005" w:tentative="1">
      <w:start w:val="1"/>
      <w:numFmt w:val="bullet"/>
      <w:lvlText w:val=""/>
      <w:lvlJc w:val="left"/>
      <w:pPr>
        <w:ind w:left="-1701" w:hanging="360"/>
      </w:pPr>
      <w:rPr>
        <w:rFonts w:ascii="Wingdings" w:hAnsi="Wingdings" w:hint="default"/>
      </w:rPr>
    </w:lvl>
    <w:lvl w:ilvl="3" w:tplc="18090001" w:tentative="1">
      <w:start w:val="1"/>
      <w:numFmt w:val="bullet"/>
      <w:lvlText w:val=""/>
      <w:lvlJc w:val="left"/>
      <w:pPr>
        <w:ind w:left="-981" w:hanging="360"/>
      </w:pPr>
      <w:rPr>
        <w:rFonts w:ascii="Symbol" w:hAnsi="Symbol" w:hint="default"/>
      </w:rPr>
    </w:lvl>
    <w:lvl w:ilvl="4" w:tplc="18090003" w:tentative="1">
      <w:start w:val="1"/>
      <w:numFmt w:val="bullet"/>
      <w:lvlText w:val="o"/>
      <w:lvlJc w:val="left"/>
      <w:pPr>
        <w:ind w:left="-261" w:hanging="360"/>
      </w:pPr>
      <w:rPr>
        <w:rFonts w:ascii="Courier New" w:hAnsi="Courier New" w:cs="Courier New" w:hint="default"/>
      </w:rPr>
    </w:lvl>
    <w:lvl w:ilvl="5" w:tplc="18090005" w:tentative="1">
      <w:start w:val="1"/>
      <w:numFmt w:val="bullet"/>
      <w:lvlText w:val=""/>
      <w:lvlJc w:val="left"/>
      <w:pPr>
        <w:ind w:left="459" w:hanging="360"/>
      </w:pPr>
      <w:rPr>
        <w:rFonts w:ascii="Wingdings" w:hAnsi="Wingdings" w:hint="default"/>
      </w:rPr>
    </w:lvl>
    <w:lvl w:ilvl="6" w:tplc="18090001" w:tentative="1">
      <w:start w:val="1"/>
      <w:numFmt w:val="bullet"/>
      <w:lvlText w:val=""/>
      <w:lvlJc w:val="left"/>
      <w:pPr>
        <w:ind w:left="1179" w:hanging="360"/>
      </w:pPr>
      <w:rPr>
        <w:rFonts w:ascii="Symbol" w:hAnsi="Symbol" w:hint="default"/>
      </w:rPr>
    </w:lvl>
    <w:lvl w:ilvl="7" w:tplc="18090003" w:tentative="1">
      <w:start w:val="1"/>
      <w:numFmt w:val="bullet"/>
      <w:lvlText w:val="o"/>
      <w:lvlJc w:val="left"/>
      <w:pPr>
        <w:ind w:left="1899" w:hanging="360"/>
      </w:pPr>
      <w:rPr>
        <w:rFonts w:ascii="Courier New" w:hAnsi="Courier New" w:cs="Courier New" w:hint="default"/>
      </w:rPr>
    </w:lvl>
    <w:lvl w:ilvl="8" w:tplc="18090005" w:tentative="1">
      <w:start w:val="1"/>
      <w:numFmt w:val="bullet"/>
      <w:lvlText w:val=""/>
      <w:lvlJc w:val="left"/>
      <w:pPr>
        <w:ind w:left="2619" w:hanging="360"/>
      </w:pPr>
      <w:rPr>
        <w:rFonts w:ascii="Wingdings" w:hAnsi="Wingdings" w:hint="default"/>
      </w:rPr>
    </w:lvl>
  </w:abstractNum>
  <w:abstractNum w:abstractNumId="25" w15:restartNumberingAfterBreak="0">
    <w:nsid w:val="683365FC"/>
    <w:multiLevelType w:val="hybridMultilevel"/>
    <w:tmpl w:val="0CA10A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DF22DC"/>
    <w:multiLevelType w:val="hybridMultilevel"/>
    <w:tmpl w:val="A00D6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F19E5DA"/>
    <w:multiLevelType w:val="hybridMultilevel"/>
    <w:tmpl w:val="46BC52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F54849"/>
    <w:multiLevelType w:val="hybridMultilevel"/>
    <w:tmpl w:val="B9C0A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08750"/>
    <w:multiLevelType w:val="hybridMultilevel"/>
    <w:tmpl w:val="A9B05FF2"/>
    <w:lvl w:ilvl="0" w:tplc="3992E2C6">
      <w:start w:val="1"/>
      <w:numFmt w:val="bullet"/>
      <w:lvlText w:val=""/>
      <w:lvlJc w:val="left"/>
      <w:pPr>
        <w:ind w:left="360" w:hanging="360"/>
      </w:pPr>
      <w:rPr>
        <w:rFonts w:ascii="Symbol" w:hAnsi="Symbol" w:hint="default"/>
      </w:rPr>
    </w:lvl>
    <w:lvl w:ilvl="1" w:tplc="72185F10">
      <w:start w:val="1"/>
      <w:numFmt w:val="bullet"/>
      <w:lvlText w:val="o"/>
      <w:lvlJc w:val="left"/>
      <w:pPr>
        <w:ind w:left="1080" w:hanging="360"/>
      </w:pPr>
      <w:rPr>
        <w:rFonts w:ascii="Courier New" w:hAnsi="Courier New" w:hint="default"/>
      </w:rPr>
    </w:lvl>
    <w:lvl w:ilvl="2" w:tplc="62E8D488">
      <w:start w:val="1"/>
      <w:numFmt w:val="bullet"/>
      <w:lvlText w:val=""/>
      <w:lvlJc w:val="left"/>
      <w:pPr>
        <w:ind w:left="1800" w:hanging="360"/>
      </w:pPr>
      <w:rPr>
        <w:rFonts w:ascii="Wingdings" w:hAnsi="Wingdings" w:hint="default"/>
      </w:rPr>
    </w:lvl>
    <w:lvl w:ilvl="3" w:tplc="E4F63902">
      <w:start w:val="1"/>
      <w:numFmt w:val="bullet"/>
      <w:lvlText w:val=""/>
      <w:lvlJc w:val="left"/>
      <w:pPr>
        <w:ind w:left="2520" w:hanging="360"/>
      </w:pPr>
      <w:rPr>
        <w:rFonts w:ascii="Symbol" w:hAnsi="Symbol" w:hint="default"/>
      </w:rPr>
    </w:lvl>
    <w:lvl w:ilvl="4" w:tplc="78B2C2EE">
      <w:start w:val="1"/>
      <w:numFmt w:val="bullet"/>
      <w:lvlText w:val="o"/>
      <w:lvlJc w:val="left"/>
      <w:pPr>
        <w:ind w:left="3240" w:hanging="360"/>
      </w:pPr>
      <w:rPr>
        <w:rFonts w:ascii="Courier New" w:hAnsi="Courier New" w:hint="default"/>
      </w:rPr>
    </w:lvl>
    <w:lvl w:ilvl="5" w:tplc="D17E54F0">
      <w:start w:val="1"/>
      <w:numFmt w:val="bullet"/>
      <w:lvlText w:val=""/>
      <w:lvlJc w:val="left"/>
      <w:pPr>
        <w:ind w:left="3960" w:hanging="360"/>
      </w:pPr>
      <w:rPr>
        <w:rFonts w:ascii="Wingdings" w:hAnsi="Wingdings" w:hint="default"/>
      </w:rPr>
    </w:lvl>
    <w:lvl w:ilvl="6" w:tplc="100AA112">
      <w:start w:val="1"/>
      <w:numFmt w:val="bullet"/>
      <w:lvlText w:val=""/>
      <w:lvlJc w:val="left"/>
      <w:pPr>
        <w:ind w:left="4680" w:hanging="360"/>
      </w:pPr>
      <w:rPr>
        <w:rFonts w:ascii="Symbol" w:hAnsi="Symbol" w:hint="default"/>
      </w:rPr>
    </w:lvl>
    <w:lvl w:ilvl="7" w:tplc="BC12841C">
      <w:start w:val="1"/>
      <w:numFmt w:val="bullet"/>
      <w:lvlText w:val="o"/>
      <w:lvlJc w:val="left"/>
      <w:pPr>
        <w:ind w:left="5400" w:hanging="360"/>
      </w:pPr>
      <w:rPr>
        <w:rFonts w:ascii="Courier New" w:hAnsi="Courier New" w:hint="default"/>
      </w:rPr>
    </w:lvl>
    <w:lvl w:ilvl="8" w:tplc="A07881FA">
      <w:start w:val="1"/>
      <w:numFmt w:val="bullet"/>
      <w:lvlText w:val=""/>
      <w:lvlJc w:val="left"/>
      <w:pPr>
        <w:ind w:left="6120" w:hanging="360"/>
      </w:pPr>
      <w:rPr>
        <w:rFonts w:ascii="Wingdings" w:hAnsi="Wingdings" w:hint="default"/>
      </w:rPr>
    </w:lvl>
  </w:abstractNum>
  <w:abstractNum w:abstractNumId="30" w15:restartNumberingAfterBreak="0">
    <w:nsid w:val="73845A69"/>
    <w:multiLevelType w:val="hybridMultilevel"/>
    <w:tmpl w:val="87CAEB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5330707"/>
    <w:multiLevelType w:val="hybridMultilevel"/>
    <w:tmpl w:val="AAA046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6957646"/>
    <w:multiLevelType w:val="hybridMultilevel"/>
    <w:tmpl w:val="4AC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4"/>
  </w:num>
  <w:num w:numId="4">
    <w:abstractNumId w:val="6"/>
  </w:num>
  <w:num w:numId="5">
    <w:abstractNumId w:val="9"/>
  </w:num>
  <w:num w:numId="6">
    <w:abstractNumId w:val="30"/>
  </w:num>
  <w:num w:numId="7">
    <w:abstractNumId w:val="23"/>
  </w:num>
  <w:num w:numId="8">
    <w:abstractNumId w:val="24"/>
  </w:num>
  <w:num w:numId="9">
    <w:abstractNumId w:val="21"/>
  </w:num>
  <w:num w:numId="10">
    <w:abstractNumId w:val="3"/>
  </w:num>
  <w:num w:numId="11">
    <w:abstractNumId w:val="31"/>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5"/>
  </w:num>
  <w:num w:numId="16">
    <w:abstractNumId w:val="32"/>
  </w:num>
  <w:num w:numId="17">
    <w:abstractNumId w:val="28"/>
  </w:num>
  <w:num w:numId="18">
    <w:abstractNumId w:val="8"/>
  </w:num>
  <w:num w:numId="19">
    <w:abstractNumId w:val="20"/>
  </w:num>
  <w:num w:numId="20">
    <w:abstractNumId w:val="11"/>
  </w:num>
  <w:num w:numId="21">
    <w:abstractNumId w:val="17"/>
  </w:num>
  <w:num w:numId="22">
    <w:abstractNumId w:val="19"/>
  </w:num>
  <w:num w:numId="23">
    <w:abstractNumId w:val="16"/>
  </w:num>
  <w:num w:numId="24">
    <w:abstractNumId w:val="18"/>
  </w:num>
  <w:num w:numId="25">
    <w:abstractNumId w:val="26"/>
  </w:num>
  <w:num w:numId="26">
    <w:abstractNumId w:val="27"/>
  </w:num>
  <w:num w:numId="27">
    <w:abstractNumId w:val="5"/>
  </w:num>
  <w:num w:numId="28">
    <w:abstractNumId w:val="7"/>
  </w:num>
  <w:num w:numId="29">
    <w:abstractNumId w:val="10"/>
  </w:num>
  <w:num w:numId="30">
    <w:abstractNumId w:val="12"/>
  </w:num>
  <w:num w:numId="31">
    <w:abstractNumId w:val="1"/>
  </w:num>
  <w:num w:numId="32">
    <w:abstractNumId w:val="25"/>
  </w:num>
  <w:num w:numId="33">
    <w:abstractNumId w:val="2"/>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9E"/>
    <w:rsid w:val="0001730B"/>
    <w:rsid w:val="00021261"/>
    <w:rsid w:val="0002488A"/>
    <w:rsid w:val="000843A3"/>
    <w:rsid w:val="000B69CB"/>
    <w:rsid w:val="000C3E49"/>
    <w:rsid w:val="000D4955"/>
    <w:rsid w:val="000E35F9"/>
    <w:rsid w:val="000E598D"/>
    <w:rsid w:val="001016E1"/>
    <w:rsid w:val="00103D93"/>
    <w:rsid w:val="00110CE9"/>
    <w:rsid w:val="0011146C"/>
    <w:rsid w:val="00121E08"/>
    <w:rsid w:val="001233C1"/>
    <w:rsid w:val="00123878"/>
    <w:rsid w:val="001275B1"/>
    <w:rsid w:val="0014261D"/>
    <w:rsid w:val="001439AA"/>
    <w:rsid w:val="00157F1D"/>
    <w:rsid w:val="00162A65"/>
    <w:rsid w:val="00164301"/>
    <w:rsid w:val="00173491"/>
    <w:rsid w:val="00177FEE"/>
    <w:rsid w:val="001834BC"/>
    <w:rsid w:val="00184736"/>
    <w:rsid w:val="00187E73"/>
    <w:rsid w:val="00192A51"/>
    <w:rsid w:val="001A3320"/>
    <w:rsid w:val="001C3306"/>
    <w:rsid w:val="001C441A"/>
    <w:rsid w:val="001C62ED"/>
    <w:rsid w:val="001D1985"/>
    <w:rsid w:val="001F0E75"/>
    <w:rsid w:val="002121CC"/>
    <w:rsid w:val="0023072A"/>
    <w:rsid w:val="00234627"/>
    <w:rsid w:val="002526D6"/>
    <w:rsid w:val="0027309D"/>
    <w:rsid w:val="00276D07"/>
    <w:rsid w:val="00283EB9"/>
    <w:rsid w:val="0029249C"/>
    <w:rsid w:val="002A7339"/>
    <w:rsid w:val="002B01C9"/>
    <w:rsid w:val="002C0579"/>
    <w:rsid w:val="002D6387"/>
    <w:rsid w:val="00303A1C"/>
    <w:rsid w:val="00311DDF"/>
    <w:rsid w:val="00360759"/>
    <w:rsid w:val="003664F9"/>
    <w:rsid w:val="00373231"/>
    <w:rsid w:val="003B7D28"/>
    <w:rsid w:val="00413A05"/>
    <w:rsid w:val="0042104F"/>
    <w:rsid w:val="004315CB"/>
    <w:rsid w:val="004431BC"/>
    <w:rsid w:val="0045367A"/>
    <w:rsid w:val="00472C37"/>
    <w:rsid w:val="004B720C"/>
    <w:rsid w:val="004C4BC2"/>
    <w:rsid w:val="004E00B2"/>
    <w:rsid w:val="0054056F"/>
    <w:rsid w:val="00540642"/>
    <w:rsid w:val="00544B08"/>
    <w:rsid w:val="005474D6"/>
    <w:rsid w:val="005642DF"/>
    <w:rsid w:val="0059126A"/>
    <w:rsid w:val="00597AFB"/>
    <w:rsid w:val="005A2AA4"/>
    <w:rsid w:val="005B74F5"/>
    <w:rsid w:val="005C7D6E"/>
    <w:rsid w:val="005D1E6E"/>
    <w:rsid w:val="005F2DDF"/>
    <w:rsid w:val="00643ED0"/>
    <w:rsid w:val="0064443E"/>
    <w:rsid w:val="00652FC5"/>
    <w:rsid w:val="00660607"/>
    <w:rsid w:val="00667767"/>
    <w:rsid w:val="00671972"/>
    <w:rsid w:val="00680E44"/>
    <w:rsid w:val="00687320"/>
    <w:rsid w:val="006A47FA"/>
    <w:rsid w:val="006B723A"/>
    <w:rsid w:val="006C216E"/>
    <w:rsid w:val="006D70A1"/>
    <w:rsid w:val="006F0C59"/>
    <w:rsid w:val="006F74B1"/>
    <w:rsid w:val="0070468B"/>
    <w:rsid w:val="00716964"/>
    <w:rsid w:val="00724BB2"/>
    <w:rsid w:val="00733C4A"/>
    <w:rsid w:val="007647BA"/>
    <w:rsid w:val="00764881"/>
    <w:rsid w:val="00771281"/>
    <w:rsid w:val="007A3CFB"/>
    <w:rsid w:val="007C4D3F"/>
    <w:rsid w:val="007C51D1"/>
    <w:rsid w:val="007C542F"/>
    <w:rsid w:val="007D56B6"/>
    <w:rsid w:val="007D7384"/>
    <w:rsid w:val="007E2979"/>
    <w:rsid w:val="007E5720"/>
    <w:rsid w:val="00801894"/>
    <w:rsid w:val="008333EE"/>
    <w:rsid w:val="0085401D"/>
    <w:rsid w:val="008A2E8F"/>
    <w:rsid w:val="008B654C"/>
    <w:rsid w:val="00912677"/>
    <w:rsid w:val="00936F74"/>
    <w:rsid w:val="009677AF"/>
    <w:rsid w:val="00970252"/>
    <w:rsid w:val="00974F1D"/>
    <w:rsid w:val="00991873"/>
    <w:rsid w:val="009B092D"/>
    <w:rsid w:val="00A27FCF"/>
    <w:rsid w:val="00A45945"/>
    <w:rsid w:val="00A62747"/>
    <w:rsid w:val="00A63915"/>
    <w:rsid w:val="00A650AD"/>
    <w:rsid w:val="00A71B52"/>
    <w:rsid w:val="00AA15CC"/>
    <w:rsid w:val="00AB6C1E"/>
    <w:rsid w:val="00AC0B4A"/>
    <w:rsid w:val="00AC3A90"/>
    <w:rsid w:val="00AE2526"/>
    <w:rsid w:val="00AE28F9"/>
    <w:rsid w:val="00AE65E8"/>
    <w:rsid w:val="00AF3569"/>
    <w:rsid w:val="00AF7106"/>
    <w:rsid w:val="00B01D47"/>
    <w:rsid w:val="00B11033"/>
    <w:rsid w:val="00B768FA"/>
    <w:rsid w:val="00B863EB"/>
    <w:rsid w:val="00B92C4E"/>
    <w:rsid w:val="00BA54E9"/>
    <w:rsid w:val="00BB1FCA"/>
    <w:rsid w:val="00BC55E2"/>
    <w:rsid w:val="00BE7973"/>
    <w:rsid w:val="00BF3E61"/>
    <w:rsid w:val="00C01F37"/>
    <w:rsid w:val="00C05F19"/>
    <w:rsid w:val="00C131C8"/>
    <w:rsid w:val="00C20C6D"/>
    <w:rsid w:val="00C336A5"/>
    <w:rsid w:val="00C652A0"/>
    <w:rsid w:val="00C85356"/>
    <w:rsid w:val="00C87121"/>
    <w:rsid w:val="00C87F49"/>
    <w:rsid w:val="00C9282B"/>
    <w:rsid w:val="00CD08C2"/>
    <w:rsid w:val="00CD1547"/>
    <w:rsid w:val="00CD18E9"/>
    <w:rsid w:val="00D072E8"/>
    <w:rsid w:val="00D21EE8"/>
    <w:rsid w:val="00D5259E"/>
    <w:rsid w:val="00D61A00"/>
    <w:rsid w:val="00D635D0"/>
    <w:rsid w:val="00D71011"/>
    <w:rsid w:val="00D87750"/>
    <w:rsid w:val="00D90129"/>
    <w:rsid w:val="00D91A4E"/>
    <w:rsid w:val="00D92CD7"/>
    <w:rsid w:val="00D9E147"/>
    <w:rsid w:val="00DB2B96"/>
    <w:rsid w:val="00DF14F8"/>
    <w:rsid w:val="00E04E5D"/>
    <w:rsid w:val="00E10787"/>
    <w:rsid w:val="00E147CE"/>
    <w:rsid w:val="00E22BDC"/>
    <w:rsid w:val="00E3143A"/>
    <w:rsid w:val="00E37F21"/>
    <w:rsid w:val="00E717FD"/>
    <w:rsid w:val="00EB1FEB"/>
    <w:rsid w:val="00EC4DC6"/>
    <w:rsid w:val="00EE11EC"/>
    <w:rsid w:val="00F142DB"/>
    <w:rsid w:val="00F50796"/>
    <w:rsid w:val="00F559BF"/>
    <w:rsid w:val="00FB33F9"/>
    <w:rsid w:val="00FB7036"/>
    <w:rsid w:val="00FD64E0"/>
    <w:rsid w:val="00FE03BE"/>
    <w:rsid w:val="00FE10FB"/>
    <w:rsid w:val="00FE1325"/>
    <w:rsid w:val="00FF7443"/>
    <w:rsid w:val="01787924"/>
    <w:rsid w:val="048D2C9F"/>
    <w:rsid w:val="06BF301A"/>
    <w:rsid w:val="079D24AD"/>
    <w:rsid w:val="0AA6065A"/>
    <w:rsid w:val="0B7057A0"/>
    <w:rsid w:val="0BC121F9"/>
    <w:rsid w:val="0F3CD144"/>
    <w:rsid w:val="136878B2"/>
    <w:rsid w:val="138C5CE2"/>
    <w:rsid w:val="13E44082"/>
    <w:rsid w:val="15C734DA"/>
    <w:rsid w:val="175F633B"/>
    <w:rsid w:val="17A89427"/>
    <w:rsid w:val="1857E228"/>
    <w:rsid w:val="18F1BF60"/>
    <w:rsid w:val="1A40D237"/>
    <w:rsid w:val="1B6EDC0C"/>
    <w:rsid w:val="1BA7F4FD"/>
    <w:rsid w:val="1D870FB1"/>
    <w:rsid w:val="1F460C6B"/>
    <w:rsid w:val="1FDCB192"/>
    <w:rsid w:val="208CAC86"/>
    <w:rsid w:val="2166750F"/>
    <w:rsid w:val="21E41BB0"/>
    <w:rsid w:val="22F05AE7"/>
    <w:rsid w:val="23261A0B"/>
    <w:rsid w:val="25C08E47"/>
    <w:rsid w:val="275C5EA8"/>
    <w:rsid w:val="2797AE37"/>
    <w:rsid w:val="27F49300"/>
    <w:rsid w:val="27F4B5D1"/>
    <w:rsid w:val="29906361"/>
    <w:rsid w:val="29EF93FC"/>
    <w:rsid w:val="2B42D28C"/>
    <w:rsid w:val="2CC80423"/>
    <w:rsid w:val="2E0E8252"/>
    <w:rsid w:val="2FEA5EAB"/>
    <w:rsid w:val="2FFAC2E2"/>
    <w:rsid w:val="2FFFA4E5"/>
    <w:rsid w:val="31874517"/>
    <w:rsid w:val="31969343"/>
    <w:rsid w:val="319B7546"/>
    <w:rsid w:val="3289591C"/>
    <w:rsid w:val="32A09448"/>
    <w:rsid w:val="32C2BD5B"/>
    <w:rsid w:val="333745A7"/>
    <w:rsid w:val="3425297D"/>
    <w:rsid w:val="34944234"/>
    <w:rsid w:val="35AEC2E8"/>
    <w:rsid w:val="35F38ACA"/>
    <w:rsid w:val="370AEE97"/>
    <w:rsid w:val="375CCA3F"/>
    <w:rsid w:val="379C4D46"/>
    <w:rsid w:val="384971F6"/>
    <w:rsid w:val="385AFEDB"/>
    <w:rsid w:val="38B46A24"/>
    <w:rsid w:val="38FE79BD"/>
    <w:rsid w:val="399F4CC7"/>
    <w:rsid w:val="3B8C8EAA"/>
    <w:rsid w:val="3B929F9D"/>
    <w:rsid w:val="3C2B12B3"/>
    <w:rsid w:val="3D2E6FFE"/>
    <w:rsid w:val="42140276"/>
    <w:rsid w:val="4218B731"/>
    <w:rsid w:val="4495CA93"/>
    <w:rsid w:val="45724E65"/>
    <w:rsid w:val="4589C98F"/>
    <w:rsid w:val="45BB4237"/>
    <w:rsid w:val="4692548E"/>
    <w:rsid w:val="4900D1FF"/>
    <w:rsid w:val="493A2A56"/>
    <w:rsid w:val="4A0A77E8"/>
    <w:rsid w:val="4D595C2B"/>
    <w:rsid w:val="4DCEE64D"/>
    <w:rsid w:val="4DD44322"/>
    <w:rsid w:val="4E148037"/>
    <w:rsid w:val="4F65D4AB"/>
    <w:rsid w:val="5053CF0B"/>
    <w:rsid w:val="505E46D0"/>
    <w:rsid w:val="5122B989"/>
    <w:rsid w:val="5212109E"/>
    <w:rsid w:val="5219E17E"/>
    <w:rsid w:val="545FB78B"/>
    <w:rsid w:val="54E4351D"/>
    <w:rsid w:val="55057E5B"/>
    <w:rsid w:val="5A17A298"/>
    <w:rsid w:val="5A4CDA2E"/>
    <w:rsid w:val="5AA126AC"/>
    <w:rsid w:val="5D030FCB"/>
    <w:rsid w:val="5D746635"/>
    <w:rsid w:val="5DD8C76E"/>
    <w:rsid w:val="5EC75A09"/>
    <w:rsid w:val="605B750E"/>
    <w:rsid w:val="61106830"/>
    <w:rsid w:val="6166A6AE"/>
    <w:rsid w:val="61D2FA67"/>
    <w:rsid w:val="62AC3891"/>
    <w:rsid w:val="6310B0D1"/>
    <w:rsid w:val="643E316B"/>
    <w:rsid w:val="65EDBE82"/>
    <w:rsid w:val="66E5ED58"/>
    <w:rsid w:val="679AECAA"/>
    <w:rsid w:val="67E421F4"/>
    <w:rsid w:val="69E7B7BD"/>
    <w:rsid w:val="6CB79317"/>
    <w:rsid w:val="6D624867"/>
    <w:rsid w:val="70927F78"/>
    <w:rsid w:val="70C0CF0F"/>
    <w:rsid w:val="71457979"/>
    <w:rsid w:val="71809291"/>
    <w:rsid w:val="754A48ED"/>
    <w:rsid w:val="755ABEE6"/>
    <w:rsid w:val="7727DDBB"/>
    <w:rsid w:val="7785AFE9"/>
    <w:rsid w:val="77AC0FDD"/>
    <w:rsid w:val="786B6FE6"/>
    <w:rsid w:val="78E049D4"/>
    <w:rsid w:val="7A1B86A1"/>
    <w:rsid w:val="7A438852"/>
    <w:rsid w:val="7CC7C294"/>
    <w:rsid w:val="7DA85177"/>
    <w:rsid w:val="7F5DFE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0B944"/>
  <w15:chartTrackingRefBased/>
  <w15:docId w15:val="{D2C49F3C-4949-4CAA-807D-D846F89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9E"/>
    <w:pPr>
      <w:spacing w:after="200" w:line="276"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5259E"/>
    <w:pPr>
      <w:widowControl w:val="0"/>
      <w:autoSpaceDE w:val="0"/>
      <w:autoSpaceDN w:val="0"/>
      <w:spacing w:after="0" w:line="240" w:lineRule="auto"/>
    </w:pPr>
    <w:rPr>
      <w:rFonts w:ascii="Calibri" w:eastAsia="Calibri" w:hAnsi="Calibri" w:cs="Calibri"/>
      <w:sz w:val="22"/>
      <w:szCs w:val="22"/>
      <w:lang w:val="en-US" w:eastAsia="en-US" w:bidi="en-US"/>
    </w:rPr>
  </w:style>
  <w:style w:type="character" w:customStyle="1" w:styleId="BodyTextChar">
    <w:name w:val="Body Text Char"/>
    <w:basedOn w:val="DefaultParagraphFont"/>
    <w:link w:val="BodyText"/>
    <w:uiPriority w:val="1"/>
    <w:rsid w:val="00D5259E"/>
    <w:rPr>
      <w:rFonts w:ascii="Calibri" w:eastAsia="Calibri" w:hAnsi="Calibri" w:cs="Calibri"/>
      <w:lang w:val="en-US" w:bidi="en-US"/>
    </w:rPr>
  </w:style>
  <w:style w:type="paragraph" w:styleId="ListParagraph">
    <w:name w:val="List Paragraph"/>
    <w:basedOn w:val="Normal"/>
    <w:uiPriority w:val="34"/>
    <w:qFormat/>
    <w:rsid w:val="00C20C6D"/>
    <w:pPr>
      <w:spacing w:after="160" w:line="259"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E04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5D"/>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E04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5D"/>
    <w:rPr>
      <w:rFonts w:ascii="Times New Roman" w:eastAsia="Times New Roman" w:hAnsi="Times New Roman" w:cs="Times New Roman"/>
      <w:sz w:val="20"/>
      <w:szCs w:val="20"/>
      <w:lang w:eastAsia="en-IE"/>
    </w:rPr>
  </w:style>
  <w:style w:type="character" w:styleId="CommentReference">
    <w:name w:val="annotation reference"/>
    <w:basedOn w:val="DefaultParagraphFont"/>
    <w:uiPriority w:val="99"/>
    <w:semiHidden/>
    <w:unhideWhenUsed/>
    <w:rsid w:val="0070468B"/>
    <w:rPr>
      <w:sz w:val="16"/>
      <w:szCs w:val="16"/>
    </w:rPr>
  </w:style>
  <w:style w:type="paragraph" w:styleId="CommentText">
    <w:name w:val="annotation text"/>
    <w:basedOn w:val="Normal"/>
    <w:link w:val="CommentTextChar"/>
    <w:uiPriority w:val="99"/>
    <w:semiHidden/>
    <w:unhideWhenUsed/>
    <w:rsid w:val="0070468B"/>
    <w:pPr>
      <w:spacing w:line="240" w:lineRule="auto"/>
    </w:pPr>
  </w:style>
  <w:style w:type="character" w:customStyle="1" w:styleId="CommentTextChar">
    <w:name w:val="Comment Text Char"/>
    <w:basedOn w:val="DefaultParagraphFont"/>
    <w:link w:val="CommentText"/>
    <w:uiPriority w:val="99"/>
    <w:semiHidden/>
    <w:rsid w:val="0070468B"/>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70468B"/>
    <w:rPr>
      <w:b/>
      <w:bCs/>
    </w:rPr>
  </w:style>
  <w:style w:type="character" w:customStyle="1" w:styleId="CommentSubjectChar">
    <w:name w:val="Comment Subject Char"/>
    <w:basedOn w:val="CommentTextChar"/>
    <w:link w:val="CommentSubject"/>
    <w:uiPriority w:val="99"/>
    <w:semiHidden/>
    <w:rsid w:val="0070468B"/>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rsid w:val="0070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68B"/>
    <w:rPr>
      <w:rFonts w:ascii="Segoe UI" w:eastAsia="Times New Roman" w:hAnsi="Segoe UI" w:cs="Segoe UI"/>
      <w:sz w:val="18"/>
      <w:szCs w:val="18"/>
      <w:lang w:eastAsia="en-IE"/>
    </w:rPr>
  </w:style>
  <w:style w:type="character" w:customStyle="1" w:styleId="normaltextrun">
    <w:name w:val="normaltextrun"/>
    <w:basedOn w:val="DefaultParagraphFont"/>
    <w:rsid w:val="0045367A"/>
  </w:style>
  <w:style w:type="character" w:customStyle="1" w:styleId="eop">
    <w:name w:val="eop"/>
    <w:basedOn w:val="DefaultParagraphFont"/>
    <w:rsid w:val="0045367A"/>
  </w:style>
  <w:style w:type="paragraph" w:customStyle="1" w:styleId="JDBullets">
    <w:name w:val="JD Bullets"/>
    <w:basedOn w:val="BodyText2"/>
    <w:rsid w:val="002526D6"/>
    <w:pPr>
      <w:numPr>
        <w:numId w:val="14"/>
      </w:numPr>
      <w:spacing w:before="80" w:after="80" w:line="240" w:lineRule="auto"/>
    </w:pPr>
    <w:rPr>
      <w:rFonts w:ascii="Arial" w:hAnsi="Arial"/>
      <w:lang w:val="en-GB" w:eastAsia="en-US"/>
    </w:rPr>
  </w:style>
  <w:style w:type="paragraph" w:styleId="BodyText2">
    <w:name w:val="Body Text 2"/>
    <w:basedOn w:val="Normal"/>
    <w:link w:val="BodyText2Char"/>
    <w:uiPriority w:val="99"/>
    <w:semiHidden/>
    <w:unhideWhenUsed/>
    <w:rsid w:val="002526D6"/>
    <w:pPr>
      <w:spacing w:after="120" w:line="480" w:lineRule="auto"/>
    </w:pPr>
  </w:style>
  <w:style w:type="character" w:customStyle="1" w:styleId="BodyText2Char">
    <w:name w:val="Body Text 2 Char"/>
    <w:basedOn w:val="DefaultParagraphFont"/>
    <w:link w:val="BodyText2"/>
    <w:uiPriority w:val="99"/>
    <w:semiHidden/>
    <w:rsid w:val="002526D6"/>
    <w:rPr>
      <w:rFonts w:ascii="Times New Roman" w:eastAsia="Times New Roman" w:hAnsi="Times New Roman" w:cs="Times New Roman"/>
      <w:sz w:val="20"/>
      <w:szCs w:val="20"/>
      <w:lang w:eastAsia="en-IE"/>
    </w:rPr>
  </w:style>
  <w:style w:type="paragraph" w:customStyle="1" w:styleId="Default">
    <w:name w:val="Default"/>
    <w:rsid w:val="00652FC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f0eeefa7c0494a6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37169799E8D4C91956865BD781EC8" ma:contentTypeVersion="14" ma:contentTypeDescription="Create a new document." ma:contentTypeScope="" ma:versionID="ecdb347da2bd54546aae852735656bf3">
  <xsd:schema xmlns:xsd="http://www.w3.org/2001/XMLSchema" xmlns:xs="http://www.w3.org/2001/XMLSchema" xmlns:p="http://schemas.microsoft.com/office/2006/metadata/properties" xmlns:ns3="d37d2433-0ae7-47a4-ac65-d96a0a985935" xmlns:ns4="dfdf353c-449a-4507-b7fb-d06e4fce930f" targetNamespace="http://schemas.microsoft.com/office/2006/metadata/properties" ma:root="true" ma:fieldsID="e9dd720d85c4c5754b7b4e1ca39825e7" ns3:_="" ns4:_="">
    <xsd:import namespace="d37d2433-0ae7-47a4-ac65-d96a0a985935"/>
    <xsd:import namespace="dfdf353c-449a-4507-b7fb-d06e4fce93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2433-0ae7-47a4-ac65-d96a0a9859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f353c-449a-4507-b7fb-d06e4fce93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ED30-0666-41CB-BD01-D4EC0AD9D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2433-0ae7-47a4-ac65-d96a0a985935"/>
    <ds:schemaRef ds:uri="dfdf353c-449a-4507-b7fb-d06e4fce9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35E8A-097C-4FD8-A1A1-686C87174F01}">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dfdf353c-449a-4507-b7fb-d06e4fce930f"/>
    <ds:schemaRef ds:uri="d37d2433-0ae7-47a4-ac65-d96a0a985935"/>
    <ds:schemaRef ds:uri="http://purl.org/dc/dcmitype/"/>
  </ds:schemaRefs>
</ds:datastoreItem>
</file>

<file path=customXml/itemProps3.xml><?xml version="1.0" encoding="utf-8"?>
<ds:datastoreItem xmlns:ds="http://schemas.openxmlformats.org/officeDocument/2006/customXml" ds:itemID="{997CBFED-2314-4852-BB5D-6C40D7576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Nazia Tarannum</cp:lastModifiedBy>
  <cp:revision>140</cp:revision>
  <dcterms:created xsi:type="dcterms:W3CDTF">2023-01-17T17:24:00Z</dcterms:created>
  <dcterms:modified xsi:type="dcterms:W3CDTF">2023-07-13T08:04:00Z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0x01010008037169799E8D4C91956865BD781EC8</vt:lpwstr>
  </property>
  <property fmtid="{D5CDD505-2E9C-101B-9397-08002B2CF9AE}" pid="3" name="GrammarlyDocumentId">
    <vt:lpwstr>cabbf42e1a6a35a0362d52001de5f949d9ca73a12489b096c49b6fac4e1e8a5f</vt:lpwstr>
  </property>
</Properties>
</file>