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D8C1" w14:textId="2D863249" w:rsidR="001C6A84" w:rsidRPr="001C6A84" w:rsidRDefault="001C6A84" w:rsidP="003D620F">
      <w:pPr>
        <w:rPr>
          <w:rFonts w:cstheme="minorHAnsi"/>
          <w:b/>
          <w:bCs/>
        </w:rPr>
      </w:pPr>
      <w:r w:rsidRPr="001C6A84">
        <w:rPr>
          <w:rFonts w:cstheme="minorHAnsi"/>
          <w:b/>
          <w:bCs/>
        </w:rPr>
        <w:t>COAST Foundation</w:t>
      </w:r>
    </w:p>
    <w:p w14:paraId="2B395116" w14:textId="6579B674" w:rsidR="00E821B7" w:rsidRPr="001C6A84" w:rsidRDefault="00623937" w:rsidP="003D620F">
      <w:pPr>
        <w:rPr>
          <w:rFonts w:cstheme="minorHAnsi"/>
          <w:u w:val="single"/>
        </w:rPr>
      </w:pPr>
      <w:r>
        <w:rPr>
          <w:rFonts w:cstheme="minorHAnsi"/>
          <w:u w:val="single"/>
        </w:rPr>
        <w:t>Job Description</w:t>
      </w:r>
      <w:r w:rsidR="001C6A84">
        <w:rPr>
          <w:rFonts w:cstheme="minorHAnsi"/>
          <w:u w:val="single"/>
        </w:rPr>
        <w:t xml:space="preserve"> for the position: </w:t>
      </w:r>
      <w:r w:rsidR="00966159">
        <w:rPr>
          <w:rFonts w:cstheme="minorHAnsi"/>
          <w:u w:val="single"/>
        </w:rPr>
        <w:t>Head</w:t>
      </w:r>
      <w:r>
        <w:rPr>
          <w:rFonts w:cstheme="minorHAnsi"/>
          <w:u w:val="single"/>
        </w:rPr>
        <w:t>-</w:t>
      </w:r>
      <w:r w:rsidR="00FF0DD7" w:rsidRPr="001C6A84">
        <w:rPr>
          <w:rFonts w:cstheme="minorHAnsi"/>
          <w:u w:val="single"/>
        </w:rPr>
        <w:t xml:space="preserve"> </w:t>
      </w:r>
      <w:r w:rsidR="001C6A84">
        <w:rPr>
          <w:rFonts w:cstheme="minorHAnsi"/>
          <w:u w:val="single"/>
        </w:rPr>
        <w:t>Research &amp; Advocacy</w:t>
      </w:r>
      <w:r w:rsidR="00966159">
        <w:rPr>
          <w:rFonts w:cstheme="minorHAnsi"/>
          <w:u w:val="single"/>
        </w:rPr>
        <w:t xml:space="preserve"> on Intellectual Property and Access to Medicine</w:t>
      </w:r>
    </w:p>
    <w:p w14:paraId="2E2E4C9D" w14:textId="77777777" w:rsidR="003E1AD1" w:rsidRPr="001C6A84" w:rsidRDefault="00FF0DD7" w:rsidP="001C6A84">
      <w:pPr>
        <w:jc w:val="both"/>
        <w:rPr>
          <w:rFonts w:cstheme="minorHAnsi"/>
          <w:b/>
          <w:bCs/>
          <w:color w:val="212529"/>
          <w:shd w:val="clear" w:color="auto" w:fill="FFFFFF"/>
        </w:rPr>
      </w:pPr>
      <w:r w:rsidRPr="001C6A84">
        <w:rPr>
          <w:rFonts w:cstheme="minorHAnsi"/>
          <w:b/>
          <w:bCs/>
          <w:color w:val="212529"/>
          <w:shd w:val="clear" w:color="auto" w:fill="FFFFFF"/>
        </w:rPr>
        <w:t>Background </w:t>
      </w:r>
    </w:p>
    <w:p w14:paraId="3181B7BA" w14:textId="194726D6" w:rsidR="005A1157" w:rsidRPr="001C6A84" w:rsidRDefault="005A1157" w:rsidP="001C6A84">
      <w:pPr>
        <w:jc w:val="both"/>
        <w:rPr>
          <w:rFonts w:cstheme="minorHAnsi"/>
          <w:color w:val="0D0D0D"/>
          <w:shd w:val="clear" w:color="auto" w:fill="FFFFFF"/>
        </w:rPr>
      </w:pPr>
      <w:r w:rsidRPr="001C6A84">
        <w:rPr>
          <w:rFonts w:cstheme="minorHAnsi"/>
          <w:color w:val="0D0D0D"/>
          <w:shd w:val="clear" w:color="auto" w:fill="FFFFFF"/>
        </w:rPr>
        <w:t xml:space="preserve">Bangladesh has been steadily progressing towards graduation from the Least Developed Country (LDC) category, marking a significant milestone in its developmental journey. Expected to achieve this status by </w:t>
      </w:r>
      <w:r w:rsidR="002A1462" w:rsidRPr="001C6A84">
        <w:rPr>
          <w:rFonts w:cstheme="minorHAnsi"/>
          <w:color w:val="0D0D0D"/>
          <w:shd w:val="clear" w:color="auto" w:fill="FFFFFF"/>
        </w:rPr>
        <w:t>2026</w:t>
      </w:r>
      <w:r w:rsidRPr="001C6A84">
        <w:rPr>
          <w:rFonts w:cstheme="minorHAnsi"/>
          <w:color w:val="0D0D0D"/>
          <w:shd w:val="clear" w:color="auto" w:fill="FFFFFF"/>
        </w:rPr>
        <w:t xml:space="preserve">, Bangladesh may </w:t>
      </w:r>
      <w:r w:rsidR="002A1462" w:rsidRPr="001C6A84">
        <w:rPr>
          <w:rFonts w:cstheme="minorHAnsi"/>
          <w:color w:val="0D0D0D"/>
          <w:shd w:val="clear" w:color="auto" w:fill="FFFFFF"/>
        </w:rPr>
        <w:t xml:space="preserve">have access to </w:t>
      </w:r>
      <w:r w:rsidRPr="001C6A84">
        <w:rPr>
          <w:rFonts w:cstheme="minorHAnsi"/>
          <w:color w:val="0D0D0D"/>
          <w:shd w:val="clear" w:color="auto" w:fill="FFFFFF"/>
        </w:rPr>
        <w:t>a</w:t>
      </w:r>
      <w:r w:rsidR="002A1462" w:rsidRPr="001C6A84">
        <w:rPr>
          <w:rFonts w:cstheme="minorHAnsi"/>
          <w:color w:val="0D0D0D"/>
          <w:shd w:val="clear" w:color="auto" w:fill="FFFFFF"/>
        </w:rPr>
        <w:t xml:space="preserve">n additional </w:t>
      </w:r>
      <w:r w:rsidRPr="001C6A84">
        <w:rPr>
          <w:rFonts w:cstheme="minorHAnsi"/>
          <w:color w:val="0D0D0D"/>
          <w:shd w:val="clear" w:color="auto" w:fill="FFFFFF"/>
        </w:rPr>
        <w:t xml:space="preserve">transition period of three years. However, once graduated, it will lose the benefits of </w:t>
      </w:r>
      <w:r w:rsidR="002A1462" w:rsidRPr="001C6A84">
        <w:rPr>
          <w:rFonts w:cstheme="minorHAnsi"/>
          <w:color w:val="0D0D0D"/>
          <w:shd w:val="clear" w:color="auto" w:fill="FFFFFF"/>
        </w:rPr>
        <w:t>being an LDC</w:t>
      </w:r>
      <w:r w:rsidRPr="001C6A84">
        <w:rPr>
          <w:rFonts w:cstheme="minorHAnsi"/>
          <w:color w:val="0D0D0D"/>
          <w:shd w:val="clear" w:color="auto" w:fill="FFFFFF"/>
        </w:rPr>
        <w:t xml:space="preserve">, </w:t>
      </w:r>
      <w:r w:rsidR="003D620F">
        <w:rPr>
          <w:rFonts w:cstheme="minorHAnsi"/>
          <w:color w:val="0D0D0D"/>
          <w:shd w:val="clear" w:color="auto" w:fill="FFFFFF"/>
        </w:rPr>
        <w:t xml:space="preserve">and </w:t>
      </w:r>
      <w:r w:rsidR="002A1462" w:rsidRPr="001C6A84">
        <w:rPr>
          <w:rFonts w:cstheme="minorHAnsi"/>
          <w:color w:val="0D0D0D"/>
          <w:shd w:val="clear" w:color="auto" w:fill="FFFFFF"/>
        </w:rPr>
        <w:t xml:space="preserve">it will have to implement the TRIPS Agreement of the WTO, </w:t>
      </w:r>
      <w:r w:rsidRPr="001C6A84">
        <w:rPr>
          <w:rFonts w:cstheme="minorHAnsi"/>
          <w:color w:val="0D0D0D"/>
          <w:shd w:val="clear" w:color="auto" w:fill="FFFFFF"/>
        </w:rPr>
        <w:t>necessitating the introduction of product patent protection in pharmaceuticals and adherence to other TRIPS requirements.</w:t>
      </w:r>
    </w:p>
    <w:p w14:paraId="2F31FEC0" w14:textId="59A9A3A0" w:rsidR="005A1157" w:rsidRPr="001C6A84" w:rsidRDefault="005A1157" w:rsidP="001C6A84">
      <w:pPr>
        <w:jc w:val="both"/>
        <w:rPr>
          <w:rFonts w:cstheme="minorHAnsi"/>
          <w:color w:val="0D0D0D"/>
          <w:shd w:val="clear" w:color="auto" w:fill="FFFFFF"/>
        </w:rPr>
      </w:pPr>
      <w:r w:rsidRPr="001C6A84">
        <w:rPr>
          <w:rFonts w:cstheme="minorHAnsi"/>
          <w:color w:val="0D0D0D"/>
          <w:shd w:val="clear" w:color="auto" w:fill="FFFFFF"/>
        </w:rPr>
        <w:t>Distinguished among LDCs by its robust generic pharmaceutical industry, Bangladesh has witnessed remarkable growth since 1982, driven by favo</w:t>
      </w:r>
      <w:r w:rsidR="002A1462" w:rsidRPr="001C6A84">
        <w:rPr>
          <w:rFonts w:cstheme="minorHAnsi"/>
          <w:color w:val="0D0D0D"/>
          <w:shd w:val="clear" w:color="auto" w:fill="FFFFFF"/>
        </w:rPr>
        <w:t>u</w:t>
      </w:r>
      <w:r w:rsidRPr="001C6A84">
        <w:rPr>
          <w:rFonts w:cstheme="minorHAnsi"/>
          <w:color w:val="0D0D0D"/>
          <w:shd w:val="clear" w:color="auto" w:fill="FFFFFF"/>
        </w:rPr>
        <w:t>rable government policies and domestic competition. Yet, the advent of product patents poses challenges, particularly concerning the affordability and accessibility of crucial medications for ailments like multi-drug resistant TB, AIDS, cancer, and cardiovascular diseases.</w:t>
      </w:r>
    </w:p>
    <w:p w14:paraId="1E15F560" w14:textId="3A02284C" w:rsidR="005A1157" w:rsidRPr="001C6A84" w:rsidRDefault="005A1157" w:rsidP="001C6A84">
      <w:pPr>
        <w:jc w:val="both"/>
        <w:rPr>
          <w:rFonts w:cstheme="minorHAnsi"/>
          <w:color w:val="0D0D0D"/>
          <w:shd w:val="clear" w:color="auto" w:fill="FFFFFF"/>
        </w:rPr>
      </w:pPr>
      <w:r w:rsidRPr="001C6A84">
        <w:rPr>
          <w:rFonts w:cstheme="minorHAnsi"/>
          <w:color w:val="0D0D0D"/>
          <w:shd w:val="clear" w:color="auto" w:fill="FFFFFF"/>
        </w:rPr>
        <w:t xml:space="preserve">Recognizing these concerns, Bangladesh has </w:t>
      </w:r>
      <w:r w:rsidR="004E60B8">
        <w:rPr>
          <w:rFonts w:cstheme="minorHAnsi"/>
          <w:color w:val="0D0D0D"/>
          <w:shd w:val="clear" w:color="auto" w:fill="FFFFFF"/>
        </w:rPr>
        <w:t>developed</w:t>
      </w:r>
      <w:r w:rsidRPr="001C6A84">
        <w:rPr>
          <w:rFonts w:cstheme="minorHAnsi"/>
          <w:color w:val="0D0D0D"/>
          <w:shd w:val="clear" w:color="auto" w:fill="FFFFFF"/>
        </w:rPr>
        <w:t xml:space="preserve"> a progressive patent act that incorporates numerous public health safeguards. It is imperative for both civil society and the public to comprehend the patent regime's implications on medicine accessibility and understand how the new Patents Act seeks to mitigate </w:t>
      </w:r>
      <w:r w:rsidR="002A1462" w:rsidRPr="001C6A84">
        <w:rPr>
          <w:rFonts w:cstheme="minorHAnsi"/>
          <w:color w:val="0D0D0D"/>
          <w:shd w:val="clear" w:color="auto" w:fill="FFFFFF"/>
        </w:rPr>
        <w:t xml:space="preserve">some of its </w:t>
      </w:r>
      <w:r w:rsidRPr="001C6A84">
        <w:rPr>
          <w:rFonts w:cstheme="minorHAnsi"/>
          <w:color w:val="0D0D0D"/>
          <w:shd w:val="clear" w:color="auto" w:fill="FFFFFF"/>
        </w:rPr>
        <w:t>adverse effects.</w:t>
      </w:r>
    </w:p>
    <w:p w14:paraId="09527A4A" w14:textId="1E73592B" w:rsidR="000C00E9" w:rsidRDefault="005A1157" w:rsidP="001C6A84">
      <w:pPr>
        <w:jc w:val="both"/>
        <w:rPr>
          <w:rFonts w:cstheme="minorHAnsi"/>
          <w:color w:val="0D0D0D"/>
          <w:shd w:val="clear" w:color="auto" w:fill="FFFFFF"/>
        </w:rPr>
      </w:pPr>
      <w:r w:rsidRPr="001C6A84">
        <w:rPr>
          <w:rFonts w:cstheme="minorHAnsi"/>
          <w:color w:val="0D0D0D"/>
          <w:shd w:val="clear" w:color="auto" w:fill="FFFFFF"/>
        </w:rPr>
        <w:t xml:space="preserve">Civil </w:t>
      </w:r>
      <w:r w:rsidR="002A1462" w:rsidRPr="001C6A84">
        <w:rPr>
          <w:rFonts w:cstheme="minorHAnsi"/>
          <w:color w:val="0D0D0D"/>
          <w:shd w:val="clear" w:color="auto" w:fill="FFFFFF"/>
        </w:rPr>
        <w:t xml:space="preserve">society organisations </w:t>
      </w:r>
      <w:r w:rsidRPr="001C6A84">
        <w:rPr>
          <w:rFonts w:cstheme="minorHAnsi"/>
          <w:color w:val="0D0D0D"/>
          <w:shd w:val="clear" w:color="auto" w:fill="FFFFFF"/>
        </w:rPr>
        <w:t>(CSOs) hold a pivotal role in advocating for policies that strike a balance between intellectual property rights and public health priorities. Therefore, empowering CSOs to grasp and engage with intellectual property issues related to medicine access is vital for fostering evidence-based advocacy and constructive policy dialogue in Bangladesh.</w:t>
      </w:r>
    </w:p>
    <w:p w14:paraId="24DADE27" w14:textId="25B40391" w:rsidR="004E60B8" w:rsidRPr="001C6A84" w:rsidRDefault="004E60B8" w:rsidP="001C6A84">
      <w:pPr>
        <w:jc w:val="both"/>
        <w:rPr>
          <w:rFonts w:cstheme="minorHAnsi"/>
          <w:color w:val="0D0D0D"/>
          <w:shd w:val="clear" w:color="auto" w:fill="FFFFFF"/>
        </w:rPr>
      </w:pPr>
      <w:r>
        <w:rPr>
          <w:rFonts w:cstheme="minorHAnsi"/>
          <w:color w:val="0D0D0D"/>
          <w:shd w:val="clear" w:color="auto" w:fill="FFFFFF"/>
        </w:rPr>
        <w:t>Equity and Justice Working Group, Bangladesh</w:t>
      </w:r>
      <w:r w:rsidR="00DE2C43">
        <w:rPr>
          <w:rFonts w:cstheme="minorHAnsi"/>
          <w:color w:val="0D0D0D"/>
          <w:shd w:val="clear" w:color="auto" w:fill="FFFFFF"/>
        </w:rPr>
        <w:t xml:space="preserve"> (In short </w:t>
      </w:r>
      <w:proofErr w:type="spellStart"/>
      <w:r w:rsidR="00DE2C43">
        <w:rPr>
          <w:rFonts w:cstheme="minorHAnsi"/>
          <w:color w:val="0D0D0D"/>
          <w:shd w:val="clear" w:color="auto" w:fill="FFFFFF"/>
        </w:rPr>
        <w:t>EquityBD</w:t>
      </w:r>
      <w:proofErr w:type="spellEnd"/>
      <w:r w:rsidR="00DE2C43">
        <w:rPr>
          <w:rFonts w:cstheme="minorHAnsi"/>
          <w:color w:val="0D0D0D"/>
          <w:shd w:val="clear" w:color="auto" w:fill="FFFFFF"/>
        </w:rPr>
        <w:t xml:space="preserve">, </w:t>
      </w:r>
      <w:hyperlink r:id="rId5" w:history="1">
        <w:r w:rsidR="00DE2C43" w:rsidRPr="004760C9">
          <w:rPr>
            <w:rStyle w:val="Hyperlink"/>
            <w:rFonts w:cstheme="minorHAnsi"/>
            <w:shd w:val="clear" w:color="auto" w:fill="FFFFFF"/>
          </w:rPr>
          <w:t>www.equitybd.net</w:t>
        </w:r>
      </w:hyperlink>
      <w:r w:rsidR="00DE2C43">
        <w:rPr>
          <w:rFonts w:cstheme="minorHAnsi"/>
          <w:color w:val="0D0D0D"/>
          <w:shd w:val="clear" w:color="auto" w:fill="FFFFFF"/>
        </w:rPr>
        <w:t>)</w:t>
      </w:r>
      <w:r>
        <w:rPr>
          <w:rFonts w:cstheme="minorHAnsi"/>
          <w:color w:val="0D0D0D"/>
          <w:shd w:val="clear" w:color="auto" w:fill="FFFFFF"/>
        </w:rPr>
        <w:t>, a program component of COAST Foundation, has been facilitating a CSO platform for advocacy on different public issues</w:t>
      </w:r>
      <w:r w:rsidR="00DE2C43">
        <w:rPr>
          <w:rFonts w:cstheme="minorHAnsi"/>
          <w:color w:val="0D0D0D"/>
          <w:shd w:val="clear" w:color="auto" w:fill="FFFFFF"/>
        </w:rPr>
        <w:t xml:space="preserve"> to raise people’s voices and capacity building to understand the policies. </w:t>
      </w:r>
      <w:proofErr w:type="spellStart"/>
      <w:r w:rsidR="00DE2C43">
        <w:rPr>
          <w:rFonts w:cstheme="minorHAnsi"/>
          <w:color w:val="0D0D0D"/>
          <w:shd w:val="clear" w:color="auto" w:fill="FFFFFF"/>
        </w:rPr>
        <w:t>EquityBD</w:t>
      </w:r>
      <w:proofErr w:type="spellEnd"/>
      <w:r w:rsidR="00DE2C43">
        <w:rPr>
          <w:rFonts w:cstheme="minorHAnsi"/>
          <w:color w:val="0D0D0D"/>
          <w:shd w:val="clear" w:color="auto" w:fill="FFFFFF"/>
        </w:rPr>
        <w:t xml:space="preserve"> positively engages with the government to take pro-people positions in different global issues for the interest of the people of Bangladesh.</w:t>
      </w:r>
    </w:p>
    <w:p w14:paraId="2FC2CE1E" w14:textId="4E95848E" w:rsidR="00FF0DD7" w:rsidRPr="001C6A84" w:rsidRDefault="00FF0DD7" w:rsidP="001C6A84">
      <w:pPr>
        <w:jc w:val="both"/>
        <w:rPr>
          <w:rFonts w:cstheme="minorHAnsi"/>
          <w:b/>
          <w:bCs/>
          <w:color w:val="212529"/>
          <w:shd w:val="clear" w:color="auto" w:fill="FFFFFF"/>
        </w:rPr>
      </w:pPr>
      <w:r w:rsidRPr="001C6A84">
        <w:rPr>
          <w:rFonts w:cstheme="minorHAnsi"/>
          <w:b/>
          <w:bCs/>
          <w:color w:val="212529"/>
          <w:shd w:val="clear" w:color="auto" w:fill="FFFFFF"/>
        </w:rPr>
        <w:t>Objective of the assignment</w:t>
      </w:r>
    </w:p>
    <w:p w14:paraId="151BBA00" w14:textId="7512AB6F" w:rsidR="005A1157" w:rsidRPr="001C6A84" w:rsidRDefault="005A1157" w:rsidP="001C6A84">
      <w:pPr>
        <w:jc w:val="both"/>
        <w:rPr>
          <w:rFonts w:cstheme="minorHAnsi"/>
        </w:rPr>
      </w:pPr>
      <w:r w:rsidRPr="001C6A84">
        <w:rPr>
          <w:rFonts w:cstheme="minorHAnsi"/>
        </w:rPr>
        <w:t>The primary objective of the</w:t>
      </w:r>
      <w:r w:rsidR="002A1462" w:rsidRPr="001C6A84">
        <w:rPr>
          <w:rFonts w:cstheme="minorHAnsi"/>
        </w:rPr>
        <w:t xml:space="preserve"> work of the</w:t>
      </w:r>
      <w:r w:rsidRPr="001C6A84">
        <w:rPr>
          <w:rFonts w:cstheme="minorHAnsi"/>
        </w:rPr>
        <w:t xml:space="preserve"> </w:t>
      </w:r>
      <w:r w:rsidR="004E60B8">
        <w:rPr>
          <w:rFonts w:cstheme="minorHAnsi"/>
        </w:rPr>
        <w:t>Head</w:t>
      </w:r>
      <w:r w:rsidR="002A1462" w:rsidRPr="001C6A84">
        <w:rPr>
          <w:rFonts w:cstheme="minorHAnsi"/>
        </w:rPr>
        <w:t xml:space="preserve">, </w:t>
      </w:r>
      <w:r w:rsidRPr="001C6A84">
        <w:rPr>
          <w:rFonts w:cstheme="minorHAnsi"/>
        </w:rPr>
        <w:t xml:space="preserve">Intellectual Property and Access to Medicines, with a focus on capacity building for </w:t>
      </w:r>
      <w:r w:rsidR="004E60B8">
        <w:rPr>
          <w:rFonts w:cstheme="minorHAnsi"/>
        </w:rPr>
        <w:t xml:space="preserve">Bangladeshi </w:t>
      </w:r>
      <w:r w:rsidRPr="001C6A84">
        <w:rPr>
          <w:rFonts w:cstheme="minorHAnsi"/>
        </w:rPr>
        <w:t>CSOs, includes:</w:t>
      </w:r>
    </w:p>
    <w:p w14:paraId="63BB46D3" w14:textId="421EF35D" w:rsidR="005A1157" w:rsidRPr="001C6A84" w:rsidRDefault="005A1157" w:rsidP="001C6A84">
      <w:pPr>
        <w:pStyle w:val="ListParagraph"/>
        <w:numPr>
          <w:ilvl w:val="0"/>
          <w:numId w:val="5"/>
        </w:numPr>
        <w:jc w:val="both"/>
        <w:rPr>
          <w:rFonts w:cstheme="minorHAnsi"/>
          <w:sz w:val="22"/>
          <w:szCs w:val="22"/>
        </w:rPr>
      </w:pPr>
      <w:r w:rsidRPr="001C6A84">
        <w:rPr>
          <w:rFonts w:cstheme="minorHAnsi"/>
          <w:sz w:val="22"/>
          <w:szCs w:val="22"/>
        </w:rPr>
        <w:t>Conducting research and analysis</w:t>
      </w:r>
      <w:r w:rsidR="002A1462" w:rsidRPr="001C6A84">
        <w:rPr>
          <w:rFonts w:cstheme="minorHAnsi"/>
          <w:sz w:val="22"/>
          <w:szCs w:val="22"/>
        </w:rPr>
        <w:t>, including preparing policy briefs and other relevant research output,</w:t>
      </w:r>
      <w:r w:rsidRPr="001C6A84">
        <w:rPr>
          <w:rFonts w:cstheme="minorHAnsi"/>
          <w:sz w:val="22"/>
          <w:szCs w:val="22"/>
        </w:rPr>
        <w:t xml:space="preserve"> on the intersection of intellectual property rights and access to medicines in Bangladesh, with particular emphasis on policy implications and public health outcomes.</w:t>
      </w:r>
    </w:p>
    <w:p w14:paraId="2298E8AB" w14:textId="2E0251CA" w:rsidR="005A1157" w:rsidRPr="001C6A84" w:rsidRDefault="005A1157" w:rsidP="001C6A84">
      <w:pPr>
        <w:pStyle w:val="ListParagraph"/>
        <w:numPr>
          <w:ilvl w:val="0"/>
          <w:numId w:val="5"/>
        </w:numPr>
        <w:jc w:val="both"/>
        <w:rPr>
          <w:rFonts w:cstheme="minorHAnsi"/>
          <w:sz w:val="22"/>
          <w:szCs w:val="22"/>
        </w:rPr>
      </w:pPr>
      <w:r w:rsidRPr="001C6A84">
        <w:rPr>
          <w:rFonts w:cstheme="minorHAnsi"/>
          <w:sz w:val="22"/>
          <w:szCs w:val="22"/>
        </w:rPr>
        <w:t>Facilitating capacity-building activities, workshops, and training sessions for CSOs to enhance their understanding of intellectual property laws, policies, and strategies related to access to medicines.</w:t>
      </w:r>
    </w:p>
    <w:p w14:paraId="42979171" w14:textId="7F976E37" w:rsidR="005A1157" w:rsidRPr="001C6A84" w:rsidRDefault="005A1157" w:rsidP="001C6A84">
      <w:pPr>
        <w:pStyle w:val="ListParagraph"/>
        <w:numPr>
          <w:ilvl w:val="0"/>
          <w:numId w:val="5"/>
        </w:numPr>
        <w:jc w:val="both"/>
        <w:rPr>
          <w:rFonts w:cstheme="minorHAnsi"/>
          <w:sz w:val="22"/>
          <w:szCs w:val="22"/>
        </w:rPr>
      </w:pPr>
      <w:r w:rsidRPr="001C6A84">
        <w:rPr>
          <w:rFonts w:cstheme="minorHAnsi"/>
          <w:sz w:val="22"/>
          <w:szCs w:val="22"/>
        </w:rPr>
        <w:t>Supporting CSOs in developing advocacy campaigns and evidence-based interventions aimed at promoting equitable access to affordable medicines while respecting intellectual property rights.</w:t>
      </w:r>
    </w:p>
    <w:p w14:paraId="4E088AA2" w14:textId="7AD3706A" w:rsidR="005A1157" w:rsidRPr="001C6A84" w:rsidRDefault="005A1157" w:rsidP="001C6A84">
      <w:pPr>
        <w:pStyle w:val="ListParagraph"/>
        <w:numPr>
          <w:ilvl w:val="0"/>
          <w:numId w:val="5"/>
        </w:numPr>
        <w:jc w:val="both"/>
        <w:rPr>
          <w:rFonts w:cstheme="minorHAnsi"/>
          <w:sz w:val="22"/>
          <w:szCs w:val="22"/>
        </w:rPr>
      </w:pPr>
      <w:r w:rsidRPr="001C6A84">
        <w:rPr>
          <w:rFonts w:cstheme="minorHAnsi"/>
          <w:sz w:val="22"/>
          <w:szCs w:val="22"/>
        </w:rPr>
        <w:t>Collaborating with relevant stakeholders, including government agencies, academia, healthcare professionals, and international organizations, to foster multi-stakeholder dialogue and consensus-building on intellectual property and access to medicines issues.</w:t>
      </w:r>
    </w:p>
    <w:p w14:paraId="718BA3E7" w14:textId="77777777" w:rsidR="005A1157" w:rsidRPr="001C6A84" w:rsidRDefault="005A1157" w:rsidP="00F43DAB">
      <w:pPr>
        <w:pStyle w:val="ListParagraph"/>
        <w:ind w:left="1080"/>
        <w:jc w:val="both"/>
        <w:rPr>
          <w:rFonts w:cstheme="minorHAnsi"/>
          <w:color w:val="212529"/>
          <w:sz w:val="22"/>
          <w:szCs w:val="22"/>
          <w:shd w:val="clear" w:color="auto" w:fill="FFFFFF"/>
        </w:rPr>
      </w:pPr>
    </w:p>
    <w:p w14:paraId="20CA0628" w14:textId="687894B2" w:rsidR="00FF0DD7" w:rsidRPr="001C6A84" w:rsidRDefault="00DE2C43" w:rsidP="001C6A84">
      <w:pPr>
        <w:jc w:val="both"/>
        <w:rPr>
          <w:rFonts w:cstheme="minorHAnsi"/>
          <w:b/>
          <w:bCs/>
          <w:color w:val="212529"/>
          <w:shd w:val="clear" w:color="auto" w:fill="FFFFFF"/>
        </w:rPr>
      </w:pPr>
      <w:r>
        <w:rPr>
          <w:rFonts w:cstheme="minorHAnsi"/>
          <w:b/>
          <w:bCs/>
          <w:color w:val="212529"/>
          <w:shd w:val="clear" w:color="auto" w:fill="FFFFFF"/>
        </w:rPr>
        <w:t xml:space="preserve">Specific </w:t>
      </w:r>
      <w:r w:rsidR="00FF0DD7" w:rsidRPr="001C6A84">
        <w:rPr>
          <w:rFonts w:cstheme="minorHAnsi"/>
          <w:b/>
          <w:bCs/>
          <w:color w:val="212529"/>
          <w:shd w:val="clear" w:color="auto" w:fill="FFFFFF"/>
        </w:rPr>
        <w:t>Tasks</w:t>
      </w:r>
    </w:p>
    <w:p w14:paraId="1C7C6CBC" w14:textId="52216807" w:rsidR="00FF0DD7" w:rsidRPr="001C6A84" w:rsidRDefault="00FF0DD7" w:rsidP="001C6A84">
      <w:pPr>
        <w:pStyle w:val="ListParagraph"/>
        <w:numPr>
          <w:ilvl w:val="0"/>
          <w:numId w:val="1"/>
        </w:numPr>
        <w:ind w:left="360"/>
        <w:rPr>
          <w:rFonts w:cstheme="minorHAnsi"/>
          <w:sz w:val="22"/>
          <w:szCs w:val="22"/>
          <w:lang w:val="en-US"/>
        </w:rPr>
      </w:pPr>
      <w:r w:rsidRPr="001C6A84">
        <w:rPr>
          <w:rFonts w:cstheme="minorHAnsi"/>
          <w:sz w:val="22"/>
          <w:szCs w:val="22"/>
          <w:lang w:val="en-US"/>
        </w:rPr>
        <w:lastRenderedPageBreak/>
        <w:t xml:space="preserve">Increasing capacity on technical understanding of the implementation of TRIPS Agreement </w:t>
      </w:r>
      <w:r w:rsidR="007B4442" w:rsidRPr="001C6A84">
        <w:rPr>
          <w:rFonts w:cstheme="minorHAnsi"/>
          <w:sz w:val="22"/>
          <w:szCs w:val="22"/>
          <w:lang w:val="en-US"/>
        </w:rPr>
        <w:t xml:space="preserve">across the globe and its impacts; the implementation of TRIPS </w:t>
      </w:r>
      <w:r w:rsidRPr="001C6A84">
        <w:rPr>
          <w:rFonts w:cstheme="minorHAnsi"/>
          <w:sz w:val="22"/>
          <w:szCs w:val="22"/>
          <w:lang w:val="en-US"/>
        </w:rPr>
        <w:t xml:space="preserve">in Bangladesh </w:t>
      </w:r>
      <w:r w:rsidR="007B4442" w:rsidRPr="001C6A84">
        <w:rPr>
          <w:rFonts w:cstheme="minorHAnsi"/>
          <w:sz w:val="22"/>
          <w:szCs w:val="22"/>
          <w:lang w:val="en-US"/>
        </w:rPr>
        <w:t xml:space="preserve">in particular </w:t>
      </w:r>
      <w:r w:rsidRPr="001C6A84">
        <w:rPr>
          <w:rFonts w:cstheme="minorHAnsi"/>
          <w:sz w:val="22"/>
          <w:szCs w:val="22"/>
          <w:lang w:val="en-US"/>
        </w:rPr>
        <w:t>through its national law, rules and other applications</w:t>
      </w:r>
      <w:r w:rsidR="007B4442" w:rsidRPr="001C6A84">
        <w:rPr>
          <w:rFonts w:cstheme="minorHAnsi"/>
          <w:sz w:val="22"/>
          <w:szCs w:val="22"/>
          <w:lang w:val="en-US"/>
        </w:rPr>
        <w:t>, the opportunities for using TRIPS flexibilities, in the background of a right to health</w:t>
      </w:r>
      <w:r w:rsidR="0096123F" w:rsidRPr="001C6A84">
        <w:rPr>
          <w:rFonts w:cstheme="minorHAnsi"/>
          <w:sz w:val="22"/>
          <w:szCs w:val="22"/>
          <w:lang w:val="en-US"/>
        </w:rPr>
        <w:t>;</w:t>
      </w:r>
    </w:p>
    <w:p w14:paraId="3E9CB398" w14:textId="2546A728" w:rsidR="00FF0DD7" w:rsidRPr="001C6A84" w:rsidRDefault="00FE35E4" w:rsidP="001C6A84">
      <w:pPr>
        <w:pStyle w:val="ListParagraph"/>
        <w:numPr>
          <w:ilvl w:val="0"/>
          <w:numId w:val="1"/>
        </w:numPr>
        <w:ind w:left="360"/>
        <w:rPr>
          <w:rFonts w:cstheme="minorHAnsi"/>
          <w:sz w:val="22"/>
          <w:szCs w:val="22"/>
          <w:lang w:val="en-US"/>
        </w:rPr>
      </w:pPr>
      <w:r w:rsidRPr="001C6A84">
        <w:rPr>
          <w:rFonts w:cstheme="minorHAnsi"/>
          <w:sz w:val="22"/>
          <w:szCs w:val="22"/>
          <w:lang w:val="en-US"/>
        </w:rPr>
        <w:t>A</w:t>
      </w:r>
      <w:r w:rsidR="00FF0DD7" w:rsidRPr="001C6A84">
        <w:rPr>
          <w:rFonts w:cstheme="minorHAnsi"/>
          <w:sz w:val="22"/>
          <w:szCs w:val="22"/>
          <w:lang w:val="en-US"/>
        </w:rPr>
        <w:t>nalysing relevant policy issues</w:t>
      </w:r>
      <w:r w:rsidR="007B4442" w:rsidRPr="001C6A84">
        <w:rPr>
          <w:rFonts w:cstheme="minorHAnsi"/>
          <w:sz w:val="22"/>
          <w:szCs w:val="22"/>
          <w:lang w:val="en-US"/>
        </w:rPr>
        <w:t xml:space="preserve">; </w:t>
      </w:r>
      <w:r w:rsidR="007B4442" w:rsidRPr="001C6A84">
        <w:rPr>
          <w:rFonts w:cstheme="minorHAnsi"/>
          <w:color w:val="0D0D0D"/>
          <w:sz w:val="22"/>
          <w:szCs w:val="22"/>
          <w:shd w:val="clear" w:color="auto" w:fill="FFFFFF"/>
        </w:rPr>
        <w:t xml:space="preserve">collecting relevant data, statistics, and information; </w:t>
      </w:r>
      <w:r w:rsidR="00FF0DD7" w:rsidRPr="001C6A84">
        <w:rPr>
          <w:rFonts w:cstheme="minorHAnsi"/>
          <w:sz w:val="22"/>
          <w:szCs w:val="22"/>
          <w:lang w:val="en-US"/>
        </w:rPr>
        <w:t>preparing research briefs</w:t>
      </w:r>
      <w:r w:rsidR="007B4442" w:rsidRPr="001C6A84">
        <w:rPr>
          <w:rFonts w:cstheme="minorHAnsi"/>
          <w:sz w:val="22"/>
          <w:szCs w:val="22"/>
          <w:lang w:val="en-US"/>
        </w:rPr>
        <w:t xml:space="preserve">, </w:t>
      </w:r>
      <w:r w:rsidR="007B4442" w:rsidRPr="001C6A84">
        <w:rPr>
          <w:rFonts w:cstheme="minorHAnsi"/>
          <w:color w:val="0D0D0D"/>
          <w:sz w:val="22"/>
          <w:szCs w:val="22"/>
          <w:shd w:val="clear" w:color="auto" w:fill="FFFFFF"/>
        </w:rPr>
        <w:t xml:space="preserve">leaflets and other publications; </w:t>
      </w:r>
      <w:r w:rsidR="007B4442" w:rsidRPr="001C6A84">
        <w:rPr>
          <w:rFonts w:cstheme="minorHAnsi"/>
          <w:sz w:val="22"/>
          <w:szCs w:val="22"/>
          <w:lang w:val="en-US"/>
        </w:rPr>
        <w:t xml:space="preserve">disseminating research outcomes; </w:t>
      </w:r>
      <w:r w:rsidR="007B4442" w:rsidRPr="001C6A84">
        <w:rPr>
          <w:rFonts w:cstheme="minorHAnsi"/>
          <w:color w:val="0D0D0D"/>
          <w:sz w:val="22"/>
          <w:szCs w:val="22"/>
          <w:shd w:val="clear" w:color="auto" w:fill="FFFFFF"/>
        </w:rPr>
        <w:t>providing technical assistance and support to relevant government agencies</w:t>
      </w:r>
      <w:r w:rsidR="00FF0DD7" w:rsidRPr="001C6A84">
        <w:rPr>
          <w:rFonts w:cstheme="minorHAnsi"/>
          <w:sz w:val="22"/>
          <w:szCs w:val="22"/>
          <w:lang w:val="en-US"/>
        </w:rPr>
        <w:t xml:space="preserve">; </w:t>
      </w:r>
      <w:r w:rsidR="007B4442" w:rsidRPr="001C6A84">
        <w:rPr>
          <w:rFonts w:cstheme="minorHAnsi"/>
          <w:color w:val="0D0D0D"/>
          <w:sz w:val="22"/>
          <w:szCs w:val="22"/>
          <w:shd w:val="clear" w:color="auto" w:fill="FFFFFF"/>
        </w:rPr>
        <w:t>developing recommendations on drafting and implementing relevant policies; provide and organise translation services as needed.</w:t>
      </w:r>
    </w:p>
    <w:p w14:paraId="1CA296D4" w14:textId="5849E400" w:rsidR="00FF0DD7" w:rsidRPr="001C6A84" w:rsidRDefault="00ED0647" w:rsidP="001C6A84">
      <w:pPr>
        <w:pStyle w:val="ListParagraph"/>
        <w:numPr>
          <w:ilvl w:val="0"/>
          <w:numId w:val="1"/>
        </w:numPr>
        <w:ind w:left="360"/>
        <w:rPr>
          <w:rFonts w:cstheme="minorHAnsi"/>
          <w:sz w:val="22"/>
          <w:szCs w:val="22"/>
          <w:lang w:val="en-US"/>
        </w:rPr>
      </w:pPr>
      <w:r w:rsidRPr="001C6A84">
        <w:rPr>
          <w:rFonts w:cstheme="minorHAnsi"/>
          <w:sz w:val="22"/>
          <w:szCs w:val="22"/>
          <w:lang w:val="en-US"/>
        </w:rPr>
        <w:t>S</w:t>
      </w:r>
      <w:r w:rsidR="00FF0DD7" w:rsidRPr="001C6A84">
        <w:rPr>
          <w:rFonts w:cstheme="minorHAnsi"/>
          <w:sz w:val="22"/>
          <w:szCs w:val="22"/>
          <w:lang w:val="en-US"/>
        </w:rPr>
        <w:t xml:space="preserve">upporting </w:t>
      </w:r>
      <w:r w:rsidR="00DE2C43">
        <w:rPr>
          <w:rFonts w:cstheme="minorHAnsi"/>
          <w:sz w:val="22"/>
          <w:szCs w:val="22"/>
          <w:lang w:val="en-US"/>
        </w:rPr>
        <w:t>to</w:t>
      </w:r>
      <w:r w:rsidR="00FF0DD7" w:rsidRPr="001C6A84">
        <w:rPr>
          <w:rFonts w:cstheme="minorHAnsi"/>
          <w:sz w:val="22"/>
          <w:szCs w:val="22"/>
          <w:lang w:val="en-US"/>
        </w:rPr>
        <w:t xml:space="preserve"> </w:t>
      </w:r>
      <w:r w:rsidR="00DE2C43">
        <w:rPr>
          <w:rFonts w:cstheme="minorHAnsi"/>
          <w:sz w:val="22"/>
          <w:szCs w:val="22"/>
          <w:lang w:val="en-US"/>
        </w:rPr>
        <w:t xml:space="preserve">arrange and mobilize </w:t>
      </w:r>
      <w:r w:rsidR="00FF0DD7" w:rsidRPr="001C6A84">
        <w:rPr>
          <w:rFonts w:cstheme="minorHAnsi"/>
          <w:sz w:val="22"/>
          <w:szCs w:val="22"/>
          <w:lang w:val="en-US"/>
        </w:rPr>
        <w:t>events</w:t>
      </w:r>
      <w:r w:rsidR="007B4442" w:rsidRPr="001C6A84">
        <w:rPr>
          <w:rFonts w:cstheme="minorHAnsi"/>
          <w:sz w:val="22"/>
          <w:szCs w:val="22"/>
          <w:lang w:val="en-US"/>
        </w:rPr>
        <w:t xml:space="preserve"> </w:t>
      </w:r>
      <w:r w:rsidR="00FF0DD7" w:rsidRPr="001C6A84">
        <w:rPr>
          <w:rFonts w:cstheme="minorHAnsi"/>
          <w:sz w:val="22"/>
          <w:szCs w:val="22"/>
          <w:lang w:val="en-US"/>
        </w:rPr>
        <w:t xml:space="preserve">organized by Coast Foundation on this issue; </w:t>
      </w:r>
    </w:p>
    <w:p w14:paraId="04B85CE7" w14:textId="45B4B526" w:rsidR="006C3686" w:rsidRPr="001C6A84" w:rsidRDefault="0013175E" w:rsidP="001C6A84">
      <w:pPr>
        <w:pStyle w:val="ListParagraph"/>
        <w:numPr>
          <w:ilvl w:val="0"/>
          <w:numId w:val="1"/>
        </w:numPr>
        <w:ind w:left="360"/>
        <w:rPr>
          <w:rFonts w:cstheme="minorHAnsi"/>
          <w:sz w:val="22"/>
          <w:szCs w:val="22"/>
          <w:lang w:val="en-US"/>
        </w:rPr>
      </w:pPr>
      <w:r w:rsidRPr="001C6A84">
        <w:rPr>
          <w:rFonts w:cstheme="minorHAnsi"/>
          <w:sz w:val="22"/>
          <w:szCs w:val="22"/>
          <w:lang w:val="en-US"/>
        </w:rPr>
        <w:t>A</w:t>
      </w:r>
      <w:r w:rsidR="00FF0DD7" w:rsidRPr="001C6A84">
        <w:rPr>
          <w:rFonts w:cstheme="minorHAnsi"/>
          <w:sz w:val="22"/>
          <w:szCs w:val="22"/>
          <w:lang w:val="en-US"/>
        </w:rPr>
        <w:t>ttending training and workshops on this issue in Bangladesh and outside; and</w:t>
      </w:r>
      <w:r w:rsidR="007B4442" w:rsidRPr="001C6A84">
        <w:rPr>
          <w:rFonts w:cstheme="minorHAnsi"/>
          <w:sz w:val="22"/>
          <w:szCs w:val="22"/>
          <w:lang w:val="en-US"/>
        </w:rPr>
        <w:t xml:space="preserve"> </w:t>
      </w:r>
      <w:r w:rsidR="00DE2C43">
        <w:rPr>
          <w:rFonts w:cstheme="minorHAnsi"/>
          <w:sz w:val="22"/>
          <w:szCs w:val="22"/>
          <w:lang w:val="en-US"/>
        </w:rPr>
        <w:t>supporting</w:t>
      </w:r>
      <w:r w:rsidR="007B4442" w:rsidRPr="001C6A84">
        <w:rPr>
          <w:rFonts w:cstheme="minorHAnsi"/>
          <w:sz w:val="22"/>
          <w:szCs w:val="22"/>
          <w:lang w:val="en-US"/>
        </w:rPr>
        <w:t xml:space="preserve"> </w:t>
      </w:r>
      <w:r w:rsidR="00DE2C43">
        <w:rPr>
          <w:rFonts w:cstheme="minorHAnsi"/>
          <w:sz w:val="22"/>
          <w:szCs w:val="22"/>
          <w:lang w:val="en-US"/>
        </w:rPr>
        <w:t xml:space="preserve">cascading the </w:t>
      </w:r>
      <w:r w:rsidR="007B4442" w:rsidRPr="001C6A84">
        <w:rPr>
          <w:rFonts w:cstheme="minorHAnsi"/>
          <w:sz w:val="22"/>
          <w:szCs w:val="22"/>
          <w:lang w:val="en-US"/>
        </w:rPr>
        <w:t>training workshops</w:t>
      </w:r>
      <w:r w:rsidR="00DE2C43">
        <w:rPr>
          <w:rFonts w:cstheme="minorHAnsi"/>
          <w:sz w:val="22"/>
          <w:szCs w:val="22"/>
          <w:lang w:val="en-US"/>
        </w:rPr>
        <w:t xml:space="preserve"> at national and local levels as necessary</w:t>
      </w:r>
      <w:r w:rsidR="007B4442" w:rsidRPr="001C6A84">
        <w:rPr>
          <w:rFonts w:cstheme="minorHAnsi"/>
          <w:sz w:val="22"/>
          <w:szCs w:val="22"/>
          <w:lang w:val="en-US"/>
        </w:rPr>
        <w:t>.</w:t>
      </w:r>
    </w:p>
    <w:p w14:paraId="064191A0" w14:textId="0BA99B52" w:rsidR="00FF0DD7" w:rsidRPr="001C6A84" w:rsidRDefault="0096123F" w:rsidP="001C6A84">
      <w:pPr>
        <w:pStyle w:val="ListParagraph"/>
        <w:numPr>
          <w:ilvl w:val="0"/>
          <w:numId w:val="1"/>
        </w:numPr>
        <w:ind w:left="360"/>
        <w:rPr>
          <w:rFonts w:cstheme="minorHAnsi"/>
          <w:sz w:val="22"/>
          <w:szCs w:val="22"/>
          <w:lang w:val="en-US"/>
        </w:rPr>
      </w:pPr>
      <w:r w:rsidRPr="001C6A84">
        <w:rPr>
          <w:rFonts w:cstheme="minorHAnsi"/>
          <w:sz w:val="22"/>
          <w:szCs w:val="22"/>
          <w:lang w:val="en-US"/>
        </w:rPr>
        <w:t>F</w:t>
      </w:r>
      <w:r w:rsidR="00FF0DD7" w:rsidRPr="001C6A84">
        <w:rPr>
          <w:rFonts w:cstheme="minorHAnsi"/>
          <w:sz w:val="22"/>
          <w:szCs w:val="22"/>
          <w:lang w:val="en-US"/>
        </w:rPr>
        <w:t>ollowing up on other forms of engagement as relevant to this issue</w:t>
      </w:r>
      <w:r w:rsidR="007B4442" w:rsidRPr="001C6A84">
        <w:rPr>
          <w:rFonts w:cstheme="minorHAnsi"/>
          <w:sz w:val="22"/>
          <w:szCs w:val="22"/>
          <w:lang w:val="en-US"/>
        </w:rPr>
        <w:t xml:space="preserve"> </w:t>
      </w:r>
      <w:proofErr w:type="gramStart"/>
      <w:r w:rsidR="007B4442" w:rsidRPr="001C6A84">
        <w:rPr>
          <w:rFonts w:cstheme="minorHAnsi"/>
          <w:sz w:val="22"/>
          <w:szCs w:val="22"/>
          <w:lang w:val="en-US"/>
        </w:rPr>
        <w:t>e.g.</w:t>
      </w:r>
      <w:proofErr w:type="gramEnd"/>
      <w:r w:rsidR="007B4442" w:rsidRPr="001C6A84">
        <w:rPr>
          <w:rFonts w:cstheme="minorHAnsi"/>
          <w:sz w:val="22"/>
          <w:szCs w:val="22"/>
          <w:lang w:val="en-US"/>
        </w:rPr>
        <w:t xml:space="preserve"> by monitoring</w:t>
      </w:r>
      <w:r w:rsidR="00B23D73" w:rsidRPr="001C6A84">
        <w:rPr>
          <w:rFonts w:cstheme="minorHAnsi"/>
          <w:color w:val="0D0D0D"/>
          <w:sz w:val="22"/>
          <w:szCs w:val="22"/>
          <w:shd w:val="clear" w:color="auto" w:fill="FFFFFF"/>
        </w:rPr>
        <w:t xml:space="preserve"> events, policies, and laws affecting access to medicines, prices, and intellectual property.</w:t>
      </w:r>
    </w:p>
    <w:p w14:paraId="0559D8F7" w14:textId="69284C44" w:rsidR="00FF0DD7" w:rsidRPr="001C6A84" w:rsidRDefault="00FF0DD7" w:rsidP="001C6A84">
      <w:pPr>
        <w:pStyle w:val="NormalWeb"/>
        <w:shd w:val="clear" w:color="auto" w:fill="FFFFFF"/>
        <w:spacing w:before="270" w:beforeAutospacing="0" w:after="270" w:afterAutospacing="0"/>
        <w:jc w:val="both"/>
        <w:rPr>
          <w:rFonts w:asciiTheme="minorHAnsi" w:hAnsiTheme="minorHAnsi" w:cstheme="minorHAnsi"/>
          <w:b/>
          <w:bCs/>
          <w:color w:val="212529"/>
          <w:sz w:val="22"/>
          <w:szCs w:val="22"/>
        </w:rPr>
      </w:pPr>
      <w:r w:rsidRPr="001C6A84">
        <w:rPr>
          <w:rFonts w:asciiTheme="minorHAnsi" w:hAnsiTheme="minorHAnsi" w:cstheme="minorHAnsi"/>
          <w:b/>
          <w:bCs/>
          <w:color w:val="212529"/>
          <w:sz w:val="22"/>
          <w:szCs w:val="22"/>
        </w:rPr>
        <w:t>Reporting</w:t>
      </w:r>
    </w:p>
    <w:p w14:paraId="62E51E1F" w14:textId="1D0C6376" w:rsidR="00FF0DD7" w:rsidRPr="001C6A84" w:rsidRDefault="00FF0DD7" w:rsidP="00F43DAB">
      <w:pPr>
        <w:pStyle w:val="NormalWeb"/>
        <w:shd w:val="clear" w:color="auto" w:fill="FFFFFF"/>
        <w:spacing w:before="270" w:beforeAutospacing="0" w:after="270" w:afterAutospacing="0"/>
        <w:jc w:val="both"/>
        <w:rPr>
          <w:rFonts w:asciiTheme="minorHAnsi" w:hAnsiTheme="minorHAnsi" w:cstheme="minorHAnsi"/>
          <w:color w:val="212529"/>
          <w:sz w:val="22"/>
          <w:szCs w:val="22"/>
        </w:rPr>
      </w:pPr>
      <w:r w:rsidRPr="001C6A84">
        <w:rPr>
          <w:rFonts w:asciiTheme="minorHAnsi" w:hAnsiTheme="minorHAnsi" w:cstheme="minorHAnsi"/>
          <w:color w:val="212529"/>
          <w:sz w:val="22"/>
          <w:szCs w:val="22"/>
        </w:rPr>
        <w:t xml:space="preserve">The incumbent reports to </w:t>
      </w:r>
      <w:r w:rsidR="00DE2C43">
        <w:rPr>
          <w:rFonts w:asciiTheme="minorHAnsi" w:hAnsiTheme="minorHAnsi" w:cstheme="minorHAnsi"/>
          <w:color w:val="212529"/>
          <w:sz w:val="22"/>
          <w:szCs w:val="22"/>
        </w:rPr>
        <w:t>the Director- Partnerships and Development Communication.</w:t>
      </w:r>
    </w:p>
    <w:p w14:paraId="2957D62D" w14:textId="55186119" w:rsidR="00FF0DD7" w:rsidRPr="001C6A84" w:rsidRDefault="00DE2C43" w:rsidP="001C6A84">
      <w:pPr>
        <w:pStyle w:val="NormalWeb"/>
        <w:shd w:val="clear" w:color="auto" w:fill="FFFFFF"/>
        <w:spacing w:before="0" w:beforeAutospacing="0" w:after="0" w:afterAutospacing="0"/>
        <w:jc w:val="both"/>
        <w:rPr>
          <w:rFonts w:asciiTheme="minorHAnsi" w:hAnsiTheme="minorHAnsi" w:cstheme="minorHAnsi"/>
          <w:b/>
          <w:bCs/>
          <w:color w:val="212529"/>
          <w:sz w:val="22"/>
          <w:szCs w:val="22"/>
        </w:rPr>
      </w:pPr>
      <w:r>
        <w:rPr>
          <w:rFonts w:asciiTheme="minorHAnsi" w:hAnsiTheme="minorHAnsi" w:cstheme="minorHAnsi"/>
          <w:b/>
          <w:bCs/>
          <w:color w:val="212529"/>
          <w:sz w:val="22"/>
          <w:szCs w:val="22"/>
        </w:rPr>
        <w:t xml:space="preserve">Required </w:t>
      </w:r>
      <w:r w:rsidR="00FF0DD7" w:rsidRPr="001C6A84">
        <w:rPr>
          <w:rFonts w:asciiTheme="minorHAnsi" w:hAnsiTheme="minorHAnsi" w:cstheme="minorHAnsi"/>
          <w:b/>
          <w:bCs/>
          <w:color w:val="212529"/>
          <w:sz w:val="22"/>
          <w:szCs w:val="22"/>
        </w:rPr>
        <w:t>Profile</w:t>
      </w:r>
    </w:p>
    <w:p w14:paraId="6073ED6B" w14:textId="3130D16E" w:rsidR="0096123F" w:rsidRPr="001C6A84" w:rsidRDefault="0096123F" w:rsidP="00D00EEE">
      <w:pPr>
        <w:pStyle w:val="ListParagraph"/>
        <w:numPr>
          <w:ilvl w:val="0"/>
          <w:numId w:val="4"/>
        </w:numPr>
        <w:jc w:val="both"/>
        <w:rPr>
          <w:rFonts w:cstheme="minorHAnsi"/>
          <w:color w:val="212529"/>
          <w:sz w:val="22"/>
          <w:szCs w:val="22"/>
          <w:shd w:val="clear" w:color="auto" w:fill="FFFFFF"/>
        </w:rPr>
      </w:pPr>
      <w:r w:rsidRPr="001C6A84">
        <w:rPr>
          <w:rFonts w:cstheme="minorHAnsi"/>
          <w:color w:val="212529"/>
          <w:sz w:val="22"/>
          <w:szCs w:val="22"/>
          <w:shd w:val="clear" w:color="auto" w:fill="FFFFFF"/>
        </w:rPr>
        <w:t>A law graduate</w:t>
      </w:r>
      <w:r w:rsidR="00DE2C43">
        <w:rPr>
          <w:rFonts w:cstheme="minorHAnsi"/>
          <w:color w:val="212529"/>
          <w:sz w:val="22"/>
          <w:szCs w:val="22"/>
          <w:shd w:val="clear" w:color="auto" w:fill="FFFFFF"/>
        </w:rPr>
        <w:t xml:space="preserve"> or MPH</w:t>
      </w:r>
      <w:r w:rsidRPr="001C6A84">
        <w:rPr>
          <w:rFonts w:cstheme="minorHAnsi"/>
          <w:color w:val="212529"/>
          <w:sz w:val="22"/>
          <w:szCs w:val="22"/>
          <w:shd w:val="clear" w:color="auto" w:fill="FFFFFF"/>
        </w:rPr>
        <w:t>, preferably with LLM in intellectual property</w:t>
      </w:r>
      <w:r w:rsidR="006C3686" w:rsidRPr="001C6A84">
        <w:rPr>
          <w:rFonts w:cstheme="minorHAnsi"/>
          <w:color w:val="212529"/>
          <w:sz w:val="22"/>
          <w:szCs w:val="22"/>
          <w:shd w:val="clear" w:color="auto" w:fill="FFFFFF"/>
        </w:rPr>
        <w:t xml:space="preserve">.  Those with exposure to training in public health law or patents and access to medicines or human rights law may also apply.   </w:t>
      </w:r>
    </w:p>
    <w:p w14:paraId="2CDE34AD" w14:textId="7ADB1D0A" w:rsidR="0096123F" w:rsidRPr="001C6A84" w:rsidRDefault="0096123F" w:rsidP="00D00EEE">
      <w:pPr>
        <w:pStyle w:val="ListParagraph"/>
        <w:numPr>
          <w:ilvl w:val="0"/>
          <w:numId w:val="4"/>
        </w:numPr>
        <w:jc w:val="both"/>
        <w:rPr>
          <w:rFonts w:cstheme="minorHAnsi"/>
          <w:color w:val="212529"/>
          <w:sz w:val="22"/>
          <w:szCs w:val="22"/>
          <w:shd w:val="clear" w:color="auto" w:fill="FFFFFF"/>
        </w:rPr>
      </w:pPr>
      <w:r w:rsidRPr="001C6A84">
        <w:rPr>
          <w:rFonts w:cstheme="minorHAnsi"/>
          <w:sz w:val="22"/>
          <w:szCs w:val="22"/>
        </w:rPr>
        <w:t>Demonstrated expertise in conducting research on intellectual property rights, access to medicines, and public health issues</w:t>
      </w:r>
      <w:r w:rsidR="00D00EEE" w:rsidRPr="001C6A84">
        <w:rPr>
          <w:rFonts w:cstheme="minorHAnsi"/>
          <w:sz w:val="22"/>
          <w:szCs w:val="22"/>
        </w:rPr>
        <w:t>.</w:t>
      </w:r>
    </w:p>
    <w:p w14:paraId="5995C7D4" w14:textId="1D0B4EC5" w:rsidR="0096123F" w:rsidRPr="001C6A84" w:rsidRDefault="0096123F" w:rsidP="00D00EEE">
      <w:pPr>
        <w:pStyle w:val="ListParagraph"/>
        <w:numPr>
          <w:ilvl w:val="0"/>
          <w:numId w:val="4"/>
        </w:numPr>
        <w:jc w:val="both"/>
        <w:rPr>
          <w:rFonts w:cstheme="minorHAnsi"/>
          <w:sz w:val="22"/>
          <w:szCs w:val="22"/>
        </w:rPr>
      </w:pPr>
      <w:r w:rsidRPr="001C6A84">
        <w:rPr>
          <w:rFonts w:cstheme="minorHAnsi"/>
          <w:sz w:val="22"/>
          <w:szCs w:val="22"/>
        </w:rPr>
        <w:t xml:space="preserve">Strong </w:t>
      </w:r>
      <w:r w:rsidR="00D00EEE" w:rsidRPr="001C6A84">
        <w:rPr>
          <w:rFonts w:cstheme="minorHAnsi"/>
          <w:sz w:val="22"/>
          <w:szCs w:val="22"/>
        </w:rPr>
        <w:t xml:space="preserve">research, </w:t>
      </w:r>
      <w:r w:rsidRPr="001C6A84">
        <w:rPr>
          <w:rFonts w:cstheme="minorHAnsi"/>
          <w:sz w:val="22"/>
          <w:szCs w:val="22"/>
        </w:rPr>
        <w:t>analytical</w:t>
      </w:r>
      <w:r w:rsidR="00D00EEE" w:rsidRPr="001C6A84">
        <w:rPr>
          <w:rFonts w:cstheme="minorHAnsi"/>
          <w:sz w:val="22"/>
          <w:szCs w:val="22"/>
        </w:rPr>
        <w:t>, writing</w:t>
      </w:r>
      <w:r w:rsidRPr="001C6A84">
        <w:rPr>
          <w:rFonts w:cstheme="minorHAnsi"/>
          <w:sz w:val="22"/>
          <w:szCs w:val="22"/>
        </w:rPr>
        <w:t xml:space="preserve"> and communication skills, with the ability to translate complex technical information into accessible formats for diverse audiences.</w:t>
      </w:r>
    </w:p>
    <w:p w14:paraId="621FF53E" w14:textId="77E20C49" w:rsidR="0096123F" w:rsidRPr="001C6A84" w:rsidRDefault="0096123F" w:rsidP="00D00EEE">
      <w:pPr>
        <w:pStyle w:val="ListParagraph"/>
        <w:numPr>
          <w:ilvl w:val="0"/>
          <w:numId w:val="4"/>
        </w:numPr>
        <w:jc w:val="both"/>
        <w:rPr>
          <w:rFonts w:cstheme="minorHAnsi"/>
          <w:sz w:val="22"/>
          <w:szCs w:val="22"/>
        </w:rPr>
      </w:pPr>
      <w:r w:rsidRPr="001C6A84">
        <w:rPr>
          <w:rFonts w:cstheme="minorHAnsi"/>
          <w:sz w:val="22"/>
          <w:szCs w:val="22"/>
        </w:rPr>
        <w:t>Familiarity with the legal and policy framework governing intellectual property and access to medicines in Bangladesh, as well as relevant international agreements and guidelines</w:t>
      </w:r>
      <w:r w:rsidR="007B4442" w:rsidRPr="001C6A84">
        <w:rPr>
          <w:rFonts w:cstheme="minorHAnsi"/>
          <w:sz w:val="22"/>
          <w:szCs w:val="22"/>
        </w:rPr>
        <w:t xml:space="preserve"> will be preferred</w:t>
      </w:r>
      <w:r w:rsidRPr="001C6A84">
        <w:rPr>
          <w:rFonts w:cstheme="minorHAnsi"/>
          <w:sz w:val="22"/>
          <w:szCs w:val="22"/>
        </w:rPr>
        <w:t>.</w:t>
      </w:r>
      <w:r w:rsidR="007B4442" w:rsidRPr="001C6A84">
        <w:rPr>
          <w:rFonts w:cstheme="minorHAnsi"/>
          <w:sz w:val="22"/>
          <w:szCs w:val="22"/>
        </w:rPr>
        <w:t xml:space="preserve"> Those with familiarity with legal aspects of public health policies in general may also be considered.</w:t>
      </w:r>
    </w:p>
    <w:p w14:paraId="7774DED7" w14:textId="16BCDC3B" w:rsidR="0096123F" w:rsidRPr="001C6A84" w:rsidRDefault="0096123F" w:rsidP="00D00EEE">
      <w:pPr>
        <w:pStyle w:val="ListParagraph"/>
        <w:numPr>
          <w:ilvl w:val="0"/>
          <w:numId w:val="4"/>
        </w:numPr>
        <w:jc w:val="both"/>
        <w:rPr>
          <w:rFonts w:cstheme="minorHAnsi"/>
          <w:sz w:val="22"/>
          <w:szCs w:val="22"/>
        </w:rPr>
      </w:pPr>
      <w:r w:rsidRPr="001C6A84">
        <w:rPr>
          <w:rFonts w:cstheme="minorHAnsi"/>
          <w:sz w:val="22"/>
          <w:szCs w:val="22"/>
        </w:rPr>
        <w:t xml:space="preserve">Excellent command </w:t>
      </w:r>
      <w:r w:rsidR="007B4442" w:rsidRPr="001C6A84">
        <w:rPr>
          <w:rFonts w:cstheme="minorHAnsi"/>
          <w:sz w:val="22"/>
          <w:szCs w:val="22"/>
        </w:rPr>
        <w:t>o</w:t>
      </w:r>
      <w:r w:rsidR="0029087B">
        <w:rPr>
          <w:rFonts w:cstheme="minorHAnsi"/>
          <w:sz w:val="22"/>
          <w:szCs w:val="22"/>
        </w:rPr>
        <w:t>f</w:t>
      </w:r>
      <w:r w:rsidR="007B4442" w:rsidRPr="001C6A84">
        <w:rPr>
          <w:rFonts w:cstheme="minorHAnsi"/>
          <w:sz w:val="22"/>
          <w:szCs w:val="22"/>
        </w:rPr>
        <w:t xml:space="preserve"> </w:t>
      </w:r>
      <w:r w:rsidRPr="001C6A84">
        <w:rPr>
          <w:rFonts w:cstheme="minorHAnsi"/>
          <w:sz w:val="22"/>
          <w:szCs w:val="22"/>
        </w:rPr>
        <w:t>English and B</w:t>
      </w:r>
      <w:r w:rsidR="006C3686" w:rsidRPr="001C6A84">
        <w:rPr>
          <w:rFonts w:cstheme="minorHAnsi"/>
          <w:sz w:val="22"/>
          <w:szCs w:val="22"/>
        </w:rPr>
        <w:t>a</w:t>
      </w:r>
      <w:r w:rsidRPr="001C6A84">
        <w:rPr>
          <w:rFonts w:cstheme="minorHAnsi"/>
          <w:sz w:val="22"/>
          <w:szCs w:val="22"/>
        </w:rPr>
        <w:t>ng</w:t>
      </w:r>
      <w:r w:rsidR="006C3686" w:rsidRPr="001C6A84">
        <w:rPr>
          <w:rFonts w:cstheme="minorHAnsi"/>
          <w:sz w:val="22"/>
          <w:szCs w:val="22"/>
        </w:rPr>
        <w:t>la</w:t>
      </w:r>
      <w:r w:rsidRPr="001C6A84">
        <w:rPr>
          <w:rFonts w:cstheme="minorHAnsi"/>
          <w:sz w:val="22"/>
          <w:szCs w:val="22"/>
        </w:rPr>
        <w:t xml:space="preserve"> languages is required.</w:t>
      </w:r>
    </w:p>
    <w:p w14:paraId="39F3F583" w14:textId="04ED072B" w:rsidR="00FF0DD7" w:rsidRPr="001C6A84" w:rsidRDefault="00FF0DD7" w:rsidP="00D00EEE">
      <w:pPr>
        <w:pStyle w:val="ListParagraph"/>
        <w:numPr>
          <w:ilvl w:val="0"/>
          <w:numId w:val="4"/>
        </w:numPr>
        <w:jc w:val="both"/>
        <w:rPr>
          <w:rFonts w:cstheme="minorHAnsi"/>
          <w:color w:val="212529"/>
          <w:sz w:val="22"/>
          <w:szCs w:val="22"/>
          <w:shd w:val="clear" w:color="auto" w:fill="FFFFFF"/>
        </w:rPr>
      </w:pPr>
      <w:r w:rsidRPr="001C6A84">
        <w:rPr>
          <w:rFonts w:cstheme="minorHAnsi"/>
          <w:color w:val="212529"/>
          <w:sz w:val="22"/>
          <w:szCs w:val="22"/>
          <w:shd w:val="clear" w:color="auto" w:fill="FFFFFF"/>
        </w:rPr>
        <w:t xml:space="preserve">Good project management skills and experience working in </w:t>
      </w:r>
      <w:r w:rsidR="0029087B">
        <w:rPr>
          <w:rFonts w:cstheme="minorHAnsi"/>
          <w:color w:val="212529"/>
          <w:sz w:val="22"/>
          <w:szCs w:val="22"/>
          <w:shd w:val="clear" w:color="auto" w:fill="FFFFFF"/>
        </w:rPr>
        <w:t>development organizations</w:t>
      </w:r>
      <w:r w:rsidRPr="001C6A84">
        <w:rPr>
          <w:rFonts w:cstheme="minorHAnsi"/>
          <w:color w:val="212529"/>
          <w:sz w:val="22"/>
          <w:szCs w:val="22"/>
          <w:shd w:val="clear" w:color="auto" w:fill="FFFFFF"/>
        </w:rPr>
        <w:t>.</w:t>
      </w:r>
    </w:p>
    <w:p w14:paraId="3BD04011" w14:textId="77777777" w:rsidR="001C6A84" w:rsidRDefault="001C6A84" w:rsidP="001C6A84">
      <w:pPr>
        <w:jc w:val="both"/>
        <w:rPr>
          <w:rFonts w:cstheme="minorHAnsi"/>
          <w:b/>
          <w:bCs/>
          <w:color w:val="212529"/>
          <w:shd w:val="clear" w:color="auto" w:fill="FFFFFF"/>
        </w:rPr>
      </w:pPr>
    </w:p>
    <w:p w14:paraId="50AE896A" w14:textId="16A7BB7C" w:rsidR="00FF0DD7" w:rsidRPr="001C6A84" w:rsidRDefault="00FF0DD7" w:rsidP="001C6A84">
      <w:pPr>
        <w:jc w:val="both"/>
        <w:rPr>
          <w:rFonts w:cstheme="minorHAnsi"/>
          <w:b/>
          <w:bCs/>
          <w:color w:val="212529"/>
          <w:shd w:val="clear" w:color="auto" w:fill="FFFFFF"/>
        </w:rPr>
      </w:pPr>
      <w:r w:rsidRPr="001C6A84">
        <w:rPr>
          <w:rFonts w:cstheme="minorHAnsi"/>
          <w:b/>
          <w:bCs/>
          <w:color w:val="212529"/>
          <w:shd w:val="clear" w:color="auto" w:fill="FFFFFF"/>
        </w:rPr>
        <w:t>Duration and payment</w:t>
      </w:r>
    </w:p>
    <w:p w14:paraId="66EF1556" w14:textId="7D9EDB52" w:rsidR="00FF0DD7" w:rsidRPr="001C6A84" w:rsidRDefault="0029087B" w:rsidP="00F43DAB">
      <w:pPr>
        <w:jc w:val="both"/>
        <w:rPr>
          <w:rFonts w:cstheme="minorHAnsi"/>
        </w:rPr>
      </w:pPr>
      <w:r>
        <w:rPr>
          <w:rFonts w:cstheme="minorHAnsi"/>
          <w:color w:val="212529"/>
          <w:shd w:val="clear" w:color="auto" w:fill="FFFFFF"/>
        </w:rPr>
        <w:t>One year with a probation period of six months. The salary will be BDT 100,000.00 (consolidated) or negotiable for the deserving candidates.</w:t>
      </w:r>
    </w:p>
    <w:sectPr w:rsidR="00FF0DD7" w:rsidRPr="001C6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25399"/>
    <w:multiLevelType w:val="hybridMultilevel"/>
    <w:tmpl w:val="A7888C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Times New Roman"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Times New Roman"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Times New Roman" w:hint="default"/>
      </w:rPr>
    </w:lvl>
    <w:lvl w:ilvl="8" w:tplc="08090005">
      <w:start w:val="1"/>
      <w:numFmt w:val="bullet"/>
      <w:lvlText w:val=""/>
      <w:lvlJc w:val="left"/>
      <w:pPr>
        <w:ind w:left="4320" w:hanging="360"/>
      </w:pPr>
      <w:rPr>
        <w:rFonts w:ascii="Wingdings" w:hAnsi="Wingdings" w:hint="default"/>
      </w:rPr>
    </w:lvl>
  </w:abstractNum>
  <w:abstractNum w:abstractNumId="1" w15:restartNumberingAfterBreak="0">
    <w:nsid w:val="3E7A200F"/>
    <w:multiLevelType w:val="hybridMultilevel"/>
    <w:tmpl w:val="B9A2E9A6"/>
    <w:lvl w:ilvl="0" w:tplc="08090019">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numFmt w:val="bullet"/>
      <w:lvlText w:val="-"/>
      <w:lvlJc w:val="left"/>
      <w:pPr>
        <w:ind w:left="1980" w:hanging="360"/>
      </w:pPr>
      <w:rPr>
        <w:rFonts w:ascii="Calibri" w:eastAsiaTheme="minorHAnsi" w:hAnsi="Calibri" w:cs="Calibri"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FB1355F"/>
    <w:multiLevelType w:val="hybridMultilevel"/>
    <w:tmpl w:val="8DBAA61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3FCE0F27"/>
    <w:multiLevelType w:val="hybridMultilevel"/>
    <w:tmpl w:val="ED1C01F4"/>
    <w:lvl w:ilvl="0" w:tplc="BD38A6B6">
      <w:start w:val="1"/>
      <w:numFmt w:val="upperRoman"/>
      <w:lvlText w:val="%1."/>
      <w:lvlJc w:val="left"/>
      <w:pPr>
        <w:ind w:left="720" w:hanging="720"/>
      </w:pPr>
      <w:rPr>
        <w:rFonts w:hint="default"/>
      </w:rPr>
    </w:lvl>
    <w:lvl w:ilvl="1" w:tplc="40090019">
      <w:start w:val="1"/>
      <w:numFmt w:val="lowerLetter"/>
      <w:lvlText w:val="%2."/>
      <w:lvlJc w:val="left"/>
      <w:pPr>
        <w:ind w:left="1080" w:hanging="360"/>
      </w:pPr>
    </w:lvl>
    <w:lvl w:ilvl="2" w:tplc="52F87B40">
      <w:numFmt w:val="bullet"/>
      <w:lvlText w:val="-"/>
      <w:lvlJc w:val="left"/>
      <w:pPr>
        <w:ind w:left="1980" w:hanging="360"/>
      </w:pPr>
      <w:rPr>
        <w:rFonts w:ascii="Calibri" w:eastAsiaTheme="minorHAnsi" w:hAnsi="Calibri" w:cs="Calibri" w:hint="default"/>
      </w:r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77A36CEF"/>
    <w:multiLevelType w:val="hybridMultilevel"/>
    <w:tmpl w:val="AC5E420A"/>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16cid:durableId="1391685720">
    <w:abstractNumId w:val="0"/>
  </w:num>
  <w:num w:numId="2" w16cid:durableId="763190256">
    <w:abstractNumId w:val="3"/>
  </w:num>
  <w:num w:numId="3" w16cid:durableId="1690836135">
    <w:abstractNumId w:val="4"/>
  </w:num>
  <w:num w:numId="4" w16cid:durableId="1145855337">
    <w:abstractNumId w:val="2"/>
  </w:num>
  <w:num w:numId="5" w16cid:durableId="168182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D7"/>
    <w:rsid w:val="000C00E9"/>
    <w:rsid w:val="0013175E"/>
    <w:rsid w:val="001C6A84"/>
    <w:rsid w:val="0027701A"/>
    <w:rsid w:val="0029087B"/>
    <w:rsid w:val="002A1462"/>
    <w:rsid w:val="003D620F"/>
    <w:rsid w:val="003E1AD1"/>
    <w:rsid w:val="004E60B8"/>
    <w:rsid w:val="005A1157"/>
    <w:rsid w:val="00610BCC"/>
    <w:rsid w:val="00623937"/>
    <w:rsid w:val="006A0889"/>
    <w:rsid w:val="006C3686"/>
    <w:rsid w:val="006C666D"/>
    <w:rsid w:val="007B4442"/>
    <w:rsid w:val="00842114"/>
    <w:rsid w:val="00852234"/>
    <w:rsid w:val="0085622D"/>
    <w:rsid w:val="0096123F"/>
    <w:rsid w:val="00966159"/>
    <w:rsid w:val="00B23D73"/>
    <w:rsid w:val="00CF2147"/>
    <w:rsid w:val="00D00EEE"/>
    <w:rsid w:val="00DE2C43"/>
    <w:rsid w:val="00E821B7"/>
    <w:rsid w:val="00E84936"/>
    <w:rsid w:val="00ED0647"/>
    <w:rsid w:val="00F43DAB"/>
    <w:rsid w:val="00FE35E4"/>
    <w:rsid w:val="00FF0DD7"/>
  </w:rsids>
  <m:mathPr>
    <m:mathFont m:val="Cambria Math"/>
    <m:brkBin m:val="before"/>
    <m:brkBinSub m:val="--"/>
    <m:smallFrac m:val="0"/>
    <m:dispDef/>
    <m:lMargin m:val="0"/>
    <m:rMargin m:val="0"/>
    <m:defJc m:val="centerGroup"/>
    <m:wrapIndent m:val="1440"/>
    <m:intLim m:val="subSup"/>
    <m:naryLim m:val="undOvr"/>
  </m:mathPr>
  <w:themeFontLang w:val="en-I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822D"/>
  <w15:chartTrackingRefBased/>
  <w15:docId w15:val="{F87BF1A8-5E00-47BD-99D6-1949D2F3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DD7"/>
    <w:pPr>
      <w:spacing w:after="0" w:line="240" w:lineRule="auto"/>
      <w:ind w:left="720"/>
      <w:contextualSpacing/>
    </w:pPr>
    <w:rPr>
      <w:kern w:val="2"/>
      <w:sz w:val="24"/>
      <w:szCs w:val="24"/>
      <w14:ligatures w14:val="standardContextual"/>
    </w:rPr>
  </w:style>
  <w:style w:type="paragraph" w:styleId="NormalWeb">
    <w:name w:val="Normal (Web)"/>
    <w:basedOn w:val="Normal"/>
    <w:uiPriority w:val="99"/>
    <w:unhideWhenUsed/>
    <w:rsid w:val="00FF0DD7"/>
    <w:pPr>
      <w:spacing w:before="100" w:beforeAutospacing="1" w:after="100" w:afterAutospacing="1" w:line="240" w:lineRule="auto"/>
    </w:pPr>
    <w:rPr>
      <w:rFonts w:ascii="Times New Roman" w:eastAsia="Times New Roman" w:hAnsi="Times New Roman" w:cs="Times New Roman"/>
      <w:sz w:val="24"/>
      <w:szCs w:val="24"/>
      <w:lang w:eastAsia="en-IN" w:bidi="ne-NP"/>
    </w:rPr>
  </w:style>
  <w:style w:type="paragraph" w:styleId="Revision">
    <w:name w:val="Revision"/>
    <w:hidden/>
    <w:uiPriority w:val="99"/>
    <w:semiHidden/>
    <w:rsid w:val="002A1462"/>
    <w:pPr>
      <w:spacing w:after="0" w:line="240" w:lineRule="auto"/>
    </w:pPr>
  </w:style>
  <w:style w:type="character" w:styleId="Hyperlink">
    <w:name w:val="Hyperlink"/>
    <w:basedOn w:val="DefaultParagraphFont"/>
    <w:uiPriority w:val="99"/>
    <w:unhideWhenUsed/>
    <w:rsid w:val="00DE2C43"/>
    <w:rPr>
      <w:color w:val="0563C1" w:themeColor="hyperlink"/>
      <w:u w:val="single"/>
    </w:rPr>
  </w:style>
  <w:style w:type="character" w:styleId="UnresolvedMention">
    <w:name w:val="Unresolved Mention"/>
    <w:basedOn w:val="DefaultParagraphFont"/>
    <w:uiPriority w:val="99"/>
    <w:semiHidden/>
    <w:unhideWhenUsed/>
    <w:rsid w:val="00DE2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6396">
      <w:bodyDiv w:val="1"/>
      <w:marLeft w:val="0"/>
      <w:marRight w:val="0"/>
      <w:marTop w:val="0"/>
      <w:marBottom w:val="0"/>
      <w:divBdr>
        <w:top w:val="none" w:sz="0" w:space="0" w:color="auto"/>
        <w:left w:val="none" w:sz="0" w:space="0" w:color="auto"/>
        <w:bottom w:val="none" w:sz="0" w:space="0" w:color="auto"/>
        <w:right w:val="none" w:sz="0" w:space="0" w:color="auto"/>
      </w:divBdr>
    </w:div>
    <w:div w:id="890649529">
      <w:bodyDiv w:val="1"/>
      <w:marLeft w:val="0"/>
      <w:marRight w:val="0"/>
      <w:marTop w:val="0"/>
      <w:marBottom w:val="0"/>
      <w:divBdr>
        <w:top w:val="none" w:sz="0" w:space="0" w:color="auto"/>
        <w:left w:val="none" w:sz="0" w:space="0" w:color="auto"/>
        <w:bottom w:val="none" w:sz="0" w:space="0" w:color="auto"/>
        <w:right w:val="none" w:sz="0" w:space="0" w:color="auto"/>
      </w:divBdr>
    </w:div>
    <w:div w:id="186686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quityb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Prathibha sivasubramanian</dc:creator>
  <cp:keywords/>
  <dc:description/>
  <cp:lastModifiedBy>Barkat Ullah Maruf</cp:lastModifiedBy>
  <cp:revision>6</cp:revision>
  <dcterms:created xsi:type="dcterms:W3CDTF">2024-04-08T05:29:00Z</dcterms:created>
  <dcterms:modified xsi:type="dcterms:W3CDTF">2024-05-15T07:02:00Z</dcterms:modified>
</cp:coreProperties>
</file>