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12FA" w14:textId="3CD9FC0C" w:rsidR="00FB1648" w:rsidRPr="009E7444" w:rsidRDefault="00936F80" w:rsidP="006D39A2">
      <w:pPr>
        <w:pStyle w:val="SectionHeading"/>
      </w:pPr>
      <w:bookmarkStart w:id="0" w:name="_Toc535934240"/>
      <w:r w:rsidRPr="009E7444">
        <w:t>terms of reference</w:t>
      </w:r>
      <w:bookmarkEnd w:id="0"/>
    </w:p>
    <w:p w14:paraId="2739BC1F" w14:textId="4CFF901C" w:rsidR="00936F80" w:rsidRPr="00E97959" w:rsidRDefault="00E97959" w:rsidP="00BC1C7A">
      <w:pPr>
        <w:jc w:val="both"/>
        <w:rPr>
          <w:rFonts w:cs="Arial"/>
          <w:b/>
          <w:sz w:val="28"/>
        </w:rPr>
      </w:pPr>
      <w:r>
        <w:rPr>
          <w:rStyle w:val="BoldEmphasis"/>
          <w:rFonts w:cs="Arial"/>
          <w:sz w:val="28"/>
        </w:rPr>
        <w:t xml:space="preserve">Mid Term Review of the </w:t>
      </w:r>
      <w:r w:rsidR="00762932">
        <w:rPr>
          <w:rStyle w:val="BoldEmphasis"/>
          <w:rFonts w:cs="Arial"/>
          <w:sz w:val="28"/>
        </w:rPr>
        <w:t>Vulnerability</w:t>
      </w:r>
      <w:r>
        <w:rPr>
          <w:rStyle w:val="BoldEmphasis"/>
          <w:rFonts w:cs="Arial"/>
          <w:sz w:val="28"/>
        </w:rPr>
        <w:t xml:space="preserve"> to Resilience (V2R) Programme, Teknaf </w:t>
      </w:r>
      <w:r w:rsidR="00BC1C7A">
        <w:rPr>
          <w:rStyle w:val="BoldEmphasis"/>
          <w:rFonts w:cs="Arial"/>
          <w:sz w:val="28"/>
        </w:rPr>
        <w:t xml:space="preserve">implemented by </w:t>
      </w:r>
      <w:r w:rsidR="009F6E8A">
        <w:rPr>
          <w:rStyle w:val="BoldEmphasis"/>
          <w:rFonts w:cs="Arial"/>
          <w:sz w:val="28"/>
        </w:rPr>
        <w:t xml:space="preserve">the </w:t>
      </w:r>
      <w:r w:rsidR="00BC1C7A">
        <w:rPr>
          <w:rStyle w:val="BoldEmphasis"/>
          <w:sz w:val="28"/>
        </w:rPr>
        <w:t>Bangladesh Red Crescent with the support of</w:t>
      </w:r>
      <w:r w:rsidR="00BC1C7A">
        <w:rPr>
          <w:rStyle w:val="BoldEmphasis"/>
          <w:rFonts w:cs="Arial"/>
          <w:sz w:val="28"/>
        </w:rPr>
        <w:t xml:space="preserve"> </w:t>
      </w:r>
      <w:r w:rsidR="009F6E8A">
        <w:rPr>
          <w:rStyle w:val="BoldEmphasis"/>
          <w:rFonts w:cs="Arial"/>
          <w:sz w:val="28"/>
        </w:rPr>
        <w:t xml:space="preserve">the </w:t>
      </w:r>
      <w:r w:rsidR="00BC1C7A" w:rsidRPr="009E7444">
        <w:rPr>
          <w:rStyle w:val="BoldEmphasis"/>
          <w:rFonts w:cs="Arial"/>
          <w:sz w:val="28"/>
        </w:rPr>
        <w:t>British Red Cross</w:t>
      </w:r>
    </w:p>
    <w:p w14:paraId="663C74BB" w14:textId="6E112448" w:rsidR="00936F80" w:rsidRPr="009E7444" w:rsidRDefault="00936F80" w:rsidP="00936F80">
      <w:pPr>
        <w:pStyle w:val="Subheading"/>
        <w:rPr>
          <w:rFonts w:cs="Arial"/>
        </w:rPr>
      </w:pPr>
      <w:r w:rsidRPr="009E7444">
        <w:rPr>
          <w:rFonts w:cs="Arial"/>
        </w:rPr>
        <w:t>Summary</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745"/>
      </w:tblGrid>
      <w:tr w:rsidR="00936F80" w:rsidRPr="009E7444" w14:paraId="3B8F42B6" w14:textId="77777777" w:rsidTr="0B42ACC4">
        <w:trPr>
          <w:trHeight w:val="2564"/>
        </w:trPr>
        <w:tc>
          <w:tcPr>
            <w:tcW w:w="9765" w:type="dxa"/>
            <w:shd w:val="clear" w:color="auto" w:fill="F2F2F2" w:themeFill="background1" w:themeFillShade="F2"/>
            <w:vAlign w:val="center"/>
          </w:tcPr>
          <w:p w14:paraId="2E6F0204" w14:textId="1ACB2CC1" w:rsidR="00936F80" w:rsidRDefault="00936F80" w:rsidP="008011E7">
            <w:pPr>
              <w:pStyle w:val="TableBullets"/>
              <w:rPr>
                <w:rStyle w:val="ItalicEmphasis"/>
                <w:rFonts w:cs="Arial"/>
              </w:rPr>
            </w:pPr>
            <w:r w:rsidRPr="009E7444">
              <w:rPr>
                <w:rFonts w:cs="Arial"/>
                <w:b/>
                <w:bCs/>
              </w:rPr>
              <w:t>Purpose</w:t>
            </w:r>
            <w:r w:rsidRPr="009E7444">
              <w:rPr>
                <w:rFonts w:cs="Arial"/>
              </w:rPr>
              <w:t xml:space="preserve">: </w:t>
            </w:r>
            <w:r w:rsidR="00920C7F" w:rsidRPr="00920C7F">
              <w:rPr>
                <w:rStyle w:val="ItalicEmphasis"/>
                <w:rFonts w:cs="Arial"/>
              </w:rPr>
              <w:t>T</w:t>
            </w:r>
            <w:r w:rsidR="00920C7F">
              <w:rPr>
                <w:rStyle w:val="ItalicEmphasis"/>
                <w:rFonts w:cs="Arial"/>
              </w:rPr>
              <w:t>o</w:t>
            </w:r>
            <w:r w:rsidR="00920C7F" w:rsidRPr="00920C7F">
              <w:rPr>
                <w:rStyle w:val="ItalicEmphasis"/>
                <w:rFonts w:cs="Arial"/>
              </w:rPr>
              <w:t xml:space="preserve"> </w:t>
            </w:r>
            <w:r w:rsidR="00920C7F">
              <w:rPr>
                <w:rStyle w:val="ItalicEmphasis"/>
                <w:rFonts w:cs="Arial"/>
              </w:rPr>
              <w:t xml:space="preserve">assess progress, suggest revisions for the remainder of the implementation period and </w:t>
            </w:r>
            <w:r w:rsidR="00920C7F" w:rsidRPr="00920C7F">
              <w:rPr>
                <w:rStyle w:val="ItalicEmphasis"/>
                <w:rFonts w:cs="Arial"/>
              </w:rPr>
              <w:t>prepare for a possible continuation /expansion beyond the original timeframe and/or communities.</w:t>
            </w:r>
          </w:p>
          <w:p w14:paraId="7F80B55C" w14:textId="4BCE18EB" w:rsidR="00CA28C0" w:rsidRPr="008011E7" w:rsidRDefault="00CA28C0" w:rsidP="008011E7">
            <w:pPr>
              <w:pStyle w:val="TableBullets"/>
              <w:rPr>
                <w:rStyle w:val="ItalicEmphasis"/>
                <w:rFonts w:cs="Arial"/>
              </w:rPr>
            </w:pPr>
            <w:r w:rsidRPr="00CA28C0">
              <w:rPr>
                <w:rFonts w:cs="Arial"/>
                <w:b/>
                <w:bCs/>
              </w:rPr>
              <w:t>P</w:t>
            </w:r>
            <w:r w:rsidRPr="00CA28C0">
              <w:rPr>
                <w:b/>
                <w:bCs/>
              </w:rPr>
              <w:t>urpose of the required consultancy</w:t>
            </w:r>
            <w:r>
              <w:rPr>
                <w:bCs/>
              </w:rPr>
              <w:t>:</w:t>
            </w:r>
            <w:r>
              <w:rPr>
                <w:rStyle w:val="ItalicEmphasis"/>
                <w:rFonts w:cs="Arial"/>
              </w:rPr>
              <w:t xml:space="preserve"> </w:t>
            </w:r>
            <w:r>
              <w:rPr>
                <w:rStyle w:val="ItalicEmphasis"/>
              </w:rPr>
              <w:t xml:space="preserve">Lead data collection with communities in Teknaf and support the finalisation of the review based on findings </w:t>
            </w:r>
          </w:p>
          <w:p w14:paraId="73AD184F" w14:textId="7DEF66F7" w:rsidR="00936F80" w:rsidRPr="009E7444" w:rsidRDefault="00936F80" w:rsidP="00E411B5">
            <w:pPr>
              <w:pStyle w:val="TableBullets"/>
              <w:rPr>
                <w:rStyle w:val="ItalicEmphasis"/>
                <w:rFonts w:cs="Arial"/>
              </w:rPr>
            </w:pPr>
            <w:r w:rsidRPr="009E7444">
              <w:rPr>
                <w:rFonts w:cs="Arial"/>
                <w:b/>
                <w:bCs/>
              </w:rPr>
              <w:t>Commissioner</w:t>
            </w:r>
            <w:r w:rsidRPr="009E7444">
              <w:rPr>
                <w:rFonts w:cs="Arial"/>
              </w:rPr>
              <w:t xml:space="preserve">: </w:t>
            </w:r>
            <w:r w:rsidR="00920C7F">
              <w:rPr>
                <w:rStyle w:val="ItalicEmphasis"/>
              </w:rPr>
              <w:t xml:space="preserve">Gen De Jesus </w:t>
            </w:r>
          </w:p>
          <w:p w14:paraId="528A8C21" w14:textId="028F2A51" w:rsidR="00936F80" w:rsidRPr="009E7444" w:rsidRDefault="00936F80" w:rsidP="00E411B5">
            <w:pPr>
              <w:pStyle w:val="TableBullets"/>
              <w:rPr>
                <w:rFonts w:cs="Arial"/>
                <w:b/>
              </w:rPr>
            </w:pPr>
            <w:r w:rsidRPr="009E7444">
              <w:rPr>
                <w:rFonts w:cs="Arial"/>
                <w:b/>
              </w:rPr>
              <w:t>Evaluation manager:</w:t>
            </w:r>
            <w:r w:rsidRPr="009E7444">
              <w:rPr>
                <w:rFonts w:cs="Arial"/>
              </w:rPr>
              <w:t xml:space="preserve"> </w:t>
            </w:r>
            <w:r w:rsidR="00920C7F">
              <w:rPr>
                <w:rStyle w:val="ItalicEmphasis"/>
              </w:rPr>
              <w:t xml:space="preserve">Kaustubh Kukde </w:t>
            </w:r>
            <w:r w:rsidR="00097036">
              <w:rPr>
                <w:rStyle w:val="ItalicEmphasis"/>
                <w:i w:val="0"/>
                <w:iCs w:val="0"/>
              </w:rPr>
              <w:t xml:space="preserve"> </w:t>
            </w:r>
            <w:r w:rsidR="00E8714A" w:rsidRPr="00E8714A">
              <w:rPr>
                <w:rStyle w:val="ItalicEmphasis"/>
              </w:rPr>
              <w:t xml:space="preserve"> </w:t>
            </w:r>
            <w:r w:rsidR="005744EE" w:rsidRPr="00E8714A">
              <w:rPr>
                <w:rStyle w:val="ItalicEmphasis"/>
              </w:rPr>
              <w:t xml:space="preserve"> </w:t>
            </w:r>
          </w:p>
          <w:p w14:paraId="282EAA87" w14:textId="2AED6159" w:rsidR="00936F80" w:rsidRPr="002E5E1C" w:rsidRDefault="00936F80" w:rsidP="0B42ACC4">
            <w:pPr>
              <w:pStyle w:val="TableBullets"/>
              <w:rPr>
                <w:rFonts w:cs="Arial"/>
                <w:i/>
                <w:iCs/>
              </w:rPr>
            </w:pPr>
            <w:r w:rsidRPr="0B42ACC4">
              <w:rPr>
                <w:rFonts w:cs="Arial"/>
                <w:b/>
                <w:bCs/>
              </w:rPr>
              <w:t>Timeframe</w:t>
            </w:r>
            <w:r w:rsidRPr="0B42ACC4">
              <w:rPr>
                <w:rFonts w:cs="Arial"/>
              </w:rPr>
              <w:t xml:space="preserve">: </w:t>
            </w:r>
            <w:r w:rsidR="00374F45">
              <w:rPr>
                <w:rFonts w:cs="Arial"/>
              </w:rPr>
              <w:t>May</w:t>
            </w:r>
            <w:r w:rsidR="00920C7F">
              <w:rPr>
                <w:rFonts w:cs="Arial"/>
              </w:rPr>
              <w:t xml:space="preserve"> – August 2021 </w:t>
            </w:r>
          </w:p>
          <w:p w14:paraId="6812FD60" w14:textId="740D9B44" w:rsidR="00936F80" w:rsidRPr="009E7444" w:rsidRDefault="00936F80" w:rsidP="00E411B5">
            <w:pPr>
              <w:pStyle w:val="TableBullets"/>
              <w:rPr>
                <w:rFonts w:cs="Arial"/>
              </w:rPr>
            </w:pPr>
            <w:r w:rsidRPr="009E7444">
              <w:rPr>
                <w:rFonts w:cs="Arial"/>
                <w:b/>
                <w:bCs/>
              </w:rPr>
              <w:t>Locations</w:t>
            </w:r>
            <w:r w:rsidRPr="009E7444">
              <w:rPr>
                <w:rFonts w:cs="Arial"/>
              </w:rPr>
              <w:t xml:space="preserve">: </w:t>
            </w:r>
            <w:r w:rsidR="008E2CEF">
              <w:rPr>
                <w:rFonts w:cs="Arial"/>
              </w:rPr>
              <w:t xml:space="preserve">Field work in </w:t>
            </w:r>
            <w:r w:rsidR="00920C7F">
              <w:rPr>
                <w:rFonts w:cs="Arial"/>
              </w:rPr>
              <w:t>Teknaf</w:t>
            </w:r>
            <w:r w:rsidR="008E2CEF">
              <w:rPr>
                <w:rFonts w:cs="Arial"/>
              </w:rPr>
              <w:t xml:space="preserve"> </w:t>
            </w:r>
            <w:r w:rsidR="00920C7F">
              <w:rPr>
                <w:rFonts w:cs="Arial"/>
              </w:rPr>
              <w:t xml:space="preserve">Cox’s Bazar, </w:t>
            </w:r>
            <w:r w:rsidR="008E2CEF">
              <w:rPr>
                <w:rFonts w:cs="Arial"/>
              </w:rPr>
              <w:t xml:space="preserve">and </w:t>
            </w:r>
            <w:r w:rsidR="00920C7F">
              <w:rPr>
                <w:rFonts w:cs="Arial"/>
              </w:rPr>
              <w:t xml:space="preserve">Dhaka  </w:t>
            </w:r>
          </w:p>
        </w:tc>
      </w:tr>
    </w:tbl>
    <w:p w14:paraId="0A07C8DA" w14:textId="2981D5AC" w:rsidR="00936F80" w:rsidRPr="009E7444" w:rsidRDefault="00936F80" w:rsidP="00936F80">
      <w:pPr>
        <w:rPr>
          <w:rFonts w:cs="Arial"/>
        </w:rPr>
      </w:pPr>
    </w:p>
    <w:p w14:paraId="02BF30F9" w14:textId="7DDBE00C" w:rsidR="00920C7F" w:rsidRDefault="00E411B5" w:rsidP="00FB2AB4">
      <w:pPr>
        <w:pStyle w:val="Heading1"/>
        <w:rPr>
          <w:rStyle w:val="ItalicEmphasis"/>
          <w:i w:val="0"/>
          <w:iCs w:val="0"/>
        </w:rPr>
      </w:pPr>
      <w:bookmarkStart w:id="1" w:name="_Toc535934241"/>
      <w:r w:rsidRPr="009E7444">
        <w:t>Background</w:t>
      </w:r>
      <w:bookmarkEnd w:id="1"/>
    </w:p>
    <w:p w14:paraId="15F336D4" w14:textId="5A9A0A89" w:rsidR="00936AA9" w:rsidRPr="009E7444" w:rsidRDefault="00920C7F" w:rsidP="00910BB6">
      <w:pPr>
        <w:rPr>
          <w:rStyle w:val="ItalicEmphasis"/>
          <w:rFonts w:cs="Arial"/>
          <w:b/>
          <w:bCs/>
          <w:i w:val="0"/>
          <w:iCs w:val="0"/>
        </w:rPr>
      </w:pPr>
      <w:r>
        <w:rPr>
          <w:rStyle w:val="ItalicEmphasis"/>
          <w:rFonts w:cs="Arial"/>
          <w:b/>
          <w:bCs/>
          <w:i w:val="0"/>
          <w:iCs w:val="0"/>
        </w:rPr>
        <w:t>Programme</w:t>
      </w:r>
      <w:r w:rsidR="003C449D" w:rsidRPr="009E7444">
        <w:rPr>
          <w:rStyle w:val="ItalicEmphasis"/>
          <w:rFonts w:cs="Arial"/>
          <w:b/>
          <w:bCs/>
          <w:i w:val="0"/>
          <w:iCs w:val="0"/>
        </w:rPr>
        <w:t xml:space="preserve"> Timeline</w:t>
      </w:r>
      <w:r w:rsidR="002063C1" w:rsidRPr="009E7444">
        <w:rPr>
          <w:rStyle w:val="ItalicEmphasis"/>
          <w:rFonts w:cs="Arial"/>
          <w:b/>
          <w:bCs/>
          <w:i w:val="0"/>
          <w:iCs w:val="0"/>
        </w:rPr>
        <w:t xml:space="preserve">: </w:t>
      </w:r>
      <w:r w:rsidR="00910BB6" w:rsidRPr="00910BB6">
        <w:rPr>
          <w:rStyle w:val="ItalicEmphasis"/>
          <w:rFonts w:cs="Arial"/>
          <w:i w:val="0"/>
          <w:iCs w:val="0"/>
        </w:rPr>
        <w:t>January 2019 –</w:t>
      </w:r>
      <w:r w:rsidR="00EE2FF7">
        <w:rPr>
          <w:rStyle w:val="ItalicEmphasis"/>
          <w:rFonts w:cs="Arial"/>
          <w:i w:val="0"/>
          <w:iCs w:val="0"/>
        </w:rPr>
        <w:t xml:space="preserve"> </w:t>
      </w:r>
      <w:r w:rsidR="00910BB6" w:rsidRPr="00910BB6">
        <w:rPr>
          <w:rStyle w:val="ItalicEmphasis"/>
          <w:rFonts w:cs="Arial"/>
          <w:i w:val="0"/>
          <w:iCs w:val="0"/>
        </w:rPr>
        <w:t>Dec 2021 with potential extension</w:t>
      </w:r>
      <w:r w:rsidR="00910BB6">
        <w:rPr>
          <w:rStyle w:val="ItalicEmphasis"/>
          <w:rFonts w:cs="Arial"/>
          <w:b/>
          <w:bCs/>
          <w:i w:val="0"/>
          <w:iCs w:val="0"/>
        </w:rPr>
        <w:t xml:space="preserve"> </w:t>
      </w:r>
    </w:p>
    <w:p w14:paraId="0CAF8D3B" w14:textId="6B665A49" w:rsidR="0071524E" w:rsidRDefault="00920C7F" w:rsidP="00910BB6">
      <w:pPr>
        <w:rPr>
          <w:rStyle w:val="ItalicEmphasis"/>
          <w:rFonts w:cs="Arial"/>
          <w:i w:val="0"/>
          <w:iCs w:val="0"/>
        </w:rPr>
      </w:pPr>
      <w:r>
        <w:rPr>
          <w:rStyle w:val="ItalicEmphasis"/>
          <w:rFonts w:cs="Arial"/>
          <w:b/>
          <w:bCs/>
          <w:i w:val="0"/>
          <w:iCs w:val="0"/>
        </w:rPr>
        <w:t>Programme</w:t>
      </w:r>
      <w:r w:rsidR="0071524E" w:rsidRPr="009E7444">
        <w:rPr>
          <w:rStyle w:val="ItalicEmphasis"/>
          <w:rFonts w:cs="Arial"/>
          <w:b/>
          <w:bCs/>
          <w:i w:val="0"/>
          <w:iCs w:val="0"/>
        </w:rPr>
        <w:t xml:space="preserve"> </w:t>
      </w:r>
      <w:r w:rsidR="00910BB6">
        <w:rPr>
          <w:rStyle w:val="ItalicEmphasis"/>
          <w:rFonts w:cs="Arial"/>
          <w:b/>
          <w:bCs/>
          <w:i w:val="0"/>
          <w:iCs w:val="0"/>
        </w:rPr>
        <w:t>goal</w:t>
      </w:r>
      <w:r>
        <w:rPr>
          <w:rStyle w:val="ItalicEmphasis"/>
          <w:rFonts w:cs="Arial"/>
          <w:b/>
          <w:bCs/>
          <w:i w:val="0"/>
          <w:iCs w:val="0"/>
        </w:rPr>
        <w:t xml:space="preserve">: </w:t>
      </w:r>
      <w:r w:rsidR="00910BB6" w:rsidRPr="00EE2FF7">
        <w:rPr>
          <w:rStyle w:val="ItalicEmphasis"/>
          <w:rFonts w:cs="Arial"/>
        </w:rPr>
        <w:t>Communities in Teknaf including locals and dispersed guest households live in harmony, and people have the capacity to meet their basic needs and to deal with risks, enabling them to live in safety</w:t>
      </w:r>
    </w:p>
    <w:p w14:paraId="5449C854" w14:textId="513EA7B5" w:rsidR="00910BB6" w:rsidRPr="00910BB6" w:rsidRDefault="00910BB6" w:rsidP="00910BB6">
      <w:pPr>
        <w:spacing w:after="0"/>
        <w:textAlignment w:val="baseline"/>
        <w:rPr>
          <w:rFonts w:cs="Arial"/>
        </w:rPr>
      </w:pPr>
      <w:r w:rsidRPr="00910BB6">
        <w:rPr>
          <w:rFonts w:cs="Arial"/>
          <w:b/>
          <w:bCs/>
        </w:rPr>
        <w:t>Overall budget: </w:t>
      </w:r>
      <w:r w:rsidRPr="00910BB6">
        <w:rPr>
          <w:rFonts w:cs="Arial"/>
        </w:rPr>
        <w:t>1.4 million GBP  </w:t>
      </w:r>
    </w:p>
    <w:p w14:paraId="2D972026" w14:textId="77777777" w:rsidR="00910BB6" w:rsidRPr="00910BB6" w:rsidRDefault="00910BB6" w:rsidP="00910BB6">
      <w:pPr>
        <w:spacing w:after="0"/>
        <w:ind w:left="1440"/>
        <w:textAlignment w:val="baseline"/>
        <w:rPr>
          <w:rFonts w:cs="Arial"/>
        </w:rPr>
      </w:pPr>
      <w:r w:rsidRPr="00910BB6">
        <w:rPr>
          <w:rFonts w:cs="Arial"/>
          <w:b/>
          <w:bCs/>
        </w:rPr>
        <w:t>    </w:t>
      </w:r>
      <w:r w:rsidRPr="00910BB6">
        <w:rPr>
          <w:rFonts w:cs="Arial"/>
        </w:rPr>
        <w:t> </w:t>
      </w:r>
    </w:p>
    <w:p w14:paraId="6DF1DFF3" w14:textId="129806C8" w:rsidR="00910BB6" w:rsidRPr="00910BB6" w:rsidRDefault="00910BB6" w:rsidP="00910BB6">
      <w:pPr>
        <w:spacing w:after="0"/>
        <w:textAlignment w:val="baseline"/>
        <w:rPr>
          <w:rFonts w:cs="Arial"/>
        </w:rPr>
      </w:pPr>
      <w:r w:rsidRPr="00910BB6">
        <w:rPr>
          <w:rFonts w:cs="Arial"/>
          <w:b/>
          <w:bCs/>
        </w:rPr>
        <w:t>Programme Coverage</w:t>
      </w:r>
      <w:r>
        <w:rPr>
          <w:rFonts w:cs="Arial"/>
          <w:b/>
          <w:bCs/>
        </w:rPr>
        <w:t xml:space="preserve"> and Reach</w:t>
      </w:r>
      <w:r w:rsidRPr="00910BB6">
        <w:rPr>
          <w:rFonts w:cs="Arial"/>
          <w:b/>
          <w:bCs/>
        </w:rPr>
        <w:t>: </w:t>
      </w:r>
      <w:r w:rsidR="00587059">
        <w:rPr>
          <w:rFonts w:cs="Arial"/>
        </w:rPr>
        <w:t xml:space="preserve">The programme is </w:t>
      </w:r>
      <w:r>
        <w:rPr>
          <w:rFonts w:cs="Arial"/>
        </w:rPr>
        <w:t>i</w:t>
      </w:r>
      <w:r w:rsidRPr="00910BB6">
        <w:rPr>
          <w:rFonts w:cs="Arial"/>
        </w:rPr>
        <w:t xml:space="preserve">mplementation in 10 </w:t>
      </w:r>
      <w:r w:rsidR="00587059">
        <w:rPr>
          <w:rFonts w:cs="Arial"/>
        </w:rPr>
        <w:t>c</w:t>
      </w:r>
      <w:r w:rsidRPr="00910BB6">
        <w:rPr>
          <w:rFonts w:cs="Arial"/>
        </w:rPr>
        <w:t>ommunities in Teknaf</w:t>
      </w:r>
      <w:r w:rsidR="00587059">
        <w:rPr>
          <w:rFonts w:cs="Arial"/>
        </w:rPr>
        <w:t xml:space="preserve">, </w:t>
      </w:r>
      <w:r w:rsidRPr="00910BB6">
        <w:rPr>
          <w:rFonts w:cs="Arial"/>
        </w:rPr>
        <w:t>Cox’s bazar district</w:t>
      </w:r>
      <w:r w:rsidR="00587059">
        <w:rPr>
          <w:rFonts w:cs="Arial"/>
        </w:rPr>
        <w:t>, an area which is</w:t>
      </w:r>
      <w:r w:rsidRPr="00910BB6">
        <w:rPr>
          <w:rFonts w:cs="Arial"/>
        </w:rPr>
        <w:t xml:space="preserve"> exposed to natural disaster and </w:t>
      </w:r>
      <w:r w:rsidR="00587059">
        <w:rPr>
          <w:rFonts w:cs="Arial"/>
        </w:rPr>
        <w:t>is affected by</w:t>
      </w:r>
      <w:r w:rsidRPr="00910BB6">
        <w:rPr>
          <w:rFonts w:cs="Arial"/>
        </w:rPr>
        <w:t xml:space="preserve"> </w:t>
      </w:r>
      <w:r w:rsidR="00587059">
        <w:rPr>
          <w:rFonts w:cs="Arial"/>
        </w:rPr>
        <w:t>the arrival of refugees from</w:t>
      </w:r>
      <w:r w:rsidRPr="00910BB6">
        <w:rPr>
          <w:rFonts w:cs="Arial"/>
        </w:rPr>
        <w:t xml:space="preserve"> Myanmar in 2017.  </w:t>
      </w:r>
      <w:r w:rsidR="00587059">
        <w:rPr>
          <w:rFonts w:cs="Arial"/>
        </w:rPr>
        <w:t>The programme covers ap</w:t>
      </w:r>
      <w:r w:rsidRPr="00910BB6">
        <w:rPr>
          <w:rFonts w:cs="Arial"/>
        </w:rPr>
        <w:t xml:space="preserve">proximately 19,675 </w:t>
      </w:r>
      <w:r w:rsidR="00587059">
        <w:rPr>
          <w:rFonts w:cs="Arial"/>
        </w:rPr>
        <w:t xml:space="preserve">people. </w:t>
      </w:r>
    </w:p>
    <w:p w14:paraId="50A29D54" w14:textId="3350B53E" w:rsidR="00910BB6" w:rsidRDefault="00910BB6" w:rsidP="00E411B5">
      <w:pPr>
        <w:rPr>
          <w:rStyle w:val="ItalicEmphasis"/>
          <w:rFonts w:cs="Arial"/>
          <w:b/>
          <w:bCs/>
          <w:i w:val="0"/>
          <w:iCs w:val="0"/>
        </w:rPr>
      </w:pPr>
    </w:p>
    <w:p w14:paraId="50D2137B" w14:textId="40DDF689" w:rsidR="00CC777A" w:rsidRPr="00C656E4" w:rsidRDefault="00CC777A" w:rsidP="00CC777A">
      <w:pPr>
        <w:jc w:val="both"/>
        <w:rPr>
          <w:rFonts w:cs="Arial"/>
          <w:b/>
          <w:bCs/>
        </w:rPr>
      </w:pPr>
      <w:r>
        <w:rPr>
          <w:rFonts w:cs="Arial"/>
          <w:b/>
          <w:bCs/>
        </w:rPr>
        <w:t>Programme overview</w:t>
      </w:r>
    </w:p>
    <w:p w14:paraId="55FD6424" w14:textId="6B9AE275" w:rsidR="00CC777A" w:rsidRDefault="00CC777A" w:rsidP="00CC777A">
      <w:pPr>
        <w:jc w:val="both"/>
        <w:rPr>
          <w:rFonts w:cs="Arial"/>
        </w:rPr>
      </w:pPr>
      <w:r>
        <w:rPr>
          <w:rFonts w:cs="Arial"/>
        </w:rPr>
        <w:t>T</w:t>
      </w:r>
      <w:r w:rsidRPr="00114284">
        <w:rPr>
          <w:rFonts w:cs="Arial"/>
        </w:rPr>
        <w:t xml:space="preserve">he Bangladesh Red Crescent Society (BDRCS) </w:t>
      </w:r>
      <w:r>
        <w:rPr>
          <w:rFonts w:cs="Arial"/>
        </w:rPr>
        <w:t>in partnership with the</w:t>
      </w:r>
      <w:r w:rsidRPr="00114284">
        <w:rPr>
          <w:rFonts w:cs="Arial"/>
        </w:rPr>
        <w:t xml:space="preserve"> British Red Cross (BRC) have been working together to support community resilience through the Vulnerability to Resilience (V2R) programme since 2012. The V2R model has been influenced heavily by the IFRC Framework for Community Resilience, and focuses primarily on DRR and disaster preparedness, livelihoods, and WASH. Thus, the programme takes a multi sectoral approach to building resilience in communities, while safe and inclusive programming acts a cross cutting </w:t>
      </w:r>
      <w:r>
        <w:rPr>
          <w:rFonts w:cs="Arial"/>
        </w:rPr>
        <w:t xml:space="preserve">theme throughout all activities. </w:t>
      </w:r>
    </w:p>
    <w:p w14:paraId="5AEE3A78" w14:textId="5BF96055" w:rsidR="00CC777A" w:rsidRPr="001178FA" w:rsidRDefault="00CC777A" w:rsidP="00CC777A">
      <w:pPr>
        <w:jc w:val="both"/>
        <w:rPr>
          <w:rFonts w:cs="Arial"/>
        </w:rPr>
      </w:pPr>
      <w:r w:rsidRPr="0041556A">
        <w:rPr>
          <w:rFonts w:cs="Arial"/>
          <w:shd w:val="clear" w:color="auto" w:fill="FFFFFF"/>
        </w:rPr>
        <w:t>In April 2018, BRC commissioned a scoping study, to identify the feasibility of delivering a V2R programme to meet the needs in Cox’s Bazar, </w:t>
      </w:r>
      <w:r w:rsidR="007E08E3">
        <w:rPr>
          <w:rFonts w:cs="Arial"/>
          <w:shd w:val="clear" w:color="auto" w:fill="FFFFFF"/>
        </w:rPr>
        <w:t>responding</w:t>
      </w:r>
      <w:r w:rsidRPr="0041556A">
        <w:rPr>
          <w:rFonts w:cs="Arial"/>
          <w:shd w:val="clear" w:color="auto" w:fill="FFFFFF"/>
        </w:rPr>
        <w:t> the influx of 1.1 million people from Rakhine state, Myanmar. The V2R Programme Model has been significantly adapted</w:t>
      </w:r>
      <w:r w:rsidR="007E08E3">
        <w:rPr>
          <w:rFonts w:cs="Arial"/>
          <w:shd w:val="clear" w:color="auto" w:fill="FFFFFF"/>
        </w:rPr>
        <w:t xml:space="preserve"> </w:t>
      </w:r>
      <w:r w:rsidRPr="0041556A">
        <w:rPr>
          <w:rFonts w:cs="Arial"/>
          <w:shd w:val="clear" w:color="auto" w:fill="FFFFFF"/>
        </w:rPr>
        <w:t>in order to meet the needs of the population, focusing on host communities with dispersed populations of those displaced from Rakhine.  </w:t>
      </w:r>
    </w:p>
    <w:p w14:paraId="181F38B8" w14:textId="4E73D8C6" w:rsidR="00CC777A" w:rsidRPr="00BD3965" w:rsidRDefault="00CC777A" w:rsidP="00CC777A">
      <w:pPr>
        <w:jc w:val="both"/>
        <w:rPr>
          <w:rFonts w:cs="Arial"/>
        </w:rPr>
      </w:pPr>
      <w:r w:rsidRPr="0041556A">
        <w:rPr>
          <w:rFonts w:cs="Arial"/>
          <w:shd w:val="clear" w:color="auto" w:fill="FFFFFF"/>
        </w:rPr>
        <w:t xml:space="preserve">The focus of the V2R programme is 10 communities in the Teknaf region, targeting 4,000 households in host communities over a three-year period. </w:t>
      </w:r>
      <w:r w:rsidR="00FB2AB4">
        <w:rPr>
          <w:rFonts w:cs="Arial"/>
          <w:shd w:val="clear" w:color="auto" w:fill="FFFFFF"/>
        </w:rPr>
        <w:t>The</w:t>
      </w:r>
      <w:r w:rsidRPr="0041556A">
        <w:rPr>
          <w:rFonts w:cs="Arial"/>
          <w:shd w:val="clear" w:color="auto" w:fill="FFFFFF"/>
        </w:rPr>
        <w:t xml:space="preserve"> programme</w:t>
      </w:r>
      <w:r w:rsidR="00FB2AB4">
        <w:rPr>
          <w:rFonts w:cs="Arial"/>
          <w:shd w:val="clear" w:color="auto" w:fill="FFFFFF"/>
        </w:rPr>
        <w:t xml:space="preserve"> is</w:t>
      </w:r>
      <w:r w:rsidRPr="0041556A">
        <w:rPr>
          <w:rFonts w:cs="Arial"/>
          <w:shd w:val="clear" w:color="auto" w:fill="FFFFFF"/>
        </w:rPr>
        <w:t xml:space="preserve"> implemented by the BDRCS Unit in Cox’s Bazar. </w:t>
      </w:r>
      <w:r w:rsidRPr="0041556A">
        <w:rPr>
          <w:rFonts w:cs="Arial"/>
        </w:rPr>
        <w:t xml:space="preserve">Initially, it was intended that the programme’s priority areas of support would fall into four main categories: </w:t>
      </w:r>
    </w:p>
    <w:p w14:paraId="00CFA5AB" w14:textId="77777777" w:rsidR="00CC777A" w:rsidRPr="0041556A" w:rsidRDefault="00CC777A" w:rsidP="00351999">
      <w:pPr>
        <w:numPr>
          <w:ilvl w:val="1"/>
          <w:numId w:val="9"/>
        </w:numPr>
        <w:pBdr>
          <w:top w:val="nil"/>
          <w:left w:val="nil"/>
          <w:bottom w:val="nil"/>
          <w:right w:val="nil"/>
          <w:between w:val="nil"/>
        </w:pBdr>
        <w:spacing w:after="0" w:line="276" w:lineRule="auto"/>
        <w:jc w:val="both"/>
        <w:rPr>
          <w:rFonts w:cs="Arial"/>
          <w:color w:val="000000"/>
        </w:rPr>
      </w:pPr>
      <w:r w:rsidRPr="0041556A">
        <w:rPr>
          <w:rFonts w:eastAsia="Cambria" w:cs="Arial"/>
          <w:color w:val="000000"/>
        </w:rPr>
        <w:t>environment and eco-system restoration, and reducing risks of disasters</w:t>
      </w:r>
    </w:p>
    <w:p w14:paraId="39134328" w14:textId="77777777" w:rsidR="00CC777A" w:rsidRPr="0041556A" w:rsidRDefault="00CC777A" w:rsidP="00351999">
      <w:pPr>
        <w:numPr>
          <w:ilvl w:val="1"/>
          <w:numId w:val="9"/>
        </w:numPr>
        <w:pBdr>
          <w:top w:val="nil"/>
          <w:left w:val="nil"/>
          <w:bottom w:val="nil"/>
          <w:right w:val="nil"/>
          <w:between w:val="nil"/>
        </w:pBdr>
        <w:spacing w:after="0" w:line="276" w:lineRule="auto"/>
        <w:jc w:val="both"/>
        <w:rPr>
          <w:rFonts w:cs="Arial"/>
          <w:color w:val="000000"/>
        </w:rPr>
      </w:pPr>
      <w:r w:rsidRPr="0041556A">
        <w:rPr>
          <w:rFonts w:eastAsia="Cambria" w:cs="Arial"/>
          <w:color w:val="000000"/>
        </w:rPr>
        <w:lastRenderedPageBreak/>
        <w:t xml:space="preserve">markets and livelihoods </w:t>
      </w:r>
      <w:proofErr w:type="gramStart"/>
      <w:r w:rsidRPr="0041556A">
        <w:rPr>
          <w:rFonts w:eastAsia="Cambria" w:cs="Arial"/>
          <w:color w:val="000000"/>
        </w:rPr>
        <w:t>support;</w:t>
      </w:r>
      <w:proofErr w:type="gramEnd"/>
    </w:p>
    <w:p w14:paraId="33041DBF" w14:textId="4BB46C86" w:rsidR="00CC777A" w:rsidRPr="0041556A" w:rsidRDefault="00CC777A" w:rsidP="00351999">
      <w:pPr>
        <w:numPr>
          <w:ilvl w:val="1"/>
          <w:numId w:val="9"/>
        </w:numPr>
        <w:pBdr>
          <w:top w:val="nil"/>
          <w:left w:val="nil"/>
          <w:bottom w:val="nil"/>
          <w:right w:val="nil"/>
          <w:between w:val="nil"/>
        </w:pBdr>
        <w:spacing w:after="0" w:line="276" w:lineRule="auto"/>
        <w:jc w:val="both"/>
        <w:rPr>
          <w:rFonts w:cs="Arial"/>
          <w:color w:val="000000"/>
        </w:rPr>
      </w:pPr>
      <w:r w:rsidRPr="0041556A">
        <w:rPr>
          <w:rFonts w:eastAsia="Cambria" w:cs="Arial"/>
          <w:color w:val="000000"/>
        </w:rPr>
        <w:t xml:space="preserve">health, nutrition and support to </w:t>
      </w:r>
      <w:proofErr w:type="gramStart"/>
      <w:r w:rsidRPr="0041556A">
        <w:rPr>
          <w:rFonts w:eastAsia="Cambria" w:cs="Arial"/>
          <w:color w:val="000000"/>
        </w:rPr>
        <w:t>schools</w:t>
      </w:r>
      <w:r w:rsidR="00FB2AB4">
        <w:rPr>
          <w:rFonts w:eastAsia="Cambria" w:cs="Arial"/>
          <w:color w:val="000000"/>
        </w:rPr>
        <w:t>;</w:t>
      </w:r>
      <w:proofErr w:type="gramEnd"/>
    </w:p>
    <w:p w14:paraId="5DD63BEF" w14:textId="63B43AC7" w:rsidR="00FB2AB4" w:rsidRDefault="00CC777A" w:rsidP="00351999">
      <w:pPr>
        <w:numPr>
          <w:ilvl w:val="1"/>
          <w:numId w:val="9"/>
        </w:numPr>
        <w:pBdr>
          <w:top w:val="nil"/>
          <w:left w:val="nil"/>
          <w:bottom w:val="nil"/>
          <w:right w:val="nil"/>
          <w:between w:val="nil"/>
        </w:pBdr>
        <w:spacing w:after="0" w:line="276" w:lineRule="auto"/>
        <w:jc w:val="both"/>
        <w:rPr>
          <w:rFonts w:cs="Arial"/>
          <w:color w:val="000000"/>
        </w:rPr>
      </w:pPr>
      <w:r w:rsidRPr="0041556A">
        <w:rPr>
          <w:rFonts w:eastAsia="Cambria" w:cs="Arial"/>
          <w:color w:val="000000"/>
        </w:rPr>
        <w:t xml:space="preserve">Infrastructure to support both hosts and displaced </w:t>
      </w:r>
      <w:proofErr w:type="gramStart"/>
      <w:r w:rsidRPr="0041556A">
        <w:rPr>
          <w:rFonts w:eastAsia="Cambria" w:cs="Arial"/>
          <w:color w:val="000000"/>
        </w:rPr>
        <w:t>people</w:t>
      </w:r>
      <w:r w:rsidR="00FB2AB4">
        <w:rPr>
          <w:rFonts w:eastAsia="Cambria" w:cs="Arial"/>
          <w:color w:val="000000"/>
        </w:rPr>
        <w:t>;</w:t>
      </w:r>
      <w:proofErr w:type="gramEnd"/>
    </w:p>
    <w:p w14:paraId="7557907F" w14:textId="4A834D46" w:rsidR="00CC777A" w:rsidRPr="00FB2AB4" w:rsidRDefault="00CC777A" w:rsidP="00351999">
      <w:pPr>
        <w:numPr>
          <w:ilvl w:val="1"/>
          <w:numId w:val="9"/>
        </w:numPr>
        <w:pBdr>
          <w:top w:val="nil"/>
          <w:left w:val="nil"/>
          <w:bottom w:val="nil"/>
          <w:right w:val="nil"/>
          <w:between w:val="nil"/>
        </w:pBdr>
        <w:spacing w:after="0" w:line="276" w:lineRule="auto"/>
        <w:jc w:val="both"/>
        <w:rPr>
          <w:rFonts w:cs="Arial"/>
          <w:color w:val="000000"/>
        </w:rPr>
      </w:pPr>
      <w:r w:rsidRPr="00FB2AB4">
        <w:rPr>
          <w:rFonts w:cs="Arial"/>
        </w:rPr>
        <w:t xml:space="preserve">mainstreaming protection, gender and inclusion (PGI) throughout the design and implementation of activities. </w:t>
      </w:r>
    </w:p>
    <w:p w14:paraId="175495A6" w14:textId="26011CAA" w:rsidR="00BF6ED1" w:rsidRDefault="00BF6ED1" w:rsidP="00CC777A">
      <w:pPr>
        <w:jc w:val="both"/>
        <w:rPr>
          <w:rFonts w:cs="Arial"/>
        </w:rPr>
      </w:pPr>
    </w:p>
    <w:p w14:paraId="13B57928" w14:textId="29F0C53D" w:rsidR="00D12024" w:rsidRDefault="00D12024" w:rsidP="00CC777A">
      <w:pPr>
        <w:jc w:val="both"/>
        <w:rPr>
          <w:rFonts w:cs="Arial"/>
        </w:rPr>
      </w:pPr>
      <w:r>
        <w:rPr>
          <w:rFonts w:cs="Arial"/>
        </w:rPr>
        <w:t xml:space="preserve">During the community selection process, considering the challenges </w:t>
      </w:r>
      <w:r w:rsidR="00EE4138">
        <w:rPr>
          <w:rFonts w:cs="Arial"/>
        </w:rPr>
        <w:t>to</w:t>
      </w:r>
      <w:r>
        <w:rPr>
          <w:rFonts w:cs="Arial"/>
        </w:rPr>
        <w:t xml:space="preserve"> bring host and guest communities on the same platform, it was decided that the project should target only host communities. </w:t>
      </w:r>
    </w:p>
    <w:p w14:paraId="26ABC068" w14:textId="77777777" w:rsidR="00D12024" w:rsidRDefault="00D12024" w:rsidP="00CC777A">
      <w:pPr>
        <w:jc w:val="both"/>
        <w:rPr>
          <w:rFonts w:cs="Arial"/>
        </w:rPr>
      </w:pPr>
    </w:p>
    <w:p w14:paraId="739A0BB6" w14:textId="60DBF9D5" w:rsidR="00BF6ED1" w:rsidRPr="00BF6ED1" w:rsidRDefault="00BF6ED1" w:rsidP="00BF6ED1">
      <w:pPr>
        <w:jc w:val="both"/>
        <w:rPr>
          <w:color w:val="000000"/>
        </w:rPr>
      </w:pPr>
      <w:r w:rsidRPr="007258B3">
        <w:rPr>
          <w:rFonts w:cs="Arial"/>
          <w:b/>
          <w:bCs/>
        </w:rPr>
        <w:t xml:space="preserve">COVID-19 and Adaptions to the </w:t>
      </w:r>
      <w:r w:rsidR="007E08E3">
        <w:rPr>
          <w:rFonts w:cs="Arial"/>
          <w:b/>
          <w:bCs/>
        </w:rPr>
        <w:t>programme</w:t>
      </w:r>
    </w:p>
    <w:p w14:paraId="5FC60D6D" w14:textId="603BF863" w:rsidR="00BF6ED1" w:rsidRDefault="00BF6ED1" w:rsidP="00BF6ED1">
      <w:pPr>
        <w:jc w:val="both"/>
        <w:rPr>
          <w:rFonts w:cs="Arial"/>
        </w:rPr>
      </w:pPr>
      <w:r w:rsidRPr="00A0299B">
        <w:rPr>
          <w:rFonts w:cs="Arial"/>
        </w:rPr>
        <w:t xml:space="preserve">A COVID-19 impact assessment was carried out in May 2020 to highlight the implications of the crisis on the food security and livelihoods of the communities where the V2R Cox’s Bazar </w:t>
      </w:r>
      <w:r w:rsidR="007E08E3">
        <w:rPr>
          <w:rFonts w:cs="Arial"/>
        </w:rPr>
        <w:t>programme</w:t>
      </w:r>
      <w:r w:rsidRPr="00A0299B">
        <w:rPr>
          <w:rFonts w:cs="Arial"/>
        </w:rPr>
        <w:t xml:space="preserve"> </w:t>
      </w:r>
      <w:r>
        <w:rPr>
          <w:rFonts w:cs="Arial"/>
        </w:rPr>
        <w:t>is</w:t>
      </w:r>
      <w:r w:rsidRPr="00A0299B">
        <w:rPr>
          <w:rFonts w:cs="Arial"/>
        </w:rPr>
        <w:t xml:space="preserve"> implemented. As a result, </w:t>
      </w:r>
      <w:r>
        <w:rPr>
          <w:rFonts w:cs="Arial"/>
        </w:rPr>
        <w:t>adaptation</w:t>
      </w:r>
      <w:r w:rsidR="00FB2BE3">
        <w:rPr>
          <w:rFonts w:cs="Arial"/>
        </w:rPr>
        <w:t>s</w:t>
      </w:r>
      <w:r>
        <w:rPr>
          <w:rFonts w:cs="Arial"/>
        </w:rPr>
        <w:t xml:space="preserve"> were made to ensure the </w:t>
      </w:r>
      <w:r w:rsidR="007E08E3">
        <w:rPr>
          <w:rFonts w:cs="Arial"/>
        </w:rPr>
        <w:t>programme</w:t>
      </w:r>
      <w:r>
        <w:rPr>
          <w:rFonts w:cs="Arial"/>
        </w:rPr>
        <w:t xml:space="preserve"> can</w:t>
      </w:r>
      <w:r w:rsidRPr="00A0299B">
        <w:rPr>
          <w:rFonts w:cs="Arial"/>
        </w:rPr>
        <w:t xml:space="preserve"> better </w:t>
      </w:r>
      <w:r>
        <w:rPr>
          <w:rFonts w:cs="Arial"/>
        </w:rPr>
        <w:t xml:space="preserve">respond to the needs of the communities being targeted. The focus has shifted and now includes three main pillars: </w:t>
      </w:r>
    </w:p>
    <w:p w14:paraId="4BFDEEBB" w14:textId="77777777" w:rsidR="00BF6ED1" w:rsidRDefault="00BF6ED1" w:rsidP="00351999">
      <w:pPr>
        <w:pStyle w:val="ListParagraph"/>
        <w:numPr>
          <w:ilvl w:val="0"/>
          <w:numId w:val="10"/>
        </w:numPr>
        <w:spacing w:after="0"/>
        <w:jc w:val="both"/>
        <w:rPr>
          <w:rFonts w:cs="Arial"/>
        </w:rPr>
      </w:pPr>
      <w:r>
        <w:rPr>
          <w:rFonts w:cs="Arial"/>
        </w:rPr>
        <w:t>Strengthening and development of income generating activities</w:t>
      </w:r>
    </w:p>
    <w:p w14:paraId="67BC577E" w14:textId="77777777" w:rsidR="00BF6ED1" w:rsidRDefault="00BF6ED1" w:rsidP="00351999">
      <w:pPr>
        <w:pStyle w:val="ListParagraph"/>
        <w:numPr>
          <w:ilvl w:val="0"/>
          <w:numId w:val="10"/>
        </w:numPr>
        <w:spacing w:after="0"/>
        <w:jc w:val="both"/>
        <w:rPr>
          <w:rFonts w:cs="Arial"/>
        </w:rPr>
      </w:pPr>
      <w:r>
        <w:rPr>
          <w:rFonts w:cs="Arial"/>
        </w:rPr>
        <w:t>Water, sanitation and hygiene promotion</w:t>
      </w:r>
    </w:p>
    <w:p w14:paraId="3F757BA1" w14:textId="77777777" w:rsidR="00BF6ED1" w:rsidRDefault="00BF6ED1" w:rsidP="00351999">
      <w:pPr>
        <w:pStyle w:val="ListParagraph"/>
        <w:numPr>
          <w:ilvl w:val="0"/>
          <w:numId w:val="10"/>
        </w:numPr>
        <w:spacing w:after="0"/>
        <w:jc w:val="both"/>
        <w:rPr>
          <w:rFonts w:cs="Arial"/>
        </w:rPr>
      </w:pPr>
      <w:r>
        <w:rPr>
          <w:rFonts w:cs="Arial"/>
        </w:rPr>
        <w:t>Epidemic surveillance, prevention and control</w:t>
      </w:r>
    </w:p>
    <w:p w14:paraId="748BF566" w14:textId="77777777" w:rsidR="00BF6ED1" w:rsidRDefault="00BF6ED1" w:rsidP="00BF6ED1">
      <w:pPr>
        <w:jc w:val="both"/>
        <w:rPr>
          <w:rFonts w:cs="Arial"/>
        </w:rPr>
      </w:pPr>
    </w:p>
    <w:p w14:paraId="5BCC58D5" w14:textId="71390F47" w:rsidR="00BF6ED1" w:rsidRDefault="00BF6ED1" w:rsidP="00BF6ED1">
      <w:pPr>
        <w:jc w:val="both"/>
        <w:rPr>
          <w:rFonts w:cs="Arial"/>
        </w:rPr>
      </w:pPr>
      <w:r>
        <w:rPr>
          <w:rFonts w:cs="Arial"/>
        </w:rPr>
        <w:t xml:space="preserve">The last of these three main pillars is the major difference with the original proposal. With COVID-19 </w:t>
      </w:r>
      <w:r w:rsidR="001D1579">
        <w:rPr>
          <w:rFonts w:cs="Arial"/>
        </w:rPr>
        <w:t>continuing</w:t>
      </w:r>
      <w:r>
        <w:rPr>
          <w:rFonts w:cs="Arial"/>
        </w:rPr>
        <w:t xml:space="preserve"> to impact people </w:t>
      </w:r>
      <w:r w:rsidR="001D1579">
        <w:rPr>
          <w:rFonts w:cs="Arial"/>
        </w:rPr>
        <w:t>around</w:t>
      </w:r>
      <w:r>
        <w:rPr>
          <w:rFonts w:cs="Arial"/>
        </w:rPr>
        <w:t xml:space="preserve"> the </w:t>
      </w:r>
      <w:r w:rsidR="001D1579">
        <w:rPr>
          <w:rFonts w:cs="Arial"/>
        </w:rPr>
        <w:t>world</w:t>
      </w:r>
      <w:r>
        <w:rPr>
          <w:rFonts w:cs="Arial"/>
        </w:rPr>
        <w:t xml:space="preserve">, it is </w:t>
      </w:r>
      <w:r w:rsidR="001D1579">
        <w:rPr>
          <w:rFonts w:cs="Arial"/>
        </w:rPr>
        <w:t xml:space="preserve">important to ensure </w:t>
      </w:r>
      <w:r>
        <w:rPr>
          <w:rFonts w:cs="Arial"/>
        </w:rPr>
        <w:t>that both volunteers and communities are provided with training and information on epidemic control guidelines</w:t>
      </w:r>
      <w:r w:rsidR="001D1579">
        <w:rPr>
          <w:rFonts w:cs="Arial"/>
        </w:rPr>
        <w:t>. Hence,</w:t>
      </w:r>
      <w:r>
        <w:rPr>
          <w:rFonts w:cs="Arial"/>
        </w:rPr>
        <w:t xml:space="preserve"> the </w:t>
      </w:r>
      <w:r w:rsidR="007E08E3">
        <w:rPr>
          <w:rFonts w:cs="Arial"/>
        </w:rPr>
        <w:t>programme</w:t>
      </w:r>
      <w:r>
        <w:rPr>
          <w:rFonts w:cs="Arial"/>
        </w:rPr>
        <w:t xml:space="preserve"> seeks to prevent the spread of the disease and better prepare people for similar epidemics that may occur in the </w:t>
      </w:r>
      <w:r w:rsidR="001D1579">
        <w:rPr>
          <w:rFonts w:cs="Arial"/>
        </w:rPr>
        <w:t>future</w:t>
      </w:r>
      <w:r>
        <w:rPr>
          <w:rFonts w:cs="Arial"/>
        </w:rPr>
        <w:t>.</w:t>
      </w:r>
    </w:p>
    <w:p w14:paraId="4978C828" w14:textId="70435BDB" w:rsidR="00BF6ED1" w:rsidRDefault="00BF6ED1" w:rsidP="00BF6ED1">
      <w:pPr>
        <w:jc w:val="both"/>
        <w:rPr>
          <w:rFonts w:cs="Arial"/>
        </w:rPr>
      </w:pPr>
      <w:r w:rsidRPr="00C12331">
        <w:rPr>
          <w:rFonts w:cs="Arial"/>
        </w:rPr>
        <w:t>PGI</w:t>
      </w:r>
      <w:r w:rsidR="001D1579">
        <w:rPr>
          <w:rFonts w:cs="Arial"/>
        </w:rPr>
        <w:t xml:space="preserve"> </w:t>
      </w:r>
      <w:r w:rsidRPr="00C12331">
        <w:rPr>
          <w:rFonts w:cs="Arial"/>
        </w:rPr>
        <w:t xml:space="preserve">considerations </w:t>
      </w:r>
      <w:r w:rsidR="00FB2BE3">
        <w:rPr>
          <w:rFonts w:cs="Arial"/>
        </w:rPr>
        <w:t>continue to</w:t>
      </w:r>
      <w:r w:rsidRPr="00C12331">
        <w:rPr>
          <w:rFonts w:cs="Arial"/>
        </w:rPr>
        <w:t xml:space="preserve"> be mainstreamed amongst livelihood interventions, including prioritising persons or households at risk of harmful coping strategies leading to exploitation, trafficking and early marriage.</w:t>
      </w:r>
      <w:r>
        <w:rPr>
          <w:rFonts w:cs="Arial"/>
        </w:rPr>
        <w:t xml:space="preserve"> This </w:t>
      </w:r>
      <w:r w:rsidR="00FB2BE3">
        <w:rPr>
          <w:rFonts w:cs="Arial"/>
        </w:rPr>
        <w:t>is</w:t>
      </w:r>
      <w:r>
        <w:rPr>
          <w:rFonts w:cs="Arial"/>
        </w:rPr>
        <w:t xml:space="preserve"> based on the </w:t>
      </w:r>
      <w:r w:rsidR="00555603">
        <w:rPr>
          <w:rFonts w:cs="Arial"/>
        </w:rPr>
        <w:t>understanding</w:t>
      </w:r>
      <w:r>
        <w:rPr>
          <w:rFonts w:cs="Arial"/>
        </w:rPr>
        <w:t xml:space="preserve"> that a loss of livelihoods due to the pandemic could lead to a number of protection risks, such as increases in domestic violence, risky coping strategies including survival sex, </w:t>
      </w:r>
      <w:r w:rsidRPr="00C12331">
        <w:rPr>
          <w:rFonts w:cs="Arial"/>
        </w:rPr>
        <w:t>early/forced marriage</w:t>
      </w:r>
      <w:r w:rsidR="00555603">
        <w:rPr>
          <w:rFonts w:cs="Arial"/>
        </w:rPr>
        <w:t>,</w:t>
      </w:r>
      <w:r w:rsidRPr="00C12331">
        <w:rPr>
          <w:rFonts w:cs="Arial"/>
        </w:rPr>
        <w:t xml:space="preserve"> and increase</w:t>
      </w:r>
      <w:r w:rsidR="00555603">
        <w:rPr>
          <w:rFonts w:cs="Arial"/>
        </w:rPr>
        <w:t xml:space="preserve">d </w:t>
      </w:r>
      <w:r w:rsidRPr="00C12331">
        <w:rPr>
          <w:rFonts w:cs="Arial"/>
        </w:rPr>
        <w:t xml:space="preserve">risk of </w:t>
      </w:r>
      <w:r>
        <w:rPr>
          <w:rFonts w:cs="Arial"/>
        </w:rPr>
        <w:t>sexual exploitation and abuse</w:t>
      </w:r>
      <w:r w:rsidR="003E47BF">
        <w:rPr>
          <w:rFonts w:cs="Arial"/>
        </w:rPr>
        <w:t>.</w:t>
      </w:r>
    </w:p>
    <w:p w14:paraId="18A9132B" w14:textId="77777777" w:rsidR="009E72C7" w:rsidRPr="008B4AFA" w:rsidRDefault="009E72C7" w:rsidP="008B4AFA">
      <w:pPr>
        <w:rPr>
          <w:rFonts w:cs="Arial"/>
        </w:rPr>
      </w:pPr>
    </w:p>
    <w:p w14:paraId="2EDB2146" w14:textId="5F6E9EE5" w:rsidR="00C73DDD" w:rsidRPr="00607337" w:rsidRDefault="009E72C7" w:rsidP="006D39A2">
      <w:pPr>
        <w:pStyle w:val="Heading1"/>
      </w:pPr>
      <w:bookmarkStart w:id="2" w:name="_Toc535934242"/>
      <w:r>
        <w:t xml:space="preserve">Review </w:t>
      </w:r>
      <w:r w:rsidR="009E5BFC">
        <w:t>p</w:t>
      </w:r>
      <w:r w:rsidR="00E411B5" w:rsidRPr="009E7444">
        <w:t>urpose</w:t>
      </w:r>
      <w:r w:rsidR="00CA7A44">
        <w:t xml:space="preserve"> and</w:t>
      </w:r>
      <w:r w:rsidR="00FD41A0">
        <w:t xml:space="preserve"> </w:t>
      </w:r>
      <w:r w:rsidR="00CA7A44">
        <w:t>s</w:t>
      </w:r>
      <w:r w:rsidR="00E411B5" w:rsidRPr="009E7444">
        <w:t>cope</w:t>
      </w:r>
      <w:r w:rsidR="00FD41A0">
        <w:t xml:space="preserve"> </w:t>
      </w:r>
      <w:bookmarkEnd w:id="2"/>
    </w:p>
    <w:p w14:paraId="71A4BD16" w14:textId="011AEAB8" w:rsidR="00262125" w:rsidRDefault="004E4371" w:rsidP="00244415">
      <w:r w:rsidRPr="004E4371">
        <w:t xml:space="preserve">The </w:t>
      </w:r>
      <w:r w:rsidR="009E5BFC">
        <w:t xml:space="preserve">purpose of the </w:t>
      </w:r>
      <w:r w:rsidR="00BD5500">
        <w:t>MTR</w:t>
      </w:r>
      <w:r w:rsidR="009E5BFC">
        <w:t xml:space="preserve"> is to consolidate</w:t>
      </w:r>
      <w:r w:rsidR="00244415">
        <w:t xml:space="preserve"> achievements</w:t>
      </w:r>
      <w:r w:rsidR="009E5BFC">
        <w:t xml:space="preserve"> made</w:t>
      </w:r>
      <w:r w:rsidR="00244415">
        <w:t xml:space="preserve"> to date</w:t>
      </w:r>
      <w:r w:rsidR="00374F45">
        <w:t xml:space="preserve">, </w:t>
      </w:r>
      <w:r w:rsidR="009E5BFC">
        <w:t xml:space="preserve">identify </w:t>
      </w:r>
      <w:r w:rsidR="00244415">
        <w:t>lessons</w:t>
      </w:r>
      <w:r w:rsidR="00374F45">
        <w:t xml:space="preserve">, </w:t>
      </w:r>
      <w:r w:rsidR="00262125">
        <w:t>gaps</w:t>
      </w:r>
      <w:r w:rsidR="00374F45">
        <w:t xml:space="preserve"> and opportunities to expand activities</w:t>
      </w:r>
      <w:r w:rsidR="00262125">
        <w:t xml:space="preserve">. There are two main objectives: </w:t>
      </w:r>
    </w:p>
    <w:p w14:paraId="1A6D69B5" w14:textId="2305784E" w:rsidR="00262125" w:rsidRDefault="00262125" w:rsidP="00351999">
      <w:pPr>
        <w:pStyle w:val="TableBullets"/>
        <w:numPr>
          <w:ilvl w:val="1"/>
          <w:numId w:val="5"/>
        </w:numPr>
      </w:pPr>
      <w:r>
        <w:t>To inform the remainder implementation period and suggest any necessary adaptations.</w:t>
      </w:r>
    </w:p>
    <w:p w14:paraId="727D0E41" w14:textId="278B380C" w:rsidR="00262125" w:rsidRDefault="00262125" w:rsidP="00351999">
      <w:pPr>
        <w:pStyle w:val="TableBullets"/>
        <w:numPr>
          <w:ilvl w:val="1"/>
          <w:numId w:val="5"/>
        </w:numPr>
      </w:pPr>
      <w:r>
        <w:t xml:space="preserve">To provide recommendations to inform plans for potential expansion of activities and/or communities if funding is secured, beyond the original </w:t>
      </w:r>
      <w:r w:rsidR="007E08E3">
        <w:t>programme</w:t>
      </w:r>
      <w:r w:rsidR="00374F45">
        <w:t xml:space="preserve"> </w:t>
      </w:r>
      <w:r>
        <w:t>timeline</w:t>
      </w:r>
    </w:p>
    <w:p w14:paraId="23897623" w14:textId="77777777" w:rsidR="00BC1B6F" w:rsidRDefault="00BC1B6F" w:rsidP="00262125"/>
    <w:p w14:paraId="4F51EB4C" w14:textId="4CC9B137" w:rsidR="00E411B5" w:rsidRPr="006D39A2" w:rsidRDefault="00E411B5" w:rsidP="006D39A2">
      <w:pPr>
        <w:pStyle w:val="Heading1"/>
      </w:pPr>
      <w:bookmarkStart w:id="3" w:name="_Toc535934243"/>
      <w:r w:rsidRPr="006D39A2">
        <w:t>Users and uses</w:t>
      </w:r>
      <w:bookmarkEnd w:id="3"/>
    </w:p>
    <w:p w14:paraId="67F79D0D" w14:textId="6ADF4E7A" w:rsidR="00262125" w:rsidRDefault="00F54E29" w:rsidP="00262125">
      <w:r>
        <w:t xml:space="preserve">The review will be used by </w:t>
      </w:r>
      <w:r w:rsidR="00BD5500">
        <w:t xml:space="preserve">BDRCS and </w:t>
      </w:r>
      <w:r>
        <w:t xml:space="preserve">BRC staff </w:t>
      </w:r>
      <w:r w:rsidR="005D210A">
        <w:t xml:space="preserve">in </w:t>
      </w:r>
      <w:r w:rsidR="00BD5500">
        <w:t>Bangladesh</w:t>
      </w:r>
      <w:r w:rsidR="00773DF0">
        <w:t xml:space="preserve">, </w:t>
      </w:r>
      <w:r w:rsidR="005D210A">
        <w:t xml:space="preserve">as well as </w:t>
      </w:r>
      <w:r w:rsidR="005D210A" w:rsidRPr="00B614C3">
        <w:t>partners</w:t>
      </w:r>
      <w:r w:rsidR="00BA4D7F" w:rsidRPr="00B614C3">
        <w:t xml:space="preserve"> and donors</w:t>
      </w:r>
      <w:r w:rsidR="00262125">
        <w:t>, to inform the above-mentioned objectives.</w:t>
      </w:r>
      <w:r w:rsidR="005D210A">
        <w:t xml:space="preserve"> </w:t>
      </w:r>
    </w:p>
    <w:p w14:paraId="31C52867" w14:textId="77777777" w:rsidR="00CE3FC2" w:rsidRPr="00AA2B6B" w:rsidRDefault="00CE3FC2" w:rsidP="00E411B5"/>
    <w:p w14:paraId="1B7A2232" w14:textId="012D4EBA" w:rsidR="00FD41A0" w:rsidRDefault="005C5405" w:rsidP="006D39A2">
      <w:pPr>
        <w:pStyle w:val="Heading1"/>
      </w:pPr>
      <w:bookmarkStart w:id="4" w:name="_Toc535934245"/>
      <w:r w:rsidRPr="009E7444">
        <w:t>Approach and methodology</w:t>
      </w:r>
      <w:bookmarkEnd w:id="4"/>
    </w:p>
    <w:p w14:paraId="11644769" w14:textId="189BC487" w:rsidR="00FD41A0" w:rsidRDefault="00C447A5" w:rsidP="00FD41A0">
      <w:pPr>
        <w:pStyle w:val="Default"/>
        <w:spacing w:before="40" w:line="21" w:lineRule="atLeast"/>
        <w:jc w:val="both"/>
        <w:rPr>
          <w:rFonts w:ascii="Arial" w:hAnsi="Arial" w:cs="Arial"/>
          <w:bCs/>
          <w:sz w:val="22"/>
          <w:szCs w:val="22"/>
        </w:rPr>
      </w:pPr>
      <w:r>
        <w:rPr>
          <w:rFonts w:ascii="Arial" w:hAnsi="Arial" w:cs="Arial"/>
          <w:bCs/>
          <w:sz w:val="22"/>
          <w:szCs w:val="22"/>
        </w:rPr>
        <w:t xml:space="preserve">The review approach will be qualitative, including a desk review, primary data collection through key informant interviews (KII) and focus group discussion (FGD), and a workshop with the team in country. </w:t>
      </w:r>
      <w:r w:rsidR="00FD41A0">
        <w:rPr>
          <w:rFonts w:ascii="Arial" w:hAnsi="Arial" w:cs="Arial"/>
          <w:bCs/>
          <w:sz w:val="22"/>
          <w:szCs w:val="22"/>
        </w:rPr>
        <w:t xml:space="preserve">The </w:t>
      </w:r>
      <w:r>
        <w:rPr>
          <w:rFonts w:ascii="Arial" w:hAnsi="Arial" w:cs="Arial"/>
          <w:bCs/>
          <w:sz w:val="22"/>
          <w:szCs w:val="22"/>
        </w:rPr>
        <w:t xml:space="preserve">review execution </w:t>
      </w:r>
      <w:r w:rsidR="00FD41A0">
        <w:rPr>
          <w:rFonts w:ascii="Arial" w:hAnsi="Arial" w:cs="Arial"/>
          <w:bCs/>
          <w:sz w:val="22"/>
          <w:szCs w:val="22"/>
        </w:rPr>
        <w:t xml:space="preserve">will be done </w:t>
      </w:r>
      <w:r w:rsidR="00C311B3">
        <w:rPr>
          <w:rFonts w:ascii="Arial" w:hAnsi="Arial" w:cs="Arial"/>
          <w:bCs/>
          <w:sz w:val="22"/>
          <w:szCs w:val="22"/>
        </w:rPr>
        <w:t xml:space="preserve">using a hybrid approach; the desk review and selected KII will be </w:t>
      </w:r>
      <w:r w:rsidR="00C311B3">
        <w:rPr>
          <w:rFonts w:ascii="Arial" w:hAnsi="Arial" w:cs="Arial"/>
          <w:bCs/>
          <w:sz w:val="22"/>
          <w:szCs w:val="22"/>
        </w:rPr>
        <w:lastRenderedPageBreak/>
        <w:t>done internally by BRC team; FGDs and KII with communities will be done by an external consultant</w:t>
      </w:r>
      <w:r>
        <w:rPr>
          <w:rFonts w:ascii="Arial" w:hAnsi="Arial" w:cs="Arial"/>
          <w:bCs/>
          <w:sz w:val="22"/>
          <w:szCs w:val="22"/>
        </w:rPr>
        <w:t>; the report consolidation will be done jointly.</w:t>
      </w:r>
      <w:r w:rsidR="00FD41A0">
        <w:rPr>
          <w:rFonts w:ascii="Arial" w:hAnsi="Arial" w:cs="Arial"/>
          <w:bCs/>
          <w:sz w:val="22"/>
          <w:szCs w:val="22"/>
        </w:rPr>
        <w:t xml:space="preserve"> </w:t>
      </w:r>
    </w:p>
    <w:p w14:paraId="6255B0B5" w14:textId="7D50F517" w:rsidR="006D703D" w:rsidRDefault="006D703D" w:rsidP="00FD41A0">
      <w:pPr>
        <w:pStyle w:val="Default"/>
        <w:spacing w:before="40" w:line="21" w:lineRule="atLeast"/>
        <w:jc w:val="both"/>
        <w:rPr>
          <w:rFonts w:ascii="Arial" w:hAnsi="Arial" w:cs="Arial"/>
          <w:bCs/>
          <w:sz w:val="22"/>
          <w:szCs w:val="22"/>
        </w:rPr>
      </w:pPr>
    </w:p>
    <w:p w14:paraId="25D77A61" w14:textId="51D177D4" w:rsidR="006D703D" w:rsidRPr="00CB4F37" w:rsidRDefault="006D703D" w:rsidP="00FD41A0">
      <w:pPr>
        <w:pStyle w:val="Default"/>
        <w:spacing w:before="40" w:line="21" w:lineRule="atLeast"/>
        <w:jc w:val="both"/>
        <w:rPr>
          <w:rFonts w:ascii="Arial" w:hAnsi="Arial" w:cs="Arial"/>
          <w:b/>
          <w:sz w:val="22"/>
          <w:szCs w:val="22"/>
        </w:rPr>
      </w:pPr>
      <w:r w:rsidRPr="00CB4F37">
        <w:rPr>
          <w:rFonts w:ascii="Arial" w:hAnsi="Arial" w:cs="Arial"/>
          <w:b/>
          <w:sz w:val="22"/>
          <w:szCs w:val="22"/>
        </w:rPr>
        <w:t xml:space="preserve">We are seeking a consultant to lead data collection </w:t>
      </w:r>
      <w:r w:rsidR="00164E04" w:rsidRPr="00CB4F37">
        <w:rPr>
          <w:rFonts w:ascii="Arial" w:hAnsi="Arial" w:cs="Arial"/>
          <w:b/>
          <w:sz w:val="22"/>
          <w:szCs w:val="22"/>
        </w:rPr>
        <w:t>in Teknaf, including designing tools</w:t>
      </w:r>
      <w:r w:rsidR="00B9798D" w:rsidRPr="00CB4F37">
        <w:rPr>
          <w:rFonts w:ascii="Arial" w:hAnsi="Arial" w:cs="Arial"/>
          <w:b/>
          <w:sz w:val="22"/>
          <w:szCs w:val="22"/>
        </w:rPr>
        <w:t xml:space="preserve">, </w:t>
      </w:r>
      <w:r w:rsidR="00773DF0" w:rsidRPr="00CB4F37">
        <w:rPr>
          <w:rFonts w:ascii="Arial" w:hAnsi="Arial" w:cs="Arial"/>
          <w:b/>
          <w:sz w:val="22"/>
          <w:szCs w:val="22"/>
        </w:rPr>
        <w:t xml:space="preserve">collecting primary data, </w:t>
      </w:r>
      <w:r w:rsidR="000C153F" w:rsidRPr="00CB4F37">
        <w:rPr>
          <w:rFonts w:ascii="Arial" w:hAnsi="Arial" w:cs="Arial"/>
          <w:b/>
          <w:sz w:val="22"/>
          <w:szCs w:val="22"/>
        </w:rPr>
        <w:t>verifying,</w:t>
      </w:r>
      <w:r w:rsidR="00B9798D" w:rsidRPr="00CB4F37">
        <w:rPr>
          <w:rFonts w:ascii="Arial" w:hAnsi="Arial" w:cs="Arial"/>
          <w:b/>
          <w:sz w:val="22"/>
          <w:szCs w:val="22"/>
        </w:rPr>
        <w:t xml:space="preserve"> </w:t>
      </w:r>
      <w:r w:rsidR="00164E04" w:rsidRPr="00CB4F37">
        <w:rPr>
          <w:rFonts w:ascii="Arial" w:hAnsi="Arial" w:cs="Arial"/>
          <w:b/>
          <w:sz w:val="22"/>
          <w:szCs w:val="22"/>
        </w:rPr>
        <w:t>and consolidati</w:t>
      </w:r>
      <w:r w:rsidR="00B9798D" w:rsidRPr="00CB4F37">
        <w:rPr>
          <w:rFonts w:ascii="Arial" w:hAnsi="Arial" w:cs="Arial"/>
          <w:b/>
          <w:sz w:val="22"/>
          <w:szCs w:val="22"/>
        </w:rPr>
        <w:t>ng</w:t>
      </w:r>
      <w:r w:rsidR="00164E04" w:rsidRPr="00CB4F37">
        <w:rPr>
          <w:rFonts w:ascii="Arial" w:hAnsi="Arial" w:cs="Arial"/>
          <w:b/>
          <w:sz w:val="22"/>
          <w:szCs w:val="22"/>
        </w:rPr>
        <w:t xml:space="preserve"> findings. </w:t>
      </w:r>
    </w:p>
    <w:p w14:paraId="3B6EF799" w14:textId="77777777" w:rsidR="00164E04" w:rsidRDefault="00164E04" w:rsidP="00A850F5">
      <w:pPr>
        <w:pStyle w:val="Heading1"/>
        <w:ind w:left="0" w:firstLine="0"/>
      </w:pPr>
    </w:p>
    <w:p w14:paraId="5197C323" w14:textId="3EBDFD41" w:rsidR="00164E04" w:rsidRDefault="00164E04" w:rsidP="00164E04">
      <w:pPr>
        <w:pStyle w:val="Heading1"/>
      </w:pPr>
      <w:r w:rsidRPr="00262125">
        <w:t>Outputs</w:t>
      </w:r>
      <w:r>
        <w:t xml:space="preserve"> </w:t>
      </w:r>
      <w:r w:rsidR="00A850F5">
        <w:t>expected from the consultant</w:t>
      </w:r>
    </w:p>
    <w:p w14:paraId="7DA0C788" w14:textId="4C600083" w:rsidR="00A850F5" w:rsidRDefault="00A850F5" w:rsidP="00351999">
      <w:pPr>
        <w:pStyle w:val="ListParagraph"/>
        <w:numPr>
          <w:ilvl w:val="0"/>
          <w:numId w:val="7"/>
        </w:numPr>
        <w:spacing w:after="160" w:line="259" w:lineRule="auto"/>
      </w:pPr>
      <w:r>
        <w:t>Design of questionnaires for FGDs and KII based on the desk review and other documentation</w:t>
      </w:r>
    </w:p>
    <w:p w14:paraId="44286694" w14:textId="355C029C" w:rsidR="00A850F5" w:rsidRDefault="00A850F5" w:rsidP="00351999">
      <w:pPr>
        <w:pStyle w:val="ListParagraph"/>
        <w:numPr>
          <w:ilvl w:val="0"/>
          <w:numId w:val="7"/>
        </w:numPr>
        <w:spacing w:after="160" w:line="259" w:lineRule="auto"/>
      </w:pPr>
      <w:r>
        <w:t xml:space="preserve">Design of a sampling frame based on </w:t>
      </w:r>
      <w:r w:rsidR="007E08E3">
        <w:t>programme</w:t>
      </w:r>
      <w:r>
        <w:t xml:space="preserve"> information </w:t>
      </w:r>
    </w:p>
    <w:p w14:paraId="107EB4ED" w14:textId="334E3000" w:rsidR="00A850F5" w:rsidRDefault="00A850F5" w:rsidP="00351999">
      <w:pPr>
        <w:pStyle w:val="ListParagraph"/>
        <w:numPr>
          <w:ilvl w:val="0"/>
          <w:numId w:val="7"/>
        </w:numPr>
        <w:spacing w:after="160" w:line="259" w:lineRule="auto"/>
      </w:pPr>
      <w:r>
        <w:t>Primary data collection including FGDs and KII</w:t>
      </w:r>
    </w:p>
    <w:p w14:paraId="59942C64" w14:textId="7112038D" w:rsidR="004632EE" w:rsidRDefault="009A6F49" w:rsidP="00351999">
      <w:pPr>
        <w:pStyle w:val="ListParagraph"/>
        <w:numPr>
          <w:ilvl w:val="0"/>
          <w:numId w:val="7"/>
        </w:numPr>
        <w:spacing w:after="160" w:line="259" w:lineRule="auto"/>
      </w:pPr>
      <w:r>
        <w:t xml:space="preserve">Workshop in country to verify emerging findings </w:t>
      </w:r>
    </w:p>
    <w:p w14:paraId="51B082FE" w14:textId="5B1F1E93" w:rsidR="00A850F5" w:rsidRDefault="00A850F5" w:rsidP="00351999">
      <w:pPr>
        <w:pStyle w:val="ListParagraph"/>
        <w:numPr>
          <w:ilvl w:val="0"/>
          <w:numId w:val="7"/>
        </w:numPr>
        <w:spacing w:after="160" w:line="259" w:lineRule="auto"/>
      </w:pPr>
      <w:r>
        <w:t xml:space="preserve">Summary of findings based on emerging themes and according to the questions the review is trying to answer </w:t>
      </w:r>
    </w:p>
    <w:p w14:paraId="0E471EF0" w14:textId="13D509FD" w:rsidR="00A850F5" w:rsidRDefault="009A6F49" w:rsidP="00351999">
      <w:pPr>
        <w:pStyle w:val="ListParagraph"/>
        <w:numPr>
          <w:ilvl w:val="0"/>
          <w:numId w:val="7"/>
        </w:numPr>
        <w:spacing w:after="160" w:line="259" w:lineRule="auto"/>
      </w:pPr>
      <w:r>
        <w:t xml:space="preserve">Contribution to the final report </w:t>
      </w:r>
      <w:r w:rsidR="00027C0D">
        <w:t>in coordination</w:t>
      </w:r>
      <w:r>
        <w:t xml:space="preserve"> with BRC team  </w:t>
      </w:r>
    </w:p>
    <w:p w14:paraId="6EECE7C7" w14:textId="77777777" w:rsidR="00CC4146" w:rsidRDefault="00CC4146" w:rsidP="00CC4146">
      <w:pPr>
        <w:pStyle w:val="ListParagraph"/>
        <w:spacing w:after="160" w:line="259" w:lineRule="auto"/>
      </w:pPr>
    </w:p>
    <w:p w14:paraId="6326902A" w14:textId="77777777" w:rsidR="00A850F5" w:rsidRPr="00262125" w:rsidRDefault="00A850F5" w:rsidP="00A850F5">
      <w:pPr>
        <w:pStyle w:val="Heading1"/>
      </w:pPr>
      <w:r w:rsidRPr="00262125">
        <w:t>Outputs</w:t>
      </w:r>
      <w:r>
        <w:t xml:space="preserve"> of the full review include</w:t>
      </w:r>
    </w:p>
    <w:p w14:paraId="59757612" w14:textId="77777777" w:rsidR="00A850F5" w:rsidRDefault="00A850F5" w:rsidP="00351999">
      <w:pPr>
        <w:pStyle w:val="ListParagraph"/>
        <w:numPr>
          <w:ilvl w:val="0"/>
          <w:numId w:val="7"/>
        </w:numPr>
        <w:spacing w:after="160" w:line="259" w:lineRule="auto"/>
      </w:pPr>
      <w:r>
        <w:t xml:space="preserve">Recommendations on adaptation of programme design  </w:t>
      </w:r>
    </w:p>
    <w:p w14:paraId="0A3F7014" w14:textId="77777777" w:rsidR="00A850F5" w:rsidRDefault="00A850F5" w:rsidP="00351999">
      <w:pPr>
        <w:pStyle w:val="ListParagraph"/>
        <w:numPr>
          <w:ilvl w:val="0"/>
          <w:numId w:val="7"/>
        </w:numPr>
        <w:spacing w:after="160" w:line="259" w:lineRule="auto"/>
      </w:pPr>
      <w:r>
        <w:t xml:space="preserve">Recommendations on the </w:t>
      </w:r>
      <w:proofErr w:type="spellStart"/>
      <w:r>
        <w:t>logframe</w:t>
      </w:r>
      <w:proofErr w:type="spellEnd"/>
      <w:r>
        <w:t xml:space="preserve"> objectives and indicators /</w:t>
      </w:r>
      <w:proofErr w:type="spellStart"/>
      <w:r>
        <w:t>ToC</w:t>
      </w:r>
      <w:proofErr w:type="spellEnd"/>
      <w:r>
        <w:t>, if applicable</w:t>
      </w:r>
    </w:p>
    <w:p w14:paraId="3EBB5315" w14:textId="77777777" w:rsidR="00A850F5" w:rsidRPr="00262125" w:rsidRDefault="00A850F5" w:rsidP="00351999">
      <w:pPr>
        <w:pStyle w:val="ListParagraph"/>
        <w:numPr>
          <w:ilvl w:val="0"/>
          <w:numId w:val="7"/>
        </w:numPr>
        <w:spacing w:after="160" w:line="259" w:lineRule="auto"/>
        <w:rPr>
          <w:rFonts w:cs="Arial"/>
        </w:rPr>
      </w:pPr>
      <w:r>
        <w:t>Recommendations on the management structure</w:t>
      </w:r>
    </w:p>
    <w:p w14:paraId="336F1FBA" w14:textId="77777777" w:rsidR="00A850F5" w:rsidRDefault="00A850F5" w:rsidP="00351999">
      <w:pPr>
        <w:pStyle w:val="ListParagraph"/>
        <w:numPr>
          <w:ilvl w:val="0"/>
          <w:numId w:val="7"/>
        </w:numPr>
        <w:spacing w:after="160" w:line="259" w:lineRule="auto"/>
      </w:pPr>
      <w:r>
        <w:t>Recommendations on possible expansion and other plans for BRC in Bangladesh for 2022</w:t>
      </w:r>
    </w:p>
    <w:p w14:paraId="7CB9D2D7" w14:textId="77777777" w:rsidR="00D53EA2" w:rsidRDefault="00D53EA2" w:rsidP="00D53EA2">
      <w:pPr>
        <w:spacing w:after="0"/>
        <w:textAlignment w:val="baseline"/>
        <w:rPr>
          <w:rFonts w:cs="Arial"/>
          <w:b/>
          <w:bCs/>
          <w:i/>
          <w:iCs/>
          <w:sz w:val="24"/>
          <w:szCs w:val="24"/>
        </w:rPr>
      </w:pPr>
    </w:p>
    <w:p w14:paraId="71A4346C" w14:textId="27943B76" w:rsidR="00D53EA2" w:rsidRPr="00D53EA2" w:rsidRDefault="00D53EA2" w:rsidP="00D53EA2">
      <w:pPr>
        <w:spacing w:after="0"/>
        <w:textAlignment w:val="baseline"/>
        <w:rPr>
          <w:rFonts w:cs="Arial"/>
          <w:sz w:val="24"/>
          <w:szCs w:val="24"/>
        </w:rPr>
      </w:pPr>
      <w:r w:rsidRPr="00D53EA2">
        <w:rPr>
          <w:rFonts w:cs="Arial"/>
          <w:b/>
          <w:bCs/>
          <w:i/>
          <w:iCs/>
          <w:sz w:val="24"/>
          <w:szCs w:val="24"/>
        </w:rPr>
        <w:t>Top line questions</w:t>
      </w:r>
      <w:r w:rsidRPr="00D53EA2">
        <w:rPr>
          <w:rFonts w:cs="Arial"/>
          <w:sz w:val="24"/>
          <w:szCs w:val="24"/>
        </w:rPr>
        <w:t> </w:t>
      </w:r>
    </w:p>
    <w:p w14:paraId="42FB933D" w14:textId="77777777" w:rsidR="00D53EA2" w:rsidRPr="00D53EA2" w:rsidRDefault="00D53EA2" w:rsidP="00D53EA2">
      <w:pPr>
        <w:spacing w:after="0"/>
        <w:textAlignment w:val="baseline"/>
        <w:rPr>
          <w:rFonts w:cs="Arial"/>
          <w:sz w:val="18"/>
          <w:szCs w:val="18"/>
        </w:rPr>
      </w:pPr>
    </w:p>
    <w:p w14:paraId="437BF671" w14:textId="290732A4" w:rsidR="00D53EA2" w:rsidRPr="00987958" w:rsidRDefault="00D53EA2" w:rsidP="00D53EA2">
      <w:pPr>
        <w:spacing w:after="0"/>
        <w:textAlignment w:val="baseline"/>
        <w:rPr>
          <w:rFonts w:cs="Arial"/>
          <w:i/>
          <w:iCs/>
          <w:sz w:val="20"/>
          <w:szCs w:val="20"/>
        </w:rPr>
      </w:pPr>
      <w:r w:rsidRPr="00D53EA2">
        <w:rPr>
          <w:rFonts w:cs="Arial"/>
          <w:b/>
          <w:bCs/>
          <w:i/>
          <w:iCs/>
          <w:sz w:val="20"/>
          <w:szCs w:val="20"/>
        </w:rPr>
        <w:t>D</w:t>
      </w:r>
      <w:r w:rsidRPr="00D53EA2">
        <w:rPr>
          <w:rFonts w:cs="Arial"/>
          <w:i/>
          <w:iCs/>
          <w:sz w:val="20"/>
          <w:szCs w:val="20"/>
        </w:rPr>
        <w:t>- Desk review; </w:t>
      </w:r>
      <w:r w:rsidRPr="00D53EA2">
        <w:rPr>
          <w:rFonts w:cs="Arial"/>
          <w:b/>
          <w:bCs/>
          <w:i/>
          <w:iCs/>
          <w:sz w:val="20"/>
          <w:szCs w:val="20"/>
        </w:rPr>
        <w:t>DC</w:t>
      </w:r>
      <w:r w:rsidRPr="00D53EA2">
        <w:rPr>
          <w:rFonts w:cs="Arial"/>
          <w:i/>
          <w:iCs/>
          <w:sz w:val="20"/>
          <w:szCs w:val="20"/>
        </w:rPr>
        <w:t>-Data collection (could be KII or FGD, remote or in person); </w:t>
      </w:r>
      <w:r w:rsidRPr="00D53EA2">
        <w:rPr>
          <w:rFonts w:cs="Arial"/>
          <w:b/>
          <w:bCs/>
          <w:i/>
          <w:iCs/>
          <w:sz w:val="20"/>
          <w:szCs w:val="20"/>
        </w:rPr>
        <w:t>W</w:t>
      </w:r>
      <w:r w:rsidRPr="00D53EA2">
        <w:rPr>
          <w:rFonts w:cs="Arial"/>
          <w:i/>
          <w:iCs/>
          <w:sz w:val="20"/>
          <w:szCs w:val="20"/>
        </w:rPr>
        <w:t>- Workshop  </w:t>
      </w:r>
    </w:p>
    <w:p w14:paraId="142E8836" w14:textId="77777777" w:rsidR="00D53EA2" w:rsidRPr="00D53EA2" w:rsidRDefault="00D53EA2" w:rsidP="00D53EA2">
      <w:pPr>
        <w:spacing w:after="0"/>
        <w:textAlignment w:val="baseline"/>
        <w:rPr>
          <w:rFonts w:cs="Arial"/>
          <w:sz w:val="18"/>
          <w:szCs w:val="18"/>
        </w:rPr>
      </w:pPr>
    </w:p>
    <w:p w14:paraId="05AA136A" w14:textId="77777777" w:rsidR="00D53EA2" w:rsidRPr="00D53EA2" w:rsidRDefault="00D53EA2" w:rsidP="00351999">
      <w:pPr>
        <w:numPr>
          <w:ilvl w:val="0"/>
          <w:numId w:val="11"/>
        </w:numPr>
        <w:spacing w:after="0"/>
        <w:textAlignment w:val="baseline"/>
        <w:rPr>
          <w:rFonts w:cs="Arial"/>
        </w:rPr>
      </w:pPr>
      <w:r w:rsidRPr="00D53EA2">
        <w:rPr>
          <w:rFonts w:cs="Arial"/>
        </w:rPr>
        <w:t>What’s been achieved to date? Are all implemented interventions/activities clearly linked to outputs? – </w:t>
      </w:r>
      <w:r w:rsidRPr="00D53EA2">
        <w:rPr>
          <w:rFonts w:cs="Arial"/>
          <w:b/>
          <w:bCs/>
        </w:rPr>
        <w:t>D </w:t>
      </w:r>
      <w:r w:rsidRPr="00D53EA2">
        <w:rPr>
          <w:rFonts w:cs="Arial"/>
        </w:rPr>
        <w:t> </w:t>
      </w:r>
    </w:p>
    <w:p w14:paraId="68B76C1F" w14:textId="77777777" w:rsidR="00D53EA2" w:rsidRPr="00D53EA2" w:rsidRDefault="00D53EA2" w:rsidP="00351999">
      <w:pPr>
        <w:numPr>
          <w:ilvl w:val="0"/>
          <w:numId w:val="11"/>
        </w:numPr>
        <w:spacing w:after="0"/>
        <w:textAlignment w:val="baseline"/>
        <w:rPr>
          <w:rFonts w:cs="Arial"/>
        </w:rPr>
      </w:pPr>
      <w:r w:rsidRPr="00D53EA2">
        <w:rPr>
          <w:rFonts w:cs="Arial"/>
        </w:rPr>
        <w:t>Do the </w:t>
      </w:r>
      <w:proofErr w:type="spellStart"/>
      <w:r w:rsidRPr="00D53EA2">
        <w:rPr>
          <w:rFonts w:cs="Arial"/>
        </w:rPr>
        <w:t>ToC</w:t>
      </w:r>
      <w:proofErr w:type="spellEnd"/>
      <w:r w:rsidRPr="00D53EA2">
        <w:rPr>
          <w:rFonts w:cs="Arial"/>
        </w:rPr>
        <w:t> and objectives still hold? – </w:t>
      </w:r>
      <w:r w:rsidRPr="00D53EA2">
        <w:rPr>
          <w:rFonts w:cs="Arial"/>
          <w:b/>
          <w:bCs/>
        </w:rPr>
        <w:t>D, DC, W </w:t>
      </w:r>
      <w:r w:rsidRPr="00D53EA2">
        <w:rPr>
          <w:rFonts w:cs="Arial"/>
        </w:rPr>
        <w:t> </w:t>
      </w:r>
    </w:p>
    <w:p w14:paraId="5FBBDE51" w14:textId="515A0AB9" w:rsidR="00D53EA2" w:rsidRPr="00D53EA2" w:rsidRDefault="00D53EA2" w:rsidP="00351999">
      <w:pPr>
        <w:numPr>
          <w:ilvl w:val="0"/>
          <w:numId w:val="11"/>
        </w:numPr>
        <w:spacing w:after="0"/>
        <w:textAlignment w:val="baseline"/>
        <w:rPr>
          <w:rFonts w:cs="Arial"/>
        </w:rPr>
      </w:pPr>
      <w:r w:rsidRPr="00D53EA2">
        <w:rPr>
          <w:rFonts w:cs="Arial"/>
        </w:rPr>
        <w:t>What is working well what isn’t programmatically, including main and cross cutting sectors. What needs to subsequently change? (keeping in mind Covid19), </w:t>
      </w:r>
      <w:r w:rsidRPr="00D53EA2">
        <w:rPr>
          <w:rFonts w:cs="Arial"/>
          <w:b/>
          <w:bCs/>
        </w:rPr>
        <w:t>D, DC, W</w:t>
      </w:r>
      <w:r w:rsidRPr="00D53EA2">
        <w:rPr>
          <w:rFonts w:cs="Arial"/>
        </w:rPr>
        <w:t> </w:t>
      </w:r>
    </w:p>
    <w:p w14:paraId="454CA956" w14:textId="77777777" w:rsidR="00D53EA2" w:rsidRPr="00D53EA2" w:rsidRDefault="00D53EA2" w:rsidP="00351999">
      <w:pPr>
        <w:numPr>
          <w:ilvl w:val="0"/>
          <w:numId w:val="11"/>
        </w:numPr>
        <w:spacing w:after="0"/>
        <w:textAlignment w:val="baseline"/>
        <w:rPr>
          <w:rFonts w:cs="Arial"/>
        </w:rPr>
      </w:pPr>
      <w:r w:rsidRPr="00D53EA2">
        <w:rPr>
          <w:rFonts w:cs="Arial"/>
        </w:rPr>
        <w:t>What lessons are there? What can be done differently?</w:t>
      </w:r>
      <w:r w:rsidRPr="00D53EA2">
        <w:rPr>
          <w:rFonts w:cs="Arial"/>
          <w:b/>
          <w:bCs/>
        </w:rPr>
        <w:t> D, DC, W</w:t>
      </w:r>
      <w:r w:rsidRPr="00D53EA2">
        <w:rPr>
          <w:rFonts w:cs="Arial"/>
        </w:rPr>
        <w:t> </w:t>
      </w:r>
    </w:p>
    <w:p w14:paraId="29090EE7" w14:textId="77777777" w:rsidR="00D53EA2" w:rsidRPr="00D53EA2" w:rsidRDefault="00D53EA2" w:rsidP="00351999">
      <w:pPr>
        <w:numPr>
          <w:ilvl w:val="0"/>
          <w:numId w:val="11"/>
        </w:numPr>
        <w:spacing w:after="0"/>
        <w:textAlignment w:val="baseline"/>
        <w:rPr>
          <w:rFonts w:cs="Arial"/>
        </w:rPr>
      </w:pPr>
      <w:r w:rsidRPr="00D53EA2">
        <w:rPr>
          <w:rFonts w:cs="Arial"/>
        </w:rPr>
        <w:t>How was the programme managed vis a vis the proposed management structure in the proposal? </w:t>
      </w:r>
      <w:r w:rsidRPr="00D53EA2">
        <w:rPr>
          <w:rFonts w:cs="Arial"/>
          <w:b/>
          <w:bCs/>
        </w:rPr>
        <w:t>DC</w:t>
      </w:r>
      <w:r w:rsidRPr="00D53EA2">
        <w:rPr>
          <w:rFonts w:cs="Arial"/>
        </w:rPr>
        <w:t> </w:t>
      </w:r>
    </w:p>
    <w:p w14:paraId="5B8D7268" w14:textId="3FD211A3" w:rsidR="00D53EA2" w:rsidRPr="00D53EA2" w:rsidRDefault="00D53EA2" w:rsidP="00351999">
      <w:pPr>
        <w:numPr>
          <w:ilvl w:val="0"/>
          <w:numId w:val="11"/>
        </w:numPr>
        <w:spacing w:after="0"/>
        <w:textAlignment w:val="baseline"/>
        <w:rPr>
          <w:rFonts w:cs="Arial"/>
        </w:rPr>
      </w:pPr>
      <w:r w:rsidRPr="00D53EA2">
        <w:rPr>
          <w:rFonts w:cs="Arial"/>
        </w:rPr>
        <w:t>What other adaptations or deviations from the proposal were made, including adaptations for </w:t>
      </w:r>
      <w:proofErr w:type="spellStart"/>
      <w:r w:rsidRPr="00D53EA2">
        <w:rPr>
          <w:rFonts w:cs="Arial"/>
        </w:rPr>
        <w:t>Covid</w:t>
      </w:r>
      <w:proofErr w:type="spellEnd"/>
      <w:r w:rsidRPr="00D53EA2">
        <w:rPr>
          <w:rFonts w:cs="Arial"/>
        </w:rPr>
        <w:t> 19. </w:t>
      </w:r>
      <w:r w:rsidRPr="00D53EA2">
        <w:rPr>
          <w:rFonts w:cs="Arial"/>
          <w:b/>
          <w:bCs/>
        </w:rPr>
        <w:t>D, DC, W</w:t>
      </w:r>
      <w:r w:rsidRPr="00D53EA2">
        <w:rPr>
          <w:rFonts w:cs="Arial"/>
        </w:rPr>
        <w:t> </w:t>
      </w:r>
    </w:p>
    <w:p w14:paraId="5C6AEC5A" w14:textId="77777777" w:rsidR="00D53EA2" w:rsidRPr="00D53EA2" w:rsidRDefault="00D53EA2" w:rsidP="00351999">
      <w:pPr>
        <w:numPr>
          <w:ilvl w:val="0"/>
          <w:numId w:val="11"/>
        </w:numPr>
        <w:spacing w:after="0"/>
        <w:textAlignment w:val="baseline"/>
        <w:rPr>
          <w:rFonts w:cs="Arial"/>
        </w:rPr>
      </w:pPr>
      <w:r w:rsidRPr="00D53EA2">
        <w:rPr>
          <w:rFonts w:cs="Arial"/>
        </w:rPr>
        <w:t>What are the unmet needs in surrounding area and/or of existing communities? What are the long-term needs? What’s are added value if we take up additional activities and/or communities? </w:t>
      </w:r>
      <w:r w:rsidRPr="00D53EA2">
        <w:rPr>
          <w:rFonts w:cs="Arial"/>
          <w:b/>
          <w:bCs/>
        </w:rPr>
        <w:t>D, DC, W</w:t>
      </w:r>
      <w:r w:rsidRPr="00D53EA2">
        <w:rPr>
          <w:rFonts w:cs="Arial"/>
        </w:rPr>
        <w:t> </w:t>
      </w:r>
    </w:p>
    <w:p w14:paraId="0CFA1A1B" w14:textId="77777777" w:rsidR="00D53EA2" w:rsidRPr="00D53EA2" w:rsidRDefault="00D53EA2" w:rsidP="00351999">
      <w:pPr>
        <w:numPr>
          <w:ilvl w:val="0"/>
          <w:numId w:val="11"/>
        </w:numPr>
        <w:spacing w:after="0"/>
        <w:textAlignment w:val="baseline"/>
        <w:rPr>
          <w:rFonts w:cs="Arial"/>
        </w:rPr>
      </w:pPr>
      <w:r w:rsidRPr="00D53EA2">
        <w:rPr>
          <w:rFonts w:cs="Arial"/>
        </w:rPr>
        <w:t>Are there opportunities to expand/scale up activities in existing communities or adding new ones? (expanding horizontally-more communities; expanding vertically-more activities) </w:t>
      </w:r>
      <w:r w:rsidRPr="00D53EA2">
        <w:rPr>
          <w:rFonts w:cs="Arial"/>
          <w:b/>
          <w:bCs/>
        </w:rPr>
        <w:t>D, DC, W</w:t>
      </w:r>
      <w:r w:rsidRPr="00D53EA2">
        <w:rPr>
          <w:rFonts w:cs="Arial"/>
        </w:rPr>
        <w:t> </w:t>
      </w:r>
    </w:p>
    <w:p w14:paraId="77FE7A3B" w14:textId="5E3A37DB" w:rsidR="005C5405" w:rsidRPr="0042667C" w:rsidRDefault="00D53EA2" w:rsidP="00351999">
      <w:pPr>
        <w:numPr>
          <w:ilvl w:val="0"/>
          <w:numId w:val="11"/>
        </w:numPr>
        <w:spacing w:after="0"/>
        <w:textAlignment w:val="baseline"/>
        <w:rPr>
          <w:rFonts w:cs="Arial"/>
        </w:rPr>
      </w:pPr>
      <w:r w:rsidRPr="00D53EA2">
        <w:rPr>
          <w:rFonts w:cs="Arial"/>
        </w:rPr>
        <w:t>Are there opportunities for collaboration with other organisation to meet needs? What are other partners doing? How are we aligning with others or at least to the </w:t>
      </w:r>
      <w:r w:rsidR="005C2DF0">
        <w:rPr>
          <w:rFonts w:cs="Arial"/>
        </w:rPr>
        <w:t>wider</w:t>
      </w:r>
      <w:r w:rsidRPr="00D53EA2">
        <w:rPr>
          <w:rFonts w:cs="Arial"/>
        </w:rPr>
        <w:t xml:space="preserve"> RCRC response in Cox’s Bazar? </w:t>
      </w:r>
      <w:r w:rsidRPr="00D53EA2">
        <w:rPr>
          <w:rFonts w:cs="Arial"/>
          <w:b/>
          <w:bCs/>
        </w:rPr>
        <w:t>D, DC, W</w:t>
      </w:r>
      <w:r w:rsidRPr="00D53EA2">
        <w:rPr>
          <w:rFonts w:cs="Arial"/>
        </w:rPr>
        <w:t> </w:t>
      </w:r>
    </w:p>
    <w:p w14:paraId="2F189A78" w14:textId="77777777" w:rsidR="00D53EA2" w:rsidRPr="009E7444" w:rsidRDefault="00D53EA2" w:rsidP="005C5405">
      <w:pPr>
        <w:rPr>
          <w:rFonts w:cs="Arial"/>
        </w:rPr>
      </w:pPr>
    </w:p>
    <w:p w14:paraId="5885CCED" w14:textId="33EE5597" w:rsidR="003E3B15" w:rsidRDefault="005C5405" w:rsidP="006D39A2">
      <w:pPr>
        <w:pStyle w:val="Heading1"/>
      </w:pPr>
      <w:bookmarkStart w:id="5" w:name="_Toc535934247"/>
      <w:r w:rsidRPr="1E26278A">
        <w:t>Timeframe</w:t>
      </w:r>
      <w:bookmarkEnd w:id="5"/>
    </w:p>
    <w:p w14:paraId="194AA175" w14:textId="7ED8CEFE" w:rsidR="00566012" w:rsidRDefault="00566012" w:rsidP="00351999">
      <w:pPr>
        <w:pStyle w:val="ListParagraph"/>
        <w:numPr>
          <w:ilvl w:val="0"/>
          <w:numId w:val="8"/>
        </w:numPr>
      </w:pPr>
      <w:r>
        <w:t xml:space="preserve">Desk Review: Mid-April to </w:t>
      </w:r>
      <w:r w:rsidR="003C6F62">
        <w:t xml:space="preserve">end of </w:t>
      </w:r>
      <w:r>
        <w:t xml:space="preserve">May </w:t>
      </w:r>
      <w:r w:rsidR="00454F2F">
        <w:t>(</w:t>
      </w:r>
      <w:r w:rsidR="00454F2F" w:rsidRPr="00FF7D7B">
        <w:rPr>
          <w:b/>
          <w:bCs/>
        </w:rPr>
        <w:t>completed</w:t>
      </w:r>
      <w:r w:rsidR="00454F2F">
        <w:t>)</w:t>
      </w:r>
    </w:p>
    <w:p w14:paraId="086A8412" w14:textId="462DD58E" w:rsidR="00566012" w:rsidRDefault="00566012" w:rsidP="00351999">
      <w:pPr>
        <w:pStyle w:val="ListParagraph"/>
        <w:numPr>
          <w:ilvl w:val="0"/>
          <w:numId w:val="8"/>
        </w:numPr>
      </w:pPr>
      <w:r>
        <w:t>Remote KII</w:t>
      </w:r>
      <w:r w:rsidR="00F41C5E">
        <w:t>s</w:t>
      </w:r>
      <w:r>
        <w:t xml:space="preserve">: June </w:t>
      </w:r>
    </w:p>
    <w:p w14:paraId="79595D89" w14:textId="669D57A4" w:rsidR="00566012" w:rsidRDefault="00566012" w:rsidP="00351999">
      <w:pPr>
        <w:pStyle w:val="ListParagraph"/>
        <w:numPr>
          <w:ilvl w:val="0"/>
          <w:numId w:val="8"/>
        </w:numPr>
      </w:pPr>
      <w:r>
        <w:t xml:space="preserve">In country data collection and workshop: July </w:t>
      </w:r>
    </w:p>
    <w:p w14:paraId="7466370B" w14:textId="5E0CB738" w:rsidR="00566012" w:rsidRPr="005F2D47" w:rsidRDefault="00566012" w:rsidP="00351999">
      <w:pPr>
        <w:pStyle w:val="ListParagraph"/>
        <w:numPr>
          <w:ilvl w:val="0"/>
          <w:numId w:val="8"/>
        </w:numPr>
      </w:pPr>
      <w:r>
        <w:lastRenderedPageBreak/>
        <w:t xml:space="preserve">Report/Recommendations ready to be shared: </w:t>
      </w:r>
      <w:proofErr w:type="spellStart"/>
      <w:r w:rsidR="00FF7D7B">
        <w:t>Mid</w:t>
      </w:r>
      <w:r>
        <w:t xml:space="preserve"> August</w:t>
      </w:r>
      <w:proofErr w:type="spellEnd"/>
      <w:r>
        <w:t xml:space="preserve"> </w:t>
      </w:r>
    </w:p>
    <w:p w14:paraId="339593EB" w14:textId="77777777" w:rsidR="00676E20" w:rsidRPr="009E7444" w:rsidRDefault="00676E20" w:rsidP="005C5405">
      <w:pPr>
        <w:rPr>
          <w:rFonts w:cs="Arial"/>
        </w:rPr>
      </w:pPr>
    </w:p>
    <w:p w14:paraId="0BF27E25" w14:textId="756FCEA9" w:rsidR="00B12752" w:rsidRDefault="00B12752" w:rsidP="00CB179F">
      <w:pPr>
        <w:pStyle w:val="Heading1"/>
        <w:rPr>
          <w:lang w:val="en-US"/>
        </w:rPr>
      </w:pPr>
      <w:bookmarkStart w:id="6" w:name="_Toc535934249"/>
      <w:r>
        <w:rPr>
          <w:lang w:val="en-US"/>
        </w:rPr>
        <w:t xml:space="preserve">Assignment duration: </w:t>
      </w:r>
      <w:r w:rsidR="00444B75">
        <w:rPr>
          <w:lang w:val="en-US"/>
        </w:rPr>
        <w:t xml:space="preserve">30 working days </w:t>
      </w:r>
      <w:r w:rsidR="00F41C5E">
        <w:rPr>
          <w:lang w:val="en-US"/>
        </w:rPr>
        <w:t>starting from</w:t>
      </w:r>
      <w:r w:rsidR="00444B75">
        <w:rPr>
          <w:lang w:val="en-US"/>
        </w:rPr>
        <w:t xml:space="preserve"> 5 July to 31 August 2021 </w:t>
      </w:r>
      <w:r>
        <w:rPr>
          <w:lang w:val="en-US"/>
        </w:rPr>
        <w:t xml:space="preserve"> </w:t>
      </w:r>
    </w:p>
    <w:p w14:paraId="1106EBCF" w14:textId="249A4909" w:rsidR="00444B75" w:rsidRPr="00444B75" w:rsidRDefault="00444B75" w:rsidP="00444B75">
      <w:pPr>
        <w:rPr>
          <w:lang w:val="en-US"/>
        </w:rPr>
      </w:pPr>
      <w:r w:rsidRPr="00065A2E">
        <w:rPr>
          <w:b/>
          <w:bCs/>
          <w:u w:val="single"/>
          <w:lang w:val="en-US"/>
        </w:rPr>
        <w:t>Tentative schedule</w:t>
      </w:r>
      <w:r w:rsidR="00F41C5E" w:rsidRPr="00065A2E">
        <w:rPr>
          <w:b/>
          <w:bCs/>
          <w:u w:val="single"/>
          <w:lang w:val="en-US"/>
        </w:rPr>
        <w:t xml:space="preserve"> for the assignment</w:t>
      </w:r>
      <w:r>
        <w:rPr>
          <w:lang w:val="en-US"/>
        </w:rPr>
        <w:t xml:space="preserve"> - to be agreed with BRC and the consultant at the onset of the assignment</w:t>
      </w:r>
    </w:p>
    <w:p w14:paraId="02FBE59E" w14:textId="32A9B1A2" w:rsidR="00B12752" w:rsidRPr="00444B75" w:rsidRDefault="00B12752" w:rsidP="00444B75">
      <w:pPr>
        <w:pStyle w:val="ListParagraph"/>
        <w:numPr>
          <w:ilvl w:val="0"/>
          <w:numId w:val="12"/>
        </w:numPr>
        <w:rPr>
          <w:lang w:val="en-US"/>
        </w:rPr>
      </w:pPr>
      <w:r w:rsidRPr="00444B75">
        <w:rPr>
          <w:lang w:val="en-US"/>
        </w:rPr>
        <w:t>Desk review</w:t>
      </w:r>
      <w:r w:rsidR="00F41C5E">
        <w:rPr>
          <w:lang w:val="en-US"/>
        </w:rPr>
        <w:t xml:space="preserve">, sample and </w:t>
      </w:r>
      <w:r w:rsidR="00444B75" w:rsidRPr="00444B75">
        <w:rPr>
          <w:lang w:val="en-US"/>
        </w:rPr>
        <w:t>tools design</w:t>
      </w:r>
      <w:r w:rsidRPr="00444B75">
        <w:rPr>
          <w:lang w:val="en-US"/>
        </w:rPr>
        <w:t xml:space="preserve">: </w:t>
      </w:r>
      <w:r w:rsidR="00444B75" w:rsidRPr="00444B75">
        <w:rPr>
          <w:lang w:val="en-US"/>
        </w:rPr>
        <w:t>5 days</w:t>
      </w:r>
    </w:p>
    <w:p w14:paraId="371FB740" w14:textId="5274A437" w:rsidR="00B12752" w:rsidRPr="00444B75" w:rsidRDefault="00B12752" w:rsidP="00444B75">
      <w:pPr>
        <w:pStyle w:val="ListParagraph"/>
        <w:numPr>
          <w:ilvl w:val="0"/>
          <w:numId w:val="12"/>
        </w:numPr>
        <w:rPr>
          <w:lang w:val="en-US"/>
        </w:rPr>
      </w:pPr>
      <w:r w:rsidRPr="00444B75">
        <w:rPr>
          <w:lang w:val="en-US"/>
        </w:rPr>
        <w:t xml:space="preserve">Data collection: </w:t>
      </w:r>
      <w:r w:rsidR="00444B75" w:rsidRPr="00444B75">
        <w:rPr>
          <w:lang w:val="en-US"/>
        </w:rPr>
        <w:t>10</w:t>
      </w:r>
      <w:r w:rsidR="00444B75">
        <w:rPr>
          <w:lang w:val="en-US"/>
        </w:rPr>
        <w:t>-12</w:t>
      </w:r>
      <w:r w:rsidR="00444B75" w:rsidRPr="00444B75">
        <w:rPr>
          <w:lang w:val="en-US"/>
        </w:rPr>
        <w:t xml:space="preserve"> days</w:t>
      </w:r>
    </w:p>
    <w:p w14:paraId="19FFB0C8" w14:textId="39DB3895" w:rsidR="00B12752" w:rsidRPr="00444B75" w:rsidRDefault="00B12752" w:rsidP="00444B75">
      <w:pPr>
        <w:pStyle w:val="ListParagraph"/>
        <w:numPr>
          <w:ilvl w:val="0"/>
          <w:numId w:val="12"/>
        </w:numPr>
        <w:rPr>
          <w:lang w:val="en-US"/>
        </w:rPr>
      </w:pPr>
      <w:r w:rsidRPr="00444B75">
        <w:rPr>
          <w:lang w:val="en-US"/>
        </w:rPr>
        <w:t xml:space="preserve">Validation workshop: 2 days </w:t>
      </w:r>
    </w:p>
    <w:p w14:paraId="2A1685E5" w14:textId="4223AD21" w:rsidR="00B12752" w:rsidRPr="00444B75" w:rsidRDefault="00B12752" w:rsidP="00444B75">
      <w:pPr>
        <w:pStyle w:val="ListParagraph"/>
        <w:numPr>
          <w:ilvl w:val="0"/>
          <w:numId w:val="12"/>
        </w:numPr>
        <w:rPr>
          <w:lang w:val="en-US"/>
        </w:rPr>
      </w:pPr>
      <w:r w:rsidRPr="00444B75">
        <w:rPr>
          <w:lang w:val="en-US"/>
        </w:rPr>
        <w:t xml:space="preserve">Consolidation and report writing: </w:t>
      </w:r>
      <w:r w:rsidR="00444B75" w:rsidRPr="00444B75">
        <w:rPr>
          <w:lang w:val="en-US"/>
        </w:rPr>
        <w:t>8</w:t>
      </w:r>
      <w:r w:rsidR="00444B75">
        <w:rPr>
          <w:lang w:val="en-US"/>
        </w:rPr>
        <w:t>-11</w:t>
      </w:r>
      <w:r w:rsidR="00444B75" w:rsidRPr="00444B75">
        <w:rPr>
          <w:lang w:val="en-US"/>
        </w:rPr>
        <w:t xml:space="preserve"> days</w:t>
      </w:r>
      <w:r w:rsidRPr="00444B75">
        <w:rPr>
          <w:lang w:val="en-US"/>
        </w:rPr>
        <w:t xml:space="preserve"> </w:t>
      </w:r>
    </w:p>
    <w:p w14:paraId="128EC49A" w14:textId="77777777" w:rsidR="00B12752" w:rsidRPr="00B12752" w:rsidRDefault="00B12752" w:rsidP="00B12752">
      <w:pPr>
        <w:rPr>
          <w:lang w:val="en-US"/>
        </w:rPr>
      </w:pPr>
    </w:p>
    <w:p w14:paraId="2C1FD1E4" w14:textId="181C2CE1" w:rsidR="00CB179F" w:rsidRPr="009E7444" w:rsidRDefault="00CB179F" w:rsidP="00CB179F">
      <w:pPr>
        <w:pStyle w:val="Heading1"/>
        <w:rPr>
          <w:lang w:val="en-US"/>
        </w:rPr>
      </w:pPr>
      <w:r w:rsidRPr="1E26278A">
        <w:rPr>
          <w:lang w:val="en-US"/>
        </w:rPr>
        <w:t>Consultant specification</w:t>
      </w:r>
      <w:bookmarkEnd w:id="6"/>
    </w:p>
    <w:p w14:paraId="5BC3D6FE" w14:textId="77777777" w:rsidR="00CB179F" w:rsidRPr="009E7444" w:rsidRDefault="00CB179F" w:rsidP="00CB179F">
      <w:pPr>
        <w:rPr>
          <w:rStyle w:val="BoldEmphasis"/>
          <w:rFonts w:cs="Arial"/>
        </w:rPr>
      </w:pPr>
      <w:r w:rsidRPr="009E7444">
        <w:rPr>
          <w:rStyle w:val="BoldEmphasis"/>
          <w:rFonts w:cs="Arial"/>
        </w:rPr>
        <w:t>Required</w:t>
      </w:r>
    </w:p>
    <w:p w14:paraId="031BACD6" w14:textId="494DE39F" w:rsidR="00CB179F" w:rsidRDefault="00CB179F" w:rsidP="00CB179F">
      <w:pPr>
        <w:pStyle w:val="Level1Bullets"/>
      </w:pPr>
      <w:r w:rsidRPr="00146CD3">
        <w:t xml:space="preserve">Prior experience </w:t>
      </w:r>
      <w:r>
        <w:t xml:space="preserve">conducting review, evaluations or research </w:t>
      </w:r>
    </w:p>
    <w:p w14:paraId="57C24A0F" w14:textId="77777777" w:rsidR="00CB179F" w:rsidRPr="00E2121B" w:rsidRDefault="00CB179F" w:rsidP="00CB179F">
      <w:pPr>
        <w:pStyle w:val="Level1Bullets"/>
        <w:rPr>
          <w:rFonts w:cs="Arial"/>
        </w:rPr>
      </w:pPr>
      <w:r w:rsidRPr="009E7444">
        <w:rPr>
          <w:rFonts w:cs="Arial"/>
        </w:rPr>
        <w:t xml:space="preserve">Demonstrable skills in producing high quality, accessible reports/outputs </w:t>
      </w:r>
    </w:p>
    <w:p w14:paraId="3CBCFFF2" w14:textId="27FEFE60" w:rsidR="00CB179F" w:rsidRDefault="00CB179F" w:rsidP="00CB179F">
      <w:pPr>
        <w:pStyle w:val="Level1Bullets"/>
        <w:rPr>
          <w:rFonts w:cs="Arial"/>
        </w:rPr>
      </w:pPr>
      <w:r w:rsidRPr="009E7444">
        <w:rPr>
          <w:rFonts w:cs="Arial"/>
        </w:rPr>
        <w:t>Considerable technical knowledge and experience in</w:t>
      </w:r>
      <w:r>
        <w:rPr>
          <w:rFonts w:cs="Arial"/>
        </w:rPr>
        <w:t xml:space="preserve"> DRR, WASH, Livelihoods and multi sector </w:t>
      </w:r>
      <w:r w:rsidR="007E08E3">
        <w:rPr>
          <w:rFonts w:cs="Arial"/>
        </w:rPr>
        <w:t>programme</w:t>
      </w:r>
      <w:r>
        <w:rPr>
          <w:rFonts w:cs="Arial"/>
        </w:rPr>
        <w:t>s</w:t>
      </w:r>
    </w:p>
    <w:p w14:paraId="5F89EEA8" w14:textId="3680EC0E" w:rsidR="000D2A67" w:rsidRPr="000D2A67" w:rsidRDefault="000D2A67" w:rsidP="00351999">
      <w:pPr>
        <w:pStyle w:val="Level1Bullets"/>
      </w:pPr>
      <w:r>
        <w:t>Previous experience in Bangladesh and/or region</w:t>
      </w:r>
    </w:p>
    <w:p w14:paraId="23CE7B0F" w14:textId="1090ED9B" w:rsidR="00CB179F" w:rsidRPr="00CB4F37" w:rsidRDefault="00CB179F" w:rsidP="00CB179F">
      <w:pPr>
        <w:pStyle w:val="Level1Bullets"/>
        <w:rPr>
          <w:rFonts w:cs="Arial"/>
        </w:rPr>
      </w:pPr>
      <w:r w:rsidRPr="009E7444">
        <w:rPr>
          <w:rFonts w:cs="Arial"/>
        </w:rPr>
        <w:t xml:space="preserve">Fluency in written and spoken </w:t>
      </w:r>
      <w:r w:rsidR="00B12752">
        <w:rPr>
          <w:rFonts w:cs="Arial"/>
        </w:rPr>
        <w:t xml:space="preserve">Bengali and </w:t>
      </w:r>
      <w:r w:rsidRPr="009E7444">
        <w:rPr>
          <w:rFonts w:cs="Arial"/>
        </w:rPr>
        <w:t xml:space="preserve">English </w:t>
      </w:r>
    </w:p>
    <w:p w14:paraId="5A2EA4ED" w14:textId="6BCA7C9D" w:rsidR="00CB179F" w:rsidRPr="00CB179F" w:rsidRDefault="00CB179F" w:rsidP="00CB179F">
      <w:pPr>
        <w:rPr>
          <w:rFonts w:cs="Arial"/>
          <w:b/>
          <w:bCs/>
        </w:rPr>
      </w:pPr>
      <w:r w:rsidRPr="00CB179F">
        <w:rPr>
          <w:rFonts w:cs="Arial"/>
          <w:b/>
          <w:bCs/>
        </w:rPr>
        <w:t xml:space="preserve">Desirable </w:t>
      </w:r>
    </w:p>
    <w:p w14:paraId="321FA72E" w14:textId="77777777" w:rsidR="00CB179F" w:rsidRPr="009E7444" w:rsidRDefault="00CB179F" w:rsidP="00CB179F">
      <w:pPr>
        <w:pStyle w:val="Level1Bullets"/>
        <w:rPr>
          <w:rFonts w:cs="Arial"/>
        </w:rPr>
      </w:pPr>
      <w:r w:rsidRPr="009E7444">
        <w:rPr>
          <w:rFonts w:cs="Arial"/>
        </w:rPr>
        <w:t>Knowledge and experience of the Red Cross Red Crescent Movement</w:t>
      </w:r>
    </w:p>
    <w:p w14:paraId="521B8932" w14:textId="77777777" w:rsidR="00CB179F" w:rsidRPr="009E7444" w:rsidRDefault="00CB179F" w:rsidP="00CB179F">
      <w:pPr>
        <w:rPr>
          <w:rFonts w:cs="Arial"/>
        </w:rPr>
      </w:pPr>
    </w:p>
    <w:p w14:paraId="4353BF39" w14:textId="77777777" w:rsidR="00CB179F" w:rsidRPr="009E7444" w:rsidRDefault="00CB179F" w:rsidP="00CB179F">
      <w:pPr>
        <w:pStyle w:val="Heading1"/>
        <w:rPr>
          <w:lang w:val="en-US"/>
        </w:rPr>
      </w:pPr>
      <w:bookmarkStart w:id="7" w:name="_Toc535934250"/>
      <w:r w:rsidRPr="1E26278A">
        <w:rPr>
          <w:lang w:val="en-US"/>
        </w:rPr>
        <w:t>Application procedures</w:t>
      </w:r>
      <w:bookmarkEnd w:id="7"/>
    </w:p>
    <w:p w14:paraId="7EDBC033" w14:textId="77777777" w:rsidR="00CB179F" w:rsidRPr="009E7444" w:rsidRDefault="00CB179F" w:rsidP="00CB179F">
      <w:pPr>
        <w:rPr>
          <w:rFonts w:cs="Arial"/>
        </w:rPr>
      </w:pPr>
      <w:r w:rsidRPr="009E7444">
        <w:rPr>
          <w:rFonts w:cs="Arial"/>
        </w:rPr>
        <w:t>We will consider applications from consultancy firms, individual consultants and/or teams of individual consultants.</w:t>
      </w:r>
    </w:p>
    <w:p w14:paraId="4F696434" w14:textId="573E434B" w:rsidR="00CB179F" w:rsidRPr="00F34919" w:rsidRDefault="00CB179F" w:rsidP="00CB179F">
      <w:pPr>
        <w:rPr>
          <w:rFonts w:cs="Arial"/>
          <w:b/>
          <w:bCs/>
        </w:rPr>
      </w:pPr>
      <w:r w:rsidRPr="00342FFF">
        <w:rPr>
          <w:rFonts w:cs="Arial"/>
          <w:b/>
          <w:bCs/>
        </w:rPr>
        <w:t xml:space="preserve">Interested parties should submit their applications to </w:t>
      </w:r>
      <w:hyperlink r:id="rId11" w:history="1">
        <w:r w:rsidR="00AB7737" w:rsidRPr="00342FFF">
          <w:rPr>
            <w:rStyle w:val="Hyperlink"/>
            <w:rFonts w:cs="Arial"/>
          </w:rPr>
          <w:t>Hradminbd@redcross.org.uk</w:t>
        </w:r>
      </w:hyperlink>
      <w:r w:rsidRPr="00342FFF">
        <w:rPr>
          <w:rFonts w:cs="Arial"/>
          <w:b/>
          <w:bCs/>
        </w:rPr>
        <w:t xml:space="preserve"> by </w:t>
      </w:r>
      <w:r w:rsidRPr="00B12752">
        <w:rPr>
          <w:rStyle w:val="BoldEmphasis"/>
          <w:rFonts w:cs="Arial"/>
        </w:rPr>
        <w:t>midnight on</w:t>
      </w:r>
      <w:r w:rsidRPr="00342FFF">
        <w:rPr>
          <w:rFonts w:cs="Arial"/>
          <w:b/>
          <w:bCs/>
        </w:rPr>
        <w:t xml:space="preserve"> </w:t>
      </w:r>
      <w:r w:rsidR="00AB7737" w:rsidRPr="00342FFF">
        <w:rPr>
          <w:rFonts w:cs="Arial"/>
          <w:b/>
          <w:bCs/>
        </w:rPr>
        <w:t xml:space="preserve"> 2</w:t>
      </w:r>
      <w:r w:rsidR="00513BC4">
        <w:rPr>
          <w:rFonts w:cs="Arial"/>
          <w:b/>
          <w:bCs/>
        </w:rPr>
        <w:t>6</w:t>
      </w:r>
      <w:r w:rsidR="00AB7737" w:rsidRPr="00342FFF">
        <w:rPr>
          <w:rFonts w:cs="Arial"/>
          <w:b/>
          <w:bCs/>
          <w:vertAlign w:val="superscript"/>
        </w:rPr>
        <w:t>th</w:t>
      </w:r>
      <w:r w:rsidR="00AB7737" w:rsidRPr="00342FFF">
        <w:rPr>
          <w:rFonts w:cs="Arial"/>
          <w:b/>
          <w:bCs/>
        </w:rPr>
        <w:t xml:space="preserve"> June 2021</w:t>
      </w:r>
    </w:p>
    <w:p w14:paraId="19360C83" w14:textId="77777777" w:rsidR="00CB179F" w:rsidRPr="00C52A64" w:rsidRDefault="00CB179F" w:rsidP="00CB179F">
      <w:pPr>
        <w:rPr>
          <w:rFonts w:cs="Arial"/>
          <w:u w:val="single"/>
        </w:rPr>
      </w:pPr>
      <w:r w:rsidRPr="00C52A64">
        <w:rPr>
          <w:rFonts w:cs="Arial"/>
          <w:u w:val="single"/>
        </w:rPr>
        <w:t>Applications must include:</w:t>
      </w:r>
    </w:p>
    <w:p w14:paraId="498ACD77" w14:textId="77777777" w:rsidR="00CB179F" w:rsidRPr="0002317F" w:rsidRDefault="00CB179F" w:rsidP="00CB179F">
      <w:pPr>
        <w:pStyle w:val="Level1Bullets"/>
        <w:rPr>
          <w:rFonts w:cs="Arial"/>
        </w:rPr>
      </w:pPr>
      <w:r w:rsidRPr="0002317F">
        <w:rPr>
          <w:rStyle w:val="BoldEmphasis"/>
          <w:rFonts w:cs="Arial"/>
        </w:rPr>
        <w:t>Curricula Vitae (CV)</w:t>
      </w:r>
      <w:r w:rsidRPr="0002317F">
        <w:rPr>
          <w:rFonts w:cs="Arial"/>
        </w:rPr>
        <w:t xml:space="preserve"> of all proposed team members</w:t>
      </w:r>
    </w:p>
    <w:p w14:paraId="6CF919D5" w14:textId="778692F2" w:rsidR="00CB179F" w:rsidRPr="0002317F" w:rsidRDefault="00CB179F" w:rsidP="00CB179F">
      <w:pPr>
        <w:pStyle w:val="Level1Bullets"/>
        <w:rPr>
          <w:rFonts w:cs="Arial"/>
        </w:rPr>
      </w:pPr>
      <w:r w:rsidRPr="0002317F">
        <w:rPr>
          <w:rStyle w:val="BoldEmphasis"/>
          <w:rFonts w:cs="Arial"/>
        </w:rPr>
        <w:t>Cover letter</w:t>
      </w:r>
      <w:r w:rsidRPr="0002317F">
        <w:rPr>
          <w:rFonts w:cs="Arial"/>
        </w:rPr>
        <w:t xml:space="preserve"> of no more than 2 pages summarising how the consultant/s meet the role specifications, confirmation of availability in the timeframe indicated and budget</w:t>
      </w:r>
    </w:p>
    <w:p w14:paraId="00C043AB" w14:textId="3DA181AB" w:rsidR="000D2A67" w:rsidRPr="0002317F" w:rsidRDefault="000D2A67" w:rsidP="00CB179F">
      <w:pPr>
        <w:pStyle w:val="Level1Bullets"/>
        <w:rPr>
          <w:rFonts w:cs="Arial"/>
        </w:rPr>
      </w:pPr>
      <w:r w:rsidRPr="0002317F">
        <w:rPr>
          <w:rStyle w:val="BoldEmphasis"/>
          <w:rFonts w:cs="Arial"/>
        </w:rPr>
        <w:t xml:space="preserve">A recent work example </w:t>
      </w:r>
      <w:r w:rsidR="0002317F" w:rsidRPr="00B12752">
        <w:rPr>
          <w:rStyle w:val="BoldEmphasis"/>
          <w:rFonts w:cs="Arial"/>
          <w:b w:val="0"/>
          <w:bCs/>
        </w:rPr>
        <w:t>(evaluation, research or review)</w:t>
      </w:r>
    </w:p>
    <w:p w14:paraId="2B60E4C9" w14:textId="77777777" w:rsidR="00CB179F" w:rsidRPr="009E7444" w:rsidRDefault="00CB179F" w:rsidP="00CB179F">
      <w:pPr>
        <w:rPr>
          <w:rFonts w:cs="Arial"/>
        </w:rPr>
      </w:pPr>
    </w:p>
    <w:p w14:paraId="3F35B5C8" w14:textId="45157BD5" w:rsidR="00CB179F" w:rsidRPr="00C52A64" w:rsidRDefault="00CB179F" w:rsidP="00CB179F">
      <w:pPr>
        <w:rPr>
          <w:rFonts w:cs="Arial"/>
          <w:b/>
          <w:bCs/>
          <w:i/>
          <w:iCs/>
        </w:rPr>
      </w:pPr>
      <w:r w:rsidRPr="00C52A64">
        <w:rPr>
          <w:rFonts w:cs="Arial"/>
          <w:b/>
          <w:bCs/>
          <w:i/>
          <w:iCs/>
        </w:rPr>
        <w:t xml:space="preserve">We aim to hold interviews </w:t>
      </w:r>
      <w:r w:rsidR="00AB7737">
        <w:rPr>
          <w:rFonts w:cs="Arial"/>
          <w:b/>
          <w:bCs/>
          <w:i/>
          <w:iCs/>
        </w:rPr>
        <w:t>before 30</w:t>
      </w:r>
      <w:r w:rsidR="00AB7737" w:rsidRPr="00342FFF">
        <w:rPr>
          <w:rFonts w:cs="Arial"/>
          <w:b/>
          <w:bCs/>
          <w:i/>
          <w:iCs/>
          <w:vertAlign w:val="superscript"/>
        </w:rPr>
        <w:t>th</w:t>
      </w:r>
      <w:r w:rsidR="00AB7737">
        <w:rPr>
          <w:rFonts w:cs="Arial"/>
          <w:b/>
          <w:bCs/>
          <w:i/>
          <w:iCs/>
        </w:rPr>
        <w:t xml:space="preserve"> June 2021</w:t>
      </w:r>
      <w:r w:rsidR="00EF04DE" w:rsidRPr="00C52A64">
        <w:rPr>
          <w:rFonts w:cs="Arial"/>
          <w:b/>
          <w:bCs/>
          <w:i/>
          <w:iCs/>
        </w:rPr>
        <w:t xml:space="preserve"> </w:t>
      </w:r>
      <w:r w:rsidRPr="00C52A64">
        <w:rPr>
          <w:rFonts w:cs="Arial"/>
          <w:b/>
          <w:bCs/>
          <w:i/>
          <w:iCs/>
        </w:rPr>
        <w:t>and for the successful individual/team to start work by</w:t>
      </w:r>
      <w:r w:rsidR="00EF04DE" w:rsidRPr="00C52A64">
        <w:rPr>
          <w:rFonts w:cs="Arial"/>
          <w:b/>
          <w:bCs/>
          <w:i/>
          <w:iCs/>
        </w:rPr>
        <w:t xml:space="preserve"> 5 July 2</w:t>
      </w:r>
      <w:r w:rsidRPr="00C52A64">
        <w:rPr>
          <w:rFonts w:cs="Arial"/>
          <w:b/>
          <w:bCs/>
          <w:i/>
          <w:iCs/>
        </w:rPr>
        <w:t>021.</w:t>
      </w:r>
    </w:p>
    <w:p w14:paraId="044026DE" w14:textId="77777777" w:rsidR="00CB179F" w:rsidRDefault="00CB179F" w:rsidP="00EF04DE">
      <w:pPr>
        <w:pStyle w:val="Heading1"/>
        <w:ind w:left="0" w:firstLine="0"/>
      </w:pPr>
    </w:p>
    <w:p w14:paraId="64586FE3" w14:textId="25713D0F" w:rsidR="00436E26" w:rsidRPr="00436E26" w:rsidRDefault="00436E26" w:rsidP="00436E26">
      <w:pPr>
        <w:pStyle w:val="Heading1"/>
      </w:pPr>
      <w:r w:rsidRPr="00436E26">
        <w:t>Budget</w:t>
      </w:r>
    </w:p>
    <w:p w14:paraId="5229C4A9" w14:textId="4FCFFD16" w:rsidR="001B631A" w:rsidRPr="001B631A" w:rsidRDefault="00436E26" w:rsidP="00436E26">
      <w:pPr>
        <w:autoSpaceDE w:val="0"/>
        <w:autoSpaceDN w:val="0"/>
        <w:adjustRightInd w:val="0"/>
        <w:spacing w:after="0"/>
      </w:pPr>
      <w:r w:rsidRPr="001B631A">
        <w:t xml:space="preserve">An indicative budget for </w:t>
      </w:r>
      <w:r w:rsidR="00A850F5" w:rsidRPr="001B631A">
        <w:t xml:space="preserve">the consultancy work is </w:t>
      </w:r>
      <w:r w:rsidR="00AB7737" w:rsidRPr="00CB4F37">
        <w:rPr>
          <w:b/>
          <w:bCs/>
        </w:rPr>
        <w:t>400,000 BDT</w:t>
      </w:r>
    </w:p>
    <w:p w14:paraId="55D928BB" w14:textId="5156CAC6" w:rsidR="001B631A" w:rsidRPr="001B631A" w:rsidRDefault="001B631A" w:rsidP="001B631A">
      <w:pPr>
        <w:pStyle w:val="ListParagraph"/>
        <w:numPr>
          <w:ilvl w:val="0"/>
          <w:numId w:val="13"/>
        </w:numPr>
        <w:autoSpaceDE w:val="0"/>
        <w:autoSpaceDN w:val="0"/>
        <w:adjustRightInd w:val="0"/>
        <w:spacing w:after="0"/>
      </w:pPr>
      <w:r w:rsidRPr="001B631A">
        <w:t>The budget i</w:t>
      </w:r>
      <w:r w:rsidR="00AB7737" w:rsidRPr="001B631A">
        <w:t xml:space="preserve">ncludes consultancy fees, per diem, </w:t>
      </w:r>
      <w:r w:rsidRPr="001B631A">
        <w:t xml:space="preserve">and </w:t>
      </w:r>
      <w:r w:rsidR="00AB7737" w:rsidRPr="001B631A">
        <w:t>miscellaneous expenses</w:t>
      </w:r>
    </w:p>
    <w:p w14:paraId="2FC949A8" w14:textId="72914BAF" w:rsidR="00436E26" w:rsidRPr="001B631A" w:rsidRDefault="001B631A" w:rsidP="001B631A">
      <w:pPr>
        <w:pStyle w:val="ListParagraph"/>
        <w:numPr>
          <w:ilvl w:val="0"/>
          <w:numId w:val="13"/>
        </w:numPr>
        <w:autoSpaceDE w:val="0"/>
        <w:autoSpaceDN w:val="0"/>
        <w:adjustRightInd w:val="0"/>
        <w:spacing w:after="0"/>
      </w:pPr>
      <w:r w:rsidRPr="001B631A">
        <w:t xml:space="preserve">Transportation </w:t>
      </w:r>
      <w:r w:rsidR="00AB7737" w:rsidRPr="001B631A">
        <w:t>and accommodation will be managed by British Red Cross as per the polic</w:t>
      </w:r>
      <w:r w:rsidRPr="001B631A">
        <w:t>y</w:t>
      </w:r>
    </w:p>
    <w:p w14:paraId="4DA5F7DD" w14:textId="77777777" w:rsidR="003C09AD" w:rsidRDefault="003C09AD" w:rsidP="00436E26">
      <w:pPr>
        <w:autoSpaceDE w:val="0"/>
        <w:autoSpaceDN w:val="0"/>
        <w:adjustRightInd w:val="0"/>
        <w:spacing w:after="0"/>
      </w:pPr>
    </w:p>
    <w:p w14:paraId="0AF7425E" w14:textId="7CB72A9A" w:rsidR="00AB7737" w:rsidRDefault="00AB7737" w:rsidP="00436E26">
      <w:pPr>
        <w:autoSpaceDE w:val="0"/>
        <w:autoSpaceDN w:val="0"/>
        <w:adjustRightInd w:val="0"/>
        <w:spacing w:after="0"/>
        <w:rPr>
          <w:rFonts w:cs="Arial"/>
        </w:rPr>
      </w:pPr>
      <w:r w:rsidRPr="00CB4F37">
        <w:rPr>
          <w:b/>
          <w:bCs/>
        </w:rPr>
        <w:t>Note</w:t>
      </w:r>
      <w:r>
        <w:t xml:space="preserve">: </w:t>
      </w:r>
      <w:r w:rsidR="00CB4F37">
        <w:t>The c</w:t>
      </w:r>
      <w:r>
        <w:t xml:space="preserve">onsultant will have to adhere to the </w:t>
      </w:r>
      <w:r w:rsidR="00321371">
        <w:t>IFRC</w:t>
      </w:r>
      <w:r w:rsidR="00B12752">
        <w:t xml:space="preserve"> Code of Conduct and</w:t>
      </w:r>
      <w:r w:rsidR="00321371">
        <w:t xml:space="preserve"> </w:t>
      </w:r>
      <w:r>
        <w:t>security regulations.</w:t>
      </w:r>
    </w:p>
    <w:p w14:paraId="1C4B2D00" w14:textId="0B0A1638" w:rsidR="00CB179F" w:rsidRDefault="00CB179F" w:rsidP="00CB179F"/>
    <w:p w14:paraId="13E45169" w14:textId="695FE560" w:rsidR="00CB179F" w:rsidRPr="00CB4F37" w:rsidRDefault="001B631A" w:rsidP="00CB4F37">
      <w:pPr>
        <w:jc w:val="both"/>
      </w:pPr>
      <w:r w:rsidRPr="001B631A">
        <w:rPr>
          <w:rFonts w:cs="Arial"/>
          <w:b/>
          <w:color w:val="C00000"/>
          <w:sz w:val="24"/>
          <w:szCs w:val="20"/>
        </w:rPr>
        <w:t xml:space="preserve">About </w:t>
      </w:r>
      <w:r>
        <w:rPr>
          <w:rFonts w:cs="Arial"/>
          <w:b/>
          <w:color w:val="C00000"/>
          <w:sz w:val="24"/>
          <w:szCs w:val="20"/>
        </w:rPr>
        <w:t>u</w:t>
      </w:r>
      <w:r w:rsidRPr="001B631A">
        <w:rPr>
          <w:rFonts w:cs="Arial"/>
          <w:b/>
          <w:color w:val="C00000"/>
          <w:sz w:val="24"/>
          <w:szCs w:val="20"/>
        </w:rPr>
        <w:t>s</w:t>
      </w:r>
      <w:r w:rsidRPr="001B631A">
        <w:rPr>
          <w:rFonts w:cs="Arial"/>
          <w:b/>
          <w:color w:val="C00000"/>
          <w:sz w:val="24"/>
          <w:szCs w:val="20"/>
        </w:rPr>
        <w:cr/>
      </w:r>
      <w:r w:rsidRPr="00CB4F37">
        <w:rPr>
          <w:rFonts w:cs="Arial"/>
          <w:bCs/>
        </w:rPr>
        <w:t>The International Federation of Red Cross and Red Crescent Societies (IFRC) is the world’s largest hum</w:t>
      </w:r>
      <w:r w:rsidRPr="00CB4F37">
        <w:rPr>
          <w:bCs/>
        </w:rPr>
        <w:t>anitarian organi</w:t>
      </w:r>
      <w:r w:rsidR="00CB4F37">
        <w:rPr>
          <w:bCs/>
        </w:rPr>
        <w:t>s</w:t>
      </w:r>
      <w:r w:rsidRPr="00CB4F37">
        <w:rPr>
          <w:bCs/>
        </w:rPr>
        <w:t xml:space="preserve">ation. The IFRC Country Office in Bangladesh has worked alongside the </w:t>
      </w:r>
      <w:r w:rsidRPr="00CB4F37">
        <w:rPr>
          <w:bCs/>
        </w:rPr>
        <w:lastRenderedPageBreak/>
        <w:t>Bangladesh Red Crescent Society (BDRCS) for more than 30 years</w:t>
      </w:r>
      <w:r w:rsidR="00CB4F37">
        <w:rPr>
          <w:bCs/>
        </w:rPr>
        <w:t xml:space="preserve">, </w:t>
      </w:r>
      <w:r w:rsidRPr="00CB4F37">
        <w:rPr>
          <w:bCs/>
        </w:rPr>
        <w:t>including disaster management, with a focus on cyclone early warning and response program</w:t>
      </w:r>
      <w:r w:rsidR="00CB4F37">
        <w:rPr>
          <w:bCs/>
        </w:rPr>
        <w:t>me</w:t>
      </w:r>
      <w:r w:rsidRPr="00CB4F37">
        <w:rPr>
          <w:bCs/>
        </w:rPr>
        <w:t xml:space="preserve"> in the coastal belt, and disaster preparedness and response during natural disasters.</w:t>
      </w:r>
    </w:p>
    <w:sectPr w:rsidR="00CB179F" w:rsidRPr="00CB4F37" w:rsidSect="005E2E6A">
      <w:headerReference w:type="even" r:id="rId12"/>
      <w:headerReference w:type="default" r:id="rId13"/>
      <w:footerReference w:type="even" r:id="rId14"/>
      <w:footerReference w:type="default" r:id="rId15"/>
      <w:headerReference w:type="first" r:id="rId16"/>
      <w:footerReference w:type="first" r:id="rId17"/>
      <w:pgSz w:w="11909" w:h="16834" w:code="9"/>
      <w:pgMar w:top="1560" w:right="994" w:bottom="851" w:left="1140" w:header="720" w:footer="333" w:gutter="0"/>
      <w:cols w:space="47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EF4D4" w14:textId="77777777" w:rsidR="00CF79C5" w:rsidRDefault="00CF79C5">
      <w:r>
        <w:separator/>
      </w:r>
    </w:p>
    <w:p w14:paraId="61933D4F" w14:textId="77777777" w:rsidR="00CF79C5" w:rsidRDefault="00CF79C5"/>
    <w:p w14:paraId="68A3E6CC" w14:textId="77777777" w:rsidR="00CF79C5" w:rsidRDefault="00CF79C5"/>
    <w:p w14:paraId="72DA1DE9" w14:textId="77777777" w:rsidR="00CF79C5" w:rsidRDefault="00CF79C5"/>
    <w:p w14:paraId="34BA72E0" w14:textId="77777777" w:rsidR="00CF79C5" w:rsidRDefault="00CF79C5"/>
  </w:endnote>
  <w:endnote w:type="continuationSeparator" w:id="0">
    <w:p w14:paraId="761A166A" w14:textId="77777777" w:rsidR="00CF79C5" w:rsidRDefault="00CF79C5">
      <w:r>
        <w:continuationSeparator/>
      </w:r>
    </w:p>
    <w:p w14:paraId="61DAC822" w14:textId="77777777" w:rsidR="00CF79C5" w:rsidRDefault="00CF79C5"/>
    <w:p w14:paraId="213CA249" w14:textId="77777777" w:rsidR="00CF79C5" w:rsidRDefault="00CF79C5"/>
    <w:p w14:paraId="2E2A8D82" w14:textId="77777777" w:rsidR="00CF79C5" w:rsidRDefault="00CF79C5"/>
    <w:p w14:paraId="3183768A" w14:textId="77777777" w:rsidR="00CF79C5" w:rsidRDefault="00CF79C5"/>
  </w:endnote>
  <w:endnote w:type="continuationNotice" w:id="1">
    <w:p w14:paraId="6752C38D" w14:textId="77777777" w:rsidR="00CF79C5" w:rsidRDefault="00CF79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E86E" w14:textId="77777777" w:rsidR="00BC1C7A" w:rsidRDefault="00BC1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3645" w14:textId="77996F5D" w:rsidR="00175364" w:rsidRDefault="00382624" w:rsidP="00175364">
    <w:pPr>
      <w:pStyle w:val="Footer"/>
      <w:pBdr>
        <w:top w:val="single" w:sz="4" w:space="9" w:color="auto"/>
      </w:pBdr>
      <w:tabs>
        <w:tab w:val="clear" w:pos="9515"/>
        <w:tab w:val="left" w:pos="3029"/>
        <w:tab w:val="right" w:pos="9781"/>
      </w:tabs>
      <w:spacing w:before="0" w:after="0"/>
      <w:ind w:right="-6"/>
    </w:pPr>
    <w:r>
      <w:tab/>
    </w:r>
    <w:r>
      <w:tab/>
    </w:r>
    <w:r>
      <w:tab/>
    </w:r>
    <w:r>
      <w:tab/>
    </w:r>
    <w:r w:rsidR="00921E45">
      <w:t xml:space="preserve">Evaluation / Review </w:t>
    </w:r>
    <w:proofErr w:type="spellStart"/>
    <w:r w:rsidR="00921E45">
      <w:t>ToR</w:t>
    </w:r>
    <w:proofErr w:type="spellEnd"/>
  </w:p>
  <w:p w14:paraId="361EE5D6" w14:textId="09BDBBAB" w:rsidR="00B60D05" w:rsidRDefault="00F109E6" w:rsidP="00175364">
    <w:pPr>
      <w:pStyle w:val="Footer"/>
      <w:pBdr>
        <w:top w:val="single" w:sz="4" w:space="9" w:color="auto"/>
      </w:pBdr>
      <w:tabs>
        <w:tab w:val="clear" w:pos="9515"/>
        <w:tab w:val="left" w:pos="3029"/>
        <w:tab w:val="right" w:pos="9781"/>
      </w:tabs>
      <w:spacing w:before="0" w:after="0"/>
      <w:ind w:right="-6"/>
    </w:pPr>
    <w:r w:rsidRPr="00F109E6">
      <w:tab/>
    </w:r>
    <w:r w:rsidRPr="00F109E6">
      <w:tab/>
    </w:r>
    <w:r w:rsidRPr="00F109E6">
      <w:tab/>
    </w:r>
    <w:r w:rsidR="00175364">
      <w:tab/>
    </w:r>
    <w:r w:rsidR="00153641">
      <w:fldChar w:fldCharType="begin"/>
    </w:r>
    <w:r w:rsidR="00153641">
      <w:instrText xml:space="preserve"> PAGE   \* MERGEFORMAT </w:instrText>
    </w:r>
    <w:r w:rsidR="00153641">
      <w:fldChar w:fldCharType="separate"/>
    </w:r>
    <w:r w:rsidR="00634B7B">
      <w:rPr>
        <w:noProof/>
      </w:rPr>
      <w:t>10</w:t>
    </w:r>
    <w:r w:rsidR="00153641">
      <w:fldChar w:fldCharType="end"/>
    </w:r>
    <w:r w:rsidRPr="00F109E6">
      <w:t xml:space="preserve"> | </w:t>
    </w:r>
    <w:r w:rsidR="00CF79C5">
      <w:fldChar w:fldCharType="begin"/>
    </w:r>
    <w:r w:rsidR="00CF79C5">
      <w:instrText xml:space="preserve"> NUMPAGES  \* Arabic  \* MERGEFORMAT </w:instrText>
    </w:r>
    <w:r w:rsidR="00CF79C5">
      <w:fldChar w:fldCharType="separate"/>
    </w:r>
    <w:r w:rsidR="00634B7B">
      <w:rPr>
        <w:noProof/>
      </w:rPr>
      <w:t>10</w:t>
    </w:r>
    <w:r w:rsidR="00CF79C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070E" w14:textId="77777777" w:rsidR="00BC1C7A" w:rsidRDefault="00BC1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FF4E4" w14:textId="77777777" w:rsidR="00CF79C5" w:rsidRDefault="00CF79C5">
      <w:r>
        <w:separator/>
      </w:r>
    </w:p>
  </w:footnote>
  <w:footnote w:type="continuationSeparator" w:id="0">
    <w:p w14:paraId="2E3707C3" w14:textId="77777777" w:rsidR="00CF79C5" w:rsidRDefault="00CF79C5">
      <w:r>
        <w:continuationSeparator/>
      </w:r>
    </w:p>
    <w:p w14:paraId="10318DF2" w14:textId="77777777" w:rsidR="00CF79C5" w:rsidRDefault="00CF79C5"/>
    <w:p w14:paraId="581F490A" w14:textId="77777777" w:rsidR="00CF79C5" w:rsidRDefault="00CF79C5"/>
    <w:p w14:paraId="4341F374" w14:textId="77777777" w:rsidR="00CF79C5" w:rsidRDefault="00CF79C5"/>
    <w:p w14:paraId="5425756B" w14:textId="77777777" w:rsidR="00CF79C5" w:rsidRDefault="00CF79C5"/>
  </w:footnote>
  <w:footnote w:type="continuationNotice" w:id="1">
    <w:p w14:paraId="4177D4BD" w14:textId="77777777" w:rsidR="00CF79C5" w:rsidRDefault="00CF79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0BB7B" w14:textId="77777777" w:rsidR="00BC1C7A" w:rsidRDefault="00BC1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EAA8" w14:textId="77777777" w:rsidR="001E4F70" w:rsidRDefault="0B42ACC4" w:rsidP="001F43EB">
    <w:pPr>
      <w:pStyle w:val="Header"/>
      <w:jc w:val="right"/>
    </w:pPr>
    <w:r>
      <w:rPr>
        <w:noProof/>
      </w:rPr>
      <w:drawing>
        <wp:inline distT="0" distB="0" distL="0" distR="0" wp14:anchorId="42AC1F06" wp14:editId="7246DC7E">
          <wp:extent cx="1613890" cy="372140"/>
          <wp:effectExtent l="0" t="0" r="5715" b="8890"/>
          <wp:docPr id="6" name="Picture 2" descr="Image result for british red cross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13890" cy="3721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DB92" w14:textId="506D8D94" w:rsidR="00BC1C7A" w:rsidRDefault="00BC1C7A">
    <w:pPr>
      <w:pStyle w:val="Header"/>
    </w:pPr>
    <w:r>
      <w:rPr>
        <w:noProof/>
        <w:lang w:val="en-US"/>
      </w:rPr>
      <w:drawing>
        <wp:inline distT="0" distB="0" distL="0" distR="0" wp14:anchorId="15DD4BB2" wp14:editId="65ADB8D7">
          <wp:extent cx="217043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572770"/>
                  </a:xfrm>
                  <a:prstGeom prst="rect">
                    <a:avLst/>
                  </a:prstGeom>
                  <a:noFill/>
                </pic:spPr>
              </pic:pic>
            </a:graphicData>
          </a:graphic>
        </wp:inline>
      </w:drawing>
    </w:r>
    <w:r>
      <w:rPr>
        <w:noProof/>
      </w:rPr>
      <w:drawing>
        <wp:anchor distT="0" distB="0" distL="114300" distR="114300" simplePos="0" relativeHeight="251659264" behindDoc="0" locked="0" layoutInCell="1" hidden="0" allowOverlap="1" wp14:anchorId="111BDD07" wp14:editId="07CF2E70">
          <wp:simplePos x="0" y="0"/>
          <wp:positionH relativeFrom="column">
            <wp:posOffset>5343525</wp:posOffset>
          </wp:positionH>
          <wp:positionV relativeFrom="paragraph">
            <wp:posOffset>-323850</wp:posOffset>
          </wp:positionV>
          <wp:extent cx="799106" cy="787179"/>
          <wp:effectExtent l="0" t="0" r="1270" b="0"/>
          <wp:wrapNone/>
          <wp:docPr id="4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99106" cy="787179"/>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D7180"/>
    <w:multiLevelType w:val="hybridMultilevel"/>
    <w:tmpl w:val="2454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724C6"/>
    <w:multiLevelType w:val="hybridMultilevel"/>
    <w:tmpl w:val="012E9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0013B"/>
    <w:multiLevelType w:val="hybridMultilevel"/>
    <w:tmpl w:val="5006736C"/>
    <w:lvl w:ilvl="0" w:tplc="8BF6EF14">
      <w:start w:val="1"/>
      <w:numFmt w:val="bullet"/>
      <w:pStyle w:val="Level1Bullets"/>
      <w:lvlText w:val=""/>
      <w:lvlJc w:val="left"/>
      <w:pPr>
        <w:ind w:left="709"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43913"/>
    <w:multiLevelType w:val="hybridMultilevel"/>
    <w:tmpl w:val="678E4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52E1B"/>
    <w:multiLevelType w:val="hybridMultilevel"/>
    <w:tmpl w:val="6B5E6626"/>
    <w:lvl w:ilvl="0" w:tplc="03A41548">
      <w:start w:val="1"/>
      <w:numFmt w:val="bullet"/>
      <w:pStyle w:val="TableBullets"/>
      <w:lvlText w:val=""/>
      <w:lvlJc w:val="left"/>
      <w:pPr>
        <w:ind w:left="360" w:hanging="360"/>
      </w:pPr>
      <w:rPr>
        <w:rFonts w:ascii="Symbol" w:hAnsi="Symbol" w:hint="default"/>
      </w:rPr>
    </w:lvl>
    <w:lvl w:ilvl="1" w:tplc="006449D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3F0D97"/>
    <w:multiLevelType w:val="hybridMultilevel"/>
    <w:tmpl w:val="0508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132AC"/>
    <w:multiLevelType w:val="hybridMultilevel"/>
    <w:tmpl w:val="A47A7BFA"/>
    <w:lvl w:ilvl="0" w:tplc="3370B1C0">
      <w:start w:val="1"/>
      <w:numFmt w:val="bullet"/>
      <w:pStyle w:val="Level2Bullets"/>
      <w:lvlText w:val="o"/>
      <w:lvlJc w:val="left"/>
      <w:pPr>
        <w:ind w:left="360"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5FC95FCE"/>
    <w:multiLevelType w:val="hybridMultilevel"/>
    <w:tmpl w:val="36C0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C1E8C"/>
    <w:multiLevelType w:val="hybridMultilevel"/>
    <w:tmpl w:val="5B42490C"/>
    <w:lvl w:ilvl="0" w:tplc="8092CAFA">
      <w:start w:val="1"/>
      <w:numFmt w:val="bullet"/>
      <w:pStyle w:val="TableBullets2"/>
      <w:lvlText w:val="o"/>
      <w:lvlJc w:val="left"/>
      <w:pPr>
        <w:ind w:left="683"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6011C4"/>
    <w:multiLevelType w:val="multilevel"/>
    <w:tmpl w:val="6DB41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B74F48"/>
    <w:multiLevelType w:val="hybridMultilevel"/>
    <w:tmpl w:val="38DE231C"/>
    <w:lvl w:ilvl="0" w:tplc="0F9AE50C">
      <w:start w:val="1"/>
      <w:numFmt w:val="decimal"/>
      <w:pStyle w:val="Level1Numbering"/>
      <w:lvlText w:val="%1."/>
      <w:lvlJc w:val="left"/>
      <w:pPr>
        <w:ind w:left="709" w:hanging="357"/>
      </w:pPr>
      <w:rPr>
        <w:rFonts w:hint="default"/>
      </w:rPr>
    </w:lvl>
    <w:lvl w:ilvl="1" w:tplc="5652FA3C">
      <w:start w:val="1"/>
      <w:numFmt w:val="lowerLetter"/>
      <w:pStyle w:val="Level2Numbering"/>
      <w:lvlText w:val="%2."/>
      <w:lvlJc w:val="left"/>
      <w:pPr>
        <w:ind w:left="2887" w:hanging="360"/>
      </w:pPr>
      <w:rPr>
        <w:b w:val="0"/>
        <w:bCs w:val="0"/>
      </w:r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11" w15:restartNumberingAfterBreak="0">
    <w:nsid w:val="75C5463C"/>
    <w:multiLevelType w:val="multilevel"/>
    <w:tmpl w:val="A3544694"/>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ascii="Arial" w:hAnsi="Arial" w:hint="default"/>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ascii="Arial" w:hAnsi="Arial" w:hint="default"/>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ascii="Arial" w:hAnsi="Arial" w:hint="default"/>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ascii="Arial" w:hAnsi="Arial" w:hint="default"/>
        <w:b/>
        <w:i w:val="0"/>
        <w:color w:val="00324D"/>
        <w:sz w:val="20"/>
      </w:rPr>
    </w:lvl>
    <w:lvl w:ilvl="5">
      <w:start w:val="1"/>
      <w:numFmt w:val="decimal"/>
      <w:pStyle w:val="Heading6"/>
      <w:isLgl/>
      <w:lvlText w:val="%1.%2.%3.%4.%5.%6"/>
      <w:lvlJc w:val="left"/>
      <w:pPr>
        <w:tabs>
          <w:tab w:val="num" w:pos="1080"/>
        </w:tabs>
        <w:ind w:left="720" w:hanging="720"/>
      </w:pPr>
      <w:rPr>
        <w:rFonts w:ascii="Arial" w:hAnsi="Arial" w:hint="default"/>
        <w:b/>
        <w:i w:val="0"/>
        <w:sz w:val="20"/>
      </w:rPr>
    </w:lvl>
    <w:lvl w:ilvl="6">
      <w:start w:val="1"/>
      <w:numFmt w:val="decimal"/>
      <w:pStyle w:val="Heading7"/>
      <w:isLgl/>
      <w:lvlText w:val="%1.%2.%3.%4.%5.%6.%7"/>
      <w:lvlJc w:val="left"/>
      <w:pPr>
        <w:tabs>
          <w:tab w:val="num" w:pos="1440"/>
        </w:tabs>
        <w:ind w:left="720" w:hanging="720"/>
      </w:pPr>
      <w:rPr>
        <w:rFonts w:ascii="Arial" w:hAnsi="Arial" w:hint="default"/>
        <w:b/>
        <w:i w:val="0"/>
        <w:sz w:val="20"/>
      </w:rPr>
    </w:lvl>
    <w:lvl w:ilvl="7">
      <w:start w:val="1"/>
      <w:numFmt w:val="decimal"/>
      <w:pStyle w:val="Heading8"/>
      <w:isLgl/>
      <w:lvlText w:val="%1.%2.%3.%4.%5.%6.%7.%8"/>
      <w:lvlJc w:val="left"/>
      <w:pPr>
        <w:tabs>
          <w:tab w:val="num" w:pos="1440"/>
        </w:tabs>
        <w:ind w:left="1440" w:hanging="1440"/>
      </w:pPr>
      <w:rPr>
        <w:rFonts w:ascii="Arial" w:hAnsi="Arial" w:hint="default"/>
        <w:b/>
        <w:i w:val="0"/>
        <w:sz w:val="20"/>
      </w:rPr>
    </w:lvl>
    <w:lvl w:ilvl="8">
      <w:start w:val="1"/>
      <w:numFmt w:val="decimal"/>
      <w:pStyle w:val="Heading9"/>
      <w:isLgl/>
      <w:lvlText w:val="%1.%2.%3.%4.%5.%6.%7.%8.%9"/>
      <w:lvlJc w:val="left"/>
      <w:pPr>
        <w:tabs>
          <w:tab w:val="num" w:pos="1584"/>
        </w:tabs>
        <w:ind w:left="1584" w:hanging="1584"/>
      </w:pPr>
      <w:rPr>
        <w:rFonts w:ascii="Arial" w:hAnsi="Arial" w:hint="default"/>
        <w:b/>
        <w:i w:val="0"/>
        <w:sz w:val="20"/>
      </w:rPr>
    </w:lvl>
  </w:abstractNum>
  <w:abstractNum w:abstractNumId="12" w15:restartNumberingAfterBreak="0">
    <w:nsid w:val="7CE07AD4"/>
    <w:multiLevelType w:val="hybridMultilevel"/>
    <w:tmpl w:val="F6E2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4"/>
  </w:num>
  <w:num w:numId="6">
    <w:abstractNumId w:val="8"/>
  </w:num>
  <w:num w:numId="7">
    <w:abstractNumId w:val="0"/>
  </w:num>
  <w:num w:numId="8">
    <w:abstractNumId w:val="12"/>
  </w:num>
  <w:num w:numId="9">
    <w:abstractNumId w:val="9"/>
  </w:num>
  <w:num w:numId="10">
    <w:abstractNumId w:val="3"/>
  </w:num>
  <w:num w:numId="11">
    <w:abstractNumId w:val="1"/>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fill="f" fillcolor="#bbe0e3" stroke="f">
      <v:fill color="#bbe0e3" on="f"/>
      <v:stroke on="f"/>
      <o:colormru v:ext="edit" colors="#b35c4b"/>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xNTUzMbQ0Mjc3NTdT0lEKTi0uzszPAykwrgUAnBkpNSwAAAA="/>
  </w:docVars>
  <w:rsids>
    <w:rsidRoot w:val="0026416E"/>
    <w:rsid w:val="0000390C"/>
    <w:rsid w:val="00004652"/>
    <w:rsid w:val="00006199"/>
    <w:rsid w:val="0001040C"/>
    <w:rsid w:val="00010A7B"/>
    <w:rsid w:val="00012B61"/>
    <w:rsid w:val="00012B95"/>
    <w:rsid w:val="000143AF"/>
    <w:rsid w:val="0002317F"/>
    <w:rsid w:val="00023AEE"/>
    <w:rsid w:val="0002769D"/>
    <w:rsid w:val="00027C0D"/>
    <w:rsid w:val="000305A2"/>
    <w:rsid w:val="00035568"/>
    <w:rsid w:val="00036CFF"/>
    <w:rsid w:val="00040F0F"/>
    <w:rsid w:val="000459D2"/>
    <w:rsid w:val="00047A1A"/>
    <w:rsid w:val="00047DAB"/>
    <w:rsid w:val="000552B4"/>
    <w:rsid w:val="00057003"/>
    <w:rsid w:val="00060A8E"/>
    <w:rsid w:val="00061159"/>
    <w:rsid w:val="0006236F"/>
    <w:rsid w:val="00065A2E"/>
    <w:rsid w:val="00065EDC"/>
    <w:rsid w:val="0006680D"/>
    <w:rsid w:val="000760F1"/>
    <w:rsid w:val="00076F4D"/>
    <w:rsid w:val="0008318A"/>
    <w:rsid w:val="000852C7"/>
    <w:rsid w:val="00087771"/>
    <w:rsid w:val="00090506"/>
    <w:rsid w:val="000924DB"/>
    <w:rsid w:val="00093885"/>
    <w:rsid w:val="00097036"/>
    <w:rsid w:val="000978A9"/>
    <w:rsid w:val="000A24C5"/>
    <w:rsid w:val="000A311A"/>
    <w:rsid w:val="000A3131"/>
    <w:rsid w:val="000A34D7"/>
    <w:rsid w:val="000A356A"/>
    <w:rsid w:val="000A3893"/>
    <w:rsid w:val="000A3A78"/>
    <w:rsid w:val="000A640A"/>
    <w:rsid w:val="000B0721"/>
    <w:rsid w:val="000B08DE"/>
    <w:rsid w:val="000B1A0A"/>
    <w:rsid w:val="000B1E34"/>
    <w:rsid w:val="000B1ECB"/>
    <w:rsid w:val="000C153F"/>
    <w:rsid w:val="000C156D"/>
    <w:rsid w:val="000C3375"/>
    <w:rsid w:val="000D01EC"/>
    <w:rsid w:val="000D2A67"/>
    <w:rsid w:val="000D739C"/>
    <w:rsid w:val="000E06D6"/>
    <w:rsid w:val="000E13C4"/>
    <w:rsid w:val="000E6B96"/>
    <w:rsid w:val="000F1975"/>
    <w:rsid w:val="000F322E"/>
    <w:rsid w:val="000F3323"/>
    <w:rsid w:val="000F5BB7"/>
    <w:rsid w:val="000F5DA9"/>
    <w:rsid w:val="00100BCC"/>
    <w:rsid w:val="00100CE6"/>
    <w:rsid w:val="00101007"/>
    <w:rsid w:val="00105F54"/>
    <w:rsid w:val="00115293"/>
    <w:rsid w:val="001178FA"/>
    <w:rsid w:val="001238FE"/>
    <w:rsid w:val="001250FC"/>
    <w:rsid w:val="001304B9"/>
    <w:rsid w:val="00132139"/>
    <w:rsid w:val="00132573"/>
    <w:rsid w:val="0013746E"/>
    <w:rsid w:val="0014242D"/>
    <w:rsid w:val="00142769"/>
    <w:rsid w:val="00144089"/>
    <w:rsid w:val="00144E0E"/>
    <w:rsid w:val="001521CC"/>
    <w:rsid w:val="00153641"/>
    <w:rsid w:val="00154AC4"/>
    <w:rsid w:val="001644CC"/>
    <w:rsid w:val="00164E04"/>
    <w:rsid w:val="001670C6"/>
    <w:rsid w:val="00175364"/>
    <w:rsid w:val="0017666D"/>
    <w:rsid w:val="00177D76"/>
    <w:rsid w:val="0018019B"/>
    <w:rsid w:val="00180A92"/>
    <w:rsid w:val="00181DB7"/>
    <w:rsid w:val="00181F50"/>
    <w:rsid w:val="00183417"/>
    <w:rsid w:val="00183B0A"/>
    <w:rsid w:val="00193AB6"/>
    <w:rsid w:val="00193B04"/>
    <w:rsid w:val="00193EA8"/>
    <w:rsid w:val="001A18C2"/>
    <w:rsid w:val="001A2FBA"/>
    <w:rsid w:val="001A39FA"/>
    <w:rsid w:val="001A6438"/>
    <w:rsid w:val="001A71BC"/>
    <w:rsid w:val="001B631A"/>
    <w:rsid w:val="001B6B53"/>
    <w:rsid w:val="001B71EB"/>
    <w:rsid w:val="001B7E9C"/>
    <w:rsid w:val="001C070D"/>
    <w:rsid w:val="001C0968"/>
    <w:rsid w:val="001C2FBE"/>
    <w:rsid w:val="001C3BFD"/>
    <w:rsid w:val="001D1579"/>
    <w:rsid w:val="001D37FF"/>
    <w:rsid w:val="001E25CA"/>
    <w:rsid w:val="001E2A3B"/>
    <w:rsid w:val="001E2C8F"/>
    <w:rsid w:val="001E4D5E"/>
    <w:rsid w:val="001E4F70"/>
    <w:rsid w:val="001F43EB"/>
    <w:rsid w:val="001F6603"/>
    <w:rsid w:val="001F704B"/>
    <w:rsid w:val="001F7443"/>
    <w:rsid w:val="0020253F"/>
    <w:rsid w:val="00204EFB"/>
    <w:rsid w:val="002063C1"/>
    <w:rsid w:val="00206FA4"/>
    <w:rsid w:val="00211230"/>
    <w:rsid w:val="002118C3"/>
    <w:rsid w:val="00212E14"/>
    <w:rsid w:val="00215D6B"/>
    <w:rsid w:val="002166E5"/>
    <w:rsid w:val="002171CE"/>
    <w:rsid w:val="002174C9"/>
    <w:rsid w:val="00220283"/>
    <w:rsid w:val="00221DF3"/>
    <w:rsid w:val="002230E2"/>
    <w:rsid w:val="00227FF8"/>
    <w:rsid w:val="002327EA"/>
    <w:rsid w:val="0023317A"/>
    <w:rsid w:val="0024394D"/>
    <w:rsid w:val="00244415"/>
    <w:rsid w:val="00246ACD"/>
    <w:rsid w:val="002474A0"/>
    <w:rsid w:val="00247EDF"/>
    <w:rsid w:val="0025006C"/>
    <w:rsid w:val="00252484"/>
    <w:rsid w:val="00254497"/>
    <w:rsid w:val="0025608D"/>
    <w:rsid w:val="00260241"/>
    <w:rsid w:val="0026061E"/>
    <w:rsid w:val="00262125"/>
    <w:rsid w:val="0026416E"/>
    <w:rsid w:val="00265CE8"/>
    <w:rsid w:val="00265D1E"/>
    <w:rsid w:val="002666D2"/>
    <w:rsid w:val="00267E2F"/>
    <w:rsid w:val="0027035C"/>
    <w:rsid w:val="00273849"/>
    <w:rsid w:val="0027590C"/>
    <w:rsid w:val="002760EE"/>
    <w:rsid w:val="00282798"/>
    <w:rsid w:val="002862F2"/>
    <w:rsid w:val="002867E5"/>
    <w:rsid w:val="00287EC0"/>
    <w:rsid w:val="002900F9"/>
    <w:rsid w:val="00291EA0"/>
    <w:rsid w:val="00291EF5"/>
    <w:rsid w:val="0029225E"/>
    <w:rsid w:val="002938CB"/>
    <w:rsid w:val="0029466F"/>
    <w:rsid w:val="0029487D"/>
    <w:rsid w:val="00294E34"/>
    <w:rsid w:val="00296B8C"/>
    <w:rsid w:val="00296CE1"/>
    <w:rsid w:val="002A2165"/>
    <w:rsid w:val="002A6034"/>
    <w:rsid w:val="002A78FD"/>
    <w:rsid w:val="002B090D"/>
    <w:rsid w:val="002B0980"/>
    <w:rsid w:val="002B10CD"/>
    <w:rsid w:val="002B459D"/>
    <w:rsid w:val="002B6420"/>
    <w:rsid w:val="002B788D"/>
    <w:rsid w:val="002C0D43"/>
    <w:rsid w:val="002C123C"/>
    <w:rsid w:val="002C14FB"/>
    <w:rsid w:val="002C182F"/>
    <w:rsid w:val="002C1AC3"/>
    <w:rsid w:val="002C37C5"/>
    <w:rsid w:val="002C58BC"/>
    <w:rsid w:val="002D515C"/>
    <w:rsid w:val="002D6E9A"/>
    <w:rsid w:val="002D713D"/>
    <w:rsid w:val="002E1AC0"/>
    <w:rsid w:val="002E1AF8"/>
    <w:rsid w:val="002E419D"/>
    <w:rsid w:val="002E5726"/>
    <w:rsid w:val="002E59BA"/>
    <w:rsid w:val="002E5E1C"/>
    <w:rsid w:val="002E6F60"/>
    <w:rsid w:val="002F032F"/>
    <w:rsid w:val="002F3CEB"/>
    <w:rsid w:val="002F6F64"/>
    <w:rsid w:val="00306F06"/>
    <w:rsid w:val="003172EF"/>
    <w:rsid w:val="00321371"/>
    <w:rsid w:val="0032439E"/>
    <w:rsid w:val="003262D1"/>
    <w:rsid w:val="0032706E"/>
    <w:rsid w:val="00330893"/>
    <w:rsid w:val="00335C51"/>
    <w:rsid w:val="00337317"/>
    <w:rsid w:val="00337B7F"/>
    <w:rsid w:val="00342FFF"/>
    <w:rsid w:val="00343A20"/>
    <w:rsid w:val="003450B7"/>
    <w:rsid w:val="00350F11"/>
    <w:rsid w:val="00351999"/>
    <w:rsid w:val="00352516"/>
    <w:rsid w:val="00352F5F"/>
    <w:rsid w:val="00353497"/>
    <w:rsid w:val="00354680"/>
    <w:rsid w:val="00354D56"/>
    <w:rsid w:val="00357BEB"/>
    <w:rsid w:val="00360117"/>
    <w:rsid w:val="0036053A"/>
    <w:rsid w:val="0036441E"/>
    <w:rsid w:val="00371356"/>
    <w:rsid w:val="0037289B"/>
    <w:rsid w:val="00373B18"/>
    <w:rsid w:val="00374F45"/>
    <w:rsid w:val="0037644E"/>
    <w:rsid w:val="003810DA"/>
    <w:rsid w:val="00382624"/>
    <w:rsid w:val="00382632"/>
    <w:rsid w:val="00382D51"/>
    <w:rsid w:val="00386467"/>
    <w:rsid w:val="0039146A"/>
    <w:rsid w:val="00392E2C"/>
    <w:rsid w:val="003962E2"/>
    <w:rsid w:val="003A16E0"/>
    <w:rsid w:val="003A1E6E"/>
    <w:rsid w:val="003A639F"/>
    <w:rsid w:val="003B1F30"/>
    <w:rsid w:val="003B55E2"/>
    <w:rsid w:val="003B6AD2"/>
    <w:rsid w:val="003C001F"/>
    <w:rsid w:val="003C09AD"/>
    <w:rsid w:val="003C0BC5"/>
    <w:rsid w:val="003C11D1"/>
    <w:rsid w:val="003C449D"/>
    <w:rsid w:val="003C55CE"/>
    <w:rsid w:val="003C6F62"/>
    <w:rsid w:val="003C780F"/>
    <w:rsid w:val="003C7E09"/>
    <w:rsid w:val="003D0704"/>
    <w:rsid w:val="003D0EDB"/>
    <w:rsid w:val="003D28EC"/>
    <w:rsid w:val="003D31B0"/>
    <w:rsid w:val="003D3D2E"/>
    <w:rsid w:val="003D588F"/>
    <w:rsid w:val="003D5DCF"/>
    <w:rsid w:val="003D672A"/>
    <w:rsid w:val="003D7D2C"/>
    <w:rsid w:val="003E08D4"/>
    <w:rsid w:val="003E0C27"/>
    <w:rsid w:val="003E2E76"/>
    <w:rsid w:val="003E32D6"/>
    <w:rsid w:val="003E3B15"/>
    <w:rsid w:val="003E47BF"/>
    <w:rsid w:val="003E5F67"/>
    <w:rsid w:val="003F3A78"/>
    <w:rsid w:val="00401AF8"/>
    <w:rsid w:val="00405BE9"/>
    <w:rsid w:val="00414031"/>
    <w:rsid w:val="00417E1D"/>
    <w:rsid w:val="004231F2"/>
    <w:rsid w:val="00424255"/>
    <w:rsid w:val="0042667C"/>
    <w:rsid w:val="0043081C"/>
    <w:rsid w:val="0043575F"/>
    <w:rsid w:val="00436E26"/>
    <w:rsid w:val="00444B75"/>
    <w:rsid w:val="00445B95"/>
    <w:rsid w:val="004461DA"/>
    <w:rsid w:val="00446A34"/>
    <w:rsid w:val="00446E4F"/>
    <w:rsid w:val="00447541"/>
    <w:rsid w:val="004502BE"/>
    <w:rsid w:val="004521B9"/>
    <w:rsid w:val="00453DD7"/>
    <w:rsid w:val="00454DCA"/>
    <w:rsid w:val="00454F2F"/>
    <w:rsid w:val="0045576E"/>
    <w:rsid w:val="00461FBC"/>
    <w:rsid w:val="004632EE"/>
    <w:rsid w:val="00464230"/>
    <w:rsid w:val="0046448F"/>
    <w:rsid w:val="00467041"/>
    <w:rsid w:val="004670EA"/>
    <w:rsid w:val="00467550"/>
    <w:rsid w:val="0047032E"/>
    <w:rsid w:val="00470800"/>
    <w:rsid w:val="004733AF"/>
    <w:rsid w:val="00474D9B"/>
    <w:rsid w:val="00475D1B"/>
    <w:rsid w:val="0047667A"/>
    <w:rsid w:val="00487A1C"/>
    <w:rsid w:val="00487A29"/>
    <w:rsid w:val="00490C27"/>
    <w:rsid w:val="00492192"/>
    <w:rsid w:val="004930F2"/>
    <w:rsid w:val="00493A69"/>
    <w:rsid w:val="004A26D3"/>
    <w:rsid w:val="004A2E25"/>
    <w:rsid w:val="004A6110"/>
    <w:rsid w:val="004A6D2D"/>
    <w:rsid w:val="004B0CC7"/>
    <w:rsid w:val="004B256A"/>
    <w:rsid w:val="004B3AB7"/>
    <w:rsid w:val="004B412E"/>
    <w:rsid w:val="004C3BED"/>
    <w:rsid w:val="004C4EDC"/>
    <w:rsid w:val="004C5434"/>
    <w:rsid w:val="004D3B5E"/>
    <w:rsid w:val="004D4D58"/>
    <w:rsid w:val="004E0A6A"/>
    <w:rsid w:val="004E126A"/>
    <w:rsid w:val="004E191C"/>
    <w:rsid w:val="004E4371"/>
    <w:rsid w:val="004E45A4"/>
    <w:rsid w:val="004E70CB"/>
    <w:rsid w:val="004E7492"/>
    <w:rsid w:val="004F1701"/>
    <w:rsid w:val="004F3181"/>
    <w:rsid w:val="004F58BF"/>
    <w:rsid w:val="004F7226"/>
    <w:rsid w:val="004F76CA"/>
    <w:rsid w:val="0050090D"/>
    <w:rsid w:val="00510D86"/>
    <w:rsid w:val="005117F0"/>
    <w:rsid w:val="00513BC4"/>
    <w:rsid w:val="0051486A"/>
    <w:rsid w:val="00523C3F"/>
    <w:rsid w:val="00527315"/>
    <w:rsid w:val="00530048"/>
    <w:rsid w:val="00535019"/>
    <w:rsid w:val="00535232"/>
    <w:rsid w:val="00540E67"/>
    <w:rsid w:val="00540F54"/>
    <w:rsid w:val="00547B6E"/>
    <w:rsid w:val="00552EF9"/>
    <w:rsid w:val="0055442E"/>
    <w:rsid w:val="00554C47"/>
    <w:rsid w:val="00555603"/>
    <w:rsid w:val="00555790"/>
    <w:rsid w:val="00557BFB"/>
    <w:rsid w:val="0056208D"/>
    <w:rsid w:val="00566012"/>
    <w:rsid w:val="005709BE"/>
    <w:rsid w:val="00572B47"/>
    <w:rsid w:val="0057312C"/>
    <w:rsid w:val="00573651"/>
    <w:rsid w:val="005744EE"/>
    <w:rsid w:val="00575DF0"/>
    <w:rsid w:val="005770F7"/>
    <w:rsid w:val="00583C5A"/>
    <w:rsid w:val="00584F39"/>
    <w:rsid w:val="005851EE"/>
    <w:rsid w:val="00587059"/>
    <w:rsid w:val="00587692"/>
    <w:rsid w:val="00591D91"/>
    <w:rsid w:val="005A2FB0"/>
    <w:rsid w:val="005A6FBD"/>
    <w:rsid w:val="005B181A"/>
    <w:rsid w:val="005B1D79"/>
    <w:rsid w:val="005B2EA9"/>
    <w:rsid w:val="005C11A4"/>
    <w:rsid w:val="005C2DF0"/>
    <w:rsid w:val="005C3320"/>
    <w:rsid w:val="005C34B1"/>
    <w:rsid w:val="005C4283"/>
    <w:rsid w:val="005C5405"/>
    <w:rsid w:val="005C550C"/>
    <w:rsid w:val="005C6F20"/>
    <w:rsid w:val="005D062E"/>
    <w:rsid w:val="005D1ABB"/>
    <w:rsid w:val="005D210A"/>
    <w:rsid w:val="005E2D19"/>
    <w:rsid w:val="005E2E6A"/>
    <w:rsid w:val="005E2EB6"/>
    <w:rsid w:val="005E72FC"/>
    <w:rsid w:val="005E7DD5"/>
    <w:rsid w:val="005F12BA"/>
    <w:rsid w:val="005F1D59"/>
    <w:rsid w:val="005F2E7C"/>
    <w:rsid w:val="005F375C"/>
    <w:rsid w:val="00602196"/>
    <w:rsid w:val="00604BBD"/>
    <w:rsid w:val="00605A14"/>
    <w:rsid w:val="00605B62"/>
    <w:rsid w:val="00605E13"/>
    <w:rsid w:val="00605E91"/>
    <w:rsid w:val="006063D0"/>
    <w:rsid w:val="00607337"/>
    <w:rsid w:val="006108A4"/>
    <w:rsid w:val="006115F8"/>
    <w:rsid w:val="006141B0"/>
    <w:rsid w:val="00623DB7"/>
    <w:rsid w:val="00623E45"/>
    <w:rsid w:val="00625300"/>
    <w:rsid w:val="006309D9"/>
    <w:rsid w:val="006316D5"/>
    <w:rsid w:val="00631C1C"/>
    <w:rsid w:val="006322BD"/>
    <w:rsid w:val="0063405E"/>
    <w:rsid w:val="00634B7B"/>
    <w:rsid w:val="00637775"/>
    <w:rsid w:val="00640A66"/>
    <w:rsid w:val="00642C8A"/>
    <w:rsid w:val="0064467D"/>
    <w:rsid w:val="006500D9"/>
    <w:rsid w:val="0065297C"/>
    <w:rsid w:val="00656563"/>
    <w:rsid w:val="0065728C"/>
    <w:rsid w:val="006611E8"/>
    <w:rsid w:val="00665F54"/>
    <w:rsid w:val="0066774E"/>
    <w:rsid w:val="00672732"/>
    <w:rsid w:val="00676E20"/>
    <w:rsid w:val="006808BD"/>
    <w:rsid w:val="00686D63"/>
    <w:rsid w:val="00687B6E"/>
    <w:rsid w:val="0069263E"/>
    <w:rsid w:val="00692805"/>
    <w:rsid w:val="00695809"/>
    <w:rsid w:val="006A1766"/>
    <w:rsid w:val="006A2903"/>
    <w:rsid w:val="006A3647"/>
    <w:rsid w:val="006A4E58"/>
    <w:rsid w:val="006A5978"/>
    <w:rsid w:val="006A7877"/>
    <w:rsid w:val="006B310C"/>
    <w:rsid w:val="006B3293"/>
    <w:rsid w:val="006B4A06"/>
    <w:rsid w:val="006B5412"/>
    <w:rsid w:val="006B6320"/>
    <w:rsid w:val="006B7168"/>
    <w:rsid w:val="006C0363"/>
    <w:rsid w:val="006C1115"/>
    <w:rsid w:val="006C1670"/>
    <w:rsid w:val="006C510E"/>
    <w:rsid w:val="006C64A6"/>
    <w:rsid w:val="006D39A2"/>
    <w:rsid w:val="006D60C0"/>
    <w:rsid w:val="006D62AF"/>
    <w:rsid w:val="006D703D"/>
    <w:rsid w:val="006E4FE8"/>
    <w:rsid w:val="006F07D8"/>
    <w:rsid w:val="006F18DB"/>
    <w:rsid w:val="006F1DC6"/>
    <w:rsid w:val="006F3221"/>
    <w:rsid w:val="006F4DE7"/>
    <w:rsid w:val="006F5671"/>
    <w:rsid w:val="006F6F0B"/>
    <w:rsid w:val="006F789A"/>
    <w:rsid w:val="007012A6"/>
    <w:rsid w:val="0070206B"/>
    <w:rsid w:val="00704819"/>
    <w:rsid w:val="00706444"/>
    <w:rsid w:val="007114CA"/>
    <w:rsid w:val="0071456E"/>
    <w:rsid w:val="00714B77"/>
    <w:rsid w:val="0071524E"/>
    <w:rsid w:val="00715C5C"/>
    <w:rsid w:val="00715F46"/>
    <w:rsid w:val="007170F4"/>
    <w:rsid w:val="0072065D"/>
    <w:rsid w:val="00721E83"/>
    <w:rsid w:val="00722934"/>
    <w:rsid w:val="0072468D"/>
    <w:rsid w:val="007253B8"/>
    <w:rsid w:val="0072674C"/>
    <w:rsid w:val="00727CD0"/>
    <w:rsid w:val="00727EF6"/>
    <w:rsid w:val="00730971"/>
    <w:rsid w:val="00733436"/>
    <w:rsid w:val="00737F38"/>
    <w:rsid w:val="00740791"/>
    <w:rsid w:val="007439CA"/>
    <w:rsid w:val="00746D28"/>
    <w:rsid w:val="007514EA"/>
    <w:rsid w:val="007520B5"/>
    <w:rsid w:val="0075210C"/>
    <w:rsid w:val="00752305"/>
    <w:rsid w:val="00752BC6"/>
    <w:rsid w:val="00752D4E"/>
    <w:rsid w:val="00754FB6"/>
    <w:rsid w:val="007551FB"/>
    <w:rsid w:val="00756374"/>
    <w:rsid w:val="007605B7"/>
    <w:rsid w:val="00761076"/>
    <w:rsid w:val="00761630"/>
    <w:rsid w:val="00762932"/>
    <w:rsid w:val="00763DA7"/>
    <w:rsid w:val="00765716"/>
    <w:rsid w:val="00773DF0"/>
    <w:rsid w:val="007741C5"/>
    <w:rsid w:val="007806DC"/>
    <w:rsid w:val="0078164A"/>
    <w:rsid w:val="00783B6A"/>
    <w:rsid w:val="0078436F"/>
    <w:rsid w:val="00786E3C"/>
    <w:rsid w:val="007918CB"/>
    <w:rsid w:val="00795D2A"/>
    <w:rsid w:val="0079771F"/>
    <w:rsid w:val="007A150F"/>
    <w:rsid w:val="007A5011"/>
    <w:rsid w:val="007A7D12"/>
    <w:rsid w:val="007B2865"/>
    <w:rsid w:val="007B716C"/>
    <w:rsid w:val="007B7294"/>
    <w:rsid w:val="007C030C"/>
    <w:rsid w:val="007C402D"/>
    <w:rsid w:val="007C51F1"/>
    <w:rsid w:val="007D0B12"/>
    <w:rsid w:val="007D36E4"/>
    <w:rsid w:val="007D4ADE"/>
    <w:rsid w:val="007D4D6E"/>
    <w:rsid w:val="007D5570"/>
    <w:rsid w:val="007D6934"/>
    <w:rsid w:val="007D7DCD"/>
    <w:rsid w:val="007E0722"/>
    <w:rsid w:val="007E08E3"/>
    <w:rsid w:val="007E0C0A"/>
    <w:rsid w:val="007E205A"/>
    <w:rsid w:val="007E501A"/>
    <w:rsid w:val="007F174E"/>
    <w:rsid w:val="007F2A10"/>
    <w:rsid w:val="007F31B8"/>
    <w:rsid w:val="007F3786"/>
    <w:rsid w:val="007F4A50"/>
    <w:rsid w:val="007F5985"/>
    <w:rsid w:val="007F6F9F"/>
    <w:rsid w:val="007F735F"/>
    <w:rsid w:val="00800167"/>
    <w:rsid w:val="00800758"/>
    <w:rsid w:val="008011E7"/>
    <w:rsid w:val="008033ED"/>
    <w:rsid w:val="00805BFA"/>
    <w:rsid w:val="0081490A"/>
    <w:rsid w:val="008150B3"/>
    <w:rsid w:val="00821D20"/>
    <w:rsid w:val="00822AD3"/>
    <w:rsid w:val="00823436"/>
    <w:rsid w:val="008236A5"/>
    <w:rsid w:val="00825D0B"/>
    <w:rsid w:val="0082628C"/>
    <w:rsid w:val="00827AA9"/>
    <w:rsid w:val="008300D7"/>
    <w:rsid w:val="00832677"/>
    <w:rsid w:val="00832930"/>
    <w:rsid w:val="008329BA"/>
    <w:rsid w:val="008354B1"/>
    <w:rsid w:val="00835849"/>
    <w:rsid w:val="008413A1"/>
    <w:rsid w:val="00841BFB"/>
    <w:rsid w:val="00843BD1"/>
    <w:rsid w:val="00846440"/>
    <w:rsid w:val="0084655C"/>
    <w:rsid w:val="008515BC"/>
    <w:rsid w:val="008516D9"/>
    <w:rsid w:val="00851B72"/>
    <w:rsid w:val="008532D1"/>
    <w:rsid w:val="00860888"/>
    <w:rsid w:val="00860FA6"/>
    <w:rsid w:val="008641F0"/>
    <w:rsid w:val="008659FF"/>
    <w:rsid w:val="008678C0"/>
    <w:rsid w:val="008701EF"/>
    <w:rsid w:val="00870439"/>
    <w:rsid w:val="00870864"/>
    <w:rsid w:val="00872903"/>
    <w:rsid w:val="008748E9"/>
    <w:rsid w:val="008750C4"/>
    <w:rsid w:val="00881D86"/>
    <w:rsid w:val="00883EB3"/>
    <w:rsid w:val="0088402D"/>
    <w:rsid w:val="0089159C"/>
    <w:rsid w:val="008916E0"/>
    <w:rsid w:val="0089604C"/>
    <w:rsid w:val="00896961"/>
    <w:rsid w:val="0089701A"/>
    <w:rsid w:val="008A0E47"/>
    <w:rsid w:val="008A2D1C"/>
    <w:rsid w:val="008A4166"/>
    <w:rsid w:val="008A51A7"/>
    <w:rsid w:val="008A6FC0"/>
    <w:rsid w:val="008B103A"/>
    <w:rsid w:val="008B1A1F"/>
    <w:rsid w:val="008B239B"/>
    <w:rsid w:val="008B4AFA"/>
    <w:rsid w:val="008B53BC"/>
    <w:rsid w:val="008C0D15"/>
    <w:rsid w:val="008C2A13"/>
    <w:rsid w:val="008C3E29"/>
    <w:rsid w:val="008C502C"/>
    <w:rsid w:val="008C535F"/>
    <w:rsid w:val="008C5BB0"/>
    <w:rsid w:val="008C6916"/>
    <w:rsid w:val="008D6C4C"/>
    <w:rsid w:val="008E090E"/>
    <w:rsid w:val="008E2CEF"/>
    <w:rsid w:val="008E2D52"/>
    <w:rsid w:val="008F5542"/>
    <w:rsid w:val="008F5911"/>
    <w:rsid w:val="008F65F4"/>
    <w:rsid w:val="009013CC"/>
    <w:rsid w:val="009021F7"/>
    <w:rsid w:val="0090338E"/>
    <w:rsid w:val="00910BB6"/>
    <w:rsid w:val="00911300"/>
    <w:rsid w:val="00911EFA"/>
    <w:rsid w:val="009120F3"/>
    <w:rsid w:val="009123AA"/>
    <w:rsid w:val="00914B26"/>
    <w:rsid w:val="00920C7F"/>
    <w:rsid w:val="00921E45"/>
    <w:rsid w:val="009233B3"/>
    <w:rsid w:val="0092621D"/>
    <w:rsid w:val="00926702"/>
    <w:rsid w:val="00930E38"/>
    <w:rsid w:val="00933AFA"/>
    <w:rsid w:val="00933DA4"/>
    <w:rsid w:val="009356D6"/>
    <w:rsid w:val="009363EE"/>
    <w:rsid w:val="00936AA9"/>
    <w:rsid w:val="00936F80"/>
    <w:rsid w:val="00940CF2"/>
    <w:rsid w:val="0094378B"/>
    <w:rsid w:val="00950F47"/>
    <w:rsid w:val="009512BD"/>
    <w:rsid w:val="0095283C"/>
    <w:rsid w:val="00952BB8"/>
    <w:rsid w:val="00954513"/>
    <w:rsid w:val="009570FF"/>
    <w:rsid w:val="009577F5"/>
    <w:rsid w:val="00957CB8"/>
    <w:rsid w:val="00963E7C"/>
    <w:rsid w:val="00965965"/>
    <w:rsid w:val="0096604B"/>
    <w:rsid w:val="00967203"/>
    <w:rsid w:val="00971859"/>
    <w:rsid w:val="00971EB9"/>
    <w:rsid w:val="0097281B"/>
    <w:rsid w:val="0097570B"/>
    <w:rsid w:val="00975E32"/>
    <w:rsid w:val="0098085E"/>
    <w:rsid w:val="009817EF"/>
    <w:rsid w:val="009855CC"/>
    <w:rsid w:val="0098769F"/>
    <w:rsid w:val="00987958"/>
    <w:rsid w:val="00990791"/>
    <w:rsid w:val="009926D9"/>
    <w:rsid w:val="00994886"/>
    <w:rsid w:val="009A01E8"/>
    <w:rsid w:val="009A2B52"/>
    <w:rsid w:val="009A6B84"/>
    <w:rsid w:val="009A6F49"/>
    <w:rsid w:val="009A7E08"/>
    <w:rsid w:val="009B0305"/>
    <w:rsid w:val="009B0E9C"/>
    <w:rsid w:val="009B142D"/>
    <w:rsid w:val="009B57A7"/>
    <w:rsid w:val="009B783B"/>
    <w:rsid w:val="009C1C92"/>
    <w:rsid w:val="009C276D"/>
    <w:rsid w:val="009C423F"/>
    <w:rsid w:val="009C5268"/>
    <w:rsid w:val="009C6D42"/>
    <w:rsid w:val="009D44AA"/>
    <w:rsid w:val="009D4FF7"/>
    <w:rsid w:val="009D64F3"/>
    <w:rsid w:val="009E2FE2"/>
    <w:rsid w:val="009E3790"/>
    <w:rsid w:val="009E4250"/>
    <w:rsid w:val="009E50D4"/>
    <w:rsid w:val="009E58A5"/>
    <w:rsid w:val="009E5BFC"/>
    <w:rsid w:val="009E6554"/>
    <w:rsid w:val="009E72C7"/>
    <w:rsid w:val="009E7444"/>
    <w:rsid w:val="009F0D0D"/>
    <w:rsid w:val="009F52E1"/>
    <w:rsid w:val="009F6E8A"/>
    <w:rsid w:val="00A027F4"/>
    <w:rsid w:val="00A03AA3"/>
    <w:rsid w:val="00A069D2"/>
    <w:rsid w:val="00A108F5"/>
    <w:rsid w:val="00A11A35"/>
    <w:rsid w:val="00A11D5D"/>
    <w:rsid w:val="00A13C3A"/>
    <w:rsid w:val="00A146D7"/>
    <w:rsid w:val="00A16E61"/>
    <w:rsid w:val="00A17A36"/>
    <w:rsid w:val="00A22120"/>
    <w:rsid w:val="00A22D95"/>
    <w:rsid w:val="00A2504F"/>
    <w:rsid w:val="00A3175D"/>
    <w:rsid w:val="00A36974"/>
    <w:rsid w:val="00A36C2C"/>
    <w:rsid w:val="00A409C8"/>
    <w:rsid w:val="00A43214"/>
    <w:rsid w:val="00A46463"/>
    <w:rsid w:val="00A46F29"/>
    <w:rsid w:val="00A511BB"/>
    <w:rsid w:val="00A5162C"/>
    <w:rsid w:val="00A51697"/>
    <w:rsid w:val="00A5257F"/>
    <w:rsid w:val="00A53544"/>
    <w:rsid w:val="00A537F4"/>
    <w:rsid w:val="00A546E2"/>
    <w:rsid w:val="00A566C5"/>
    <w:rsid w:val="00A567BD"/>
    <w:rsid w:val="00A60F32"/>
    <w:rsid w:val="00A62BED"/>
    <w:rsid w:val="00A75C7D"/>
    <w:rsid w:val="00A7679E"/>
    <w:rsid w:val="00A82372"/>
    <w:rsid w:val="00A850F5"/>
    <w:rsid w:val="00A85458"/>
    <w:rsid w:val="00A86756"/>
    <w:rsid w:val="00A9297D"/>
    <w:rsid w:val="00A9538F"/>
    <w:rsid w:val="00A9653B"/>
    <w:rsid w:val="00A97C84"/>
    <w:rsid w:val="00AA1DAF"/>
    <w:rsid w:val="00AA2B6B"/>
    <w:rsid w:val="00AA3B34"/>
    <w:rsid w:val="00AA47B5"/>
    <w:rsid w:val="00AA68C8"/>
    <w:rsid w:val="00AB3FE9"/>
    <w:rsid w:val="00AB5A91"/>
    <w:rsid w:val="00AB6533"/>
    <w:rsid w:val="00AB7737"/>
    <w:rsid w:val="00AC26A9"/>
    <w:rsid w:val="00AC31AA"/>
    <w:rsid w:val="00AC408D"/>
    <w:rsid w:val="00AC5BE7"/>
    <w:rsid w:val="00AD23AA"/>
    <w:rsid w:val="00AD405B"/>
    <w:rsid w:val="00AD4E65"/>
    <w:rsid w:val="00AD6628"/>
    <w:rsid w:val="00AD79F2"/>
    <w:rsid w:val="00AE0A34"/>
    <w:rsid w:val="00AE2C10"/>
    <w:rsid w:val="00AE4EA6"/>
    <w:rsid w:val="00AE6A36"/>
    <w:rsid w:val="00AF08A5"/>
    <w:rsid w:val="00AF2DDD"/>
    <w:rsid w:val="00AF3A6B"/>
    <w:rsid w:val="00AF4544"/>
    <w:rsid w:val="00AF5822"/>
    <w:rsid w:val="00B0148B"/>
    <w:rsid w:val="00B03627"/>
    <w:rsid w:val="00B06B3B"/>
    <w:rsid w:val="00B11DA2"/>
    <w:rsid w:val="00B12064"/>
    <w:rsid w:val="00B12752"/>
    <w:rsid w:val="00B1304E"/>
    <w:rsid w:val="00B133CD"/>
    <w:rsid w:val="00B1613F"/>
    <w:rsid w:val="00B21160"/>
    <w:rsid w:val="00B25070"/>
    <w:rsid w:val="00B2601F"/>
    <w:rsid w:val="00B31605"/>
    <w:rsid w:val="00B32E5C"/>
    <w:rsid w:val="00B3342A"/>
    <w:rsid w:val="00B33ABB"/>
    <w:rsid w:val="00B35769"/>
    <w:rsid w:val="00B3706E"/>
    <w:rsid w:val="00B40390"/>
    <w:rsid w:val="00B40585"/>
    <w:rsid w:val="00B42590"/>
    <w:rsid w:val="00B45350"/>
    <w:rsid w:val="00B46E59"/>
    <w:rsid w:val="00B562BE"/>
    <w:rsid w:val="00B5699E"/>
    <w:rsid w:val="00B56D0B"/>
    <w:rsid w:val="00B60D05"/>
    <w:rsid w:val="00B614C3"/>
    <w:rsid w:val="00B624D7"/>
    <w:rsid w:val="00B6315A"/>
    <w:rsid w:val="00B63A80"/>
    <w:rsid w:val="00B6543C"/>
    <w:rsid w:val="00B666AB"/>
    <w:rsid w:val="00B712E3"/>
    <w:rsid w:val="00B7369A"/>
    <w:rsid w:val="00B74C28"/>
    <w:rsid w:val="00B74ED3"/>
    <w:rsid w:val="00B75E00"/>
    <w:rsid w:val="00B77213"/>
    <w:rsid w:val="00B80565"/>
    <w:rsid w:val="00B80929"/>
    <w:rsid w:val="00B82412"/>
    <w:rsid w:val="00B847AA"/>
    <w:rsid w:val="00B92C23"/>
    <w:rsid w:val="00B938DE"/>
    <w:rsid w:val="00B93DA5"/>
    <w:rsid w:val="00B95C2C"/>
    <w:rsid w:val="00B960EA"/>
    <w:rsid w:val="00B9627E"/>
    <w:rsid w:val="00B96379"/>
    <w:rsid w:val="00B9668A"/>
    <w:rsid w:val="00B9798D"/>
    <w:rsid w:val="00BA459B"/>
    <w:rsid w:val="00BA4D7F"/>
    <w:rsid w:val="00BB0E54"/>
    <w:rsid w:val="00BB2E58"/>
    <w:rsid w:val="00BB7DC8"/>
    <w:rsid w:val="00BC1B6F"/>
    <w:rsid w:val="00BC1C7A"/>
    <w:rsid w:val="00BC2367"/>
    <w:rsid w:val="00BC464D"/>
    <w:rsid w:val="00BC4AB0"/>
    <w:rsid w:val="00BC78DB"/>
    <w:rsid w:val="00BD0364"/>
    <w:rsid w:val="00BD200A"/>
    <w:rsid w:val="00BD357B"/>
    <w:rsid w:val="00BD5500"/>
    <w:rsid w:val="00BD61F0"/>
    <w:rsid w:val="00BE3E99"/>
    <w:rsid w:val="00BE55CE"/>
    <w:rsid w:val="00BE6B0B"/>
    <w:rsid w:val="00BE6B92"/>
    <w:rsid w:val="00BF000D"/>
    <w:rsid w:val="00BF0475"/>
    <w:rsid w:val="00BF178D"/>
    <w:rsid w:val="00BF545E"/>
    <w:rsid w:val="00BF6CA1"/>
    <w:rsid w:val="00BF6ED1"/>
    <w:rsid w:val="00C00CA5"/>
    <w:rsid w:val="00C02A15"/>
    <w:rsid w:val="00C05008"/>
    <w:rsid w:val="00C071F8"/>
    <w:rsid w:val="00C07964"/>
    <w:rsid w:val="00C10927"/>
    <w:rsid w:val="00C11E09"/>
    <w:rsid w:val="00C1349C"/>
    <w:rsid w:val="00C16236"/>
    <w:rsid w:val="00C17B57"/>
    <w:rsid w:val="00C22533"/>
    <w:rsid w:val="00C2291E"/>
    <w:rsid w:val="00C23086"/>
    <w:rsid w:val="00C23F5F"/>
    <w:rsid w:val="00C306C2"/>
    <w:rsid w:val="00C30875"/>
    <w:rsid w:val="00C311B3"/>
    <w:rsid w:val="00C31BCE"/>
    <w:rsid w:val="00C3434A"/>
    <w:rsid w:val="00C3491D"/>
    <w:rsid w:val="00C4177B"/>
    <w:rsid w:val="00C447A5"/>
    <w:rsid w:val="00C45F36"/>
    <w:rsid w:val="00C512F5"/>
    <w:rsid w:val="00C52A64"/>
    <w:rsid w:val="00C5325F"/>
    <w:rsid w:val="00C54BB8"/>
    <w:rsid w:val="00C55F91"/>
    <w:rsid w:val="00C64F3A"/>
    <w:rsid w:val="00C66835"/>
    <w:rsid w:val="00C677FF"/>
    <w:rsid w:val="00C725EB"/>
    <w:rsid w:val="00C73DDD"/>
    <w:rsid w:val="00C73ECB"/>
    <w:rsid w:val="00C765FE"/>
    <w:rsid w:val="00C76841"/>
    <w:rsid w:val="00C77AFC"/>
    <w:rsid w:val="00C77E8B"/>
    <w:rsid w:val="00C810CC"/>
    <w:rsid w:val="00C83EB7"/>
    <w:rsid w:val="00C86AC2"/>
    <w:rsid w:val="00C87651"/>
    <w:rsid w:val="00C87852"/>
    <w:rsid w:val="00C87A3A"/>
    <w:rsid w:val="00C93FA3"/>
    <w:rsid w:val="00C96AB4"/>
    <w:rsid w:val="00CA0948"/>
    <w:rsid w:val="00CA28C0"/>
    <w:rsid w:val="00CA55CE"/>
    <w:rsid w:val="00CA7A44"/>
    <w:rsid w:val="00CB01AC"/>
    <w:rsid w:val="00CB179F"/>
    <w:rsid w:val="00CB3D79"/>
    <w:rsid w:val="00CB4F37"/>
    <w:rsid w:val="00CC0BEB"/>
    <w:rsid w:val="00CC0FB8"/>
    <w:rsid w:val="00CC4146"/>
    <w:rsid w:val="00CC6AD6"/>
    <w:rsid w:val="00CC71FC"/>
    <w:rsid w:val="00CC777A"/>
    <w:rsid w:val="00CD3CBC"/>
    <w:rsid w:val="00CD4E72"/>
    <w:rsid w:val="00CD6D59"/>
    <w:rsid w:val="00CE3FC2"/>
    <w:rsid w:val="00CE5CB1"/>
    <w:rsid w:val="00CF279F"/>
    <w:rsid w:val="00CF3E0C"/>
    <w:rsid w:val="00CF44B1"/>
    <w:rsid w:val="00CF4C13"/>
    <w:rsid w:val="00CF5300"/>
    <w:rsid w:val="00CF582F"/>
    <w:rsid w:val="00CF6BE0"/>
    <w:rsid w:val="00CF79C5"/>
    <w:rsid w:val="00D016FF"/>
    <w:rsid w:val="00D01DAF"/>
    <w:rsid w:val="00D0356B"/>
    <w:rsid w:val="00D07934"/>
    <w:rsid w:val="00D12024"/>
    <w:rsid w:val="00D12F5C"/>
    <w:rsid w:val="00D14907"/>
    <w:rsid w:val="00D155D6"/>
    <w:rsid w:val="00D1687E"/>
    <w:rsid w:val="00D16B9E"/>
    <w:rsid w:val="00D16E0C"/>
    <w:rsid w:val="00D2188F"/>
    <w:rsid w:val="00D2281D"/>
    <w:rsid w:val="00D247C3"/>
    <w:rsid w:val="00D24C65"/>
    <w:rsid w:val="00D272E7"/>
    <w:rsid w:val="00D3099A"/>
    <w:rsid w:val="00D31127"/>
    <w:rsid w:val="00D47259"/>
    <w:rsid w:val="00D50FA5"/>
    <w:rsid w:val="00D527DD"/>
    <w:rsid w:val="00D53EA2"/>
    <w:rsid w:val="00D60C7F"/>
    <w:rsid w:val="00D629CA"/>
    <w:rsid w:val="00D630D1"/>
    <w:rsid w:val="00D65907"/>
    <w:rsid w:val="00D720B2"/>
    <w:rsid w:val="00D72A77"/>
    <w:rsid w:val="00D7444E"/>
    <w:rsid w:val="00D80B8C"/>
    <w:rsid w:val="00D80C11"/>
    <w:rsid w:val="00D810B1"/>
    <w:rsid w:val="00D821AD"/>
    <w:rsid w:val="00D861AC"/>
    <w:rsid w:val="00D90632"/>
    <w:rsid w:val="00D926F1"/>
    <w:rsid w:val="00D95281"/>
    <w:rsid w:val="00D95964"/>
    <w:rsid w:val="00D96E31"/>
    <w:rsid w:val="00D972A5"/>
    <w:rsid w:val="00DA0F12"/>
    <w:rsid w:val="00DA1517"/>
    <w:rsid w:val="00DA155D"/>
    <w:rsid w:val="00DA2F7D"/>
    <w:rsid w:val="00DA3740"/>
    <w:rsid w:val="00DA4BD4"/>
    <w:rsid w:val="00DA5123"/>
    <w:rsid w:val="00DA6B26"/>
    <w:rsid w:val="00DA7016"/>
    <w:rsid w:val="00DB1016"/>
    <w:rsid w:val="00DB2611"/>
    <w:rsid w:val="00DB62D5"/>
    <w:rsid w:val="00DB6931"/>
    <w:rsid w:val="00DB7714"/>
    <w:rsid w:val="00DC013F"/>
    <w:rsid w:val="00DC0D45"/>
    <w:rsid w:val="00DC2F57"/>
    <w:rsid w:val="00DC491A"/>
    <w:rsid w:val="00DC59B8"/>
    <w:rsid w:val="00DC6C71"/>
    <w:rsid w:val="00DC7EDD"/>
    <w:rsid w:val="00DD29D9"/>
    <w:rsid w:val="00DD3F1F"/>
    <w:rsid w:val="00DD4047"/>
    <w:rsid w:val="00DD4E40"/>
    <w:rsid w:val="00DD67CA"/>
    <w:rsid w:val="00DD7E16"/>
    <w:rsid w:val="00DE07C4"/>
    <w:rsid w:val="00DE1E09"/>
    <w:rsid w:val="00DE2B7B"/>
    <w:rsid w:val="00DE45D1"/>
    <w:rsid w:val="00DE6696"/>
    <w:rsid w:val="00DE7FCA"/>
    <w:rsid w:val="00DF3C82"/>
    <w:rsid w:val="00DF4F7D"/>
    <w:rsid w:val="00DF5C7A"/>
    <w:rsid w:val="00DF6ADE"/>
    <w:rsid w:val="00DF6ECB"/>
    <w:rsid w:val="00DF7E9A"/>
    <w:rsid w:val="00E042FE"/>
    <w:rsid w:val="00E10A88"/>
    <w:rsid w:val="00E13F2E"/>
    <w:rsid w:val="00E17FC1"/>
    <w:rsid w:val="00E20F9C"/>
    <w:rsid w:val="00E2121B"/>
    <w:rsid w:val="00E21F3C"/>
    <w:rsid w:val="00E24140"/>
    <w:rsid w:val="00E25925"/>
    <w:rsid w:val="00E2711E"/>
    <w:rsid w:val="00E303F2"/>
    <w:rsid w:val="00E312AC"/>
    <w:rsid w:val="00E314EE"/>
    <w:rsid w:val="00E31B23"/>
    <w:rsid w:val="00E33098"/>
    <w:rsid w:val="00E350B1"/>
    <w:rsid w:val="00E411B5"/>
    <w:rsid w:val="00E4351D"/>
    <w:rsid w:val="00E438D1"/>
    <w:rsid w:val="00E4575C"/>
    <w:rsid w:val="00E501F1"/>
    <w:rsid w:val="00E50897"/>
    <w:rsid w:val="00E51415"/>
    <w:rsid w:val="00E51749"/>
    <w:rsid w:val="00E534DC"/>
    <w:rsid w:val="00E54CC6"/>
    <w:rsid w:val="00E5518C"/>
    <w:rsid w:val="00E55776"/>
    <w:rsid w:val="00E6021D"/>
    <w:rsid w:val="00E64428"/>
    <w:rsid w:val="00E75255"/>
    <w:rsid w:val="00E75739"/>
    <w:rsid w:val="00E77DBC"/>
    <w:rsid w:val="00E818C2"/>
    <w:rsid w:val="00E827EC"/>
    <w:rsid w:val="00E84B23"/>
    <w:rsid w:val="00E8714A"/>
    <w:rsid w:val="00E90F7F"/>
    <w:rsid w:val="00E97959"/>
    <w:rsid w:val="00EA0429"/>
    <w:rsid w:val="00EA0D0A"/>
    <w:rsid w:val="00EA2A0A"/>
    <w:rsid w:val="00EA3286"/>
    <w:rsid w:val="00EA49CC"/>
    <w:rsid w:val="00EB0473"/>
    <w:rsid w:val="00EB6462"/>
    <w:rsid w:val="00EC225D"/>
    <w:rsid w:val="00EC2A13"/>
    <w:rsid w:val="00EC4EBA"/>
    <w:rsid w:val="00ED062E"/>
    <w:rsid w:val="00ED122D"/>
    <w:rsid w:val="00ED5369"/>
    <w:rsid w:val="00ED5596"/>
    <w:rsid w:val="00ED66F3"/>
    <w:rsid w:val="00EE02CF"/>
    <w:rsid w:val="00EE1EA5"/>
    <w:rsid w:val="00EE2FF7"/>
    <w:rsid w:val="00EE3022"/>
    <w:rsid w:val="00EE4138"/>
    <w:rsid w:val="00EE69FF"/>
    <w:rsid w:val="00EE6D06"/>
    <w:rsid w:val="00EF04DE"/>
    <w:rsid w:val="00EF1693"/>
    <w:rsid w:val="00EF1FBD"/>
    <w:rsid w:val="00EF3D76"/>
    <w:rsid w:val="00EF6104"/>
    <w:rsid w:val="00EF7D7F"/>
    <w:rsid w:val="00F0233C"/>
    <w:rsid w:val="00F02658"/>
    <w:rsid w:val="00F02826"/>
    <w:rsid w:val="00F0692B"/>
    <w:rsid w:val="00F109E6"/>
    <w:rsid w:val="00F110A9"/>
    <w:rsid w:val="00F1252D"/>
    <w:rsid w:val="00F2057C"/>
    <w:rsid w:val="00F234CF"/>
    <w:rsid w:val="00F249F5"/>
    <w:rsid w:val="00F24D7A"/>
    <w:rsid w:val="00F26189"/>
    <w:rsid w:val="00F30F57"/>
    <w:rsid w:val="00F327A6"/>
    <w:rsid w:val="00F34919"/>
    <w:rsid w:val="00F35234"/>
    <w:rsid w:val="00F36B7A"/>
    <w:rsid w:val="00F36FB4"/>
    <w:rsid w:val="00F41C5E"/>
    <w:rsid w:val="00F43263"/>
    <w:rsid w:val="00F45FA6"/>
    <w:rsid w:val="00F46D40"/>
    <w:rsid w:val="00F50970"/>
    <w:rsid w:val="00F52F35"/>
    <w:rsid w:val="00F54C32"/>
    <w:rsid w:val="00F54E29"/>
    <w:rsid w:val="00F55D8F"/>
    <w:rsid w:val="00F55EBC"/>
    <w:rsid w:val="00F55FA2"/>
    <w:rsid w:val="00F5601C"/>
    <w:rsid w:val="00F633C3"/>
    <w:rsid w:val="00F633F6"/>
    <w:rsid w:val="00F67B20"/>
    <w:rsid w:val="00F709B9"/>
    <w:rsid w:val="00F808C8"/>
    <w:rsid w:val="00F83DA2"/>
    <w:rsid w:val="00F85612"/>
    <w:rsid w:val="00F915DB"/>
    <w:rsid w:val="00F9166C"/>
    <w:rsid w:val="00F917C1"/>
    <w:rsid w:val="00F93C2B"/>
    <w:rsid w:val="00F9557F"/>
    <w:rsid w:val="00F96B4B"/>
    <w:rsid w:val="00F96C00"/>
    <w:rsid w:val="00F973B3"/>
    <w:rsid w:val="00FA151F"/>
    <w:rsid w:val="00FA29B2"/>
    <w:rsid w:val="00FA4BEB"/>
    <w:rsid w:val="00FB13E6"/>
    <w:rsid w:val="00FB1648"/>
    <w:rsid w:val="00FB2AB4"/>
    <w:rsid w:val="00FB2BE3"/>
    <w:rsid w:val="00FB5D36"/>
    <w:rsid w:val="00FB6811"/>
    <w:rsid w:val="00FB6B12"/>
    <w:rsid w:val="00FC283F"/>
    <w:rsid w:val="00FC3B33"/>
    <w:rsid w:val="00FC7A91"/>
    <w:rsid w:val="00FD0A87"/>
    <w:rsid w:val="00FD16A1"/>
    <w:rsid w:val="00FD41A0"/>
    <w:rsid w:val="00FD5EEE"/>
    <w:rsid w:val="00FE30FB"/>
    <w:rsid w:val="00FE3404"/>
    <w:rsid w:val="00FE4F8D"/>
    <w:rsid w:val="00FE6B3B"/>
    <w:rsid w:val="00FE7530"/>
    <w:rsid w:val="00FE7927"/>
    <w:rsid w:val="00FF038C"/>
    <w:rsid w:val="00FF7C72"/>
    <w:rsid w:val="00FF7D7B"/>
    <w:rsid w:val="034026F2"/>
    <w:rsid w:val="038E50EC"/>
    <w:rsid w:val="065B23A1"/>
    <w:rsid w:val="066543AA"/>
    <w:rsid w:val="06DB6E96"/>
    <w:rsid w:val="07748E43"/>
    <w:rsid w:val="08773EF7"/>
    <w:rsid w:val="0A9162AE"/>
    <w:rsid w:val="0B1594D0"/>
    <w:rsid w:val="0B42ACC4"/>
    <w:rsid w:val="0DCBCA6D"/>
    <w:rsid w:val="0DD58912"/>
    <w:rsid w:val="0ECD581E"/>
    <w:rsid w:val="1069287F"/>
    <w:rsid w:val="153C99A2"/>
    <w:rsid w:val="15632AA3"/>
    <w:rsid w:val="188A6F7B"/>
    <w:rsid w:val="1AAC4F39"/>
    <w:rsid w:val="1B03CDB8"/>
    <w:rsid w:val="1B98FE09"/>
    <w:rsid w:val="1E26278A"/>
    <w:rsid w:val="2668D185"/>
    <w:rsid w:val="28294C08"/>
    <w:rsid w:val="28C25D33"/>
    <w:rsid w:val="2AEB8235"/>
    <w:rsid w:val="2C56AE93"/>
    <w:rsid w:val="30C10CCF"/>
    <w:rsid w:val="349C14E6"/>
    <w:rsid w:val="363E0C65"/>
    <w:rsid w:val="3DF14DE7"/>
    <w:rsid w:val="40E3922B"/>
    <w:rsid w:val="410DD104"/>
    <w:rsid w:val="42500B08"/>
    <w:rsid w:val="44EC4DBC"/>
    <w:rsid w:val="45FFE5B5"/>
    <w:rsid w:val="4BE249F7"/>
    <w:rsid w:val="54055ADC"/>
    <w:rsid w:val="55C86F36"/>
    <w:rsid w:val="58C79693"/>
    <w:rsid w:val="5AB07D3F"/>
    <w:rsid w:val="5DD2E71B"/>
    <w:rsid w:val="5EA19973"/>
    <w:rsid w:val="603ED079"/>
    <w:rsid w:val="60E9F281"/>
    <w:rsid w:val="63252969"/>
    <w:rsid w:val="659E2F98"/>
    <w:rsid w:val="673B9069"/>
    <w:rsid w:val="6D1E3D05"/>
    <w:rsid w:val="6DF0B4BA"/>
    <w:rsid w:val="6EC93521"/>
    <w:rsid w:val="71E21EF9"/>
    <w:rsid w:val="78E3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be0e3" stroke="f">
      <v:fill color="#bbe0e3" on="f"/>
      <v:stroke on="f"/>
      <o:colormru v:ext="edit" colors="#b35c4b"/>
    </o:shapedefaults>
    <o:shapelayout v:ext="edit">
      <o:idmap v:ext="edit" data="1"/>
    </o:shapelayout>
  </w:shapeDefaults>
  <w:decimalSymbol w:val="."/>
  <w:listSeparator w:val=","/>
  <w14:docId w14:val="26F3D92E"/>
  <w15:docId w15:val="{6D5A4D7C-B92A-425D-8D2D-2E81E425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EBC"/>
    <w:pPr>
      <w:spacing w:after="120"/>
      <w:jc w:val="left"/>
    </w:pPr>
  </w:style>
  <w:style w:type="paragraph" w:styleId="Heading1">
    <w:name w:val="heading 1"/>
    <w:basedOn w:val="Normal"/>
    <w:next w:val="Normal"/>
    <w:link w:val="Heading1Char"/>
    <w:autoRedefine/>
    <w:qFormat/>
    <w:rsid w:val="006D39A2"/>
    <w:pPr>
      <w:spacing w:before="120"/>
      <w:ind w:left="360" w:hanging="360"/>
      <w:outlineLvl w:val="0"/>
    </w:pPr>
    <w:rPr>
      <w:rFonts w:cs="Arial"/>
      <w:b/>
      <w:color w:val="C00000"/>
      <w:sz w:val="24"/>
      <w:szCs w:val="20"/>
    </w:rPr>
  </w:style>
  <w:style w:type="paragraph" w:styleId="Heading2">
    <w:name w:val="heading 2"/>
    <w:basedOn w:val="Normal"/>
    <w:next w:val="Normal"/>
    <w:qFormat/>
    <w:rsid w:val="001F43EB"/>
    <w:pPr>
      <w:keepNext/>
      <w:numPr>
        <w:ilvl w:val="1"/>
        <w:numId w:val="4"/>
      </w:numPr>
      <w:spacing w:before="240" w:after="240"/>
      <w:outlineLvl w:val="1"/>
    </w:pPr>
    <w:rPr>
      <w:rFonts w:cs="Arial"/>
      <w:b/>
      <w:bCs/>
      <w:color w:val="C00000"/>
      <w:sz w:val="24"/>
      <w:szCs w:val="24"/>
    </w:rPr>
  </w:style>
  <w:style w:type="paragraph" w:styleId="Heading3">
    <w:name w:val="heading 3"/>
    <w:basedOn w:val="Normal"/>
    <w:next w:val="Normal"/>
    <w:qFormat/>
    <w:rsid w:val="001F43EB"/>
    <w:pPr>
      <w:keepNext/>
      <w:numPr>
        <w:ilvl w:val="2"/>
        <w:numId w:val="4"/>
      </w:numPr>
      <w:spacing w:before="240"/>
      <w:outlineLvl w:val="2"/>
    </w:pPr>
    <w:rPr>
      <w:rFonts w:cs="Arial"/>
      <w:b/>
      <w:bCs/>
      <w:color w:val="C00000"/>
    </w:rPr>
  </w:style>
  <w:style w:type="paragraph" w:styleId="Heading4">
    <w:name w:val="heading 4"/>
    <w:basedOn w:val="Normal"/>
    <w:next w:val="Normal"/>
    <w:qFormat/>
    <w:rsid w:val="001F43EB"/>
    <w:pPr>
      <w:keepNext/>
      <w:numPr>
        <w:ilvl w:val="3"/>
        <w:numId w:val="4"/>
      </w:numPr>
      <w:spacing w:before="60" w:after="60"/>
      <w:outlineLvl w:val="3"/>
    </w:pPr>
    <w:rPr>
      <w:rFonts w:cs="Arial"/>
      <w:b/>
      <w:bCs/>
      <w:color w:val="C00000"/>
    </w:rPr>
  </w:style>
  <w:style w:type="paragraph" w:styleId="Heading5">
    <w:name w:val="heading 5"/>
    <w:basedOn w:val="Normal"/>
    <w:next w:val="Normal"/>
    <w:qFormat/>
    <w:rsid w:val="001F43EB"/>
    <w:pPr>
      <w:keepNext/>
      <w:numPr>
        <w:ilvl w:val="4"/>
        <w:numId w:val="4"/>
      </w:numPr>
      <w:spacing w:before="120" w:after="60"/>
      <w:outlineLvl w:val="4"/>
    </w:pPr>
    <w:rPr>
      <w:rFonts w:cs="Arial"/>
      <w:b/>
      <w:bCs/>
      <w:color w:val="C00000"/>
    </w:rPr>
  </w:style>
  <w:style w:type="paragraph" w:styleId="Heading6">
    <w:name w:val="heading 6"/>
    <w:basedOn w:val="Normal"/>
    <w:next w:val="Normal"/>
    <w:rsid w:val="001F43EB"/>
    <w:pPr>
      <w:keepNext/>
      <w:numPr>
        <w:ilvl w:val="5"/>
        <w:numId w:val="4"/>
      </w:numPr>
      <w:spacing w:before="120" w:after="60"/>
      <w:outlineLvl w:val="5"/>
    </w:pPr>
    <w:rPr>
      <w:rFonts w:cs="Arial"/>
      <w:b/>
      <w:bCs/>
      <w:color w:val="C00000"/>
    </w:rPr>
  </w:style>
  <w:style w:type="paragraph" w:styleId="Heading7">
    <w:name w:val="heading 7"/>
    <w:basedOn w:val="Normal"/>
    <w:next w:val="Normal"/>
    <w:rsid w:val="001F43EB"/>
    <w:pPr>
      <w:keepNext/>
      <w:numPr>
        <w:ilvl w:val="6"/>
        <w:numId w:val="4"/>
      </w:numPr>
      <w:spacing w:before="120" w:after="60"/>
      <w:outlineLvl w:val="6"/>
    </w:pPr>
    <w:rPr>
      <w:rFonts w:cs="Arial"/>
      <w:b/>
      <w:bCs/>
      <w:color w:val="C00000"/>
    </w:rPr>
  </w:style>
  <w:style w:type="paragraph" w:styleId="Heading8">
    <w:name w:val="heading 8"/>
    <w:basedOn w:val="Normal"/>
    <w:next w:val="Normal"/>
    <w:rsid w:val="001F43EB"/>
    <w:pPr>
      <w:keepNext/>
      <w:numPr>
        <w:ilvl w:val="7"/>
        <w:numId w:val="4"/>
      </w:numPr>
      <w:spacing w:before="120" w:after="60"/>
      <w:outlineLvl w:val="7"/>
    </w:pPr>
    <w:rPr>
      <w:rFonts w:cs="Arial"/>
      <w:b/>
      <w:bCs/>
      <w:color w:val="C00000"/>
    </w:rPr>
  </w:style>
  <w:style w:type="paragraph" w:styleId="Heading9">
    <w:name w:val="heading 9"/>
    <w:basedOn w:val="Normal"/>
    <w:next w:val="Normal"/>
    <w:rsid w:val="001F43EB"/>
    <w:pPr>
      <w:keepNext/>
      <w:numPr>
        <w:ilvl w:val="8"/>
        <w:numId w:val="4"/>
      </w:numPr>
      <w:spacing w:before="120" w:after="60"/>
      <w:outlineLvl w:val="8"/>
    </w:pPr>
    <w:rPr>
      <w:rFonts w:cs="Arial"/>
      <w:b/>
      <w:b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02D"/>
    <w:pPr>
      <w:pBdr>
        <w:bottom w:val="single" w:sz="8" w:space="1" w:color="00324D"/>
      </w:pBdr>
      <w:tabs>
        <w:tab w:val="center" w:pos="4513"/>
        <w:tab w:val="right" w:pos="9026"/>
      </w:tabs>
    </w:pPr>
  </w:style>
  <w:style w:type="paragraph" w:styleId="Footer">
    <w:name w:val="footer"/>
    <w:basedOn w:val="Normal"/>
    <w:qFormat/>
    <w:rsid w:val="0088402D"/>
    <w:pPr>
      <w:pBdr>
        <w:top w:val="single" w:sz="8" w:space="1" w:color="00324D"/>
      </w:pBdr>
      <w:tabs>
        <w:tab w:val="center" w:pos="4550"/>
        <w:tab w:val="left" w:pos="5818"/>
        <w:tab w:val="right" w:pos="9515"/>
      </w:tabs>
      <w:spacing w:before="240" w:after="240"/>
      <w:ind w:right="260"/>
    </w:pPr>
    <w:rPr>
      <w:color w:val="404850"/>
      <w:sz w:val="18"/>
      <w:szCs w:val="24"/>
    </w:rPr>
  </w:style>
  <w:style w:type="character" w:styleId="PageNumber">
    <w:name w:val="page number"/>
    <w:rsid w:val="00ED66F3"/>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link w:val="TOC2Char"/>
    <w:uiPriority w:val="39"/>
    <w:rsid w:val="009A6B84"/>
    <w:pPr>
      <w:spacing w:before="120" w:after="0"/>
      <w:ind w:left="220"/>
    </w:pPr>
    <w:rPr>
      <w:iCs/>
      <w:szCs w:val="20"/>
    </w:rPr>
  </w:style>
  <w:style w:type="paragraph" w:styleId="TOC1">
    <w:name w:val="toc 1"/>
    <w:basedOn w:val="Normal"/>
    <w:next w:val="Normal"/>
    <w:uiPriority w:val="39"/>
    <w:rsid w:val="009A6B84"/>
    <w:pPr>
      <w:spacing w:before="240"/>
    </w:pPr>
    <w:rPr>
      <w:b/>
      <w:bCs/>
      <w:szCs w:val="20"/>
    </w:rPr>
  </w:style>
  <w:style w:type="paragraph" w:styleId="TOC3">
    <w:name w:val="toc 3"/>
    <w:basedOn w:val="Normal"/>
    <w:next w:val="Normal"/>
    <w:uiPriority w:val="39"/>
    <w:rsid w:val="009A6B84"/>
    <w:pPr>
      <w:spacing w:after="0"/>
      <w:ind w:left="454"/>
    </w:pPr>
    <w:rPr>
      <w:sz w:val="20"/>
      <w:szCs w:val="20"/>
    </w:rPr>
  </w:style>
  <w:style w:type="paragraph" w:styleId="TOC4">
    <w:name w:val="toc 4"/>
    <w:basedOn w:val="Normal"/>
    <w:uiPriority w:val="39"/>
    <w:rsid w:val="00F93C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93C2B"/>
    <w:pPr>
      <w:spacing w:after="0"/>
      <w:ind w:left="880"/>
    </w:pPr>
    <w:rPr>
      <w:rFonts w:asciiTheme="minorHAnsi" w:hAnsiTheme="minorHAnsi"/>
      <w:sz w:val="20"/>
      <w:szCs w:val="20"/>
    </w:rPr>
  </w:style>
  <w:style w:type="paragraph" w:customStyle="1" w:styleId="TableBullets">
    <w:name w:val="Table Bullets"/>
    <w:basedOn w:val="TableText"/>
    <w:qFormat/>
    <w:rsid w:val="00510D86"/>
    <w:pPr>
      <w:numPr>
        <w:numId w:val="5"/>
      </w:numPr>
    </w:pPr>
  </w:style>
  <w:style w:type="character" w:customStyle="1" w:styleId="Heading1Char">
    <w:name w:val="Heading 1 Char"/>
    <w:basedOn w:val="DefaultParagraphFont"/>
    <w:link w:val="Heading1"/>
    <w:rsid w:val="006D39A2"/>
    <w:rPr>
      <w:rFonts w:cs="Arial"/>
      <w:b/>
      <w:color w:val="C00000"/>
      <w:sz w:val="24"/>
      <w:szCs w:val="20"/>
    </w:rPr>
  </w:style>
  <w:style w:type="paragraph" w:styleId="TOC6">
    <w:name w:val="toc 6"/>
    <w:basedOn w:val="Normal"/>
    <w:next w:val="Normal"/>
    <w:autoRedefine/>
    <w:uiPriority w:val="39"/>
    <w:unhideWhenUsed/>
    <w:rsid w:val="00F93C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93C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93C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93C2B"/>
    <w:pPr>
      <w:spacing w:after="0"/>
      <w:ind w:left="1760"/>
    </w:pPr>
    <w:rPr>
      <w:rFonts w:asciiTheme="minorHAnsi" w:hAnsiTheme="minorHAnsi"/>
      <w:sz w:val="20"/>
      <w:szCs w:val="20"/>
    </w:rPr>
  </w:style>
  <w:style w:type="paragraph" w:customStyle="1" w:styleId="TitlePage-LightBlue">
    <w:name w:val="Title Page - Light Blue"/>
    <w:basedOn w:val="Normal"/>
    <w:qFormat/>
    <w:rsid w:val="001F43EB"/>
    <w:pPr>
      <w:spacing w:before="120"/>
      <w:jc w:val="right"/>
    </w:pPr>
    <w:rPr>
      <w:rFonts w:cs="Arial"/>
      <w:b/>
      <w:caps/>
      <w:snapToGrid w:val="0"/>
      <w:color w:val="808080" w:themeColor="background1" w:themeShade="80"/>
      <w:sz w:val="36"/>
      <w:szCs w:val="28"/>
      <w:lang w:val="en-US"/>
    </w:rPr>
  </w:style>
  <w:style w:type="paragraph" w:customStyle="1" w:styleId="TitlePage-MainTitle">
    <w:name w:val="Title Page - Main Title"/>
    <w:basedOn w:val="Normal"/>
    <w:rsid w:val="001F43EB"/>
    <w:pPr>
      <w:spacing w:before="120"/>
      <w:jc w:val="right"/>
    </w:pPr>
    <w:rPr>
      <w:b/>
      <w:caps/>
      <w:color w:val="C00000"/>
      <w:sz w:val="40"/>
    </w:rPr>
  </w:style>
  <w:style w:type="character" w:customStyle="1" w:styleId="BoldEmphasis">
    <w:name w:val="Bold Emphasis"/>
    <w:basedOn w:val="DefaultParagraphFont"/>
    <w:uiPriority w:val="1"/>
    <w:rsid w:val="00337B7F"/>
    <w:rPr>
      <w:rFonts w:ascii="Arial" w:hAnsi="Arial"/>
      <w:b/>
      <w:sz w:val="22"/>
    </w:rPr>
  </w:style>
  <w:style w:type="paragraph" w:customStyle="1" w:styleId="Level1Bullets">
    <w:name w:val="Level1 Bullets"/>
    <w:basedOn w:val="Normal"/>
    <w:uiPriority w:val="99"/>
    <w:rsid w:val="00AF5822"/>
    <w:pPr>
      <w:numPr>
        <w:numId w:val="1"/>
      </w:numPr>
      <w:spacing w:before="60" w:after="60"/>
      <w:contextualSpacing/>
    </w:pPr>
  </w:style>
  <w:style w:type="paragraph" w:customStyle="1" w:styleId="Subheading">
    <w:name w:val="Subheading"/>
    <w:basedOn w:val="Normal"/>
    <w:uiPriority w:val="99"/>
    <w:qFormat/>
    <w:rsid w:val="00936F80"/>
    <w:pPr>
      <w:spacing w:before="60" w:after="60"/>
    </w:pPr>
    <w:rPr>
      <w:b/>
      <w:color w:val="C00000"/>
      <w:sz w:val="28"/>
    </w:rPr>
  </w:style>
  <w:style w:type="paragraph" w:customStyle="1" w:styleId="Quotation">
    <w:name w:val="Quotation"/>
    <w:basedOn w:val="Normal"/>
    <w:qFormat/>
    <w:rsid w:val="00695809"/>
    <w:pPr>
      <w:spacing w:before="60" w:after="60"/>
      <w:jc w:val="center"/>
    </w:pPr>
    <w:rPr>
      <w:i/>
      <w:iCs/>
      <w:color w:val="1C597E"/>
    </w:rPr>
  </w:style>
  <w:style w:type="paragraph" w:customStyle="1" w:styleId="Level2Bullets">
    <w:name w:val="Level2 Bullets"/>
    <w:basedOn w:val="Level1Bullets"/>
    <w:rsid w:val="00D016FF"/>
    <w:pPr>
      <w:numPr>
        <w:numId w:val="2"/>
      </w:numPr>
    </w:pPr>
  </w:style>
  <w:style w:type="paragraph" w:customStyle="1" w:styleId="CentredGraphic">
    <w:name w:val="Centred Graphic"/>
    <w:basedOn w:val="Normal"/>
    <w:qFormat/>
    <w:rsid w:val="00ED66F3"/>
    <w:pPr>
      <w:jc w:val="center"/>
    </w:pPr>
    <w:rPr>
      <w:noProof/>
    </w:rPr>
  </w:style>
  <w:style w:type="paragraph" w:styleId="Caption">
    <w:name w:val="caption"/>
    <w:basedOn w:val="Normal"/>
    <w:next w:val="Normal"/>
    <w:unhideWhenUsed/>
    <w:qFormat/>
    <w:rsid w:val="00B82412"/>
    <w:pPr>
      <w:spacing w:after="200"/>
      <w:jc w:val="center"/>
    </w:pPr>
    <w:rPr>
      <w:b/>
      <w:bCs/>
      <w:sz w:val="18"/>
      <w:szCs w:val="18"/>
    </w:rPr>
  </w:style>
  <w:style w:type="paragraph" w:customStyle="1" w:styleId="TableHeadings">
    <w:name w:val="Table Headings"/>
    <w:basedOn w:val="Normal"/>
    <w:qFormat/>
    <w:rsid w:val="00260241"/>
    <w:pPr>
      <w:spacing w:before="60" w:after="60"/>
    </w:pPr>
    <w:rPr>
      <w:b/>
    </w:rPr>
  </w:style>
  <w:style w:type="paragraph" w:customStyle="1" w:styleId="TableText">
    <w:name w:val="Table Text"/>
    <w:basedOn w:val="Normal"/>
    <w:qFormat/>
    <w:rsid w:val="00260241"/>
    <w:pPr>
      <w:spacing w:before="60" w:after="60"/>
    </w:pPr>
  </w:style>
  <w:style w:type="paragraph" w:customStyle="1" w:styleId="Level1Numbering">
    <w:name w:val="Level1 Numbering"/>
    <w:basedOn w:val="Normal"/>
    <w:qFormat/>
    <w:rsid w:val="00AF5822"/>
    <w:pPr>
      <w:numPr>
        <w:numId w:val="3"/>
      </w:numPr>
      <w:spacing w:before="60" w:after="60"/>
      <w:contextualSpacing/>
    </w:pPr>
  </w:style>
  <w:style w:type="paragraph" w:customStyle="1" w:styleId="Level2Numbering">
    <w:name w:val="Level2 Numbering"/>
    <w:basedOn w:val="Level1Numbering"/>
    <w:qFormat/>
    <w:rsid w:val="00AF5822"/>
    <w:pPr>
      <w:numPr>
        <w:ilvl w:val="1"/>
      </w:numPr>
      <w:ind w:left="1418" w:hanging="357"/>
    </w:pPr>
  </w:style>
  <w:style w:type="paragraph" w:styleId="NormalWeb">
    <w:name w:val="Normal (Web)"/>
    <w:basedOn w:val="Normal"/>
    <w:uiPriority w:val="99"/>
    <w:semiHidden/>
    <w:unhideWhenUsed/>
    <w:rsid w:val="0066774E"/>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semiHidden/>
    <w:unhideWhenUsed/>
    <w:rsid w:val="00424255"/>
    <w:rPr>
      <w:rFonts w:ascii="Segoe UI" w:hAnsi="Segoe UI" w:cs="Segoe UI"/>
      <w:sz w:val="18"/>
      <w:szCs w:val="18"/>
    </w:rPr>
  </w:style>
  <w:style w:type="character" w:customStyle="1" w:styleId="BalloonTextChar">
    <w:name w:val="Balloon Text Char"/>
    <w:basedOn w:val="DefaultParagraphFont"/>
    <w:link w:val="BalloonText"/>
    <w:semiHidden/>
    <w:rsid w:val="00424255"/>
    <w:rPr>
      <w:rFonts w:ascii="Segoe UI" w:hAnsi="Segoe UI" w:cs="Segoe UI"/>
      <w:sz w:val="18"/>
      <w:szCs w:val="18"/>
      <w:lang w:eastAsia="en-US"/>
    </w:rPr>
  </w:style>
  <w:style w:type="character" w:customStyle="1" w:styleId="TOC2Char">
    <w:name w:val="TOC 2 Char"/>
    <w:basedOn w:val="Heading1Char"/>
    <w:link w:val="TOC2"/>
    <w:uiPriority w:val="39"/>
    <w:rsid w:val="009A6B84"/>
    <w:rPr>
      <w:rFonts w:ascii="Arial Black" w:hAnsi="Arial Black" w:cs="Arial"/>
      <w:b w:val="0"/>
      <w:bCs/>
      <w:iCs/>
      <w:color w:val="00324D"/>
      <w:kern w:val="28"/>
      <w:sz w:val="28"/>
      <w:szCs w:val="20"/>
    </w:rPr>
  </w:style>
  <w:style w:type="character" w:customStyle="1" w:styleId="HeaderChar">
    <w:name w:val="Header Char"/>
    <w:basedOn w:val="DefaultParagraphFont"/>
    <w:link w:val="Header"/>
    <w:rsid w:val="0088402D"/>
  </w:style>
  <w:style w:type="paragraph" w:customStyle="1" w:styleId="SectionHeading">
    <w:name w:val="Section Heading"/>
    <w:basedOn w:val="Heading1"/>
    <w:next w:val="Normal"/>
    <w:link w:val="SectionHeadingChar"/>
    <w:qFormat/>
    <w:rsid w:val="00E33098"/>
    <w:pPr>
      <w:pageBreakBefore/>
      <w:spacing w:before="240" w:after="360"/>
      <w:ind w:left="0" w:firstLine="0"/>
    </w:pPr>
    <w:rPr>
      <w:smallCaps/>
      <w:sz w:val="36"/>
    </w:rPr>
  </w:style>
  <w:style w:type="paragraph" w:customStyle="1" w:styleId="ContentsPage">
    <w:name w:val="Contents Page"/>
    <w:basedOn w:val="TitlePage-MainTitle"/>
    <w:rsid w:val="0026416E"/>
    <w:pPr>
      <w:jc w:val="left"/>
    </w:pPr>
    <w:rPr>
      <w:bCs/>
      <w:color w:val="808080" w:themeColor="background1" w:themeShade="80"/>
      <w:sz w:val="22"/>
      <w:szCs w:val="20"/>
    </w:rPr>
  </w:style>
  <w:style w:type="character" w:customStyle="1" w:styleId="SectionHeadingChar">
    <w:name w:val="Section Heading Char"/>
    <w:basedOn w:val="DefaultParagraphFont"/>
    <w:link w:val="SectionHeading"/>
    <w:rsid w:val="00E33098"/>
    <w:rPr>
      <w:b/>
      <w:smallCaps/>
      <w:color w:val="00324D"/>
      <w:sz w:val="36"/>
    </w:rPr>
  </w:style>
  <w:style w:type="paragraph" w:customStyle="1" w:styleId="TableBullets2">
    <w:name w:val="Table Bullets 2"/>
    <w:basedOn w:val="TableBullets"/>
    <w:qFormat/>
    <w:rsid w:val="002F032F"/>
    <w:pPr>
      <w:numPr>
        <w:numId w:val="6"/>
      </w:numPr>
    </w:pPr>
  </w:style>
  <w:style w:type="character" w:styleId="LineNumber">
    <w:name w:val="line number"/>
    <w:basedOn w:val="DefaultParagraphFont"/>
    <w:semiHidden/>
    <w:unhideWhenUsed/>
    <w:rsid w:val="00D630D1"/>
  </w:style>
  <w:style w:type="character" w:customStyle="1" w:styleId="ItalicEmphasis">
    <w:name w:val="Italic Emphasis"/>
    <w:basedOn w:val="DefaultParagraphFont"/>
    <w:rsid w:val="00AD79F2"/>
    <w:rPr>
      <w:i/>
      <w:iCs/>
    </w:rPr>
  </w:style>
  <w:style w:type="character" w:styleId="Hyperlink">
    <w:name w:val="Hyperlink"/>
    <w:basedOn w:val="DefaultParagraphFont"/>
    <w:uiPriority w:val="99"/>
    <w:unhideWhenUsed/>
    <w:rsid w:val="00761076"/>
    <w:rPr>
      <w:color w:val="0000FF" w:themeColor="hyperlink"/>
      <w:u w:val="single"/>
    </w:rPr>
  </w:style>
  <w:style w:type="table" w:styleId="TableGrid">
    <w:name w:val="Table Grid"/>
    <w:basedOn w:val="TableNormal"/>
    <w:uiPriority w:val="39"/>
    <w:rsid w:val="00C5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25F"/>
    <w:rPr>
      <w:sz w:val="16"/>
      <w:szCs w:val="16"/>
    </w:rPr>
  </w:style>
  <w:style w:type="paragraph" w:styleId="CommentText">
    <w:name w:val="annotation text"/>
    <w:basedOn w:val="Normal"/>
    <w:link w:val="CommentTextChar"/>
    <w:semiHidden/>
    <w:unhideWhenUsed/>
    <w:rsid w:val="00C5325F"/>
    <w:rPr>
      <w:sz w:val="20"/>
      <w:szCs w:val="20"/>
    </w:rPr>
  </w:style>
  <w:style w:type="character" w:customStyle="1" w:styleId="CommentTextChar">
    <w:name w:val="Comment Text Char"/>
    <w:basedOn w:val="DefaultParagraphFont"/>
    <w:link w:val="CommentText"/>
    <w:semiHidden/>
    <w:rsid w:val="00C5325F"/>
    <w:rPr>
      <w:sz w:val="20"/>
      <w:szCs w:val="20"/>
    </w:rPr>
  </w:style>
  <w:style w:type="paragraph" w:styleId="CommentSubject">
    <w:name w:val="annotation subject"/>
    <w:basedOn w:val="CommentText"/>
    <w:next w:val="CommentText"/>
    <w:link w:val="CommentSubjectChar"/>
    <w:semiHidden/>
    <w:unhideWhenUsed/>
    <w:rsid w:val="00C5325F"/>
    <w:rPr>
      <w:b/>
      <w:bCs/>
    </w:rPr>
  </w:style>
  <w:style w:type="character" w:customStyle="1" w:styleId="CommentSubjectChar">
    <w:name w:val="Comment Subject Char"/>
    <w:basedOn w:val="CommentTextChar"/>
    <w:link w:val="CommentSubject"/>
    <w:semiHidden/>
    <w:rsid w:val="00C5325F"/>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DC59B8"/>
    <w:pPr>
      <w:ind w:left="720"/>
      <w:contextualSpacing/>
    </w:pPr>
  </w:style>
  <w:style w:type="paragraph" w:customStyle="1" w:styleId="TitlePage-Date">
    <w:name w:val="Title Page - Date"/>
    <w:basedOn w:val="TitlePage-LightBlue"/>
    <w:uiPriority w:val="99"/>
    <w:qFormat/>
    <w:rsid w:val="001F43EB"/>
    <w:rPr>
      <w:sz w:val="32"/>
    </w:rPr>
  </w:style>
  <w:style w:type="character" w:styleId="PlaceholderText">
    <w:name w:val="Placeholder Text"/>
    <w:basedOn w:val="DefaultParagraphFont"/>
    <w:uiPriority w:val="99"/>
    <w:semiHidden/>
    <w:rsid w:val="00382624"/>
    <w:rPr>
      <w:color w:val="808080"/>
    </w:rPr>
  </w:style>
  <w:style w:type="paragraph" w:customStyle="1" w:styleId="Copyright">
    <w:name w:val="Copyright"/>
    <w:basedOn w:val="Quotation"/>
    <w:qFormat/>
    <w:rsid w:val="00AD6628"/>
    <w:pPr>
      <w:jc w:val="left"/>
    </w:pPr>
    <w:rPr>
      <w:sz w:val="18"/>
    </w:rPr>
  </w:style>
  <w:style w:type="paragraph" w:styleId="BodyText">
    <w:name w:val="Body Text"/>
    <w:basedOn w:val="Normal"/>
    <w:link w:val="BodyTextChar"/>
    <w:semiHidden/>
    <w:unhideWhenUsed/>
    <w:rsid w:val="0026416E"/>
  </w:style>
  <w:style w:type="character" w:customStyle="1" w:styleId="BodyTextChar">
    <w:name w:val="Body Text Char"/>
    <w:basedOn w:val="DefaultParagraphFont"/>
    <w:link w:val="BodyText"/>
    <w:semiHidden/>
    <w:rsid w:val="0026416E"/>
  </w:style>
  <w:style w:type="paragraph" w:styleId="FootnoteText">
    <w:name w:val="footnote text"/>
    <w:aliases w:val="single space,FOOTNOTES,fn,ft,Footnote Text Char1 Char,Footnote Text Char1 Char Char Char Char,Footnote Text Char1 Char Char Char,Footnote Text Char Char,Char"/>
    <w:basedOn w:val="Normal"/>
    <w:link w:val="FootnoteTextChar"/>
    <w:uiPriority w:val="99"/>
    <w:semiHidden/>
    <w:unhideWhenUsed/>
    <w:rsid w:val="0026416E"/>
    <w:pPr>
      <w:spacing w:after="0"/>
    </w:pPr>
    <w:rPr>
      <w:sz w:val="20"/>
      <w:szCs w:val="20"/>
    </w:rPr>
  </w:style>
  <w:style w:type="character" w:customStyle="1" w:styleId="FootnoteTextChar">
    <w:name w:val="Footnote Text Char"/>
    <w:aliases w:val="single space Char,FOOTNOTES Char,fn Char,ft Char,Footnote Text Char1 Char Char,Footnote Text Char1 Char Char Char Char Char,Footnote Text Char1 Char Char Char Char1,Footnote Text Char Char Char,Char Char"/>
    <w:basedOn w:val="DefaultParagraphFont"/>
    <w:link w:val="FootnoteText"/>
    <w:uiPriority w:val="99"/>
    <w:semiHidden/>
    <w:rsid w:val="0026416E"/>
    <w:rPr>
      <w:sz w:val="20"/>
      <w:szCs w:val="20"/>
    </w:rPr>
  </w:style>
  <w:style w:type="character" w:styleId="FootnoteReference">
    <w:name w:val="footnote reference"/>
    <w:aliases w:val="ftref,BVI fnr, BVI fnr, BVI fnr Car Car,BVI fnr Car, BVI fnr Car Car Car Car, BVI fnr Car Car Car Car Char"/>
    <w:basedOn w:val="DefaultParagraphFont"/>
    <w:link w:val="Char2"/>
    <w:uiPriority w:val="99"/>
    <w:rsid w:val="0026416E"/>
    <w:rPr>
      <w:vertAlign w:val="superscript"/>
    </w:rPr>
  </w:style>
  <w:style w:type="paragraph" w:customStyle="1" w:styleId="Default">
    <w:name w:val="Default"/>
    <w:rsid w:val="00761630"/>
    <w:pPr>
      <w:autoSpaceDE w:val="0"/>
      <w:autoSpaceDN w:val="0"/>
      <w:adjustRightInd w:val="0"/>
      <w:jc w:val="left"/>
    </w:pPr>
    <w:rPr>
      <w:rFonts w:ascii="Gill Sans MT" w:eastAsia="Times" w:hAnsi="Gill Sans MT" w:cs="Gill Sans MT"/>
      <w:color w:val="000000"/>
      <w:sz w:val="24"/>
      <w:szCs w:val="24"/>
    </w:rPr>
  </w:style>
  <w:style w:type="paragraph" w:customStyle="1" w:styleId="Char2">
    <w:name w:val="Char2"/>
    <w:basedOn w:val="Normal"/>
    <w:link w:val="FootnoteReference"/>
    <w:uiPriority w:val="99"/>
    <w:rsid w:val="00936F80"/>
    <w:pPr>
      <w:spacing w:after="160" w:line="240" w:lineRule="exact"/>
    </w:pPr>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6F80"/>
  </w:style>
  <w:style w:type="paragraph" w:customStyle="1" w:styleId="paragraph">
    <w:name w:val="paragraph"/>
    <w:basedOn w:val="Normal"/>
    <w:rsid w:val="00A5257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5257F"/>
  </w:style>
  <w:style w:type="character" w:customStyle="1" w:styleId="eop">
    <w:name w:val="eop"/>
    <w:basedOn w:val="DefaultParagraphFont"/>
    <w:rsid w:val="00A5257F"/>
  </w:style>
  <w:style w:type="character" w:styleId="FollowedHyperlink">
    <w:name w:val="FollowedHyperlink"/>
    <w:basedOn w:val="DefaultParagraphFont"/>
    <w:semiHidden/>
    <w:unhideWhenUsed/>
    <w:rsid w:val="00F52F35"/>
    <w:rPr>
      <w:color w:val="800080" w:themeColor="followedHyperlink"/>
      <w:u w:val="single"/>
    </w:rPr>
  </w:style>
  <w:style w:type="character" w:customStyle="1" w:styleId="tabchar">
    <w:name w:val="tabchar"/>
    <w:basedOn w:val="DefaultParagraphFont"/>
    <w:rsid w:val="0091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4253">
      <w:bodyDiv w:val="1"/>
      <w:marLeft w:val="0"/>
      <w:marRight w:val="0"/>
      <w:marTop w:val="0"/>
      <w:marBottom w:val="0"/>
      <w:divBdr>
        <w:top w:val="none" w:sz="0" w:space="0" w:color="auto"/>
        <w:left w:val="none" w:sz="0" w:space="0" w:color="auto"/>
        <w:bottom w:val="none" w:sz="0" w:space="0" w:color="auto"/>
        <w:right w:val="none" w:sz="0" w:space="0" w:color="auto"/>
      </w:divBdr>
      <w:divsChild>
        <w:div w:id="114301820">
          <w:marLeft w:val="0"/>
          <w:marRight w:val="0"/>
          <w:marTop w:val="0"/>
          <w:marBottom w:val="0"/>
          <w:divBdr>
            <w:top w:val="none" w:sz="0" w:space="0" w:color="auto"/>
            <w:left w:val="none" w:sz="0" w:space="0" w:color="auto"/>
            <w:bottom w:val="none" w:sz="0" w:space="0" w:color="auto"/>
            <w:right w:val="none" w:sz="0" w:space="0" w:color="auto"/>
          </w:divBdr>
        </w:div>
        <w:div w:id="1520704591">
          <w:marLeft w:val="0"/>
          <w:marRight w:val="0"/>
          <w:marTop w:val="0"/>
          <w:marBottom w:val="0"/>
          <w:divBdr>
            <w:top w:val="none" w:sz="0" w:space="0" w:color="auto"/>
            <w:left w:val="none" w:sz="0" w:space="0" w:color="auto"/>
            <w:bottom w:val="none" w:sz="0" w:space="0" w:color="auto"/>
            <w:right w:val="none" w:sz="0" w:space="0" w:color="auto"/>
          </w:divBdr>
        </w:div>
        <w:div w:id="1695300588">
          <w:marLeft w:val="0"/>
          <w:marRight w:val="0"/>
          <w:marTop w:val="0"/>
          <w:marBottom w:val="0"/>
          <w:divBdr>
            <w:top w:val="none" w:sz="0" w:space="0" w:color="auto"/>
            <w:left w:val="none" w:sz="0" w:space="0" w:color="auto"/>
            <w:bottom w:val="none" w:sz="0" w:space="0" w:color="auto"/>
            <w:right w:val="none" w:sz="0" w:space="0" w:color="auto"/>
          </w:divBdr>
        </w:div>
      </w:divsChild>
    </w:div>
    <w:div w:id="211695575">
      <w:bodyDiv w:val="1"/>
      <w:marLeft w:val="0"/>
      <w:marRight w:val="0"/>
      <w:marTop w:val="0"/>
      <w:marBottom w:val="0"/>
      <w:divBdr>
        <w:top w:val="none" w:sz="0" w:space="0" w:color="auto"/>
        <w:left w:val="none" w:sz="0" w:space="0" w:color="auto"/>
        <w:bottom w:val="none" w:sz="0" w:space="0" w:color="auto"/>
        <w:right w:val="none" w:sz="0" w:space="0" w:color="auto"/>
      </w:divBdr>
      <w:divsChild>
        <w:div w:id="770123156">
          <w:marLeft w:val="0"/>
          <w:marRight w:val="0"/>
          <w:marTop w:val="0"/>
          <w:marBottom w:val="0"/>
          <w:divBdr>
            <w:top w:val="none" w:sz="0" w:space="0" w:color="auto"/>
            <w:left w:val="none" w:sz="0" w:space="0" w:color="auto"/>
            <w:bottom w:val="none" w:sz="0" w:space="0" w:color="auto"/>
            <w:right w:val="none" w:sz="0" w:space="0" w:color="auto"/>
          </w:divBdr>
          <w:divsChild>
            <w:div w:id="1873150502">
              <w:marLeft w:val="0"/>
              <w:marRight w:val="0"/>
              <w:marTop w:val="0"/>
              <w:marBottom w:val="0"/>
              <w:divBdr>
                <w:top w:val="none" w:sz="0" w:space="0" w:color="auto"/>
                <w:left w:val="none" w:sz="0" w:space="0" w:color="auto"/>
                <w:bottom w:val="none" w:sz="0" w:space="0" w:color="auto"/>
                <w:right w:val="none" w:sz="0" w:space="0" w:color="auto"/>
              </w:divBdr>
            </w:div>
            <w:div w:id="1898780170">
              <w:marLeft w:val="0"/>
              <w:marRight w:val="0"/>
              <w:marTop w:val="0"/>
              <w:marBottom w:val="0"/>
              <w:divBdr>
                <w:top w:val="none" w:sz="0" w:space="0" w:color="auto"/>
                <w:left w:val="none" w:sz="0" w:space="0" w:color="auto"/>
                <w:bottom w:val="none" w:sz="0" w:space="0" w:color="auto"/>
                <w:right w:val="none" w:sz="0" w:space="0" w:color="auto"/>
              </w:divBdr>
            </w:div>
            <w:div w:id="20322247">
              <w:marLeft w:val="0"/>
              <w:marRight w:val="0"/>
              <w:marTop w:val="0"/>
              <w:marBottom w:val="0"/>
              <w:divBdr>
                <w:top w:val="none" w:sz="0" w:space="0" w:color="auto"/>
                <w:left w:val="none" w:sz="0" w:space="0" w:color="auto"/>
                <w:bottom w:val="none" w:sz="0" w:space="0" w:color="auto"/>
                <w:right w:val="none" w:sz="0" w:space="0" w:color="auto"/>
              </w:divBdr>
            </w:div>
          </w:divsChild>
        </w:div>
        <w:div w:id="1654328943">
          <w:marLeft w:val="0"/>
          <w:marRight w:val="0"/>
          <w:marTop w:val="0"/>
          <w:marBottom w:val="0"/>
          <w:divBdr>
            <w:top w:val="none" w:sz="0" w:space="0" w:color="auto"/>
            <w:left w:val="none" w:sz="0" w:space="0" w:color="auto"/>
            <w:bottom w:val="none" w:sz="0" w:space="0" w:color="auto"/>
            <w:right w:val="none" w:sz="0" w:space="0" w:color="auto"/>
          </w:divBdr>
          <w:divsChild>
            <w:div w:id="1668753096">
              <w:marLeft w:val="0"/>
              <w:marRight w:val="0"/>
              <w:marTop w:val="0"/>
              <w:marBottom w:val="0"/>
              <w:divBdr>
                <w:top w:val="none" w:sz="0" w:space="0" w:color="auto"/>
                <w:left w:val="none" w:sz="0" w:space="0" w:color="auto"/>
                <w:bottom w:val="none" w:sz="0" w:space="0" w:color="auto"/>
                <w:right w:val="none" w:sz="0" w:space="0" w:color="auto"/>
              </w:divBdr>
            </w:div>
            <w:div w:id="1052074608">
              <w:marLeft w:val="0"/>
              <w:marRight w:val="0"/>
              <w:marTop w:val="0"/>
              <w:marBottom w:val="0"/>
              <w:divBdr>
                <w:top w:val="none" w:sz="0" w:space="0" w:color="auto"/>
                <w:left w:val="none" w:sz="0" w:space="0" w:color="auto"/>
                <w:bottom w:val="none" w:sz="0" w:space="0" w:color="auto"/>
                <w:right w:val="none" w:sz="0" w:space="0" w:color="auto"/>
              </w:divBdr>
            </w:div>
            <w:div w:id="182548891">
              <w:marLeft w:val="0"/>
              <w:marRight w:val="0"/>
              <w:marTop w:val="0"/>
              <w:marBottom w:val="0"/>
              <w:divBdr>
                <w:top w:val="none" w:sz="0" w:space="0" w:color="auto"/>
                <w:left w:val="none" w:sz="0" w:space="0" w:color="auto"/>
                <w:bottom w:val="none" w:sz="0" w:space="0" w:color="auto"/>
                <w:right w:val="none" w:sz="0" w:space="0" w:color="auto"/>
              </w:divBdr>
            </w:div>
            <w:div w:id="1334532098">
              <w:marLeft w:val="0"/>
              <w:marRight w:val="0"/>
              <w:marTop w:val="0"/>
              <w:marBottom w:val="0"/>
              <w:divBdr>
                <w:top w:val="none" w:sz="0" w:space="0" w:color="auto"/>
                <w:left w:val="none" w:sz="0" w:space="0" w:color="auto"/>
                <w:bottom w:val="none" w:sz="0" w:space="0" w:color="auto"/>
                <w:right w:val="none" w:sz="0" w:space="0" w:color="auto"/>
              </w:divBdr>
            </w:div>
            <w:div w:id="104931223">
              <w:marLeft w:val="0"/>
              <w:marRight w:val="0"/>
              <w:marTop w:val="0"/>
              <w:marBottom w:val="0"/>
              <w:divBdr>
                <w:top w:val="none" w:sz="0" w:space="0" w:color="auto"/>
                <w:left w:val="none" w:sz="0" w:space="0" w:color="auto"/>
                <w:bottom w:val="none" w:sz="0" w:space="0" w:color="auto"/>
                <w:right w:val="none" w:sz="0" w:space="0" w:color="auto"/>
              </w:divBdr>
            </w:div>
          </w:divsChild>
        </w:div>
        <w:div w:id="2072923956">
          <w:marLeft w:val="0"/>
          <w:marRight w:val="0"/>
          <w:marTop w:val="0"/>
          <w:marBottom w:val="0"/>
          <w:divBdr>
            <w:top w:val="none" w:sz="0" w:space="0" w:color="auto"/>
            <w:left w:val="none" w:sz="0" w:space="0" w:color="auto"/>
            <w:bottom w:val="none" w:sz="0" w:space="0" w:color="auto"/>
            <w:right w:val="none" w:sz="0" w:space="0" w:color="auto"/>
          </w:divBdr>
          <w:divsChild>
            <w:div w:id="769735740">
              <w:marLeft w:val="0"/>
              <w:marRight w:val="0"/>
              <w:marTop w:val="0"/>
              <w:marBottom w:val="0"/>
              <w:divBdr>
                <w:top w:val="none" w:sz="0" w:space="0" w:color="auto"/>
                <w:left w:val="none" w:sz="0" w:space="0" w:color="auto"/>
                <w:bottom w:val="none" w:sz="0" w:space="0" w:color="auto"/>
                <w:right w:val="none" w:sz="0" w:space="0" w:color="auto"/>
              </w:divBdr>
            </w:div>
            <w:div w:id="1614751140">
              <w:marLeft w:val="0"/>
              <w:marRight w:val="0"/>
              <w:marTop w:val="0"/>
              <w:marBottom w:val="0"/>
              <w:divBdr>
                <w:top w:val="none" w:sz="0" w:space="0" w:color="auto"/>
                <w:left w:val="none" w:sz="0" w:space="0" w:color="auto"/>
                <w:bottom w:val="none" w:sz="0" w:space="0" w:color="auto"/>
                <w:right w:val="none" w:sz="0" w:space="0" w:color="auto"/>
              </w:divBdr>
            </w:div>
            <w:div w:id="2012096525">
              <w:marLeft w:val="0"/>
              <w:marRight w:val="0"/>
              <w:marTop w:val="0"/>
              <w:marBottom w:val="0"/>
              <w:divBdr>
                <w:top w:val="none" w:sz="0" w:space="0" w:color="auto"/>
                <w:left w:val="none" w:sz="0" w:space="0" w:color="auto"/>
                <w:bottom w:val="none" w:sz="0" w:space="0" w:color="auto"/>
                <w:right w:val="none" w:sz="0" w:space="0" w:color="auto"/>
              </w:divBdr>
            </w:div>
            <w:div w:id="17353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771">
      <w:bodyDiv w:val="1"/>
      <w:marLeft w:val="0"/>
      <w:marRight w:val="0"/>
      <w:marTop w:val="0"/>
      <w:marBottom w:val="0"/>
      <w:divBdr>
        <w:top w:val="none" w:sz="0" w:space="0" w:color="auto"/>
        <w:left w:val="none" w:sz="0" w:space="0" w:color="auto"/>
        <w:bottom w:val="none" w:sz="0" w:space="0" w:color="auto"/>
        <w:right w:val="none" w:sz="0" w:space="0" w:color="auto"/>
      </w:divBdr>
    </w:div>
    <w:div w:id="249317722">
      <w:bodyDiv w:val="1"/>
      <w:marLeft w:val="0"/>
      <w:marRight w:val="0"/>
      <w:marTop w:val="0"/>
      <w:marBottom w:val="0"/>
      <w:divBdr>
        <w:top w:val="none" w:sz="0" w:space="0" w:color="auto"/>
        <w:left w:val="none" w:sz="0" w:space="0" w:color="auto"/>
        <w:bottom w:val="none" w:sz="0" w:space="0" w:color="auto"/>
        <w:right w:val="none" w:sz="0" w:space="0" w:color="auto"/>
      </w:divBdr>
    </w:div>
    <w:div w:id="614026560">
      <w:bodyDiv w:val="1"/>
      <w:marLeft w:val="0"/>
      <w:marRight w:val="0"/>
      <w:marTop w:val="0"/>
      <w:marBottom w:val="0"/>
      <w:divBdr>
        <w:top w:val="none" w:sz="0" w:space="0" w:color="auto"/>
        <w:left w:val="none" w:sz="0" w:space="0" w:color="auto"/>
        <w:bottom w:val="none" w:sz="0" w:space="0" w:color="auto"/>
        <w:right w:val="none" w:sz="0" w:space="0" w:color="auto"/>
      </w:divBdr>
      <w:divsChild>
        <w:div w:id="757480793">
          <w:marLeft w:val="0"/>
          <w:marRight w:val="0"/>
          <w:marTop w:val="0"/>
          <w:marBottom w:val="0"/>
          <w:divBdr>
            <w:top w:val="none" w:sz="0" w:space="0" w:color="auto"/>
            <w:left w:val="none" w:sz="0" w:space="0" w:color="auto"/>
            <w:bottom w:val="none" w:sz="0" w:space="0" w:color="auto"/>
            <w:right w:val="none" w:sz="0" w:space="0" w:color="auto"/>
          </w:divBdr>
        </w:div>
      </w:divsChild>
    </w:div>
    <w:div w:id="649362282">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1481070822">
      <w:bodyDiv w:val="1"/>
      <w:marLeft w:val="0"/>
      <w:marRight w:val="0"/>
      <w:marTop w:val="0"/>
      <w:marBottom w:val="0"/>
      <w:divBdr>
        <w:top w:val="none" w:sz="0" w:space="0" w:color="auto"/>
        <w:left w:val="none" w:sz="0" w:space="0" w:color="auto"/>
        <w:bottom w:val="none" w:sz="0" w:space="0" w:color="auto"/>
        <w:right w:val="none" w:sz="0" w:space="0" w:color="auto"/>
      </w:divBdr>
    </w:div>
    <w:div w:id="1674651110">
      <w:bodyDiv w:val="1"/>
      <w:marLeft w:val="0"/>
      <w:marRight w:val="0"/>
      <w:marTop w:val="0"/>
      <w:marBottom w:val="0"/>
      <w:divBdr>
        <w:top w:val="none" w:sz="0" w:space="0" w:color="auto"/>
        <w:left w:val="none" w:sz="0" w:space="0" w:color="auto"/>
        <w:bottom w:val="none" w:sz="0" w:space="0" w:color="auto"/>
        <w:right w:val="none" w:sz="0" w:space="0" w:color="auto"/>
      </w:divBdr>
      <w:divsChild>
        <w:div w:id="1136989764">
          <w:marLeft w:val="0"/>
          <w:marRight w:val="0"/>
          <w:marTop w:val="0"/>
          <w:marBottom w:val="0"/>
          <w:divBdr>
            <w:top w:val="none" w:sz="0" w:space="0" w:color="auto"/>
            <w:left w:val="none" w:sz="0" w:space="0" w:color="auto"/>
            <w:bottom w:val="none" w:sz="0" w:space="0" w:color="auto"/>
            <w:right w:val="none" w:sz="0" w:space="0" w:color="auto"/>
          </w:divBdr>
        </w:div>
        <w:div w:id="805851288">
          <w:marLeft w:val="0"/>
          <w:marRight w:val="0"/>
          <w:marTop w:val="0"/>
          <w:marBottom w:val="0"/>
          <w:divBdr>
            <w:top w:val="none" w:sz="0" w:space="0" w:color="auto"/>
            <w:left w:val="none" w:sz="0" w:space="0" w:color="auto"/>
            <w:bottom w:val="none" w:sz="0" w:space="0" w:color="auto"/>
            <w:right w:val="none" w:sz="0" w:space="0" w:color="auto"/>
          </w:divBdr>
        </w:div>
        <w:div w:id="61491167">
          <w:marLeft w:val="0"/>
          <w:marRight w:val="0"/>
          <w:marTop w:val="0"/>
          <w:marBottom w:val="0"/>
          <w:divBdr>
            <w:top w:val="none" w:sz="0" w:space="0" w:color="auto"/>
            <w:left w:val="none" w:sz="0" w:space="0" w:color="auto"/>
            <w:bottom w:val="none" w:sz="0" w:space="0" w:color="auto"/>
            <w:right w:val="none" w:sz="0" w:space="0" w:color="auto"/>
          </w:divBdr>
        </w:div>
        <w:div w:id="1516456464">
          <w:marLeft w:val="0"/>
          <w:marRight w:val="0"/>
          <w:marTop w:val="0"/>
          <w:marBottom w:val="0"/>
          <w:divBdr>
            <w:top w:val="none" w:sz="0" w:space="0" w:color="auto"/>
            <w:left w:val="none" w:sz="0" w:space="0" w:color="auto"/>
            <w:bottom w:val="none" w:sz="0" w:space="0" w:color="auto"/>
            <w:right w:val="none" w:sz="0" w:space="0" w:color="auto"/>
          </w:divBdr>
        </w:div>
        <w:div w:id="1919434952">
          <w:marLeft w:val="0"/>
          <w:marRight w:val="0"/>
          <w:marTop w:val="0"/>
          <w:marBottom w:val="0"/>
          <w:divBdr>
            <w:top w:val="none" w:sz="0" w:space="0" w:color="auto"/>
            <w:left w:val="none" w:sz="0" w:space="0" w:color="auto"/>
            <w:bottom w:val="none" w:sz="0" w:space="0" w:color="auto"/>
            <w:right w:val="none" w:sz="0" w:space="0" w:color="auto"/>
          </w:divBdr>
        </w:div>
      </w:divsChild>
    </w:div>
    <w:div w:id="1857695614">
      <w:bodyDiv w:val="1"/>
      <w:marLeft w:val="0"/>
      <w:marRight w:val="0"/>
      <w:marTop w:val="0"/>
      <w:marBottom w:val="0"/>
      <w:divBdr>
        <w:top w:val="none" w:sz="0" w:space="0" w:color="auto"/>
        <w:left w:val="none" w:sz="0" w:space="0" w:color="auto"/>
        <w:bottom w:val="none" w:sz="0" w:space="0" w:color="auto"/>
        <w:right w:val="none" w:sz="0" w:space="0" w:color="auto"/>
      </w:divBdr>
      <w:divsChild>
        <w:div w:id="1360467435">
          <w:marLeft w:val="0"/>
          <w:marRight w:val="0"/>
          <w:marTop w:val="0"/>
          <w:marBottom w:val="0"/>
          <w:divBdr>
            <w:top w:val="none" w:sz="0" w:space="0" w:color="auto"/>
            <w:left w:val="none" w:sz="0" w:space="0" w:color="auto"/>
            <w:bottom w:val="none" w:sz="0" w:space="0" w:color="auto"/>
            <w:right w:val="none" w:sz="0" w:space="0" w:color="auto"/>
          </w:divBdr>
        </w:div>
      </w:divsChild>
    </w:div>
    <w:div w:id="2101022197">
      <w:bodyDiv w:val="1"/>
      <w:marLeft w:val="0"/>
      <w:marRight w:val="0"/>
      <w:marTop w:val="0"/>
      <w:marBottom w:val="0"/>
      <w:divBdr>
        <w:top w:val="none" w:sz="0" w:space="0" w:color="auto"/>
        <w:left w:val="none" w:sz="0" w:space="0" w:color="auto"/>
        <w:bottom w:val="none" w:sz="0" w:space="0" w:color="auto"/>
        <w:right w:val="none" w:sz="0" w:space="0" w:color="auto"/>
      </w:divBdr>
      <w:divsChild>
        <w:div w:id="627125660">
          <w:marLeft w:val="0"/>
          <w:marRight w:val="0"/>
          <w:marTop w:val="0"/>
          <w:marBottom w:val="0"/>
          <w:divBdr>
            <w:top w:val="none" w:sz="0" w:space="0" w:color="auto"/>
            <w:left w:val="none" w:sz="0" w:space="0" w:color="auto"/>
            <w:bottom w:val="none" w:sz="0" w:space="0" w:color="auto"/>
            <w:right w:val="none" w:sz="0" w:space="0" w:color="auto"/>
          </w:divBdr>
        </w:div>
        <w:div w:id="1118531415">
          <w:marLeft w:val="0"/>
          <w:marRight w:val="0"/>
          <w:marTop w:val="0"/>
          <w:marBottom w:val="0"/>
          <w:divBdr>
            <w:top w:val="none" w:sz="0" w:space="0" w:color="auto"/>
            <w:left w:val="none" w:sz="0" w:space="0" w:color="auto"/>
            <w:bottom w:val="none" w:sz="0" w:space="0" w:color="auto"/>
            <w:right w:val="none" w:sz="0" w:space="0" w:color="auto"/>
          </w:divBdr>
        </w:div>
        <w:div w:id="162457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dminbd@redcros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nnerty\Desktop\BRC%20standa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D7DC1C6F85E4DABB69AB4DCB79283" ma:contentTypeVersion="7" ma:contentTypeDescription="Create a new document." ma:contentTypeScope="" ma:versionID="cc3429a99b2efce473ed41f24bbe8eed">
  <xsd:schema xmlns:xsd="http://www.w3.org/2001/XMLSchema" xmlns:xs="http://www.w3.org/2001/XMLSchema" xmlns:p="http://schemas.microsoft.com/office/2006/metadata/properties" xmlns:ns2="97eaf0e7-218b-4b9e-9eb8-9485aa8eb3c4" xmlns:ns3="355e923e-3f70-44b4-82ed-35d6464aed8e" targetNamespace="http://schemas.microsoft.com/office/2006/metadata/properties" ma:root="true" ma:fieldsID="c74588fa42681ef1b93b8aab6fb988b7" ns2:_="" ns3:_="">
    <xsd:import namespace="97eaf0e7-218b-4b9e-9eb8-9485aa8eb3c4"/>
    <xsd:import namespace="355e923e-3f70-44b4-82ed-35d6464aed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af0e7-218b-4b9e-9eb8-9485aa8eb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e923e-3f70-44b4-82ed-35d6464aed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53395-872D-4B30-9598-0EFD3C0F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af0e7-218b-4b9e-9eb8-9485aa8eb3c4"/>
    <ds:schemaRef ds:uri="355e923e-3f70-44b4-82ed-35d6464a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686A6-139B-4EF7-AE99-15957F6C7C2C}">
  <ds:schemaRefs>
    <ds:schemaRef ds:uri="http://schemas.openxmlformats.org/officeDocument/2006/bibliography"/>
  </ds:schemaRefs>
</ds:datastoreItem>
</file>

<file path=customXml/itemProps3.xml><?xml version="1.0" encoding="utf-8"?>
<ds:datastoreItem xmlns:ds="http://schemas.openxmlformats.org/officeDocument/2006/customXml" ds:itemID="{7C5BA087-14EE-4D56-B21A-9192A677F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4E577E-5117-4B66-8754-C1A3E1F15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BRC standard document template</Template>
  <TotalTime>38</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BRC standard document template</vt:lpstr>
    </vt:vector>
  </TitlesOfParts>
  <Manager>Agilisys</Manager>
  <Company>Agilisys</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standard document template</dc:title>
  <dc:subject>Document Template</dc:subject>
  <dc:creator>Sophie Fennerty</dc:creator>
  <cp:keywords>Report Template</cp:keywords>
  <cp:lastModifiedBy>Rubaiyat Binta Rashid</cp:lastModifiedBy>
  <cp:revision>10</cp:revision>
  <cp:lastPrinted>2014-10-02T01:53:00Z</cp:lastPrinted>
  <dcterms:created xsi:type="dcterms:W3CDTF">2021-06-07T09:27:00Z</dcterms:created>
  <dcterms:modified xsi:type="dcterms:W3CDTF">2021-06-13T04:59:00Z</dcterms:modified>
  <cp:category>Agilisys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0x010100DACD7DC1C6F85E4DABB69AB4DCB79283</vt:lpwstr>
  </property>
  <property fmtid="{D5CDD505-2E9C-101B-9397-08002B2CF9AE}" pid="3" name="TRF Doc Type">
    <vt:lpwstr>668;#Template|9589772f-cfb6-4686-9d7d-9a5a3b13e06c</vt:lpwstr>
  </property>
  <property fmtid="{D5CDD505-2E9C-101B-9397-08002B2CF9AE}" pid="4" name="_dlc_DocIdItemGuid">
    <vt:lpwstr>45c29ba5-0e4b-4302-a563-60260752b4a2</vt:lpwstr>
  </property>
  <property fmtid="{D5CDD505-2E9C-101B-9397-08002B2CF9AE}" pid="5" name="TaxKeyword">
    <vt:lpwstr>704;#Transformation|11111111-1111-1111-1111-111111111111;#702;#Report Template|2a358e42-b31d-4bc6-8856-c068f0237958</vt:lpwstr>
  </property>
  <property fmtid="{D5CDD505-2E9C-101B-9397-08002B2CF9AE}" pid="6" name="PimsDocumentType">
    <vt:lpwstr/>
  </property>
  <property fmtid="{D5CDD505-2E9C-101B-9397-08002B2CF9AE}" pid="7" name="PimsKeywords">
    <vt:lpwstr/>
  </property>
</Properties>
</file>