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1E46" w14:textId="38B82FA0" w:rsidR="009C63D7" w:rsidRPr="0034471F" w:rsidRDefault="009C63D7" w:rsidP="002E3417">
      <w:pPr>
        <w:pStyle w:val="BodyText"/>
        <w:spacing w:after="0"/>
        <w:jc w:val="center"/>
        <w:rPr>
          <w:rFonts w:cstheme="minorHAnsi"/>
          <w:b/>
          <w:bCs/>
          <w:color w:val="1F3864" w:themeColor="accent1" w:themeShade="80"/>
          <w:sz w:val="28"/>
          <w:szCs w:val="28"/>
          <w:lang w:val="en-GB"/>
        </w:rPr>
      </w:pPr>
      <w:r w:rsidRPr="0034471F">
        <w:rPr>
          <w:rFonts w:cstheme="minorHAnsi"/>
          <w:b/>
          <w:bCs/>
          <w:color w:val="1F3864" w:themeColor="accent1" w:themeShade="80"/>
          <w:sz w:val="28"/>
          <w:szCs w:val="28"/>
          <w:lang w:val="en-GB"/>
        </w:rPr>
        <w:t>Terms of References (</w:t>
      </w:r>
      <w:proofErr w:type="spellStart"/>
      <w:r w:rsidRPr="0034471F">
        <w:rPr>
          <w:rFonts w:cstheme="minorHAnsi"/>
          <w:b/>
          <w:bCs/>
          <w:color w:val="1F3864" w:themeColor="accent1" w:themeShade="80"/>
          <w:sz w:val="28"/>
          <w:szCs w:val="28"/>
          <w:lang w:val="en-GB"/>
        </w:rPr>
        <w:t>ToR</w:t>
      </w:r>
      <w:proofErr w:type="spellEnd"/>
      <w:r w:rsidRPr="0034471F">
        <w:rPr>
          <w:rFonts w:cstheme="minorHAnsi"/>
          <w:b/>
          <w:bCs/>
          <w:color w:val="1F3864" w:themeColor="accent1" w:themeShade="80"/>
          <w:sz w:val="28"/>
          <w:szCs w:val="28"/>
          <w:lang w:val="en-GB"/>
        </w:rPr>
        <w:t>)</w:t>
      </w:r>
    </w:p>
    <w:p w14:paraId="729F2BE2" w14:textId="77777777" w:rsidR="009C63D7" w:rsidRPr="0034471F" w:rsidRDefault="009C63D7" w:rsidP="002E3417">
      <w:pPr>
        <w:pStyle w:val="BodyText"/>
        <w:spacing w:after="0"/>
        <w:jc w:val="center"/>
        <w:rPr>
          <w:rFonts w:cstheme="minorHAnsi"/>
          <w:b/>
          <w:bCs/>
          <w:color w:val="1F3864" w:themeColor="accent1" w:themeShade="80"/>
          <w:sz w:val="28"/>
          <w:szCs w:val="28"/>
          <w:lang w:val="en-GB"/>
        </w:rPr>
      </w:pPr>
      <w:r w:rsidRPr="0034471F">
        <w:rPr>
          <w:rFonts w:cstheme="minorHAnsi"/>
          <w:b/>
          <w:bCs/>
          <w:color w:val="1F3864" w:themeColor="accent1" w:themeShade="80"/>
          <w:sz w:val="28"/>
          <w:szCs w:val="28"/>
          <w:lang w:val="en-GB"/>
        </w:rPr>
        <w:t>On</w:t>
      </w:r>
    </w:p>
    <w:p w14:paraId="04C2A292" w14:textId="4C1AEE9D" w:rsidR="009C63D7" w:rsidRPr="0034471F" w:rsidRDefault="009C63D7" w:rsidP="002E3417">
      <w:pPr>
        <w:pStyle w:val="BodyText"/>
        <w:spacing w:after="0"/>
        <w:jc w:val="center"/>
        <w:rPr>
          <w:rFonts w:cstheme="minorHAnsi"/>
          <w:color w:val="1F3864" w:themeColor="accent1" w:themeShade="80"/>
          <w:sz w:val="28"/>
          <w:szCs w:val="28"/>
          <w:lang w:val="en-GB"/>
        </w:rPr>
      </w:pPr>
      <w:r w:rsidRPr="0034471F">
        <w:rPr>
          <w:rFonts w:cstheme="minorHAnsi"/>
          <w:b/>
          <w:color w:val="1F3864" w:themeColor="accent1" w:themeShade="80"/>
          <w:sz w:val="28"/>
          <w:szCs w:val="28"/>
        </w:rPr>
        <w:t>End line Evaluation of Making Market Work for Women (MMWW) Project, ActionAid Bangladesh.</w:t>
      </w:r>
    </w:p>
    <w:p w14:paraId="7FA78430" w14:textId="77777777" w:rsidR="00516943" w:rsidRPr="00AA427B" w:rsidRDefault="00516943" w:rsidP="00AA427B">
      <w:pPr>
        <w:pStyle w:val="BodyText"/>
        <w:jc w:val="both"/>
        <w:rPr>
          <w:rFonts w:cstheme="minorHAnsi"/>
          <w:b/>
          <w:bCs/>
          <w:lang w:val="en-GB"/>
        </w:rPr>
      </w:pPr>
    </w:p>
    <w:p w14:paraId="39E366A6" w14:textId="0445AA6B" w:rsidR="009C63D7" w:rsidRPr="0034471F" w:rsidRDefault="009C63D7" w:rsidP="00AA427B">
      <w:pPr>
        <w:pStyle w:val="BodyText"/>
        <w:jc w:val="both"/>
        <w:rPr>
          <w:rFonts w:cstheme="minorHAnsi"/>
          <w:b/>
          <w:bCs/>
          <w:color w:val="8EAADB" w:themeColor="accent1" w:themeTint="99"/>
          <w:lang w:val="en-GB"/>
        </w:rPr>
      </w:pPr>
      <w:r w:rsidRPr="0034471F">
        <w:rPr>
          <w:rFonts w:cstheme="minorHAnsi"/>
          <w:b/>
          <w:bCs/>
          <w:color w:val="8EAADB" w:themeColor="accent1" w:themeTint="99"/>
          <w:lang w:val="en-GB"/>
        </w:rPr>
        <w:t xml:space="preserve">Background </w:t>
      </w:r>
    </w:p>
    <w:p w14:paraId="03C2353F" w14:textId="5D30C33F" w:rsidR="007F6AB8" w:rsidRPr="009D6531" w:rsidRDefault="007F6AB8" w:rsidP="007F6AB8">
      <w:pPr>
        <w:pStyle w:val="BodyText2"/>
        <w:spacing w:line="288" w:lineRule="auto"/>
        <w:rPr>
          <w:rFonts w:asciiTheme="minorHAnsi" w:hAnsiTheme="minorHAnsi" w:cstheme="minorHAnsi"/>
          <w:szCs w:val="22"/>
          <w:lang w:val="en-GB"/>
        </w:rPr>
      </w:pPr>
      <w:r w:rsidRPr="00DD2F88">
        <w:rPr>
          <w:rFonts w:ascii="Calibri" w:hAnsi="Calibri" w:cs="Calibri"/>
          <w:szCs w:val="22"/>
          <w:lang w:val="en-GB"/>
        </w:rPr>
        <w:t xml:space="preserve">ActionAid Bangladesh (AAB), an affiliate member of ActionAid Federation, has been working in Bangladesh for three decades in solidarity with the poor and excluded people to end poverty and injustice. AAB’s aims at facilitating people challenging poverty and exclusion through human, practical, politically </w:t>
      </w:r>
      <w:proofErr w:type="gramStart"/>
      <w:r w:rsidRPr="00DD2F88">
        <w:rPr>
          <w:rFonts w:ascii="Calibri" w:hAnsi="Calibri" w:cs="Calibri"/>
          <w:szCs w:val="22"/>
          <w:lang w:val="en-GB"/>
        </w:rPr>
        <w:t>intelligent</w:t>
      </w:r>
      <w:proofErr w:type="gramEnd"/>
      <w:r w:rsidRPr="00DD2F88">
        <w:rPr>
          <w:rFonts w:ascii="Calibri" w:hAnsi="Calibri" w:cs="Calibri"/>
          <w:szCs w:val="22"/>
          <w:lang w:val="en-GB"/>
        </w:rPr>
        <w:t xml:space="preserve"> and open strategy underpinned by its Human Rights Based Approach (HRBA). AAB believes in a theory of change that requires purposeful individual and collective action, led by the people living in poverty and supported by solidarity, credible rights-based alternatives and campaigns that address the structural causes and consequences of poverty. </w:t>
      </w:r>
      <w:r w:rsidRPr="009D0EE6">
        <w:rPr>
          <w:rFonts w:ascii="Calibri" w:hAnsi="Calibri" w:cs="Calibri"/>
          <w:szCs w:val="22"/>
          <w:lang w:val="en-GB"/>
        </w:rPr>
        <w:t xml:space="preserve">AAB mobilizes and empowers the poor and excluded to enable their collective analysis, identity, </w:t>
      </w:r>
      <w:proofErr w:type="gramStart"/>
      <w:r w:rsidRPr="009D0EE6">
        <w:rPr>
          <w:rFonts w:ascii="Calibri" w:hAnsi="Calibri" w:cs="Calibri"/>
          <w:szCs w:val="22"/>
          <w:lang w:val="en-GB"/>
        </w:rPr>
        <w:t>movements</w:t>
      </w:r>
      <w:proofErr w:type="gramEnd"/>
      <w:r w:rsidRPr="009D0EE6">
        <w:rPr>
          <w:rFonts w:ascii="Calibri" w:hAnsi="Calibri" w:cs="Calibri"/>
          <w:szCs w:val="22"/>
          <w:lang w:val="en-GB"/>
        </w:rPr>
        <w:t xml:space="preserve"> and actions. In solidarity with citizens, </w:t>
      </w:r>
      <w:proofErr w:type="gramStart"/>
      <w:r w:rsidRPr="009D0EE6">
        <w:rPr>
          <w:rFonts w:ascii="Calibri" w:hAnsi="Calibri" w:cs="Calibri"/>
          <w:szCs w:val="22"/>
          <w:lang w:val="en-GB"/>
        </w:rPr>
        <w:t>partners</w:t>
      </w:r>
      <w:proofErr w:type="gramEnd"/>
      <w:r w:rsidRPr="009D0EE6">
        <w:rPr>
          <w:rFonts w:ascii="Calibri" w:hAnsi="Calibri" w:cs="Calibri"/>
          <w:szCs w:val="22"/>
          <w:lang w:val="en-GB"/>
        </w:rPr>
        <w:t xml:space="preserve"> and supporters, AAB fosters partnerships and networks for strengthening support, voice and actions to campaign and advocate with the state and non-state actors and institutions for influencing their policies and practices that safeguard the rights of the poor and excluded people. </w:t>
      </w:r>
      <w:proofErr w:type="gramStart"/>
      <w:r>
        <w:rPr>
          <w:rFonts w:ascii="Calibri" w:hAnsi="Calibri" w:cs="Calibri"/>
          <w:szCs w:val="22"/>
          <w:lang w:val="en-GB"/>
        </w:rPr>
        <w:t>Making Market for Women (MMWW),</w:t>
      </w:r>
      <w:proofErr w:type="gramEnd"/>
      <w:r>
        <w:rPr>
          <w:rFonts w:ascii="Calibri" w:hAnsi="Calibri" w:cs="Calibri"/>
          <w:szCs w:val="22"/>
          <w:lang w:val="en-GB"/>
        </w:rPr>
        <w:t xml:space="preserve"> is a project is being implemented by ActionAid Bangladesh since November 2015 and its partners which is supported by Embassy of Kingdom of Netherlands (EKN). The project is aligned with the country strategic plan (CSP V) of ActionAid Bangladesh with an overall objective is </w:t>
      </w:r>
      <w:r w:rsidRPr="009D6531">
        <w:rPr>
          <w:rFonts w:asciiTheme="minorHAnsi" w:hAnsiTheme="minorHAnsi" w:cstheme="minorHAnsi"/>
          <w:bCs/>
          <w:lang w:val="en-GB"/>
        </w:rPr>
        <w:t>Strengthening Food Security in Bangladesh by Making Market Work for Women. The project is working on improving systemic market behaviour towards women entrepreneurs and increasing capacity of women entrepreneurs for competing with the existing market environment.</w:t>
      </w:r>
    </w:p>
    <w:p w14:paraId="08501855" w14:textId="77777777" w:rsidR="007F6AB8" w:rsidRDefault="007F6AB8" w:rsidP="00AA427B">
      <w:pPr>
        <w:pStyle w:val="BodyText"/>
        <w:jc w:val="both"/>
        <w:rPr>
          <w:rFonts w:cstheme="minorHAnsi"/>
          <w:bCs/>
          <w:lang w:val="en-GB"/>
        </w:rPr>
      </w:pPr>
    </w:p>
    <w:p w14:paraId="7F9857FE" w14:textId="77777777" w:rsidR="009C63D7" w:rsidRPr="00AA427B" w:rsidRDefault="009C63D7" w:rsidP="00AA427B">
      <w:pPr>
        <w:pStyle w:val="BodyText"/>
        <w:jc w:val="both"/>
        <w:rPr>
          <w:rFonts w:cstheme="minorHAnsi"/>
          <w:b/>
          <w:bCs/>
          <w:lang w:val="en-GB"/>
        </w:rPr>
      </w:pPr>
    </w:p>
    <w:p w14:paraId="0070B45C" w14:textId="7ED79CD6" w:rsidR="00F752BD" w:rsidRPr="0034471F" w:rsidRDefault="009C63D7" w:rsidP="00AA427B">
      <w:pPr>
        <w:pStyle w:val="BodyText"/>
        <w:jc w:val="both"/>
        <w:rPr>
          <w:rFonts w:cstheme="minorHAnsi"/>
          <w:b/>
          <w:bCs/>
          <w:color w:val="8EAADB" w:themeColor="accent1" w:themeTint="99"/>
          <w:lang w:val="en-GB"/>
        </w:rPr>
      </w:pPr>
      <w:r w:rsidRPr="0034471F">
        <w:rPr>
          <w:rFonts w:cstheme="minorHAnsi"/>
          <w:b/>
          <w:bCs/>
          <w:color w:val="8EAADB" w:themeColor="accent1" w:themeTint="99"/>
          <w:lang w:val="en-GB"/>
        </w:rPr>
        <w:t xml:space="preserve">Overview of the </w:t>
      </w:r>
      <w:r w:rsidR="007F6AB8" w:rsidRPr="0034471F">
        <w:rPr>
          <w:rFonts w:cstheme="minorHAnsi"/>
          <w:b/>
          <w:bCs/>
          <w:color w:val="8EAADB" w:themeColor="accent1" w:themeTint="99"/>
          <w:lang w:val="en-GB"/>
        </w:rPr>
        <w:t xml:space="preserve">MMWW </w:t>
      </w:r>
      <w:r w:rsidRPr="0034471F">
        <w:rPr>
          <w:rFonts w:cstheme="minorHAnsi"/>
          <w:b/>
          <w:bCs/>
          <w:color w:val="8EAADB" w:themeColor="accent1" w:themeTint="99"/>
          <w:lang w:val="en-GB"/>
        </w:rPr>
        <w:t>Project</w:t>
      </w:r>
    </w:p>
    <w:p w14:paraId="61158049" w14:textId="228DC00E" w:rsidR="00093B5C" w:rsidRPr="00AA427B" w:rsidRDefault="009C63D7" w:rsidP="00AA427B">
      <w:pPr>
        <w:pStyle w:val="BodyText"/>
        <w:jc w:val="both"/>
        <w:rPr>
          <w:rFonts w:cstheme="minorHAnsi"/>
        </w:rPr>
      </w:pPr>
      <w:r w:rsidRPr="00AA427B">
        <w:rPr>
          <w:rFonts w:cstheme="minorHAnsi"/>
        </w:rPr>
        <w:t xml:space="preserve">ActionAid Bangladesh is advocating for women rights including right to food and nutrition security and SRHR. At the grassroot level ActionAid Bangladesh is implementing several projects that address the critical SRHR and nutrition issues particularly of women entrepreneurs. “Making Market Work for Women” (MMWW) aims to strengthen food security in selected districts of Bangladesh through improving women’s access to SRHR and nutrition.  </w:t>
      </w:r>
      <w:r w:rsidRPr="00AA427B">
        <w:rPr>
          <w:rFonts w:cstheme="minorHAnsi"/>
          <w:bCs/>
          <w:lang w:val="en-GB"/>
        </w:rPr>
        <w:t xml:space="preserve">MMWW project is being implementing in Faridpur, </w:t>
      </w:r>
      <w:proofErr w:type="spellStart"/>
      <w:r w:rsidRPr="00AA427B">
        <w:rPr>
          <w:rFonts w:cstheme="minorHAnsi"/>
          <w:bCs/>
          <w:lang w:val="en-GB"/>
        </w:rPr>
        <w:t>Gaibahdha</w:t>
      </w:r>
      <w:proofErr w:type="spellEnd"/>
      <w:r w:rsidRPr="00AA427B">
        <w:rPr>
          <w:rFonts w:cstheme="minorHAnsi"/>
          <w:bCs/>
          <w:lang w:val="en-GB"/>
        </w:rPr>
        <w:t xml:space="preserve">, Patuakhali and </w:t>
      </w:r>
      <w:proofErr w:type="spellStart"/>
      <w:r w:rsidRPr="00AA427B">
        <w:rPr>
          <w:rFonts w:cstheme="minorHAnsi"/>
          <w:bCs/>
          <w:lang w:val="en-GB"/>
        </w:rPr>
        <w:t>Bog</w:t>
      </w:r>
      <w:r w:rsidR="00BC2732">
        <w:rPr>
          <w:rFonts w:cstheme="minorHAnsi"/>
          <w:bCs/>
          <w:lang w:val="en-GB"/>
        </w:rPr>
        <w:t>u</w:t>
      </w:r>
      <w:r w:rsidRPr="00AA427B">
        <w:rPr>
          <w:rFonts w:cstheme="minorHAnsi"/>
          <w:bCs/>
          <w:lang w:val="en-GB"/>
        </w:rPr>
        <w:t>ra</w:t>
      </w:r>
      <w:proofErr w:type="spellEnd"/>
      <w:r w:rsidRPr="00AA427B">
        <w:rPr>
          <w:rFonts w:cstheme="minorHAnsi"/>
          <w:bCs/>
          <w:lang w:val="en-GB"/>
        </w:rPr>
        <w:t xml:space="preserve"> district through partnership with </w:t>
      </w:r>
      <w:proofErr w:type="spellStart"/>
      <w:r w:rsidRPr="00AA427B">
        <w:rPr>
          <w:rFonts w:cstheme="minorHAnsi"/>
          <w:bCs/>
          <w:lang w:val="en-GB"/>
        </w:rPr>
        <w:t>Shushilan</w:t>
      </w:r>
      <w:proofErr w:type="spellEnd"/>
      <w:r w:rsidR="00BC2732">
        <w:rPr>
          <w:rFonts w:cstheme="minorHAnsi"/>
          <w:bCs/>
          <w:lang w:val="en-GB"/>
        </w:rPr>
        <w:t>,</w:t>
      </w:r>
      <w:r w:rsidRPr="00AA427B">
        <w:rPr>
          <w:rFonts w:cstheme="minorHAnsi"/>
          <w:bCs/>
          <w:lang w:val="en-GB"/>
        </w:rPr>
        <w:t xml:space="preserve"> </w:t>
      </w:r>
      <w:r w:rsidR="00BC2732" w:rsidRPr="00AA427B">
        <w:rPr>
          <w:rFonts w:cstheme="minorHAnsi"/>
          <w:bCs/>
          <w:lang w:val="en-GB"/>
        </w:rPr>
        <w:t xml:space="preserve">SKS Foundation </w:t>
      </w:r>
      <w:r w:rsidRPr="00AA427B">
        <w:rPr>
          <w:rFonts w:cstheme="minorHAnsi"/>
          <w:bCs/>
          <w:lang w:val="en-GB"/>
        </w:rPr>
        <w:t xml:space="preserve">and Association for Scio-Economic Advancement Bangladesh (ASEAB). </w:t>
      </w:r>
      <w:r w:rsidR="007F6AB8">
        <w:rPr>
          <w:rFonts w:cstheme="minorHAnsi"/>
        </w:rPr>
        <w:t>W</w:t>
      </w:r>
      <w:r w:rsidRPr="00AA427B">
        <w:rPr>
          <w:rFonts w:cstheme="minorHAnsi"/>
        </w:rPr>
        <w:t xml:space="preserve">omen’s contribution to agriculture </w:t>
      </w:r>
      <w:r w:rsidR="007F6AB8">
        <w:rPr>
          <w:rFonts w:cstheme="minorHAnsi"/>
        </w:rPr>
        <w:t>is widely</w:t>
      </w:r>
      <w:r w:rsidRPr="00AA427B">
        <w:rPr>
          <w:rFonts w:cstheme="minorHAnsi"/>
        </w:rPr>
        <w:t xml:space="preserve"> </w:t>
      </w:r>
      <w:r w:rsidR="007F6AB8">
        <w:rPr>
          <w:rFonts w:cstheme="minorHAnsi"/>
        </w:rPr>
        <w:t>not addressed and considered as unpaid work</w:t>
      </w:r>
      <w:r w:rsidRPr="00AA427B">
        <w:rPr>
          <w:rFonts w:cstheme="minorHAnsi"/>
        </w:rPr>
        <w:t xml:space="preserve">. </w:t>
      </w:r>
      <w:r w:rsidR="007F6AB8">
        <w:rPr>
          <w:rFonts w:cstheme="minorHAnsi"/>
        </w:rPr>
        <w:t>They</w:t>
      </w:r>
      <w:r w:rsidR="007F6AB8" w:rsidRPr="00AA427B">
        <w:rPr>
          <w:rFonts w:cstheme="minorHAnsi"/>
        </w:rPr>
        <w:t xml:space="preserve"> </w:t>
      </w:r>
      <w:r w:rsidRPr="00AA427B">
        <w:rPr>
          <w:rFonts w:cstheme="minorHAnsi"/>
        </w:rPr>
        <w:t xml:space="preserve">face many </w:t>
      </w:r>
      <w:r w:rsidR="007F6AB8">
        <w:rPr>
          <w:rFonts w:cstheme="minorHAnsi"/>
        </w:rPr>
        <w:t xml:space="preserve">folds </w:t>
      </w:r>
      <w:r w:rsidRPr="00AA427B">
        <w:rPr>
          <w:rFonts w:cstheme="minorHAnsi"/>
        </w:rPr>
        <w:t xml:space="preserve">barriers that hinder their access to market. </w:t>
      </w:r>
      <w:r w:rsidRPr="00AA427B">
        <w:rPr>
          <w:rFonts w:cstheme="minorHAnsi"/>
          <w:lang w:eastAsia="en-GB" w:bidi="en-GB"/>
        </w:rPr>
        <w:t>The prevailing gender norms and</w:t>
      </w:r>
      <w:r w:rsidR="007F6AB8">
        <w:rPr>
          <w:rFonts w:cstheme="minorHAnsi"/>
          <w:lang w:eastAsia="en-GB" w:bidi="en-GB"/>
        </w:rPr>
        <w:t xml:space="preserve"> unfavorable</w:t>
      </w:r>
      <w:r w:rsidRPr="00AA427B">
        <w:rPr>
          <w:rFonts w:cstheme="minorHAnsi"/>
          <w:lang w:eastAsia="en-GB" w:bidi="en-GB"/>
        </w:rPr>
        <w:t xml:space="preserve"> power relations </w:t>
      </w:r>
      <w:r w:rsidR="00760B5F">
        <w:rPr>
          <w:rFonts w:cstheme="minorHAnsi"/>
          <w:lang w:eastAsia="en-GB" w:bidi="en-GB"/>
        </w:rPr>
        <w:t>are</w:t>
      </w:r>
      <w:r w:rsidR="00760B5F" w:rsidRPr="00AA427B">
        <w:rPr>
          <w:rFonts w:cstheme="minorHAnsi"/>
          <w:lang w:eastAsia="en-GB" w:bidi="en-GB"/>
        </w:rPr>
        <w:t xml:space="preserve"> </w:t>
      </w:r>
      <w:r w:rsidR="00363456">
        <w:rPr>
          <w:rFonts w:cstheme="minorHAnsi"/>
          <w:lang w:eastAsia="en-GB" w:bidi="en-GB"/>
        </w:rPr>
        <w:t xml:space="preserve">the causes of </w:t>
      </w:r>
      <w:r w:rsidRPr="00AA427B">
        <w:rPr>
          <w:rFonts w:cstheme="minorHAnsi"/>
          <w:lang w:eastAsia="en-GB" w:bidi="en-GB"/>
        </w:rPr>
        <w:t xml:space="preserve">women’s limited control over productive resources </w:t>
      </w:r>
      <w:r w:rsidR="007F6AB8">
        <w:rPr>
          <w:rFonts w:cstheme="minorHAnsi"/>
          <w:lang w:eastAsia="en-GB" w:bidi="en-GB"/>
        </w:rPr>
        <w:t>which is considered as key challenge of women in participating economic activities</w:t>
      </w:r>
      <w:r w:rsidRPr="00AA427B">
        <w:rPr>
          <w:rFonts w:cstheme="minorHAnsi"/>
          <w:lang w:eastAsia="en-GB" w:bidi="en-GB"/>
        </w:rPr>
        <w:t>.</w:t>
      </w:r>
      <w:r w:rsidR="008B59FF">
        <w:rPr>
          <w:rFonts w:cstheme="minorHAnsi"/>
          <w:lang w:eastAsia="en-GB" w:bidi="en-GB"/>
        </w:rPr>
        <w:t xml:space="preserve"> </w:t>
      </w:r>
      <w:r w:rsidRPr="00AA427B">
        <w:rPr>
          <w:rFonts w:cstheme="minorHAnsi"/>
        </w:rPr>
        <w:t xml:space="preserve">In </w:t>
      </w:r>
      <w:r w:rsidRPr="00AA427B">
        <w:rPr>
          <w:rFonts w:cstheme="minorHAnsi"/>
          <w:noProof/>
        </w:rPr>
        <w:t>Bangladesh,</w:t>
      </w:r>
      <w:r w:rsidRPr="00AA427B">
        <w:rPr>
          <w:rFonts w:cstheme="minorHAnsi"/>
        </w:rPr>
        <w:t xml:space="preserve"> women </w:t>
      </w:r>
      <w:r w:rsidRPr="00AA427B">
        <w:rPr>
          <w:rFonts w:cstheme="minorHAnsi"/>
          <w:noProof/>
        </w:rPr>
        <w:t xml:space="preserve">are directly </w:t>
      </w:r>
      <w:r w:rsidR="007F6AB8">
        <w:rPr>
          <w:rFonts w:cstheme="minorHAnsi"/>
          <w:noProof/>
        </w:rPr>
        <w:t>engaged with</w:t>
      </w:r>
      <w:r w:rsidRPr="00AA427B">
        <w:rPr>
          <w:rFonts w:cstheme="minorHAnsi"/>
        </w:rPr>
        <w:t xml:space="preserve"> agricultural production including input collection, land preparation, us</w:t>
      </w:r>
      <w:r w:rsidR="007F6AB8">
        <w:rPr>
          <w:rFonts w:cstheme="minorHAnsi"/>
        </w:rPr>
        <w:t>e of</w:t>
      </w:r>
      <w:r w:rsidRPr="00AA427B">
        <w:rPr>
          <w:rFonts w:cstheme="minorHAnsi"/>
        </w:rPr>
        <w:t xml:space="preserve"> fertilizer, weeding, pest management, harvesting, seed production and preservation for next cultivation. They are also involved in </w:t>
      </w:r>
      <w:r w:rsidRPr="00AA427B">
        <w:rPr>
          <w:rFonts w:cstheme="minorHAnsi"/>
          <w:noProof/>
        </w:rPr>
        <w:t>the  non-agricultural</w:t>
      </w:r>
      <w:r w:rsidRPr="00AA427B">
        <w:rPr>
          <w:rFonts w:cstheme="minorHAnsi"/>
        </w:rPr>
        <w:t xml:space="preserve"> production </w:t>
      </w:r>
      <w:r w:rsidRPr="00AA427B">
        <w:rPr>
          <w:rFonts w:cstheme="minorHAnsi"/>
        </w:rPr>
        <w:lastRenderedPageBreak/>
        <w:t xml:space="preserve">to increase income through income generating activities along with daily household activities. Rural women play a key role in supporting their households and communities in achieving food security, generating </w:t>
      </w:r>
      <w:proofErr w:type="gramStart"/>
      <w:r w:rsidRPr="00AA427B">
        <w:rPr>
          <w:rFonts w:cstheme="minorHAnsi"/>
        </w:rPr>
        <w:t>income</w:t>
      </w:r>
      <w:proofErr w:type="gramEnd"/>
      <w:r w:rsidRPr="00AA427B">
        <w:rPr>
          <w:rFonts w:cstheme="minorHAnsi"/>
        </w:rPr>
        <w:t xml:space="preserve"> and improving rural livelihoods and wellbeing.</w:t>
      </w:r>
      <w:r w:rsidR="00571ADD" w:rsidRPr="00AA427B">
        <w:rPr>
          <w:rFonts w:cstheme="minorHAnsi"/>
        </w:rPr>
        <w:t xml:space="preserve"> </w:t>
      </w:r>
    </w:p>
    <w:p w14:paraId="10E7591F" w14:textId="6D876F51" w:rsidR="00093B5C" w:rsidRPr="00AA427B" w:rsidRDefault="009D6531" w:rsidP="00AA427B">
      <w:pPr>
        <w:pStyle w:val="BodyText"/>
        <w:jc w:val="both"/>
        <w:rPr>
          <w:rFonts w:cstheme="minorHAnsi"/>
        </w:rPr>
      </w:pPr>
      <w:r>
        <w:rPr>
          <w:rFonts w:cstheme="minorHAnsi"/>
        </w:rPr>
        <w:t>Ov</w:t>
      </w:r>
      <w:r w:rsidR="00421FA5">
        <w:rPr>
          <w:rFonts w:cstheme="minorHAnsi"/>
        </w:rPr>
        <w:t>er its implementation period, MMWW</w:t>
      </w:r>
      <w:r w:rsidR="00093B5C" w:rsidRPr="00AA427B">
        <w:rPr>
          <w:rFonts w:cstheme="minorHAnsi"/>
        </w:rPr>
        <w:t xml:space="preserve"> focuses on </w:t>
      </w:r>
      <w:r w:rsidR="0030500A">
        <w:rPr>
          <w:rFonts w:cstheme="minorHAnsi"/>
        </w:rPr>
        <w:t xml:space="preserve">comprehensive actions which includes </w:t>
      </w:r>
      <w:r w:rsidR="00093B5C" w:rsidRPr="00AA427B">
        <w:rPr>
          <w:rFonts w:cstheme="minorHAnsi"/>
        </w:rPr>
        <w:t>climate resilient input actor</w:t>
      </w:r>
      <w:r w:rsidR="00D06200">
        <w:rPr>
          <w:rFonts w:cstheme="minorHAnsi"/>
        </w:rPr>
        <w:t>s</w:t>
      </w:r>
      <w:r w:rsidR="0030500A">
        <w:rPr>
          <w:rFonts w:cstheme="minorHAnsi"/>
        </w:rPr>
        <w:t xml:space="preserve"> development</w:t>
      </w:r>
      <w:r w:rsidR="00093B5C" w:rsidRPr="00AA427B">
        <w:rPr>
          <w:rFonts w:cstheme="minorHAnsi"/>
        </w:rPr>
        <w:t>, strengthening roles and responsibilities of market committee</w:t>
      </w:r>
      <w:r w:rsidR="00D06200">
        <w:rPr>
          <w:rFonts w:cstheme="minorHAnsi"/>
        </w:rPr>
        <w:t>s</w:t>
      </w:r>
      <w:r w:rsidR="00093B5C" w:rsidRPr="00AA427B">
        <w:rPr>
          <w:rFonts w:cstheme="minorHAnsi"/>
        </w:rPr>
        <w:t>, connecting with market linkages at local, regional and national level for institutionalization,</w:t>
      </w:r>
      <w:r w:rsidR="00D923A4">
        <w:rPr>
          <w:rFonts w:cstheme="minorHAnsi"/>
        </w:rPr>
        <w:t xml:space="preserve"> development and</w:t>
      </w:r>
      <w:r w:rsidR="00093B5C" w:rsidRPr="00AA427B">
        <w:rPr>
          <w:rFonts w:cstheme="minorHAnsi"/>
        </w:rPr>
        <w:t xml:space="preserve"> sustainable management of  community led collection point and market places at local market, enhancing access to public and private services, refresher training business and financial management, ensuring business plan, leadership development on advocacy and lobby with relevant stakeholders including financial institutions, strengthening organizational development, sustaining Local Service Providers (LSP), awareness on sexual and reproductive health rights and nutrition issues by undertaking various interventions, capacity building of Community Volunteers. The project also focuses on establishing linkages with big buyers with women entrepreneurs’ group/association/collection point management committee, promotion of e-commerce and institutionalization of women entrepreneurs’ associations. After completion of f</w:t>
      </w:r>
      <w:r w:rsidR="001E3CA4">
        <w:rPr>
          <w:rFonts w:cstheme="minorHAnsi"/>
        </w:rPr>
        <w:t>ive</w:t>
      </w:r>
      <w:r w:rsidR="00093B5C" w:rsidRPr="00AA427B">
        <w:rPr>
          <w:rFonts w:cstheme="minorHAnsi"/>
        </w:rPr>
        <w:t xml:space="preserve"> years, the women entrepreneurs are now linked to regional and national level market actors including online platform and promoting their business initiatives with relevant stakeholders. In </w:t>
      </w:r>
      <w:r w:rsidR="00F30FB5">
        <w:rPr>
          <w:rFonts w:cstheme="minorHAnsi"/>
        </w:rPr>
        <w:t>the project implementation period</w:t>
      </w:r>
      <w:r w:rsidR="00093B5C" w:rsidRPr="00AA427B">
        <w:rPr>
          <w:rFonts w:cstheme="minorHAnsi"/>
        </w:rPr>
        <w:t xml:space="preserve">, women entrepreneurs’ associations have been strengthened through initiating registration from relevant authority with the aim to institutionalize the collective initiatives of the entrepreneurs. Union associations are contributing to develop linkage with various regional and national level buyers and to protect the interest of the small entrepreneurs including fair price of their produces. Transformation of the traditional marketplace into gender sensitive market is the prime intention of the project for creating opportunities to women entrepreneurs for getting accessibility and contribution in </w:t>
      </w:r>
      <w:proofErr w:type="spellStart"/>
      <w:r w:rsidR="00093B5C" w:rsidRPr="00AA427B">
        <w:rPr>
          <w:rFonts w:cstheme="minorHAnsi"/>
        </w:rPr>
        <w:t>agro</w:t>
      </w:r>
      <w:proofErr w:type="spellEnd"/>
      <w:r w:rsidR="00093B5C" w:rsidRPr="00AA427B">
        <w:rPr>
          <w:rFonts w:cstheme="minorHAnsi"/>
        </w:rPr>
        <w:t>-value chain system. It has been observed that many entrepreneurs are now acting both as retailer and wholesaler at local marketplace. Through establishing collection points at the community level and local marketplaces in last five years, MMWW has also created opportunities for women entrepreneurs to meet the buyers face to face and sell locally produced agricultural and non-agricultural produces at fair price.</w:t>
      </w:r>
    </w:p>
    <w:p w14:paraId="7C45DE92" w14:textId="5CCF2DD9" w:rsidR="007D723C" w:rsidRPr="00AA427B" w:rsidRDefault="002756DF" w:rsidP="00AA427B">
      <w:pPr>
        <w:pStyle w:val="BodyText"/>
        <w:jc w:val="both"/>
        <w:rPr>
          <w:rFonts w:cstheme="minorHAnsi"/>
        </w:rPr>
      </w:pPr>
      <w:r>
        <w:rPr>
          <w:rFonts w:cstheme="minorHAnsi"/>
        </w:rPr>
        <w:t>O</w:t>
      </w:r>
      <w:r w:rsidR="007D723C" w:rsidRPr="00AA427B">
        <w:rPr>
          <w:rFonts w:cstheme="minorHAnsi"/>
        </w:rPr>
        <w:t>ne of the prime</w:t>
      </w:r>
      <w:r>
        <w:rPr>
          <w:rFonts w:cstheme="minorHAnsi"/>
        </w:rPr>
        <w:t xml:space="preserve"> </w:t>
      </w:r>
      <w:r w:rsidR="007D723C" w:rsidRPr="00AA427B">
        <w:rPr>
          <w:rFonts w:cstheme="minorHAnsi"/>
        </w:rPr>
        <w:t xml:space="preserve">focus of the project </w:t>
      </w:r>
      <w:r w:rsidR="003E1D15">
        <w:rPr>
          <w:rFonts w:cstheme="minorHAnsi"/>
        </w:rPr>
        <w:t>was</w:t>
      </w:r>
      <w:r w:rsidR="007D723C" w:rsidRPr="00AA427B">
        <w:rPr>
          <w:rFonts w:cstheme="minorHAnsi"/>
        </w:rPr>
        <w:t xml:space="preserve"> </w:t>
      </w:r>
      <w:r w:rsidR="00FB3CB4" w:rsidRPr="00AA427B">
        <w:rPr>
          <w:rFonts w:cstheme="minorHAnsi"/>
        </w:rPr>
        <w:t>institutionalization</w:t>
      </w:r>
      <w:r w:rsidR="007D723C" w:rsidRPr="00AA427B">
        <w:rPr>
          <w:rFonts w:cstheme="minorHAnsi"/>
        </w:rPr>
        <w:t xml:space="preserve"> and scaling up of potential project outcomes through intensive advocacy. The project facilitate</w:t>
      </w:r>
      <w:r w:rsidR="00203F9F">
        <w:rPr>
          <w:rFonts w:cstheme="minorHAnsi"/>
        </w:rPr>
        <w:t>d</w:t>
      </w:r>
      <w:r w:rsidR="007D723C" w:rsidRPr="00AA427B">
        <w:rPr>
          <w:rFonts w:cstheme="minorHAnsi"/>
        </w:rPr>
        <w:t xml:space="preserve"> advocacy initiatives with Local Government Engineering Department (LGED) and Local Government Division (LGD) to create budgetary provision to construct women friendly facilities (</w:t>
      </w:r>
      <w:proofErr w:type="gramStart"/>
      <w:r w:rsidR="007D723C" w:rsidRPr="00AA427B">
        <w:rPr>
          <w:rFonts w:cstheme="minorHAnsi"/>
        </w:rPr>
        <w:t>i.e.</w:t>
      </w:r>
      <w:proofErr w:type="gramEnd"/>
      <w:r w:rsidR="007D723C" w:rsidRPr="00AA427B">
        <w:rPr>
          <w:rFonts w:cstheme="minorHAnsi"/>
        </w:rPr>
        <w:t xml:space="preserve"> market shed, WASH facilities, Breast feeding corner etc.) in rural marketplaces in the country. The </w:t>
      </w:r>
      <w:r w:rsidR="00093B5C" w:rsidRPr="00AA427B">
        <w:rPr>
          <w:rFonts w:cstheme="minorHAnsi"/>
        </w:rPr>
        <w:t xml:space="preserve">project </w:t>
      </w:r>
      <w:r>
        <w:rPr>
          <w:rFonts w:cstheme="minorHAnsi"/>
        </w:rPr>
        <w:t>conducted advocacy actions</w:t>
      </w:r>
      <w:r w:rsidR="007D723C" w:rsidRPr="00AA427B">
        <w:rPr>
          <w:rFonts w:cstheme="minorHAnsi"/>
        </w:rPr>
        <w:t xml:space="preserve"> with LGD/LGED to develop construction, operation &amp; maintenance guidelines for women friendly infrastructure. </w:t>
      </w:r>
      <w:r w:rsidR="0027643A" w:rsidRPr="00AA427B">
        <w:rPr>
          <w:rFonts w:cstheme="minorHAnsi"/>
        </w:rPr>
        <w:t xml:space="preserve">Moreover, </w:t>
      </w:r>
      <w:r w:rsidR="002271FC">
        <w:rPr>
          <w:rFonts w:cstheme="minorHAnsi"/>
        </w:rPr>
        <w:t>t</w:t>
      </w:r>
      <w:r w:rsidR="007D723C" w:rsidRPr="00AA427B">
        <w:rPr>
          <w:rFonts w:cstheme="minorHAnsi"/>
        </w:rPr>
        <w:t>h</w:t>
      </w:r>
      <w:r w:rsidR="0027643A" w:rsidRPr="00AA427B">
        <w:rPr>
          <w:rFonts w:cstheme="minorHAnsi"/>
        </w:rPr>
        <w:t xml:space="preserve">is </w:t>
      </w:r>
      <w:r w:rsidR="007D723C" w:rsidRPr="00AA427B">
        <w:rPr>
          <w:rFonts w:cstheme="minorHAnsi"/>
        </w:rPr>
        <w:t xml:space="preserve">project </w:t>
      </w:r>
      <w:r w:rsidR="0027643A" w:rsidRPr="00AA427B">
        <w:rPr>
          <w:rFonts w:cstheme="minorHAnsi"/>
        </w:rPr>
        <w:t>also initiated</w:t>
      </w:r>
      <w:r w:rsidR="007D723C" w:rsidRPr="00AA427B">
        <w:rPr>
          <w:rFonts w:cstheme="minorHAnsi"/>
        </w:rPr>
        <w:t xml:space="preserve"> advocacy with Local Government Division (LGD) to introduce a legislative obligation to include women representatives in the market committee to ensure WE’s interest and create an inclusive environment for their businesses. </w:t>
      </w:r>
      <w:r w:rsidR="00A17501" w:rsidRPr="00AA427B">
        <w:rPr>
          <w:rFonts w:cstheme="minorHAnsi"/>
        </w:rPr>
        <w:t>T</w:t>
      </w:r>
      <w:r w:rsidR="007D723C" w:rsidRPr="00AA427B">
        <w:rPr>
          <w:rFonts w:cstheme="minorHAnsi"/>
        </w:rPr>
        <w:t xml:space="preserve">he project </w:t>
      </w:r>
      <w:r w:rsidR="00A17501" w:rsidRPr="00AA427B">
        <w:rPr>
          <w:rFonts w:cstheme="minorHAnsi"/>
        </w:rPr>
        <w:t>also</w:t>
      </w:r>
      <w:r w:rsidR="007D723C" w:rsidRPr="00AA427B">
        <w:rPr>
          <w:rFonts w:cstheme="minorHAnsi"/>
        </w:rPr>
        <w:t xml:space="preserve"> strengthen</w:t>
      </w:r>
      <w:r w:rsidR="00A17501" w:rsidRPr="00AA427B">
        <w:rPr>
          <w:rFonts w:cstheme="minorHAnsi"/>
        </w:rPr>
        <w:t>ed</w:t>
      </w:r>
      <w:r w:rsidR="007D723C" w:rsidRPr="00AA427B">
        <w:rPr>
          <w:rFonts w:cstheme="minorHAnsi"/>
        </w:rPr>
        <w:t xml:space="preserve"> their advocacy efforts with relevant government agencies (</w:t>
      </w:r>
      <w:proofErr w:type="gramStart"/>
      <w:r w:rsidR="007D723C" w:rsidRPr="00AA427B">
        <w:rPr>
          <w:rFonts w:cstheme="minorHAnsi"/>
        </w:rPr>
        <w:t>i.e.</w:t>
      </w:r>
      <w:proofErr w:type="gramEnd"/>
      <w:r w:rsidR="007D723C" w:rsidRPr="00AA427B">
        <w:rPr>
          <w:rFonts w:cstheme="minorHAnsi"/>
        </w:rPr>
        <w:t xml:space="preserve"> Department of Youth Development, Dept. of Women and Child Development) at the union and </w:t>
      </w:r>
      <w:proofErr w:type="spellStart"/>
      <w:r w:rsidR="007D723C" w:rsidRPr="00AA427B">
        <w:rPr>
          <w:rFonts w:cstheme="minorHAnsi"/>
        </w:rPr>
        <w:t>upazila</w:t>
      </w:r>
      <w:proofErr w:type="spellEnd"/>
      <w:r w:rsidR="007D723C" w:rsidRPr="00AA427B">
        <w:rPr>
          <w:rFonts w:cstheme="minorHAnsi"/>
        </w:rPr>
        <w:t xml:space="preserve"> levels </w:t>
      </w:r>
      <w:r w:rsidR="0091704B">
        <w:rPr>
          <w:rFonts w:cstheme="minorHAnsi"/>
        </w:rPr>
        <w:t xml:space="preserve">to </w:t>
      </w:r>
      <w:r w:rsidR="007D723C" w:rsidRPr="00AA427B">
        <w:rPr>
          <w:rFonts w:cstheme="minorHAnsi"/>
        </w:rPr>
        <w:t>obtain trade certificates and registration. The project strengthen</w:t>
      </w:r>
      <w:r w:rsidR="00A17501" w:rsidRPr="00AA427B">
        <w:rPr>
          <w:rFonts w:cstheme="minorHAnsi"/>
        </w:rPr>
        <w:t>ed</w:t>
      </w:r>
      <w:r w:rsidR="007D723C" w:rsidRPr="00AA427B">
        <w:rPr>
          <w:rFonts w:cstheme="minorHAnsi"/>
        </w:rPr>
        <w:t xml:space="preserve"> its advocacy </w:t>
      </w:r>
      <w:r w:rsidR="00F759B4">
        <w:rPr>
          <w:rFonts w:cstheme="minorHAnsi"/>
        </w:rPr>
        <w:t>with Directo</w:t>
      </w:r>
      <w:r w:rsidR="00136040">
        <w:rPr>
          <w:rFonts w:cstheme="minorHAnsi"/>
        </w:rPr>
        <w:t>rate General of Family Planning</w:t>
      </w:r>
      <w:r w:rsidR="007D723C" w:rsidRPr="00AA427B">
        <w:rPr>
          <w:rFonts w:cstheme="minorHAnsi"/>
        </w:rPr>
        <w:t xml:space="preserve"> to introduce flexi hours in the remaining </w:t>
      </w:r>
      <w:r w:rsidR="00136040">
        <w:rPr>
          <w:rFonts w:cstheme="minorHAnsi"/>
        </w:rPr>
        <w:t xml:space="preserve">Union Health &amp; Family Welfare Centre (UHFWC), </w:t>
      </w:r>
      <w:r w:rsidR="007D723C" w:rsidRPr="00AA427B">
        <w:rPr>
          <w:rFonts w:cstheme="minorHAnsi"/>
        </w:rPr>
        <w:t xml:space="preserve">Community Clinics (CC) </w:t>
      </w:r>
      <w:proofErr w:type="gramStart"/>
      <w:r w:rsidR="007D723C" w:rsidRPr="00AA427B">
        <w:rPr>
          <w:rFonts w:cstheme="minorHAnsi"/>
        </w:rPr>
        <w:t>and also</w:t>
      </w:r>
      <w:proofErr w:type="gramEnd"/>
      <w:r w:rsidR="007D723C" w:rsidRPr="00AA427B">
        <w:rPr>
          <w:rFonts w:cstheme="minorHAnsi"/>
        </w:rPr>
        <w:t xml:space="preserve"> increase its advocacy efforts through CC/ WE associations with local and national level health authorities to make the flexi time compulsory for other community clinics. </w:t>
      </w:r>
    </w:p>
    <w:p w14:paraId="7340DAD8" w14:textId="0022237D" w:rsidR="00AA427B" w:rsidRPr="00AA427B" w:rsidRDefault="00AA427B" w:rsidP="00AA427B">
      <w:pPr>
        <w:pStyle w:val="BodyText"/>
        <w:jc w:val="both"/>
        <w:rPr>
          <w:rFonts w:cstheme="minorHAnsi"/>
          <w:lang w:val="en-GB"/>
        </w:rPr>
      </w:pPr>
    </w:p>
    <w:p w14:paraId="37702A13" w14:textId="77777777" w:rsidR="00AA427B" w:rsidRPr="00AA427B" w:rsidRDefault="00AA427B" w:rsidP="00AA427B">
      <w:pPr>
        <w:pStyle w:val="BodyText"/>
        <w:jc w:val="both"/>
        <w:rPr>
          <w:rFonts w:cstheme="minorHAnsi"/>
          <w:lang w:val="en-GB"/>
        </w:rPr>
      </w:pPr>
    </w:p>
    <w:p w14:paraId="5053D5F8" w14:textId="77777777" w:rsidR="00AA427B" w:rsidRPr="0034471F" w:rsidRDefault="00AA427B" w:rsidP="00AA427B">
      <w:pPr>
        <w:pStyle w:val="BodyText"/>
        <w:jc w:val="both"/>
        <w:rPr>
          <w:rFonts w:cstheme="minorHAnsi"/>
          <w:b/>
          <w:bCs/>
          <w:color w:val="8EAADB" w:themeColor="accent1" w:themeTint="99"/>
          <w:lang w:val="en-GB"/>
        </w:rPr>
      </w:pPr>
      <w:r w:rsidRPr="0034471F">
        <w:rPr>
          <w:rFonts w:cstheme="minorHAnsi"/>
          <w:b/>
          <w:bCs/>
          <w:color w:val="8EAADB" w:themeColor="accent1" w:themeTint="99"/>
          <w:lang w:val="en-GB"/>
        </w:rPr>
        <w:t xml:space="preserve">Purpose of the Assignment </w:t>
      </w:r>
    </w:p>
    <w:p w14:paraId="1CA2D2F1" w14:textId="6F05D64E" w:rsidR="00384015" w:rsidRPr="00DD2F88" w:rsidRDefault="00384015" w:rsidP="00384015">
      <w:pPr>
        <w:jc w:val="both"/>
        <w:rPr>
          <w:rFonts w:ascii="Calibri" w:hAnsi="Calibri" w:cs="Calibri"/>
        </w:rPr>
      </w:pPr>
      <w:r w:rsidRPr="00DD2F88">
        <w:rPr>
          <w:rFonts w:ascii="Calibri" w:hAnsi="Calibri" w:cs="Calibri"/>
        </w:rPr>
        <w:t xml:space="preserve">The purpose of this </w:t>
      </w:r>
      <w:r>
        <w:rPr>
          <w:rFonts w:ascii="Calibri" w:hAnsi="Calibri" w:cs="Calibri"/>
        </w:rPr>
        <w:t xml:space="preserve">end-line </w:t>
      </w:r>
      <w:r w:rsidRPr="00DD2F88">
        <w:rPr>
          <w:rFonts w:ascii="Calibri" w:hAnsi="Calibri" w:cs="Calibri"/>
        </w:rPr>
        <w:t xml:space="preserve">evaluation is to </w:t>
      </w:r>
      <w:r>
        <w:rPr>
          <w:rFonts w:ascii="Calibri" w:hAnsi="Calibri" w:cs="Calibri"/>
        </w:rPr>
        <w:t>assess</w:t>
      </w:r>
      <w:r w:rsidRPr="00DD2F88">
        <w:rPr>
          <w:rFonts w:ascii="Calibri" w:hAnsi="Calibri" w:cs="Calibri"/>
        </w:rPr>
        <w:t xml:space="preserve"> </w:t>
      </w:r>
      <w:r>
        <w:rPr>
          <w:rFonts w:ascii="Calibri" w:hAnsi="Calibri" w:cs="Calibri"/>
        </w:rPr>
        <w:t>result of the MMWW project</w:t>
      </w:r>
      <w:r w:rsidRPr="00DD2F88">
        <w:rPr>
          <w:rFonts w:ascii="Calibri" w:hAnsi="Calibri" w:cs="Calibri"/>
        </w:rPr>
        <w:t xml:space="preserve"> </w:t>
      </w:r>
      <w:r>
        <w:rPr>
          <w:rFonts w:ascii="Calibri" w:hAnsi="Calibri" w:cs="Calibri"/>
        </w:rPr>
        <w:t xml:space="preserve">as guided by the logical framework and </w:t>
      </w:r>
      <w:r w:rsidR="00D363EE">
        <w:rPr>
          <w:rFonts w:ascii="Calibri" w:hAnsi="Calibri" w:cs="Calibri"/>
        </w:rPr>
        <w:t>strategic</w:t>
      </w:r>
      <w:r>
        <w:rPr>
          <w:rFonts w:ascii="Calibri" w:hAnsi="Calibri" w:cs="Calibri"/>
        </w:rPr>
        <w:t xml:space="preserve"> planning</w:t>
      </w:r>
      <w:r w:rsidR="00D363EE">
        <w:rPr>
          <w:rFonts w:ascii="Calibri" w:hAnsi="Calibri" w:cs="Calibri"/>
        </w:rPr>
        <w:t xml:space="preserve"> of the project </w:t>
      </w:r>
      <w:r>
        <w:rPr>
          <w:rFonts w:ascii="Calibri" w:hAnsi="Calibri" w:cs="Calibri"/>
        </w:rPr>
        <w:t>and</w:t>
      </w:r>
      <w:r w:rsidR="00E408F3">
        <w:rPr>
          <w:rFonts w:ascii="Calibri" w:hAnsi="Calibri" w:cs="Calibri"/>
        </w:rPr>
        <w:t xml:space="preserve"> changes to be measured </w:t>
      </w:r>
      <w:r w:rsidR="003A4315">
        <w:rPr>
          <w:rFonts w:ascii="Calibri" w:hAnsi="Calibri" w:cs="Calibri"/>
        </w:rPr>
        <w:t xml:space="preserve">in the life targeted community based on </w:t>
      </w:r>
      <w:r>
        <w:rPr>
          <w:rFonts w:ascii="Calibri" w:hAnsi="Calibri" w:cs="Calibri"/>
        </w:rPr>
        <w:t xml:space="preserve">strategic actions over the period of implementation. </w:t>
      </w:r>
    </w:p>
    <w:p w14:paraId="2D831C4D" w14:textId="77777777" w:rsidR="00384015" w:rsidRPr="00E52031" w:rsidRDefault="00384015" w:rsidP="00384015">
      <w:pPr>
        <w:pStyle w:val="BodyText2"/>
        <w:spacing w:line="288" w:lineRule="auto"/>
        <w:rPr>
          <w:rFonts w:ascii="Calibri" w:hAnsi="Calibri" w:cs="Calibri"/>
          <w:sz w:val="12"/>
          <w:szCs w:val="12"/>
          <w:lang w:val="en-GB"/>
        </w:rPr>
      </w:pPr>
    </w:p>
    <w:p w14:paraId="3DC8268F" w14:textId="77777777" w:rsidR="00F475ED" w:rsidRPr="00AA427B" w:rsidRDefault="00F475ED" w:rsidP="00AA427B">
      <w:pPr>
        <w:pStyle w:val="BodyText"/>
        <w:jc w:val="both"/>
        <w:rPr>
          <w:rFonts w:cstheme="minorHAnsi"/>
          <w:lang w:val="en-GB"/>
        </w:rPr>
      </w:pPr>
    </w:p>
    <w:p w14:paraId="32A03A0F" w14:textId="77777777" w:rsidR="00AA427B" w:rsidRPr="0034471F" w:rsidRDefault="00AA427B" w:rsidP="00AA427B">
      <w:pPr>
        <w:pStyle w:val="BodyText"/>
        <w:jc w:val="both"/>
        <w:rPr>
          <w:rFonts w:cstheme="minorHAnsi"/>
          <w:b/>
          <w:bCs/>
          <w:color w:val="8EAADB" w:themeColor="accent1" w:themeTint="99"/>
          <w:lang w:val="en-GB"/>
        </w:rPr>
      </w:pPr>
      <w:r w:rsidRPr="0034471F">
        <w:rPr>
          <w:rFonts w:cstheme="minorHAnsi"/>
          <w:b/>
          <w:bCs/>
          <w:color w:val="8EAADB" w:themeColor="accent1" w:themeTint="99"/>
          <w:lang w:val="en-GB"/>
        </w:rPr>
        <w:t>Specific Objectives</w:t>
      </w:r>
    </w:p>
    <w:p w14:paraId="47E013E9" w14:textId="35FB860C" w:rsidR="00AA427B" w:rsidRDefault="00AA427B" w:rsidP="00AA427B">
      <w:pPr>
        <w:pStyle w:val="BodyText"/>
        <w:jc w:val="both"/>
        <w:rPr>
          <w:rFonts w:cstheme="minorHAnsi"/>
          <w:lang w:val="en-GB"/>
        </w:rPr>
      </w:pPr>
      <w:r w:rsidRPr="00AA427B">
        <w:rPr>
          <w:rFonts w:cstheme="minorHAnsi"/>
          <w:lang w:val="en-GB"/>
        </w:rPr>
        <w:t xml:space="preserve">The specific objectives of the </w:t>
      </w:r>
      <w:r w:rsidR="003A4315">
        <w:rPr>
          <w:rFonts w:cstheme="minorHAnsi"/>
          <w:lang w:val="en-GB"/>
        </w:rPr>
        <w:t>end line</w:t>
      </w:r>
      <w:r w:rsidRPr="00AA427B">
        <w:rPr>
          <w:rFonts w:cstheme="minorHAnsi"/>
          <w:lang w:val="en-GB"/>
        </w:rPr>
        <w:t xml:space="preserve"> are as follows:</w:t>
      </w:r>
    </w:p>
    <w:p w14:paraId="2CCFF47E" w14:textId="77777777" w:rsidR="00FD4DBD" w:rsidRPr="00DD2F88" w:rsidRDefault="00FD4DBD" w:rsidP="00FD4DBD">
      <w:pPr>
        <w:pStyle w:val="BodyText2"/>
        <w:spacing w:line="288" w:lineRule="auto"/>
        <w:rPr>
          <w:rFonts w:ascii="Calibri" w:hAnsi="Calibri" w:cs="Calibri"/>
          <w:b/>
          <w:szCs w:val="22"/>
          <w:lang w:val="en-GB"/>
        </w:rPr>
      </w:pPr>
      <w:r w:rsidRPr="00DD2F88">
        <w:rPr>
          <w:rFonts w:ascii="Calibri" w:hAnsi="Calibri" w:cs="Calibri"/>
          <w:b/>
          <w:szCs w:val="22"/>
          <w:lang w:val="en-GB"/>
        </w:rPr>
        <w:t>Specific Objectives</w:t>
      </w:r>
      <w:r>
        <w:rPr>
          <w:rFonts w:ascii="Calibri" w:hAnsi="Calibri" w:cs="Calibri"/>
          <w:b/>
          <w:szCs w:val="22"/>
          <w:lang w:val="en-GB"/>
        </w:rPr>
        <w:t xml:space="preserve">: </w:t>
      </w:r>
    </w:p>
    <w:p w14:paraId="40E3446A" w14:textId="77777777" w:rsidR="00FD4DBD" w:rsidRPr="001B6BCC" w:rsidRDefault="00FD4DBD" w:rsidP="00FD4DBD">
      <w:pPr>
        <w:pStyle w:val="BodyText2"/>
        <w:spacing w:line="288" w:lineRule="auto"/>
        <w:rPr>
          <w:rFonts w:ascii="Calibri" w:hAnsi="Calibri" w:cs="Calibri"/>
          <w:sz w:val="6"/>
          <w:szCs w:val="6"/>
          <w:lang w:val="en-GB"/>
        </w:rPr>
      </w:pPr>
    </w:p>
    <w:p w14:paraId="69C46AA6" w14:textId="77777777" w:rsidR="00FD4DBD" w:rsidRDefault="00FD4DBD" w:rsidP="00FD4DBD">
      <w:pPr>
        <w:pStyle w:val="BodyText2"/>
        <w:spacing w:line="288" w:lineRule="auto"/>
        <w:rPr>
          <w:rFonts w:ascii="Calibri" w:hAnsi="Calibri" w:cs="Calibri"/>
          <w:szCs w:val="22"/>
          <w:lang w:val="en-GB"/>
        </w:rPr>
      </w:pPr>
      <w:r w:rsidRPr="00DD2F88">
        <w:rPr>
          <w:rFonts w:ascii="Calibri" w:hAnsi="Calibri" w:cs="Calibri"/>
          <w:szCs w:val="22"/>
          <w:lang w:val="en-GB"/>
        </w:rPr>
        <w:t>The specific objectives of the evaluation are as follows:</w:t>
      </w:r>
    </w:p>
    <w:p w14:paraId="2F3C61D6" w14:textId="77777777" w:rsidR="00FD4DBD" w:rsidRPr="001B6BCC" w:rsidRDefault="00FD4DBD" w:rsidP="00FD4DBD">
      <w:pPr>
        <w:pStyle w:val="BodyText2"/>
        <w:spacing w:line="288" w:lineRule="auto"/>
        <w:rPr>
          <w:rFonts w:ascii="Calibri" w:hAnsi="Calibri" w:cs="Calibri"/>
          <w:sz w:val="8"/>
          <w:szCs w:val="8"/>
          <w:lang w:val="en-GB"/>
        </w:rPr>
      </w:pPr>
    </w:p>
    <w:p w14:paraId="3A820810" w14:textId="4E6044E2" w:rsidR="00FD4DBD" w:rsidRPr="007C524E" w:rsidRDefault="00FD4DBD" w:rsidP="00FD4DBD">
      <w:pPr>
        <w:numPr>
          <w:ilvl w:val="0"/>
          <w:numId w:val="33"/>
        </w:numPr>
        <w:adjustRightInd w:val="0"/>
        <w:spacing w:after="0" w:line="240" w:lineRule="auto"/>
        <w:jc w:val="both"/>
        <w:outlineLvl w:val="1"/>
        <w:rPr>
          <w:rFonts w:ascii="Calibri" w:eastAsia="STZhongsong" w:hAnsi="Calibri" w:cs="Calibri"/>
          <w:lang w:eastAsia="zh-CN"/>
        </w:rPr>
      </w:pPr>
      <w:r w:rsidRPr="00DD2F88">
        <w:rPr>
          <w:rFonts w:ascii="Calibri" w:hAnsi="Calibri" w:cs="Calibri"/>
        </w:rPr>
        <w:t xml:space="preserve">To </w:t>
      </w:r>
      <w:r>
        <w:rPr>
          <w:rFonts w:ascii="Calibri" w:hAnsi="Calibri" w:cs="Calibri"/>
        </w:rPr>
        <w:t>assess the</w:t>
      </w:r>
      <w:r w:rsidRPr="00DD2F88">
        <w:rPr>
          <w:rFonts w:ascii="Calibri" w:hAnsi="Calibri" w:cs="Calibri"/>
        </w:rPr>
        <w:t xml:space="preserve"> effectiveness and efficiency of the </w:t>
      </w:r>
      <w:r>
        <w:rPr>
          <w:rFonts w:ascii="Calibri" w:hAnsi="Calibri" w:cs="Calibri"/>
        </w:rPr>
        <w:t>project</w:t>
      </w:r>
      <w:r w:rsidRPr="00DD2F88">
        <w:rPr>
          <w:rFonts w:ascii="Calibri" w:hAnsi="Calibri" w:cs="Calibri"/>
        </w:rPr>
        <w:t xml:space="preserve"> design and </w:t>
      </w:r>
      <w:r>
        <w:rPr>
          <w:rFonts w:ascii="Calibri" w:hAnsi="Calibri" w:cs="Calibri"/>
        </w:rPr>
        <w:t xml:space="preserve">its </w:t>
      </w:r>
      <w:r w:rsidRPr="00DD2F88">
        <w:rPr>
          <w:rFonts w:ascii="Calibri" w:hAnsi="Calibri" w:cs="Calibri"/>
        </w:rPr>
        <w:t>implementation process</w:t>
      </w:r>
      <w:r>
        <w:rPr>
          <w:rFonts w:ascii="Calibri" w:hAnsi="Calibri" w:cs="Calibri"/>
        </w:rPr>
        <w:t>.</w:t>
      </w:r>
      <w:r w:rsidRPr="007C524E">
        <w:rPr>
          <w:rFonts w:ascii="Calibri" w:hAnsi="Calibri" w:cs="Calibri"/>
        </w:rPr>
        <w:t xml:space="preserve"> </w:t>
      </w:r>
    </w:p>
    <w:p w14:paraId="297C25EE" w14:textId="7551D597" w:rsidR="00FD4DBD" w:rsidRPr="007C524E" w:rsidRDefault="00FD4DBD" w:rsidP="00FD4DBD">
      <w:pPr>
        <w:numPr>
          <w:ilvl w:val="0"/>
          <w:numId w:val="33"/>
        </w:numPr>
        <w:adjustRightInd w:val="0"/>
        <w:spacing w:after="0" w:line="240" w:lineRule="auto"/>
        <w:jc w:val="both"/>
        <w:outlineLvl w:val="1"/>
        <w:rPr>
          <w:rFonts w:ascii="Calibri" w:eastAsia="STZhongsong" w:hAnsi="Calibri" w:cs="Calibri"/>
          <w:lang w:eastAsia="zh-CN"/>
        </w:rPr>
      </w:pPr>
      <w:r w:rsidRPr="007C524E">
        <w:rPr>
          <w:rFonts w:ascii="Calibri" w:hAnsi="Calibri" w:cs="Calibri"/>
        </w:rPr>
        <w:t>To assess the changes/impact in the lives of women</w:t>
      </w:r>
      <w:r w:rsidR="003373D7">
        <w:rPr>
          <w:rFonts w:ascii="Calibri" w:hAnsi="Calibri" w:cs="Calibri"/>
        </w:rPr>
        <w:t xml:space="preserve"> and other key participants of the project </w:t>
      </w:r>
      <w:r w:rsidR="002F4BFE">
        <w:rPr>
          <w:rFonts w:ascii="Calibri" w:hAnsi="Calibri" w:cs="Calibri"/>
        </w:rPr>
        <w:t>in line with the project goal and objectives</w:t>
      </w:r>
      <w:r w:rsidRPr="007C524E">
        <w:rPr>
          <w:rFonts w:ascii="Calibri" w:hAnsi="Calibri" w:cs="Calibri"/>
        </w:rPr>
        <w:t>.</w:t>
      </w:r>
    </w:p>
    <w:p w14:paraId="1AC7E651" w14:textId="0D4B7666" w:rsidR="00FD4DBD" w:rsidRPr="001B6BCC" w:rsidRDefault="00FD4DBD" w:rsidP="00FD4DBD">
      <w:pPr>
        <w:pStyle w:val="ListParagraph"/>
        <w:numPr>
          <w:ilvl w:val="0"/>
          <w:numId w:val="33"/>
        </w:numPr>
        <w:adjustRightInd w:val="0"/>
        <w:spacing w:after="0" w:line="240" w:lineRule="auto"/>
        <w:contextualSpacing/>
        <w:jc w:val="both"/>
        <w:outlineLvl w:val="1"/>
        <w:rPr>
          <w:rFonts w:eastAsia="STZhongsong" w:cs="Calibri"/>
          <w:lang w:eastAsia="zh-CN"/>
        </w:rPr>
      </w:pPr>
      <w:r>
        <w:rPr>
          <w:rFonts w:cs="Calibri"/>
        </w:rPr>
        <w:t xml:space="preserve">To assess the relevance of strategic plan and actions objectives of </w:t>
      </w:r>
      <w:r w:rsidR="002F4BFE">
        <w:rPr>
          <w:rFonts w:cs="Calibri"/>
        </w:rPr>
        <w:t>MMWW</w:t>
      </w:r>
      <w:r>
        <w:rPr>
          <w:rFonts w:cs="Calibri"/>
        </w:rPr>
        <w:t xml:space="preserve">.  </w:t>
      </w:r>
    </w:p>
    <w:p w14:paraId="01DB7684" w14:textId="4963FD6A" w:rsidR="00FD4DBD" w:rsidRPr="001B6BCC" w:rsidRDefault="00FD4DBD" w:rsidP="00FD4DBD">
      <w:pPr>
        <w:pStyle w:val="ListParagraph"/>
        <w:numPr>
          <w:ilvl w:val="0"/>
          <w:numId w:val="33"/>
        </w:numPr>
        <w:adjustRightInd w:val="0"/>
        <w:spacing w:after="0" w:line="240" w:lineRule="auto"/>
        <w:contextualSpacing/>
        <w:jc w:val="both"/>
        <w:outlineLvl w:val="1"/>
        <w:rPr>
          <w:rFonts w:eastAsia="STZhongsong" w:cs="Calibri"/>
          <w:lang w:eastAsia="zh-CN"/>
        </w:rPr>
      </w:pPr>
      <w:r>
        <w:rPr>
          <w:rFonts w:cs="Calibri"/>
        </w:rPr>
        <w:t xml:space="preserve">What extend service providing institutions </w:t>
      </w:r>
      <w:r w:rsidR="00F31EA2">
        <w:rPr>
          <w:rFonts w:cs="Calibri"/>
        </w:rPr>
        <w:t xml:space="preserve">were </w:t>
      </w:r>
      <w:r>
        <w:rPr>
          <w:rFonts w:cs="Calibri"/>
        </w:rPr>
        <w:t>become accountable and responsiveness that enhanced access of people living in poverty to service institution.</w:t>
      </w:r>
    </w:p>
    <w:p w14:paraId="4A91858E" w14:textId="77777777" w:rsidR="00FD4DBD" w:rsidRDefault="00FD4DBD" w:rsidP="00FD4DBD">
      <w:pPr>
        <w:pStyle w:val="ListParagraph"/>
        <w:numPr>
          <w:ilvl w:val="0"/>
          <w:numId w:val="33"/>
        </w:numPr>
        <w:adjustRightInd w:val="0"/>
        <w:spacing w:after="0" w:line="240" w:lineRule="auto"/>
        <w:contextualSpacing/>
        <w:jc w:val="both"/>
        <w:outlineLvl w:val="1"/>
        <w:rPr>
          <w:rFonts w:eastAsia="STZhongsong" w:cs="Calibri"/>
          <w:lang w:eastAsia="zh-CN"/>
        </w:rPr>
      </w:pPr>
      <w:r>
        <w:rPr>
          <w:rFonts w:eastAsia="STZhongsong" w:cs="Calibri"/>
          <w:lang w:eastAsia="zh-CN"/>
        </w:rPr>
        <w:t xml:space="preserve">What process and mechanism have been followed to ensure accountability and transparency towards community? Does this process help to improve </w:t>
      </w:r>
      <w:proofErr w:type="spellStart"/>
      <w:r>
        <w:rPr>
          <w:rFonts w:eastAsia="STZhongsong" w:cs="Calibri"/>
          <w:lang w:eastAsia="zh-CN"/>
        </w:rPr>
        <w:t>programme</w:t>
      </w:r>
      <w:proofErr w:type="spellEnd"/>
      <w:r>
        <w:rPr>
          <w:rFonts w:eastAsia="STZhongsong" w:cs="Calibri"/>
          <w:lang w:eastAsia="zh-CN"/>
        </w:rPr>
        <w:t xml:space="preserve"> quality?</w:t>
      </w:r>
    </w:p>
    <w:p w14:paraId="4BBD62C4" w14:textId="286B4E8E" w:rsidR="00FD4DBD" w:rsidRDefault="00FD4DBD" w:rsidP="00FD4DBD">
      <w:pPr>
        <w:pStyle w:val="ListParagraph"/>
        <w:numPr>
          <w:ilvl w:val="0"/>
          <w:numId w:val="33"/>
        </w:numPr>
        <w:adjustRightInd w:val="0"/>
        <w:spacing w:after="0" w:line="240" w:lineRule="auto"/>
        <w:contextualSpacing/>
        <w:jc w:val="both"/>
        <w:outlineLvl w:val="1"/>
        <w:rPr>
          <w:rFonts w:eastAsia="STZhongsong" w:cs="Calibri"/>
          <w:lang w:eastAsia="zh-CN"/>
        </w:rPr>
      </w:pPr>
      <w:r>
        <w:rPr>
          <w:rFonts w:eastAsia="STZhongsong" w:cs="Calibri"/>
          <w:lang w:eastAsia="zh-CN"/>
        </w:rPr>
        <w:t xml:space="preserve">What sustainability measures taken after phaseout of the </w:t>
      </w:r>
      <w:r w:rsidR="00114360">
        <w:rPr>
          <w:rFonts w:eastAsia="STZhongsong" w:cs="Calibri"/>
          <w:lang w:eastAsia="zh-CN"/>
        </w:rPr>
        <w:t>MMWW</w:t>
      </w:r>
      <w:r>
        <w:rPr>
          <w:rFonts w:eastAsia="STZhongsong" w:cs="Calibri"/>
          <w:lang w:eastAsia="zh-CN"/>
        </w:rPr>
        <w:t>?</w:t>
      </w:r>
    </w:p>
    <w:p w14:paraId="3B82CC4D" w14:textId="2667A562" w:rsidR="00FD4DBD" w:rsidRPr="00F328B3" w:rsidRDefault="00FD4DBD" w:rsidP="00FD4DBD">
      <w:pPr>
        <w:numPr>
          <w:ilvl w:val="0"/>
          <w:numId w:val="33"/>
        </w:numPr>
        <w:adjustRightInd w:val="0"/>
        <w:spacing w:after="0" w:line="240" w:lineRule="auto"/>
        <w:jc w:val="both"/>
        <w:outlineLvl w:val="1"/>
        <w:rPr>
          <w:rFonts w:ascii="Calibri" w:hAnsi="Calibri" w:cs="Calibri"/>
        </w:rPr>
      </w:pPr>
      <w:r w:rsidRPr="00E9146D">
        <w:rPr>
          <w:rFonts w:ascii="Calibri" w:hAnsi="Calibri" w:cs="Calibri"/>
        </w:rPr>
        <w:t xml:space="preserve">To capture the learning </w:t>
      </w:r>
      <w:r w:rsidRPr="00E9146D">
        <w:rPr>
          <w:rFonts w:ascii="Calibri" w:eastAsia="STZhongsong" w:hAnsi="Calibri" w:cs="Calibri"/>
          <w:lang w:eastAsia="zh-CN"/>
        </w:rPr>
        <w:t xml:space="preserve">throughout the </w:t>
      </w:r>
      <w:r w:rsidR="00B609E5">
        <w:rPr>
          <w:rFonts w:ascii="Calibri" w:eastAsia="STZhongsong" w:hAnsi="Calibri" w:cs="Calibri"/>
          <w:lang w:eastAsia="zh-CN"/>
        </w:rPr>
        <w:t>project i</w:t>
      </w:r>
      <w:r w:rsidRPr="00E9146D">
        <w:rPr>
          <w:rFonts w:ascii="Calibri" w:eastAsia="STZhongsong" w:hAnsi="Calibri" w:cs="Calibri"/>
          <w:lang w:eastAsia="zh-CN"/>
        </w:rPr>
        <w:t>nterventions</w:t>
      </w:r>
      <w:r w:rsidRPr="00E9146D">
        <w:rPr>
          <w:rFonts w:ascii="Calibri" w:hAnsi="Calibri" w:cs="Calibri"/>
        </w:rPr>
        <w:t xml:space="preserve"> and provide recommendation for future </w:t>
      </w:r>
      <w:r w:rsidR="002C4971">
        <w:rPr>
          <w:rFonts w:ascii="Calibri" w:hAnsi="Calibri" w:cs="Calibri"/>
        </w:rPr>
        <w:t>scaling up of the actions carried out by MMWW</w:t>
      </w:r>
      <w:r w:rsidRPr="00E9146D">
        <w:rPr>
          <w:rFonts w:ascii="Calibri" w:hAnsi="Calibri" w:cs="Calibri"/>
        </w:rPr>
        <w:t>.</w:t>
      </w:r>
    </w:p>
    <w:p w14:paraId="23E46A4F" w14:textId="77777777" w:rsidR="00FD4DBD" w:rsidRDefault="00FD4DBD" w:rsidP="00FD4DBD">
      <w:pPr>
        <w:adjustRightInd w:val="0"/>
        <w:spacing w:after="120"/>
        <w:jc w:val="both"/>
        <w:outlineLvl w:val="1"/>
        <w:rPr>
          <w:rFonts w:ascii="Calibri" w:hAnsi="Calibri" w:cs="Calibri"/>
          <w:b/>
          <w:lang w:val="en-GB"/>
        </w:rPr>
      </w:pPr>
    </w:p>
    <w:p w14:paraId="2A539032" w14:textId="77777777" w:rsidR="00D06C56" w:rsidRPr="0034471F" w:rsidRDefault="00D06C56" w:rsidP="00AA427B">
      <w:pPr>
        <w:adjustRightInd w:val="0"/>
        <w:spacing w:after="120"/>
        <w:jc w:val="both"/>
        <w:outlineLvl w:val="1"/>
        <w:rPr>
          <w:rFonts w:cstheme="minorHAnsi"/>
          <w:color w:val="8EAADB" w:themeColor="accent1" w:themeTint="99"/>
          <w:lang w:val="en-GB"/>
        </w:rPr>
      </w:pPr>
      <w:r w:rsidRPr="0034471F">
        <w:rPr>
          <w:rFonts w:cstheme="minorHAnsi"/>
          <w:b/>
          <w:color w:val="8EAADB" w:themeColor="accent1" w:themeTint="99"/>
          <w:lang w:val="en-GB"/>
        </w:rPr>
        <w:t>OECD-DAC standard:</w:t>
      </w:r>
      <w:r w:rsidRPr="0034471F">
        <w:rPr>
          <w:rFonts w:cstheme="minorHAnsi"/>
          <w:color w:val="8EAADB" w:themeColor="accent1" w:themeTint="99"/>
          <w:lang w:val="en-GB"/>
        </w:rPr>
        <w:t xml:space="preserve"> </w:t>
      </w:r>
    </w:p>
    <w:p w14:paraId="1083176F" w14:textId="249528D9" w:rsidR="00CB0C2F" w:rsidRDefault="00CB0C2F" w:rsidP="00CB0C2F">
      <w:pPr>
        <w:adjustRightInd w:val="0"/>
        <w:jc w:val="both"/>
        <w:outlineLvl w:val="1"/>
        <w:rPr>
          <w:rFonts w:ascii="Calibri" w:hAnsi="Calibri" w:cs="Calibri"/>
          <w:lang w:val="en-GB"/>
        </w:rPr>
      </w:pPr>
      <w:r>
        <w:rPr>
          <w:rFonts w:ascii="Calibri" w:hAnsi="Calibri" w:cs="Calibri"/>
          <w:lang w:val="en-GB"/>
        </w:rPr>
        <w:t>D</w:t>
      </w:r>
      <w:r w:rsidRPr="00DD2F88">
        <w:rPr>
          <w:rFonts w:ascii="Calibri" w:hAnsi="Calibri" w:cs="Calibri"/>
          <w:lang w:val="en-GB"/>
        </w:rPr>
        <w:t xml:space="preserve">uring the </w:t>
      </w:r>
      <w:r w:rsidR="00E36464">
        <w:rPr>
          <w:rFonts w:ascii="Calibri" w:hAnsi="Calibri" w:cs="Calibri"/>
          <w:lang w:val="en-GB"/>
        </w:rPr>
        <w:t xml:space="preserve">end line </w:t>
      </w:r>
      <w:r w:rsidRPr="00DD2F88">
        <w:rPr>
          <w:rFonts w:ascii="Calibri" w:hAnsi="Calibri" w:cs="Calibri"/>
          <w:lang w:val="en-GB"/>
        </w:rPr>
        <w:t xml:space="preserve">evaluation </w:t>
      </w:r>
      <w:r w:rsidRPr="00DD2F88">
        <w:rPr>
          <w:rFonts w:ascii="Calibri" w:hAnsi="Calibri" w:cs="Calibri"/>
        </w:rPr>
        <w:t>when considering how the impact and outcomes have been achieved, the findings will be assessing in line with OECD DAC standards.</w:t>
      </w:r>
      <w:r w:rsidRPr="00DD2F88">
        <w:rPr>
          <w:rFonts w:ascii="Calibri" w:hAnsi="Calibri" w:cs="Calibri"/>
          <w:lang w:val="en-GB"/>
        </w:rPr>
        <w:t xml:space="preserve"> </w:t>
      </w:r>
    </w:p>
    <w:p w14:paraId="1026C961" w14:textId="77777777" w:rsidR="00CB0C2F" w:rsidRPr="001D5A89" w:rsidRDefault="00CB0C2F" w:rsidP="00CB0C2F">
      <w:pPr>
        <w:adjustRightInd w:val="0"/>
        <w:jc w:val="both"/>
        <w:outlineLvl w:val="1"/>
        <w:rPr>
          <w:rFonts w:ascii="Calibri" w:hAnsi="Calibri" w:cs="Calibri"/>
          <w:sz w:val="12"/>
          <w:szCs w:val="12"/>
          <w:lang w:val="en-GB"/>
        </w:rPr>
      </w:pPr>
    </w:p>
    <w:p w14:paraId="3B084FBA" w14:textId="106B7572" w:rsidR="00CB0C2F" w:rsidRPr="00DD2F88" w:rsidRDefault="00CB0C2F" w:rsidP="00CB0C2F">
      <w:pPr>
        <w:pStyle w:val="ListParagraph"/>
        <w:numPr>
          <w:ilvl w:val="0"/>
          <w:numId w:val="3"/>
        </w:numPr>
        <w:spacing w:after="0" w:line="240" w:lineRule="auto"/>
        <w:ind w:left="360"/>
        <w:contextualSpacing/>
        <w:jc w:val="both"/>
        <w:rPr>
          <w:rFonts w:cs="Calibri"/>
        </w:rPr>
      </w:pPr>
      <w:r w:rsidRPr="00DD2F88">
        <w:rPr>
          <w:rFonts w:cs="Calibri"/>
        </w:rPr>
        <w:t xml:space="preserve">Relevance – did the </w:t>
      </w:r>
      <w:r w:rsidR="00E36464">
        <w:rPr>
          <w:rFonts w:cs="Calibri"/>
        </w:rPr>
        <w:t>project</w:t>
      </w:r>
      <w:r w:rsidRPr="00DD2F88">
        <w:rPr>
          <w:rFonts w:cs="Calibri"/>
        </w:rPr>
        <w:t xml:space="preserve"> conf</w:t>
      </w:r>
      <w:r w:rsidR="00E36464">
        <w:rPr>
          <w:rFonts w:cs="Calibri"/>
        </w:rPr>
        <w:t>i</w:t>
      </w:r>
      <w:r w:rsidRPr="00DD2F88">
        <w:rPr>
          <w:rFonts w:cs="Calibri"/>
        </w:rPr>
        <w:t xml:space="preserve">rm to the context and beneficiary needs and prevailing issues in line with AAB and partner’s strategy? /did we do the right thing? </w:t>
      </w:r>
    </w:p>
    <w:p w14:paraId="48E762F8" w14:textId="77777777" w:rsidR="00CB0C2F" w:rsidRPr="00DD2F88" w:rsidRDefault="00CB0C2F" w:rsidP="00CB0C2F">
      <w:pPr>
        <w:pStyle w:val="ListParagraph"/>
        <w:numPr>
          <w:ilvl w:val="0"/>
          <w:numId w:val="3"/>
        </w:numPr>
        <w:spacing w:after="0" w:line="240" w:lineRule="auto"/>
        <w:ind w:left="360"/>
        <w:contextualSpacing/>
        <w:jc w:val="both"/>
        <w:rPr>
          <w:rFonts w:cs="Calibri"/>
        </w:rPr>
      </w:pPr>
      <w:r w:rsidRPr="00DD2F88">
        <w:rPr>
          <w:rFonts w:cs="Calibri"/>
        </w:rPr>
        <w:t xml:space="preserve">Effectiveness – did we do the right thing well? </w:t>
      </w:r>
    </w:p>
    <w:p w14:paraId="6FCC9A1C" w14:textId="77777777" w:rsidR="00CB0C2F" w:rsidRPr="00DD2F88" w:rsidRDefault="00CB0C2F" w:rsidP="00CB0C2F">
      <w:pPr>
        <w:pStyle w:val="ListParagraph"/>
        <w:numPr>
          <w:ilvl w:val="0"/>
          <w:numId w:val="3"/>
        </w:numPr>
        <w:spacing w:after="0" w:line="240" w:lineRule="auto"/>
        <w:ind w:left="360"/>
        <w:contextualSpacing/>
        <w:jc w:val="both"/>
        <w:rPr>
          <w:rFonts w:cs="Calibri"/>
          <w:bCs/>
        </w:rPr>
      </w:pPr>
      <w:r w:rsidRPr="00DD2F88">
        <w:rPr>
          <w:rFonts w:cs="Calibri"/>
          <w:bCs/>
        </w:rPr>
        <w:t>Efficiency – did we get the most (and best) results for our inputs?</w:t>
      </w:r>
    </w:p>
    <w:p w14:paraId="17411218" w14:textId="6B3457BE" w:rsidR="00CB0C2F" w:rsidRPr="00DD2F88" w:rsidRDefault="00CB0C2F" w:rsidP="00CB0C2F">
      <w:pPr>
        <w:pStyle w:val="ListParagraph"/>
        <w:numPr>
          <w:ilvl w:val="0"/>
          <w:numId w:val="3"/>
        </w:numPr>
        <w:spacing w:after="0" w:line="240" w:lineRule="auto"/>
        <w:ind w:left="360"/>
        <w:contextualSpacing/>
        <w:jc w:val="both"/>
        <w:rPr>
          <w:rFonts w:cs="Calibri"/>
        </w:rPr>
      </w:pPr>
      <w:r w:rsidRPr="00DD2F88">
        <w:rPr>
          <w:rFonts w:cs="Calibri"/>
        </w:rPr>
        <w:t>Impact- did the pro</w:t>
      </w:r>
      <w:r w:rsidR="0020726B">
        <w:rPr>
          <w:rFonts w:cs="Calibri"/>
        </w:rPr>
        <w:t xml:space="preserve">ject </w:t>
      </w:r>
      <w:r w:rsidRPr="00DD2F88">
        <w:rPr>
          <w:rFonts w:cs="Calibri"/>
        </w:rPr>
        <w:t>br</w:t>
      </w:r>
      <w:r w:rsidR="0020726B">
        <w:rPr>
          <w:rFonts w:cs="Calibri"/>
        </w:rPr>
        <w:t>ing</w:t>
      </w:r>
      <w:r w:rsidRPr="00DD2F88">
        <w:rPr>
          <w:rFonts w:cs="Calibri"/>
        </w:rPr>
        <w:t xml:space="preserve"> about change in the lives of the people and their communities stated in the </w:t>
      </w:r>
      <w:r w:rsidR="0020726B">
        <w:rPr>
          <w:rFonts w:cs="Calibri"/>
        </w:rPr>
        <w:t xml:space="preserve">project </w:t>
      </w:r>
      <w:r w:rsidR="0020726B" w:rsidRPr="00DD2F88">
        <w:rPr>
          <w:rFonts w:cs="Calibri"/>
        </w:rPr>
        <w:t>strategies</w:t>
      </w:r>
      <w:r w:rsidRPr="00DD2F88">
        <w:rPr>
          <w:rFonts w:cs="Calibri"/>
        </w:rPr>
        <w:t xml:space="preserve">? </w:t>
      </w:r>
    </w:p>
    <w:p w14:paraId="365FE82E" w14:textId="16C1009C" w:rsidR="00CB0C2F" w:rsidRPr="00DD2F88" w:rsidRDefault="00CB0C2F" w:rsidP="00CB0C2F">
      <w:pPr>
        <w:pStyle w:val="ListParagraph"/>
        <w:numPr>
          <w:ilvl w:val="0"/>
          <w:numId w:val="3"/>
        </w:numPr>
        <w:spacing w:after="0" w:line="240" w:lineRule="auto"/>
        <w:ind w:left="360"/>
        <w:contextualSpacing/>
        <w:jc w:val="both"/>
        <w:rPr>
          <w:rFonts w:cs="Calibri"/>
        </w:rPr>
      </w:pPr>
      <w:r w:rsidRPr="00DD2F88">
        <w:rPr>
          <w:rFonts w:cs="Calibri"/>
        </w:rPr>
        <w:t>Sustainability – did the pro</w:t>
      </w:r>
      <w:r w:rsidR="0020726B">
        <w:rPr>
          <w:rFonts w:cs="Calibri"/>
        </w:rPr>
        <w:t>ject</w:t>
      </w:r>
      <w:r w:rsidRPr="00DD2F88">
        <w:rPr>
          <w:rFonts w:cs="Calibri"/>
        </w:rPr>
        <w:t xml:space="preserve"> create ownership and bring long lasting changes (people living in poverty, government policy, structure &amp; </w:t>
      </w:r>
      <w:proofErr w:type="gramStart"/>
      <w:r w:rsidRPr="00DD2F88">
        <w:rPr>
          <w:rFonts w:cs="Calibri"/>
        </w:rPr>
        <w:t>practices</w:t>
      </w:r>
      <w:proofErr w:type="gramEnd"/>
      <w:r w:rsidRPr="00DD2F88">
        <w:rPr>
          <w:rFonts w:cs="Calibri"/>
        </w:rPr>
        <w:t xml:space="preserve"> and context in the </w:t>
      </w:r>
      <w:r w:rsidR="00F91D69">
        <w:rPr>
          <w:rFonts w:cs="Calibri"/>
        </w:rPr>
        <w:t>MMWW</w:t>
      </w:r>
      <w:r w:rsidRPr="00DD2F88">
        <w:rPr>
          <w:rFonts w:cs="Calibri"/>
        </w:rPr>
        <w:t xml:space="preserve"> working areas)? </w:t>
      </w:r>
    </w:p>
    <w:p w14:paraId="20694B62" w14:textId="77777777" w:rsidR="00D06C56" w:rsidRPr="00AA427B" w:rsidRDefault="00D06C56" w:rsidP="00AA427B">
      <w:pPr>
        <w:pStyle w:val="BodyText2"/>
        <w:rPr>
          <w:rFonts w:asciiTheme="minorHAnsi" w:hAnsiTheme="minorHAnsi" w:cstheme="minorHAnsi"/>
          <w:szCs w:val="22"/>
          <w:lang w:val="en-GB"/>
        </w:rPr>
      </w:pPr>
    </w:p>
    <w:p w14:paraId="2BFB85B1" w14:textId="63ABA580" w:rsidR="00D06C56" w:rsidRPr="0034471F" w:rsidRDefault="00D06C56" w:rsidP="00AA427B">
      <w:pPr>
        <w:jc w:val="both"/>
        <w:rPr>
          <w:rFonts w:cstheme="minorHAnsi"/>
          <w:b/>
          <w:bCs/>
          <w:color w:val="8EAADB" w:themeColor="accent1" w:themeTint="99"/>
          <w:lang w:val="en-GB"/>
        </w:rPr>
      </w:pPr>
      <w:r w:rsidRPr="0034471F">
        <w:rPr>
          <w:rFonts w:cstheme="minorHAnsi"/>
          <w:b/>
          <w:bCs/>
          <w:color w:val="8EAADB" w:themeColor="accent1" w:themeTint="99"/>
          <w:lang w:val="en-GB"/>
        </w:rPr>
        <w:t xml:space="preserve">Methodology and Expected Approach: </w:t>
      </w:r>
    </w:p>
    <w:p w14:paraId="45975764" w14:textId="135D5244" w:rsidR="00D06C56" w:rsidRPr="00AA427B" w:rsidRDefault="00D06C56" w:rsidP="00AA427B">
      <w:pPr>
        <w:jc w:val="both"/>
        <w:rPr>
          <w:rFonts w:cstheme="minorHAnsi"/>
          <w:lang w:val="en-GB"/>
        </w:rPr>
      </w:pPr>
      <w:r w:rsidRPr="00AA427B">
        <w:rPr>
          <w:rFonts w:cstheme="minorHAnsi"/>
          <w:lang w:val="en-GB"/>
        </w:rPr>
        <w:t xml:space="preserve">It is expected that a detailed methodology to be developed that enables the </w:t>
      </w:r>
      <w:r w:rsidR="00F91D69">
        <w:rPr>
          <w:rFonts w:cstheme="minorHAnsi"/>
          <w:lang w:val="en-GB"/>
        </w:rPr>
        <w:t xml:space="preserve">end line </w:t>
      </w:r>
      <w:r w:rsidRPr="00AA427B">
        <w:rPr>
          <w:rFonts w:cstheme="minorHAnsi"/>
          <w:lang w:val="en-GB"/>
        </w:rPr>
        <w:t xml:space="preserve">evaluation to meet the objectives given above and that addresses the key evaluation questions. As a guide only, the following methodologies and processes may be considered:  </w:t>
      </w:r>
    </w:p>
    <w:p w14:paraId="5A006FAB" w14:textId="1FD1DA7F" w:rsidR="00D06C56" w:rsidRPr="00AA427B" w:rsidRDefault="00D06C56" w:rsidP="00AA427B">
      <w:pPr>
        <w:numPr>
          <w:ilvl w:val="0"/>
          <w:numId w:val="9"/>
        </w:numPr>
        <w:spacing w:after="0" w:line="240" w:lineRule="auto"/>
        <w:jc w:val="both"/>
        <w:rPr>
          <w:rFonts w:cstheme="minorHAnsi"/>
          <w:lang w:val="en-GB"/>
        </w:rPr>
      </w:pPr>
      <w:r w:rsidRPr="00AA427B">
        <w:rPr>
          <w:rFonts w:cstheme="minorHAnsi"/>
          <w:b/>
          <w:bCs/>
          <w:lang w:val="en-GB"/>
        </w:rPr>
        <w:lastRenderedPageBreak/>
        <w:t>Comprehensive desk review (Secondary data):</w:t>
      </w:r>
      <w:r w:rsidRPr="00AA427B">
        <w:rPr>
          <w:rFonts w:cstheme="minorHAnsi"/>
          <w:i/>
          <w:iCs/>
          <w:lang w:val="en-GB"/>
        </w:rPr>
        <w:t xml:space="preserve"> </w:t>
      </w:r>
      <w:r w:rsidRPr="00AA427B">
        <w:rPr>
          <w:rFonts w:cstheme="minorHAnsi"/>
          <w:lang w:val="en-GB"/>
        </w:rPr>
        <w:t xml:space="preserve">All relevant </w:t>
      </w:r>
      <w:r w:rsidR="00A454E2" w:rsidRPr="00AA427B">
        <w:rPr>
          <w:rFonts w:cstheme="minorHAnsi"/>
          <w:lang w:val="en-GB"/>
        </w:rPr>
        <w:t>Project documents</w:t>
      </w:r>
      <w:r w:rsidRPr="00AA427B">
        <w:rPr>
          <w:rFonts w:cstheme="minorHAnsi"/>
          <w:i/>
          <w:iCs/>
          <w:lang w:val="en-GB"/>
        </w:rPr>
        <w:t xml:space="preserve"> </w:t>
      </w:r>
      <w:proofErr w:type="gramStart"/>
      <w:r w:rsidRPr="00AA427B">
        <w:rPr>
          <w:rFonts w:cstheme="minorHAnsi"/>
          <w:lang w:val="en-GB"/>
        </w:rPr>
        <w:t>i.e.</w:t>
      </w:r>
      <w:proofErr w:type="gramEnd"/>
      <w:r w:rsidRPr="00AA427B">
        <w:rPr>
          <w:rFonts w:cstheme="minorHAnsi"/>
          <w:lang w:val="en-GB"/>
        </w:rPr>
        <w:t xml:space="preserve"> ALPS, HRBA, CSP</w:t>
      </w:r>
      <w:r w:rsidR="00BC16CF">
        <w:rPr>
          <w:rFonts w:cstheme="minorHAnsi"/>
          <w:lang w:val="en-GB"/>
        </w:rPr>
        <w:t>-</w:t>
      </w:r>
      <w:r w:rsidRPr="00AA427B">
        <w:rPr>
          <w:rFonts w:cstheme="minorHAnsi"/>
          <w:lang w:val="en-GB"/>
        </w:rPr>
        <w:t xml:space="preserve">V, </w:t>
      </w:r>
      <w:r w:rsidR="00117766" w:rsidRPr="00AA427B">
        <w:rPr>
          <w:rFonts w:cstheme="minorHAnsi"/>
          <w:lang w:val="en-GB"/>
        </w:rPr>
        <w:t>MTR</w:t>
      </w:r>
      <w:r w:rsidR="00134101" w:rsidRPr="00AA427B">
        <w:rPr>
          <w:rFonts w:cstheme="minorHAnsi"/>
          <w:lang w:val="en-GB"/>
        </w:rPr>
        <w:t xml:space="preserve"> report, baseline</w:t>
      </w:r>
      <w:r w:rsidR="00BC16CF">
        <w:rPr>
          <w:rFonts w:cstheme="minorHAnsi"/>
          <w:lang w:val="en-GB"/>
        </w:rPr>
        <w:t xml:space="preserve"> </w:t>
      </w:r>
      <w:r w:rsidR="00134101" w:rsidRPr="00AA427B">
        <w:rPr>
          <w:rFonts w:cstheme="minorHAnsi"/>
          <w:lang w:val="en-GB"/>
        </w:rPr>
        <w:t xml:space="preserve">assessment report, </w:t>
      </w:r>
      <w:r w:rsidR="00BC16CF">
        <w:rPr>
          <w:rFonts w:cstheme="minorHAnsi"/>
          <w:lang w:val="en-GB"/>
        </w:rPr>
        <w:t>monitoring reports</w:t>
      </w:r>
      <w:r w:rsidR="00134101" w:rsidRPr="00AA427B">
        <w:rPr>
          <w:rFonts w:cstheme="minorHAnsi"/>
          <w:lang w:val="en-GB"/>
        </w:rPr>
        <w:t xml:space="preserve">, </w:t>
      </w:r>
      <w:r w:rsidR="00D07A5B">
        <w:rPr>
          <w:rFonts w:cstheme="minorHAnsi"/>
          <w:lang w:val="en-GB"/>
        </w:rPr>
        <w:t xml:space="preserve">different </w:t>
      </w:r>
      <w:r w:rsidR="00A454E2" w:rsidRPr="00AA427B">
        <w:rPr>
          <w:rFonts w:cstheme="minorHAnsi"/>
          <w:lang w:val="en-GB"/>
        </w:rPr>
        <w:t>module</w:t>
      </w:r>
      <w:r w:rsidR="000F3CCF" w:rsidRPr="00AA427B">
        <w:rPr>
          <w:rFonts w:cstheme="minorHAnsi"/>
          <w:lang w:val="en-GB"/>
        </w:rPr>
        <w:t>s</w:t>
      </w:r>
      <w:r w:rsidRPr="00AA427B">
        <w:rPr>
          <w:rFonts w:cstheme="minorHAnsi"/>
          <w:lang w:val="en-GB"/>
        </w:rPr>
        <w:t xml:space="preserve">, </w:t>
      </w:r>
      <w:r w:rsidR="000F3CCF" w:rsidRPr="00AA427B">
        <w:rPr>
          <w:rFonts w:cstheme="minorHAnsi"/>
          <w:lang w:val="en-GB"/>
        </w:rPr>
        <w:t xml:space="preserve">photobook, case story, </w:t>
      </w:r>
      <w:r w:rsidRPr="00AA427B">
        <w:rPr>
          <w:rFonts w:cstheme="minorHAnsi"/>
          <w:lang w:val="en-GB"/>
        </w:rPr>
        <w:t xml:space="preserve">as well as </w:t>
      </w:r>
      <w:r w:rsidR="00D07A5B">
        <w:rPr>
          <w:rFonts w:cstheme="minorHAnsi"/>
          <w:lang w:val="en-GB"/>
        </w:rPr>
        <w:t>p</w:t>
      </w:r>
      <w:r w:rsidR="00F2758D" w:rsidRPr="00AA427B">
        <w:rPr>
          <w:rFonts w:cstheme="minorHAnsi"/>
          <w:lang w:val="en-GB"/>
        </w:rPr>
        <w:t>roject</w:t>
      </w:r>
      <w:r w:rsidRPr="00AA427B">
        <w:rPr>
          <w:rFonts w:cstheme="minorHAnsi"/>
          <w:lang w:val="en-GB"/>
        </w:rPr>
        <w:t xml:space="preserve"> </w:t>
      </w:r>
      <w:r w:rsidR="00134101" w:rsidRPr="00AA427B">
        <w:rPr>
          <w:rFonts w:cstheme="minorHAnsi"/>
          <w:lang w:val="en-GB"/>
        </w:rPr>
        <w:t xml:space="preserve">annual </w:t>
      </w:r>
      <w:r w:rsidRPr="00AA427B">
        <w:rPr>
          <w:rFonts w:cstheme="minorHAnsi"/>
          <w:lang w:val="en-GB"/>
        </w:rPr>
        <w:t xml:space="preserve">reports, plans and budget, financial documents, and other related documents as deemed important.   </w:t>
      </w:r>
    </w:p>
    <w:p w14:paraId="714F8BC1" w14:textId="77777777" w:rsidR="00086044" w:rsidRPr="00AA427B" w:rsidRDefault="00086044" w:rsidP="00AA427B">
      <w:pPr>
        <w:spacing w:after="0" w:line="240" w:lineRule="auto"/>
        <w:ind w:left="360"/>
        <w:jc w:val="both"/>
        <w:rPr>
          <w:rFonts w:cstheme="minorHAnsi"/>
          <w:lang w:val="en-GB"/>
        </w:rPr>
      </w:pPr>
    </w:p>
    <w:p w14:paraId="7C4EE0D2" w14:textId="6C217ADB" w:rsidR="00D06C56" w:rsidRDefault="00D06C56" w:rsidP="00F475ED">
      <w:pPr>
        <w:numPr>
          <w:ilvl w:val="0"/>
          <w:numId w:val="10"/>
        </w:numPr>
        <w:spacing w:after="0" w:line="240" w:lineRule="auto"/>
        <w:jc w:val="both"/>
        <w:rPr>
          <w:rFonts w:cstheme="minorHAnsi"/>
          <w:lang w:val="en-GB"/>
        </w:rPr>
      </w:pPr>
      <w:r w:rsidRPr="00AA427B">
        <w:rPr>
          <w:rFonts w:cstheme="minorHAnsi"/>
          <w:b/>
          <w:bCs/>
          <w:lang w:val="en-GB"/>
        </w:rPr>
        <w:t>Extensive field visit to the project area (Primary Data collection):</w:t>
      </w:r>
      <w:r w:rsidRPr="00AA427B">
        <w:rPr>
          <w:rFonts w:cstheme="minorHAnsi"/>
          <w:lang w:val="en-GB"/>
        </w:rPr>
        <w:t xml:space="preserve"> This is highly anticipated that the consultant(s)/agency will take up both quantitative and qualitative methods for data collection design as per appropriate methodology for respective result indicators. The consultant(s)/agency will be appreciated for using participatory tools and techniques for qualitative data collection and real time quantitative data collection using Kobo</w:t>
      </w:r>
      <w:r w:rsidR="00086044" w:rsidRPr="00AA427B">
        <w:rPr>
          <w:rFonts w:cstheme="minorHAnsi"/>
          <w:lang w:val="en-GB"/>
        </w:rPr>
        <w:t xml:space="preserve"> toolbox</w:t>
      </w:r>
      <w:r w:rsidRPr="00AA427B">
        <w:rPr>
          <w:rFonts w:cstheme="minorHAnsi"/>
          <w:lang w:val="en-GB"/>
        </w:rPr>
        <w:t xml:space="preserve"> or any other digital platform. Besides the community participants, the consultant(s)/team may hold participatory data collection sessions with the civil society actors, policymakers, duty bearers and other stakeholders to understand their involvement and perceptions about the changes they have noticed as well as their views about future of the </w:t>
      </w:r>
      <w:r w:rsidR="00F2758D" w:rsidRPr="00AA427B">
        <w:rPr>
          <w:rFonts w:cstheme="minorHAnsi"/>
          <w:lang w:val="en-GB"/>
        </w:rPr>
        <w:t>Project</w:t>
      </w:r>
      <w:r w:rsidRPr="00AA427B">
        <w:rPr>
          <w:rFonts w:cstheme="minorHAnsi"/>
          <w:lang w:val="en-GB"/>
        </w:rPr>
        <w:t xml:space="preserve">. The AAB staff/partners staff may assist the consultant(s)/team in the process of these consultations. </w:t>
      </w:r>
    </w:p>
    <w:p w14:paraId="65232C8A" w14:textId="77777777" w:rsidR="00F475ED" w:rsidRPr="00F475ED" w:rsidRDefault="00F475ED" w:rsidP="009D6531">
      <w:pPr>
        <w:spacing w:after="0" w:line="240" w:lineRule="auto"/>
        <w:jc w:val="both"/>
        <w:rPr>
          <w:rFonts w:cstheme="minorHAnsi"/>
          <w:lang w:val="en-GB"/>
        </w:rPr>
      </w:pPr>
    </w:p>
    <w:p w14:paraId="7913C562" w14:textId="6A9B08CE" w:rsidR="00D06C56" w:rsidRPr="00AA427B" w:rsidRDefault="00D06C56" w:rsidP="00AA427B">
      <w:pPr>
        <w:numPr>
          <w:ilvl w:val="0"/>
          <w:numId w:val="10"/>
        </w:numPr>
        <w:spacing w:after="0" w:line="240" w:lineRule="auto"/>
        <w:jc w:val="both"/>
        <w:rPr>
          <w:rFonts w:cstheme="minorHAnsi"/>
          <w:lang w:val="en-GB"/>
        </w:rPr>
      </w:pPr>
      <w:r w:rsidRPr="00AA427B">
        <w:rPr>
          <w:rFonts w:cstheme="minorHAnsi"/>
          <w:b/>
          <w:bCs/>
          <w:lang w:val="en-GB"/>
        </w:rPr>
        <w:t>Participation:</w:t>
      </w:r>
      <w:r w:rsidRPr="00AA427B">
        <w:rPr>
          <w:rFonts w:cstheme="minorHAnsi"/>
          <w:i/>
          <w:iCs/>
          <w:lang w:val="en-GB"/>
        </w:rPr>
        <w:t xml:space="preserve"> </w:t>
      </w:r>
      <w:r w:rsidRPr="00AA427B">
        <w:rPr>
          <w:rFonts w:cstheme="minorHAnsi"/>
          <w:iCs/>
          <w:lang w:val="en-GB"/>
        </w:rPr>
        <w:t>The</w:t>
      </w:r>
      <w:r w:rsidRPr="00AA427B">
        <w:rPr>
          <w:rFonts w:cstheme="minorHAnsi"/>
          <w:i/>
          <w:iCs/>
          <w:lang w:val="en-GB"/>
        </w:rPr>
        <w:t xml:space="preserve"> </w:t>
      </w:r>
      <w:r w:rsidRPr="00AA427B">
        <w:rPr>
          <w:rFonts w:cstheme="minorHAnsi"/>
          <w:lang w:val="en-GB"/>
        </w:rPr>
        <w:t>team will have to fully engage our primary stakeholders (</w:t>
      </w:r>
      <w:proofErr w:type="gramStart"/>
      <w:r w:rsidRPr="00AA427B">
        <w:rPr>
          <w:rFonts w:cstheme="minorHAnsi"/>
          <w:lang w:val="en-GB"/>
        </w:rPr>
        <w:t>i.e.</w:t>
      </w:r>
      <w:proofErr w:type="gramEnd"/>
      <w:r w:rsidRPr="00AA427B">
        <w:rPr>
          <w:rFonts w:cstheme="minorHAnsi"/>
          <w:lang w:val="en-GB"/>
        </w:rPr>
        <w:t xml:space="preserve"> </w:t>
      </w:r>
      <w:r w:rsidR="00CF47E3" w:rsidRPr="00AA427B">
        <w:rPr>
          <w:rFonts w:cstheme="minorHAnsi"/>
          <w:lang w:val="en-GB"/>
        </w:rPr>
        <w:t>women entrepreneurs, and their household</w:t>
      </w:r>
      <w:r w:rsidR="005D07E2" w:rsidRPr="00AA427B">
        <w:rPr>
          <w:rFonts w:cstheme="minorHAnsi"/>
          <w:lang w:val="en-GB"/>
        </w:rPr>
        <w:t xml:space="preserve"> members</w:t>
      </w:r>
      <w:r w:rsidR="00CF47E3" w:rsidRPr="00AA427B">
        <w:rPr>
          <w:rFonts w:cstheme="minorHAnsi"/>
          <w:lang w:val="en-GB"/>
        </w:rPr>
        <w:t xml:space="preserve">, </w:t>
      </w:r>
      <w:r w:rsidR="005D07E2" w:rsidRPr="00AA427B">
        <w:rPr>
          <w:rFonts w:cstheme="minorHAnsi"/>
          <w:lang w:val="en-GB"/>
        </w:rPr>
        <w:t xml:space="preserve">market actors and </w:t>
      </w:r>
      <w:r w:rsidRPr="00AA427B">
        <w:rPr>
          <w:rFonts w:cstheme="minorHAnsi"/>
          <w:lang w:val="en-GB"/>
        </w:rPr>
        <w:t xml:space="preserve">community people etc.) who </w:t>
      </w:r>
      <w:r w:rsidR="00DC4286">
        <w:rPr>
          <w:rFonts w:cstheme="minorHAnsi"/>
          <w:lang w:val="en-GB"/>
        </w:rPr>
        <w:t>may</w:t>
      </w:r>
      <w:r w:rsidRPr="00AA427B">
        <w:rPr>
          <w:rFonts w:cstheme="minorHAnsi"/>
          <w:lang w:val="en-GB"/>
        </w:rPr>
        <w:t xml:space="preserve"> play the most significant role </w:t>
      </w:r>
      <w:r w:rsidR="00F91EC0">
        <w:rPr>
          <w:rFonts w:cstheme="minorHAnsi"/>
          <w:lang w:val="en-GB"/>
        </w:rPr>
        <w:t xml:space="preserve">as informant of the </w:t>
      </w:r>
      <w:proofErr w:type="spellStart"/>
      <w:r w:rsidR="00F91EC0">
        <w:rPr>
          <w:rFonts w:cstheme="minorHAnsi"/>
          <w:lang w:val="en-GB"/>
        </w:rPr>
        <w:t>endline</w:t>
      </w:r>
      <w:proofErr w:type="spellEnd"/>
      <w:r w:rsidR="00F91EC0">
        <w:rPr>
          <w:rFonts w:cstheme="minorHAnsi"/>
          <w:lang w:val="en-GB"/>
        </w:rPr>
        <w:t xml:space="preserve"> evaluation</w:t>
      </w:r>
      <w:r w:rsidRPr="00AA427B">
        <w:rPr>
          <w:rFonts w:cstheme="minorHAnsi"/>
          <w:lang w:val="en-GB"/>
        </w:rPr>
        <w:t xml:space="preserve"> and hence be consulted on their overview of the changes through </w:t>
      </w:r>
      <w:r w:rsidR="00F2758D" w:rsidRPr="00AA427B">
        <w:rPr>
          <w:rFonts w:cstheme="minorHAnsi"/>
          <w:lang w:val="en-GB"/>
        </w:rPr>
        <w:t xml:space="preserve">Project </w:t>
      </w:r>
      <w:r w:rsidRPr="00AA427B">
        <w:rPr>
          <w:rFonts w:cstheme="minorHAnsi"/>
          <w:lang w:val="en-GB"/>
        </w:rPr>
        <w:t xml:space="preserve">interventions.  </w:t>
      </w:r>
    </w:p>
    <w:p w14:paraId="06882C6D" w14:textId="77777777" w:rsidR="00D06C56" w:rsidRPr="00AA427B" w:rsidRDefault="00D06C56" w:rsidP="00AA427B">
      <w:pPr>
        <w:jc w:val="both"/>
        <w:rPr>
          <w:rFonts w:cstheme="minorHAnsi"/>
          <w:lang w:val="en-GB"/>
        </w:rPr>
      </w:pPr>
    </w:p>
    <w:p w14:paraId="311D13C3" w14:textId="78B79858" w:rsidR="00D06C56" w:rsidRPr="00AA427B" w:rsidRDefault="00D06C56" w:rsidP="00AA427B">
      <w:pPr>
        <w:numPr>
          <w:ilvl w:val="0"/>
          <w:numId w:val="10"/>
        </w:numPr>
        <w:spacing w:after="0" w:line="240" w:lineRule="auto"/>
        <w:jc w:val="both"/>
        <w:rPr>
          <w:rFonts w:cstheme="minorHAnsi"/>
          <w:b/>
          <w:bCs/>
          <w:lang w:val="en-GB"/>
        </w:rPr>
      </w:pPr>
      <w:r w:rsidRPr="00AA427B">
        <w:rPr>
          <w:rFonts w:cstheme="minorHAnsi"/>
          <w:b/>
          <w:bCs/>
          <w:lang w:val="en-GB"/>
        </w:rPr>
        <w:t>Comparative analysis:</w:t>
      </w:r>
      <w:r w:rsidRPr="00AA427B">
        <w:rPr>
          <w:rFonts w:cstheme="minorHAnsi"/>
          <w:lang w:val="en-GB"/>
        </w:rPr>
        <w:t xml:space="preserve"> while presenting the findings in the report data should be compared with context analysis and baseline data</w:t>
      </w:r>
      <w:r w:rsidR="00795D18">
        <w:rPr>
          <w:rFonts w:cstheme="minorHAnsi"/>
          <w:lang w:val="en-GB"/>
        </w:rPr>
        <w:t xml:space="preserve"> and national </w:t>
      </w:r>
      <w:r w:rsidR="00F31DB9">
        <w:rPr>
          <w:rFonts w:cstheme="minorHAnsi"/>
          <w:lang w:val="en-GB"/>
        </w:rPr>
        <w:t>level data as well</w:t>
      </w:r>
      <w:r w:rsidRPr="00AA427B">
        <w:rPr>
          <w:rFonts w:cstheme="minorHAnsi"/>
          <w:lang w:val="en-GB"/>
        </w:rPr>
        <w:t xml:space="preserve">. </w:t>
      </w:r>
    </w:p>
    <w:p w14:paraId="438BE23A" w14:textId="77777777" w:rsidR="00D06C56" w:rsidRPr="00AA427B" w:rsidRDefault="00D06C56" w:rsidP="00AA427B">
      <w:pPr>
        <w:ind w:left="360"/>
        <w:jc w:val="both"/>
        <w:rPr>
          <w:rFonts w:cstheme="minorHAnsi"/>
          <w:b/>
          <w:bCs/>
          <w:lang w:val="en-GB"/>
        </w:rPr>
      </w:pPr>
    </w:p>
    <w:p w14:paraId="6872A25C" w14:textId="77777777" w:rsidR="00D06C56" w:rsidRPr="00AA427B" w:rsidRDefault="00D06C56" w:rsidP="00AA427B">
      <w:pPr>
        <w:numPr>
          <w:ilvl w:val="0"/>
          <w:numId w:val="10"/>
        </w:numPr>
        <w:spacing w:after="0" w:line="240" w:lineRule="auto"/>
        <w:jc w:val="both"/>
        <w:rPr>
          <w:rFonts w:cstheme="minorHAnsi"/>
          <w:lang w:val="en-GB"/>
        </w:rPr>
      </w:pPr>
      <w:bookmarkStart w:id="0" w:name="_Hlk497667334"/>
      <w:r w:rsidRPr="00AA427B">
        <w:rPr>
          <w:rFonts w:cstheme="minorHAnsi"/>
          <w:b/>
          <w:bCs/>
          <w:lang w:val="en-GB"/>
        </w:rPr>
        <w:t>Ethical standards:</w:t>
      </w:r>
      <w:r w:rsidRPr="00AA427B">
        <w:rPr>
          <w:rFonts w:cstheme="minorHAnsi"/>
          <w:lang w:val="en-GB"/>
        </w:rPr>
        <w:t xml:space="preserve"> The evaluators should explain clearly to communities involved in the evaluation what the purpose of the exercise is, how people’s information will be used. The evaluation should follow ActionAid’s ethical standards for research and data collection and should include a risk assessment covering security risks to communities. As a minimum, the evaluation should ‘do no harm</w:t>
      </w:r>
      <w:bookmarkEnd w:id="0"/>
      <w:r w:rsidRPr="00AA427B">
        <w:rPr>
          <w:rFonts w:cstheme="minorHAnsi"/>
          <w:lang w:val="en-GB"/>
        </w:rPr>
        <w:t>’.</w:t>
      </w:r>
    </w:p>
    <w:p w14:paraId="10CB94B7" w14:textId="77777777" w:rsidR="00D06C56" w:rsidRPr="00AA427B" w:rsidRDefault="00D06C56" w:rsidP="00AA427B">
      <w:pPr>
        <w:jc w:val="both"/>
        <w:rPr>
          <w:rFonts w:cstheme="minorHAnsi"/>
          <w:lang w:val="en-GB"/>
        </w:rPr>
      </w:pPr>
    </w:p>
    <w:p w14:paraId="5928D541" w14:textId="293DF6E0" w:rsidR="00D06C56" w:rsidRPr="0034471F" w:rsidRDefault="00D06C56" w:rsidP="00AA427B">
      <w:pPr>
        <w:jc w:val="both"/>
        <w:rPr>
          <w:rFonts w:cstheme="minorHAnsi"/>
          <w:b/>
          <w:bCs/>
          <w:color w:val="8EAADB" w:themeColor="accent1" w:themeTint="99"/>
        </w:rPr>
      </w:pPr>
      <w:r w:rsidRPr="0034471F">
        <w:rPr>
          <w:rFonts w:cstheme="minorHAnsi"/>
          <w:b/>
          <w:bCs/>
          <w:color w:val="8EAADB" w:themeColor="accent1" w:themeTint="99"/>
        </w:rPr>
        <w:t xml:space="preserve">Scope of </w:t>
      </w:r>
      <w:r w:rsidR="0034471F">
        <w:rPr>
          <w:rFonts w:cstheme="minorHAnsi"/>
          <w:b/>
          <w:bCs/>
          <w:color w:val="8EAADB" w:themeColor="accent1" w:themeTint="99"/>
        </w:rPr>
        <w:t>W</w:t>
      </w:r>
      <w:r w:rsidRPr="0034471F">
        <w:rPr>
          <w:rFonts w:cstheme="minorHAnsi"/>
          <w:b/>
          <w:bCs/>
          <w:color w:val="8EAADB" w:themeColor="accent1" w:themeTint="99"/>
        </w:rPr>
        <w:t>ork</w:t>
      </w:r>
    </w:p>
    <w:p w14:paraId="0E8A1587" w14:textId="77777777" w:rsidR="00D06C56" w:rsidRPr="00AA427B" w:rsidRDefault="00D06C56" w:rsidP="00AA427B">
      <w:pPr>
        <w:jc w:val="both"/>
        <w:rPr>
          <w:rFonts w:cstheme="minorHAnsi"/>
        </w:rPr>
      </w:pPr>
      <w:r w:rsidRPr="00AA427B">
        <w:rPr>
          <w:rFonts w:cstheme="minorHAnsi"/>
        </w:rPr>
        <w:t xml:space="preserve">The consultant(s)/agency’s roles and responsibilities are as follows: </w:t>
      </w:r>
    </w:p>
    <w:p w14:paraId="626899A2" w14:textId="78529B98" w:rsidR="00D06C56" w:rsidRPr="00AA427B" w:rsidRDefault="007C4BC7"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E</w:t>
      </w:r>
      <w:r w:rsidR="00D06C56" w:rsidRPr="00AA427B">
        <w:rPr>
          <w:rFonts w:asciiTheme="minorHAnsi" w:hAnsiTheme="minorHAnsi" w:cstheme="minorHAnsi"/>
        </w:rPr>
        <w:t xml:space="preserve">nd line evaluation will be administered for </w:t>
      </w:r>
      <w:r w:rsidRPr="00AA427B">
        <w:rPr>
          <w:rFonts w:asciiTheme="minorHAnsi" w:hAnsiTheme="minorHAnsi" w:cstheme="minorHAnsi"/>
        </w:rPr>
        <w:t>MMWW project</w:t>
      </w:r>
      <w:r w:rsidR="00D06C56" w:rsidRPr="00AA427B">
        <w:rPr>
          <w:rFonts w:asciiTheme="minorHAnsi" w:hAnsiTheme="minorHAnsi" w:cstheme="minorHAnsi"/>
        </w:rPr>
        <w:t xml:space="preserve">.  </w:t>
      </w:r>
    </w:p>
    <w:p w14:paraId="61DAC187"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Present an overall sampling strategy and timeline for data collection at sampled facilities and in catchment areas (Surrounding communities</w:t>
      </w:r>
      <w:proofErr w:type="gramStart"/>
      <w:r w:rsidRPr="00AA427B">
        <w:rPr>
          <w:rFonts w:asciiTheme="minorHAnsi" w:hAnsiTheme="minorHAnsi" w:cstheme="minorHAnsi"/>
        </w:rPr>
        <w:t>);</w:t>
      </w:r>
      <w:proofErr w:type="gramEnd"/>
      <w:r w:rsidRPr="00AA427B">
        <w:rPr>
          <w:rFonts w:asciiTheme="minorHAnsi" w:hAnsiTheme="minorHAnsi" w:cstheme="minorHAnsi"/>
        </w:rPr>
        <w:t xml:space="preserve"> </w:t>
      </w:r>
    </w:p>
    <w:p w14:paraId="203F448B"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Review documents, including the Performance Measurement Framework and data collection </w:t>
      </w:r>
      <w:proofErr w:type="gramStart"/>
      <w:r w:rsidRPr="00AA427B">
        <w:rPr>
          <w:rFonts w:asciiTheme="minorHAnsi" w:hAnsiTheme="minorHAnsi" w:cstheme="minorHAnsi"/>
        </w:rPr>
        <w:t>tools;</w:t>
      </w:r>
      <w:proofErr w:type="gramEnd"/>
    </w:p>
    <w:p w14:paraId="36353C92" w14:textId="303503F4"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Assessed result will be compared with the Theory of Changes </w:t>
      </w:r>
      <w:r w:rsidR="00117766" w:rsidRPr="00AA427B">
        <w:rPr>
          <w:rFonts w:asciiTheme="minorHAnsi" w:hAnsiTheme="minorHAnsi" w:cstheme="minorHAnsi"/>
        </w:rPr>
        <w:t xml:space="preserve">of MMWW project </w:t>
      </w:r>
      <w:r w:rsidRPr="00AA427B">
        <w:rPr>
          <w:rFonts w:asciiTheme="minorHAnsi" w:hAnsiTheme="minorHAnsi" w:cstheme="minorHAnsi"/>
        </w:rPr>
        <w:t xml:space="preserve">and with the Country strategy so that management can understand the contribution of the program </w:t>
      </w:r>
      <w:proofErr w:type="gramStart"/>
      <w:r w:rsidRPr="00AA427B">
        <w:rPr>
          <w:rFonts w:asciiTheme="minorHAnsi" w:hAnsiTheme="minorHAnsi" w:cstheme="minorHAnsi"/>
        </w:rPr>
        <w:t>clearly;</w:t>
      </w:r>
      <w:proofErr w:type="gramEnd"/>
    </w:p>
    <w:p w14:paraId="33619018" w14:textId="1A88D656"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Recruit enumerators and field supervisors (as necessary) ensuring g</w:t>
      </w:r>
      <w:r w:rsidR="00CD772A">
        <w:rPr>
          <w:rFonts w:asciiTheme="minorHAnsi" w:hAnsiTheme="minorHAnsi" w:cstheme="minorHAnsi"/>
        </w:rPr>
        <w:t>e</w:t>
      </w:r>
      <w:r w:rsidRPr="00AA427B">
        <w:rPr>
          <w:rFonts w:asciiTheme="minorHAnsi" w:hAnsiTheme="minorHAnsi" w:cstheme="minorHAnsi"/>
        </w:rPr>
        <w:t xml:space="preserve">nder balance as </w:t>
      </w:r>
      <w:proofErr w:type="gramStart"/>
      <w:r w:rsidRPr="00AA427B">
        <w:rPr>
          <w:rFonts w:asciiTheme="minorHAnsi" w:hAnsiTheme="minorHAnsi" w:cstheme="minorHAnsi"/>
        </w:rPr>
        <w:t>appropriate;</w:t>
      </w:r>
      <w:proofErr w:type="gramEnd"/>
    </w:p>
    <w:p w14:paraId="40E1C781" w14:textId="79AFA666"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Prepare and conduct enumerator training with support from focal persons ActionAid Bangladesh, </w:t>
      </w:r>
      <w:r w:rsidR="007C4BC7" w:rsidRPr="00AA427B">
        <w:rPr>
          <w:rFonts w:asciiTheme="minorHAnsi" w:hAnsiTheme="minorHAnsi" w:cstheme="minorHAnsi"/>
        </w:rPr>
        <w:t>MMWW project</w:t>
      </w:r>
      <w:r w:rsidRPr="00AA427B">
        <w:rPr>
          <w:rFonts w:asciiTheme="minorHAnsi" w:hAnsiTheme="minorHAnsi" w:cstheme="minorHAnsi"/>
        </w:rPr>
        <w:t xml:space="preserve"> and MEAL Team </w:t>
      </w:r>
      <w:proofErr w:type="gramStart"/>
      <w:r w:rsidR="00FD5321">
        <w:rPr>
          <w:rFonts w:asciiTheme="minorHAnsi" w:hAnsiTheme="minorHAnsi" w:cstheme="minorHAnsi"/>
        </w:rPr>
        <w:t>m</w:t>
      </w:r>
      <w:r w:rsidRPr="00AA427B">
        <w:rPr>
          <w:rFonts w:asciiTheme="minorHAnsi" w:hAnsiTheme="minorHAnsi" w:cstheme="minorHAnsi"/>
        </w:rPr>
        <w:t>embers;</w:t>
      </w:r>
      <w:proofErr w:type="gramEnd"/>
    </w:p>
    <w:p w14:paraId="30AF7116"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Ensure all data collection tools are translated into the local languages by consultant(s)/agency and piloted prior to enumerator training involving ActionAid Bangladesh representative(s</w:t>
      </w:r>
      <w:proofErr w:type="gramStart"/>
      <w:r w:rsidRPr="00AA427B">
        <w:rPr>
          <w:rFonts w:asciiTheme="minorHAnsi" w:hAnsiTheme="minorHAnsi" w:cstheme="minorHAnsi"/>
        </w:rPr>
        <w:t>);</w:t>
      </w:r>
      <w:proofErr w:type="gramEnd"/>
    </w:p>
    <w:p w14:paraId="55922EEF"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Submit an inception report and provide updates on progress in information/data </w:t>
      </w:r>
      <w:proofErr w:type="gramStart"/>
      <w:r w:rsidRPr="00AA427B">
        <w:rPr>
          <w:rFonts w:asciiTheme="minorHAnsi" w:hAnsiTheme="minorHAnsi" w:cstheme="minorHAnsi"/>
        </w:rPr>
        <w:t>collection;</w:t>
      </w:r>
      <w:proofErr w:type="gramEnd"/>
    </w:p>
    <w:p w14:paraId="641F6DC6"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lastRenderedPageBreak/>
        <w:t xml:space="preserve">Oversee data collection including supervision and spot </w:t>
      </w:r>
      <w:proofErr w:type="gramStart"/>
      <w:r w:rsidRPr="00AA427B">
        <w:rPr>
          <w:rFonts w:asciiTheme="minorHAnsi" w:hAnsiTheme="minorHAnsi" w:cstheme="minorHAnsi"/>
        </w:rPr>
        <w:t>checking;</w:t>
      </w:r>
      <w:proofErr w:type="gramEnd"/>
    </w:p>
    <w:p w14:paraId="24C334CD" w14:textId="0F8BCAFD"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Ensure that all data collection activities </w:t>
      </w:r>
      <w:r w:rsidR="000A0DC2">
        <w:rPr>
          <w:rFonts w:asciiTheme="minorHAnsi" w:hAnsiTheme="minorHAnsi" w:cstheme="minorHAnsi"/>
        </w:rPr>
        <w:t>a</w:t>
      </w:r>
      <w:r w:rsidRPr="00AA427B">
        <w:rPr>
          <w:rFonts w:asciiTheme="minorHAnsi" w:hAnsiTheme="minorHAnsi" w:cstheme="minorHAnsi"/>
        </w:rPr>
        <w:t xml:space="preserve">re gender responsive and child </w:t>
      </w:r>
      <w:proofErr w:type="gramStart"/>
      <w:r w:rsidRPr="00AA427B">
        <w:rPr>
          <w:rFonts w:asciiTheme="minorHAnsi" w:hAnsiTheme="minorHAnsi" w:cstheme="minorHAnsi"/>
        </w:rPr>
        <w:t>friendly;</w:t>
      </w:r>
      <w:proofErr w:type="gramEnd"/>
    </w:p>
    <w:p w14:paraId="6FCD5737"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Create a comprehensive analysis framework for all outcome indicators, with support from focal persons at </w:t>
      </w:r>
      <w:proofErr w:type="gramStart"/>
      <w:r w:rsidRPr="00AA427B">
        <w:rPr>
          <w:rFonts w:asciiTheme="minorHAnsi" w:hAnsiTheme="minorHAnsi" w:cstheme="minorHAnsi"/>
        </w:rPr>
        <w:t>AAB;</w:t>
      </w:r>
      <w:proofErr w:type="gramEnd"/>
    </w:p>
    <w:p w14:paraId="3397C268" w14:textId="77777777"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Produce draft and finalize evaluation report, incorporating all </w:t>
      </w:r>
      <w:proofErr w:type="gramStart"/>
      <w:r w:rsidRPr="00AA427B">
        <w:rPr>
          <w:rFonts w:asciiTheme="minorHAnsi" w:hAnsiTheme="minorHAnsi" w:cstheme="minorHAnsi"/>
        </w:rPr>
        <w:t>feedback;</w:t>
      </w:r>
      <w:proofErr w:type="gramEnd"/>
      <w:r w:rsidRPr="00AA427B">
        <w:rPr>
          <w:rFonts w:asciiTheme="minorHAnsi" w:hAnsiTheme="minorHAnsi" w:cstheme="minorHAnsi"/>
        </w:rPr>
        <w:t xml:space="preserve"> </w:t>
      </w:r>
    </w:p>
    <w:p w14:paraId="6009D922" w14:textId="262DE2BC"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 xml:space="preserve">Liaise with focal persons at AAB and with </w:t>
      </w:r>
      <w:r w:rsidR="00117766" w:rsidRPr="00AA427B">
        <w:rPr>
          <w:rFonts w:asciiTheme="minorHAnsi" w:hAnsiTheme="minorHAnsi" w:cstheme="minorHAnsi"/>
        </w:rPr>
        <w:t>MMWW project</w:t>
      </w:r>
      <w:r w:rsidRPr="00AA427B">
        <w:rPr>
          <w:rFonts w:asciiTheme="minorHAnsi" w:hAnsiTheme="minorHAnsi" w:cstheme="minorHAnsi"/>
        </w:rPr>
        <w:t xml:space="preserve">, MEAL for technical support throughout the process, and integrate feedback </w:t>
      </w:r>
      <w:proofErr w:type="gramStart"/>
      <w:r w:rsidRPr="00AA427B">
        <w:rPr>
          <w:rFonts w:asciiTheme="minorHAnsi" w:hAnsiTheme="minorHAnsi" w:cstheme="minorHAnsi"/>
        </w:rPr>
        <w:t>provided;</w:t>
      </w:r>
      <w:proofErr w:type="gramEnd"/>
    </w:p>
    <w:p w14:paraId="74DBE6E2" w14:textId="6BFA1806" w:rsidR="00D06C56" w:rsidRPr="00AA427B" w:rsidRDefault="00D06C56" w:rsidP="00AA427B">
      <w:pPr>
        <w:pStyle w:val="ListParagraph"/>
        <w:numPr>
          <w:ilvl w:val="0"/>
          <w:numId w:val="27"/>
        </w:numPr>
        <w:spacing w:after="0" w:line="240" w:lineRule="auto"/>
        <w:jc w:val="both"/>
        <w:rPr>
          <w:rFonts w:asciiTheme="minorHAnsi" w:hAnsiTheme="minorHAnsi" w:cstheme="minorHAnsi"/>
        </w:rPr>
      </w:pPr>
      <w:r w:rsidRPr="00AA427B">
        <w:rPr>
          <w:rFonts w:asciiTheme="minorHAnsi" w:hAnsiTheme="minorHAnsi" w:cstheme="minorHAnsi"/>
        </w:rPr>
        <w:t>Consultant will take part and share study finding with PNGOs, Govt. Official and other stakeholders through a workshop arranged by ActionAid Bangladesh</w:t>
      </w:r>
      <w:r w:rsidR="00117766" w:rsidRPr="00AA427B">
        <w:rPr>
          <w:rFonts w:asciiTheme="minorHAnsi" w:hAnsiTheme="minorHAnsi" w:cstheme="minorHAnsi"/>
        </w:rPr>
        <w:t xml:space="preserve"> (if needed)</w:t>
      </w:r>
      <w:r w:rsidRPr="00AA427B">
        <w:rPr>
          <w:rFonts w:asciiTheme="minorHAnsi" w:hAnsiTheme="minorHAnsi" w:cstheme="minorHAnsi"/>
        </w:rPr>
        <w:t xml:space="preserve">. </w:t>
      </w:r>
    </w:p>
    <w:p w14:paraId="33355DC5" w14:textId="77777777" w:rsidR="00D06C56" w:rsidRPr="00AA427B" w:rsidRDefault="00D06C56" w:rsidP="00AA427B">
      <w:pPr>
        <w:jc w:val="both"/>
        <w:rPr>
          <w:rFonts w:cstheme="minorHAnsi"/>
          <w:b/>
          <w:bCs/>
        </w:rPr>
      </w:pPr>
    </w:p>
    <w:p w14:paraId="3E94CD33" w14:textId="5E073AC0" w:rsidR="00D06C56" w:rsidRPr="00C4324B" w:rsidRDefault="00D06C56" w:rsidP="00AA427B">
      <w:pPr>
        <w:jc w:val="both"/>
        <w:rPr>
          <w:rFonts w:cstheme="minorHAnsi"/>
          <w:b/>
          <w:bCs/>
          <w:color w:val="8EAADB" w:themeColor="accent1" w:themeTint="99"/>
        </w:rPr>
      </w:pPr>
      <w:r w:rsidRPr="00C4324B">
        <w:rPr>
          <w:rFonts w:cstheme="minorHAnsi"/>
          <w:b/>
          <w:bCs/>
          <w:color w:val="8EAADB" w:themeColor="accent1" w:themeTint="99"/>
        </w:rPr>
        <w:t>Expected Competency:</w:t>
      </w:r>
    </w:p>
    <w:p w14:paraId="6D90EBAD" w14:textId="55FF6273"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Minimum of 7 years of experience in coordinating and administering baseline, mid-term/end line </w:t>
      </w:r>
      <w:r w:rsidR="00A90B2E" w:rsidRPr="00AA427B">
        <w:rPr>
          <w:rFonts w:asciiTheme="minorHAnsi" w:hAnsiTheme="minorHAnsi" w:cstheme="minorHAnsi"/>
        </w:rPr>
        <w:t>studies.</w:t>
      </w:r>
    </w:p>
    <w:p w14:paraId="6BAE36FE" w14:textId="5A0E8207"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Demonstrated experience in training, facilitation and supervising survey enumerators and data entry operators to collect and enter data as per high quality </w:t>
      </w:r>
      <w:proofErr w:type="gramStart"/>
      <w:r w:rsidR="001753D9" w:rsidRPr="00AA427B">
        <w:rPr>
          <w:rFonts w:asciiTheme="minorHAnsi" w:hAnsiTheme="minorHAnsi" w:cstheme="minorHAnsi"/>
        </w:rPr>
        <w:t>standards</w:t>
      </w:r>
      <w:r w:rsidR="0019516D" w:rsidRPr="00AA427B">
        <w:rPr>
          <w:rFonts w:asciiTheme="minorHAnsi" w:hAnsiTheme="minorHAnsi" w:cstheme="minorHAnsi"/>
        </w:rPr>
        <w:t>;</w:t>
      </w:r>
      <w:proofErr w:type="gramEnd"/>
      <w:r w:rsidRPr="00AA427B">
        <w:rPr>
          <w:rFonts w:asciiTheme="minorHAnsi" w:hAnsiTheme="minorHAnsi" w:cstheme="minorHAnsi"/>
        </w:rPr>
        <w:t xml:space="preserve"> </w:t>
      </w:r>
    </w:p>
    <w:p w14:paraId="1580A4E3" w14:textId="77777777"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Demonstrated experience in qualitative and quantitative data </w:t>
      </w:r>
      <w:proofErr w:type="gramStart"/>
      <w:r w:rsidRPr="00AA427B">
        <w:rPr>
          <w:rFonts w:asciiTheme="minorHAnsi" w:hAnsiTheme="minorHAnsi" w:cstheme="minorHAnsi"/>
        </w:rPr>
        <w:t>analysis;</w:t>
      </w:r>
      <w:proofErr w:type="gramEnd"/>
    </w:p>
    <w:p w14:paraId="034260A0" w14:textId="322CEEC4"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Proven experience and knowledge on </w:t>
      </w:r>
      <w:r w:rsidR="007C4BC7" w:rsidRPr="00AA427B">
        <w:rPr>
          <w:rFonts w:asciiTheme="minorHAnsi" w:hAnsiTheme="minorHAnsi" w:cstheme="minorHAnsi"/>
        </w:rPr>
        <w:t xml:space="preserve">Market System Development, SRHR, Nutrition, </w:t>
      </w:r>
      <w:r w:rsidRPr="00AA427B">
        <w:rPr>
          <w:rFonts w:asciiTheme="minorHAnsi" w:hAnsiTheme="minorHAnsi" w:cstheme="minorHAnsi"/>
        </w:rPr>
        <w:t xml:space="preserve">Women right, Governance, DRR, Climate Change and Resilience, </w:t>
      </w:r>
      <w:r w:rsidR="0019516D" w:rsidRPr="00AA427B">
        <w:rPr>
          <w:rFonts w:asciiTheme="minorHAnsi" w:hAnsiTheme="minorHAnsi" w:cstheme="minorHAnsi"/>
        </w:rPr>
        <w:t>Women Economic Empowerment</w:t>
      </w:r>
      <w:r w:rsidRPr="00AA427B">
        <w:rPr>
          <w:rFonts w:asciiTheme="minorHAnsi" w:hAnsiTheme="minorHAnsi" w:cstheme="minorHAnsi"/>
        </w:rPr>
        <w:t xml:space="preserve">, Policies and operational system, Human Rights Based Approach, Gender and participatory development </w:t>
      </w:r>
      <w:proofErr w:type="gramStart"/>
      <w:r w:rsidRPr="00AA427B">
        <w:rPr>
          <w:rFonts w:asciiTheme="minorHAnsi" w:hAnsiTheme="minorHAnsi" w:cstheme="minorHAnsi"/>
        </w:rPr>
        <w:t>programs;</w:t>
      </w:r>
      <w:proofErr w:type="gramEnd"/>
    </w:p>
    <w:p w14:paraId="24818A88" w14:textId="5A25E0FB"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Fluency in English and ability to write clearly and concisely in </w:t>
      </w:r>
      <w:proofErr w:type="gramStart"/>
      <w:r w:rsidRPr="00AA427B">
        <w:rPr>
          <w:rFonts w:asciiTheme="minorHAnsi" w:hAnsiTheme="minorHAnsi" w:cstheme="minorHAnsi"/>
        </w:rPr>
        <w:t>English</w:t>
      </w:r>
      <w:r w:rsidR="007C4BC7" w:rsidRPr="00AA427B">
        <w:rPr>
          <w:rFonts w:asciiTheme="minorHAnsi" w:hAnsiTheme="minorHAnsi" w:cstheme="minorHAnsi"/>
        </w:rPr>
        <w:t>;</w:t>
      </w:r>
      <w:proofErr w:type="gramEnd"/>
      <w:r w:rsidRPr="00AA427B">
        <w:rPr>
          <w:rFonts w:asciiTheme="minorHAnsi" w:hAnsiTheme="minorHAnsi" w:cstheme="minorHAnsi"/>
        </w:rPr>
        <w:t xml:space="preserve"> </w:t>
      </w:r>
    </w:p>
    <w:p w14:paraId="18AC43ED" w14:textId="77777777"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Ability to produce high quality work under tight </w:t>
      </w:r>
      <w:proofErr w:type="gramStart"/>
      <w:r w:rsidRPr="00AA427B">
        <w:rPr>
          <w:rFonts w:asciiTheme="minorHAnsi" w:hAnsiTheme="minorHAnsi" w:cstheme="minorHAnsi"/>
        </w:rPr>
        <w:t>timeframe;</w:t>
      </w:r>
      <w:proofErr w:type="gramEnd"/>
    </w:p>
    <w:p w14:paraId="23B68E47" w14:textId="7A34E5EE" w:rsidR="00D06C56"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No history of violation of gender and protection </w:t>
      </w:r>
      <w:proofErr w:type="gramStart"/>
      <w:r w:rsidRPr="00AA427B">
        <w:rPr>
          <w:rFonts w:asciiTheme="minorHAnsi" w:hAnsiTheme="minorHAnsi" w:cstheme="minorHAnsi"/>
        </w:rPr>
        <w:t>compliances</w:t>
      </w:r>
      <w:r w:rsidR="007C4BC7" w:rsidRPr="00AA427B">
        <w:rPr>
          <w:rFonts w:asciiTheme="minorHAnsi" w:hAnsiTheme="minorHAnsi" w:cstheme="minorHAnsi"/>
        </w:rPr>
        <w:t>;</w:t>
      </w:r>
      <w:proofErr w:type="gramEnd"/>
    </w:p>
    <w:p w14:paraId="07B99E71" w14:textId="755077FF" w:rsidR="00F32149" w:rsidRPr="00AA427B" w:rsidRDefault="00D06C56" w:rsidP="00AA427B">
      <w:pPr>
        <w:pStyle w:val="ListParagraph"/>
        <w:numPr>
          <w:ilvl w:val="0"/>
          <w:numId w:val="28"/>
        </w:numPr>
        <w:spacing w:after="0"/>
        <w:jc w:val="both"/>
        <w:rPr>
          <w:rFonts w:asciiTheme="minorHAnsi" w:hAnsiTheme="minorHAnsi" w:cstheme="minorHAnsi"/>
        </w:rPr>
      </w:pPr>
      <w:r w:rsidRPr="00AA427B">
        <w:rPr>
          <w:rFonts w:asciiTheme="minorHAnsi" w:hAnsiTheme="minorHAnsi" w:cstheme="minorHAnsi"/>
        </w:rPr>
        <w:t xml:space="preserve">Ability to work jointly with the MEAL working Group and the ActionAid Bangladesh Office, and integrate feedback as required. </w:t>
      </w:r>
      <w:bookmarkStart w:id="1" w:name="_Hlk497734119"/>
    </w:p>
    <w:p w14:paraId="2B18585D" w14:textId="77777777" w:rsidR="00F32149" w:rsidRPr="00AA427B" w:rsidRDefault="00F32149" w:rsidP="00AA427B">
      <w:pPr>
        <w:spacing w:after="0" w:line="240" w:lineRule="auto"/>
        <w:jc w:val="both"/>
        <w:rPr>
          <w:rFonts w:cstheme="minorHAnsi"/>
        </w:rPr>
      </w:pPr>
    </w:p>
    <w:p w14:paraId="02189BAA" w14:textId="3DB5EFB4" w:rsidR="00D06C56" w:rsidRPr="00C4324B" w:rsidRDefault="00D06C56" w:rsidP="00AA427B">
      <w:pPr>
        <w:pStyle w:val="BodyText2"/>
        <w:rPr>
          <w:rFonts w:asciiTheme="minorHAnsi" w:hAnsiTheme="minorHAnsi" w:cstheme="minorHAnsi"/>
          <w:color w:val="8EAADB" w:themeColor="accent1" w:themeTint="99"/>
          <w:szCs w:val="22"/>
          <w:lang w:val="en-GB"/>
        </w:rPr>
      </w:pPr>
      <w:r w:rsidRPr="00C4324B">
        <w:rPr>
          <w:rFonts w:asciiTheme="minorHAnsi" w:hAnsiTheme="minorHAnsi" w:cstheme="minorHAnsi"/>
          <w:b/>
          <w:bCs/>
          <w:color w:val="8EAADB" w:themeColor="accent1" w:themeTint="99"/>
          <w:szCs w:val="22"/>
          <w:lang w:val="en-GB"/>
        </w:rPr>
        <w:t>COVID 19 Risk Consideration:</w:t>
      </w:r>
      <w:r w:rsidRPr="00C4324B">
        <w:rPr>
          <w:rFonts w:asciiTheme="minorHAnsi" w:hAnsiTheme="minorHAnsi" w:cstheme="minorHAnsi"/>
          <w:color w:val="8EAADB" w:themeColor="accent1" w:themeTint="99"/>
          <w:szCs w:val="22"/>
          <w:lang w:val="en-GB"/>
        </w:rPr>
        <w:t xml:space="preserve"> </w:t>
      </w:r>
    </w:p>
    <w:p w14:paraId="05187C3D" w14:textId="77777777" w:rsidR="00D06C56" w:rsidRPr="00AA427B" w:rsidRDefault="00D06C56" w:rsidP="00AA427B">
      <w:pPr>
        <w:pStyle w:val="BodyText2"/>
        <w:rPr>
          <w:rFonts w:asciiTheme="minorHAnsi" w:hAnsiTheme="minorHAnsi" w:cstheme="minorHAnsi"/>
          <w:szCs w:val="22"/>
          <w:lang w:val="en-GB"/>
        </w:rPr>
      </w:pPr>
    </w:p>
    <w:p w14:paraId="1762DB79" w14:textId="634C2537" w:rsidR="00D06C56" w:rsidRPr="00AA427B" w:rsidRDefault="00D06C56" w:rsidP="00AA427B">
      <w:pPr>
        <w:pStyle w:val="BodyText2"/>
        <w:rPr>
          <w:rFonts w:asciiTheme="minorHAnsi" w:hAnsiTheme="minorHAnsi" w:cstheme="minorHAnsi"/>
          <w:szCs w:val="22"/>
          <w:lang w:val="en-GB"/>
        </w:rPr>
      </w:pPr>
      <w:r w:rsidRPr="00AA427B">
        <w:rPr>
          <w:rFonts w:asciiTheme="minorHAnsi" w:hAnsiTheme="minorHAnsi" w:cstheme="minorHAnsi"/>
          <w:szCs w:val="22"/>
          <w:lang w:val="en-GB"/>
        </w:rPr>
        <w:t xml:space="preserve">Consultant(s)/agency is responsible to maintain COVID 19 protective measures throughout the study period including the field data collection. Consultant(s)/agency will ensure the personal protective equipment (for example: masks, soap, hand sanitizer) to the respondents, enumerators a consultant. AAB will not provide any COVID 19 personal protective equipment support to the consultants, </w:t>
      </w:r>
      <w:proofErr w:type="gramStart"/>
      <w:r w:rsidRPr="00AA427B">
        <w:rPr>
          <w:rFonts w:asciiTheme="minorHAnsi" w:hAnsiTheme="minorHAnsi" w:cstheme="minorHAnsi"/>
          <w:szCs w:val="22"/>
          <w:lang w:val="en-GB"/>
        </w:rPr>
        <w:t>enumerators</w:t>
      </w:r>
      <w:proofErr w:type="gramEnd"/>
      <w:r w:rsidRPr="00AA427B">
        <w:rPr>
          <w:rFonts w:asciiTheme="minorHAnsi" w:hAnsiTheme="minorHAnsi" w:cstheme="minorHAnsi"/>
          <w:szCs w:val="22"/>
          <w:lang w:val="en-GB"/>
        </w:rPr>
        <w:t xml:space="preserve"> and respondents. Consultants and enumerators must follow the social distance (Minimum 2 meter) during data collection with each other and with respondents. AAB will not be liable for any COVID 19 infection cases of any consultants or enumerators. </w:t>
      </w:r>
    </w:p>
    <w:p w14:paraId="468A7AFA" w14:textId="77777777" w:rsidR="00D06C56" w:rsidRPr="00AA427B" w:rsidRDefault="00D06C56" w:rsidP="00AA427B">
      <w:pPr>
        <w:pStyle w:val="BodyText2"/>
        <w:rPr>
          <w:rFonts w:asciiTheme="minorHAnsi" w:hAnsiTheme="minorHAnsi" w:cstheme="minorHAnsi"/>
          <w:b/>
          <w:szCs w:val="22"/>
          <w:lang w:val="en-GB"/>
        </w:rPr>
      </w:pPr>
    </w:p>
    <w:p w14:paraId="499CA518" w14:textId="77777777" w:rsidR="00D06C56" w:rsidRPr="00C4324B" w:rsidRDefault="00D06C56" w:rsidP="00AA427B">
      <w:pPr>
        <w:pStyle w:val="BodyText2"/>
        <w:rPr>
          <w:rFonts w:asciiTheme="minorHAnsi" w:hAnsiTheme="minorHAnsi" w:cstheme="minorHAnsi"/>
          <w:b/>
          <w:color w:val="8EAADB" w:themeColor="accent1" w:themeTint="99"/>
          <w:szCs w:val="22"/>
          <w:lang w:val="en-GB"/>
        </w:rPr>
      </w:pPr>
      <w:r w:rsidRPr="00C4324B">
        <w:rPr>
          <w:rFonts w:asciiTheme="minorHAnsi" w:hAnsiTheme="minorHAnsi" w:cstheme="minorHAnsi"/>
          <w:b/>
          <w:color w:val="8EAADB" w:themeColor="accent1" w:themeTint="99"/>
          <w:szCs w:val="22"/>
          <w:lang w:val="en-GB"/>
        </w:rPr>
        <w:t xml:space="preserve">Use and User of Evaluation Study:   </w:t>
      </w:r>
    </w:p>
    <w:p w14:paraId="19766AD4" w14:textId="77777777" w:rsidR="00D06C56" w:rsidRPr="00AA427B" w:rsidRDefault="00D06C56" w:rsidP="00AA427B">
      <w:pPr>
        <w:pStyle w:val="BodyText2"/>
        <w:rPr>
          <w:rFonts w:asciiTheme="minorHAnsi" w:hAnsiTheme="minorHAnsi" w:cstheme="minorHAnsi"/>
          <w:b/>
          <w:szCs w:val="22"/>
          <w:lang w:val="en-GB"/>
        </w:rPr>
      </w:pPr>
    </w:p>
    <w:bookmarkEnd w:id="1"/>
    <w:p w14:paraId="6EED0A13" w14:textId="0569F3F9" w:rsidR="00D06C56" w:rsidRPr="00AA427B" w:rsidRDefault="00D06C56" w:rsidP="00AA427B">
      <w:pPr>
        <w:contextualSpacing/>
        <w:jc w:val="both"/>
        <w:rPr>
          <w:rFonts w:cstheme="minorHAnsi"/>
        </w:rPr>
      </w:pPr>
      <w:r w:rsidRPr="00AA427B">
        <w:rPr>
          <w:rFonts w:cstheme="minorHAnsi"/>
          <w:lang w:val="en-GB"/>
        </w:rPr>
        <w:t xml:space="preserve">The </w:t>
      </w:r>
      <w:r w:rsidR="00D0519D">
        <w:rPr>
          <w:rFonts w:cstheme="minorHAnsi"/>
          <w:lang w:val="en-GB"/>
        </w:rPr>
        <w:t xml:space="preserve">end line </w:t>
      </w:r>
      <w:r w:rsidRPr="00AA427B">
        <w:rPr>
          <w:rFonts w:cstheme="minorHAnsi"/>
          <w:lang w:val="en-GB"/>
        </w:rPr>
        <w:t xml:space="preserve">evaluation is intended to primarily benefit both partner and AAB staff. </w:t>
      </w:r>
      <w:r w:rsidRPr="00AA427B">
        <w:rPr>
          <w:rFonts w:cstheme="minorHAnsi"/>
        </w:rPr>
        <w:t xml:space="preserve">The findings of the evaluation would be used by the </w:t>
      </w:r>
      <w:r w:rsidR="00F505AA" w:rsidRPr="00AA427B">
        <w:rPr>
          <w:rFonts w:cstheme="minorHAnsi"/>
        </w:rPr>
        <w:t>Project planning</w:t>
      </w:r>
      <w:r w:rsidRPr="00AA427B">
        <w:rPr>
          <w:rFonts w:cstheme="minorHAnsi"/>
        </w:rPr>
        <w:t xml:space="preserve"> and implementation teams of ActionAid Bangladesh and will be used in future programming on access to natural resources and control over by people leaving in poverty. AAB will also replicate the best practice of this </w:t>
      </w:r>
      <w:r w:rsidR="00F505AA" w:rsidRPr="00AA427B">
        <w:rPr>
          <w:rFonts w:cstheme="minorHAnsi"/>
        </w:rPr>
        <w:t>Project,</w:t>
      </w:r>
      <w:r w:rsidRPr="00AA427B">
        <w:rPr>
          <w:rFonts w:cstheme="minorHAnsi"/>
        </w:rPr>
        <w:t xml:space="preserve"> if it is found as an effective. </w:t>
      </w:r>
      <w:r w:rsidR="00F32149" w:rsidRPr="00AA427B">
        <w:rPr>
          <w:rFonts w:cstheme="minorHAnsi"/>
          <w:lang w:val="en-GB"/>
        </w:rPr>
        <w:t>The Resilience</w:t>
      </w:r>
      <w:r w:rsidR="004B1A01" w:rsidRPr="00AA427B">
        <w:rPr>
          <w:rFonts w:cstheme="minorHAnsi"/>
          <w:lang w:val="en-GB"/>
        </w:rPr>
        <w:t xml:space="preserve"> and Women Right </w:t>
      </w:r>
      <w:r w:rsidRPr="00AA427B">
        <w:rPr>
          <w:rFonts w:cstheme="minorHAnsi"/>
          <w:lang w:val="en-GB"/>
        </w:rPr>
        <w:t xml:space="preserve">team of AAB can also assess the cost-effectiveness of </w:t>
      </w:r>
      <w:r w:rsidR="004B1A01" w:rsidRPr="00AA427B">
        <w:rPr>
          <w:rFonts w:cstheme="minorHAnsi"/>
          <w:lang w:val="en-GB"/>
        </w:rPr>
        <w:t>MMWW project</w:t>
      </w:r>
      <w:r w:rsidRPr="00AA427B">
        <w:rPr>
          <w:rFonts w:cstheme="minorHAnsi"/>
          <w:lang w:val="en-GB"/>
        </w:rPr>
        <w:t xml:space="preserve"> interventions. </w:t>
      </w:r>
      <w:r w:rsidR="00A92AA0" w:rsidRPr="00AA427B">
        <w:rPr>
          <w:rFonts w:cstheme="minorHAnsi"/>
          <w:lang w:val="en-GB"/>
        </w:rPr>
        <w:t xml:space="preserve">Learning from </w:t>
      </w:r>
      <w:r w:rsidR="00A92AA0" w:rsidRPr="00AA427B">
        <w:rPr>
          <w:rFonts w:cstheme="minorHAnsi"/>
        </w:rPr>
        <w:t>this Project</w:t>
      </w:r>
      <w:r w:rsidRPr="00AA427B">
        <w:rPr>
          <w:rFonts w:cstheme="minorHAnsi"/>
        </w:rPr>
        <w:t xml:space="preserve"> will be shared with wider audience including relevant </w:t>
      </w:r>
      <w:r w:rsidRPr="00AA427B">
        <w:rPr>
          <w:rFonts w:cstheme="minorHAnsi"/>
        </w:rPr>
        <w:lastRenderedPageBreak/>
        <w:t>government agencies, donors, researchers, development practitioners. ActionAid international may take learning and replicate in others country programs if applicable.</w:t>
      </w:r>
    </w:p>
    <w:p w14:paraId="1A734659" w14:textId="77777777" w:rsidR="00F505AA" w:rsidRPr="00AA427B" w:rsidRDefault="00F505AA" w:rsidP="00AA427B">
      <w:pPr>
        <w:contextualSpacing/>
        <w:jc w:val="both"/>
        <w:rPr>
          <w:rFonts w:cstheme="minorHAnsi"/>
          <w:b/>
          <w:bCs/>
        </w:rPr>
      </w:pPr>
    </w:p>
    <w:p w14:paraId="04019AA1" w14:textId="4170AD4B" w:rsidR="00201CA3" w:rsidRPr="00C4324B" w:rsidRDefault="009C222B" w:rsidP="00AA427B">
      <w:pPr>
        <w:contextualSpacing/>
        <w:jc w:val="both"/>
        <w:rPr>
          <w:rFonts w:cstheme="minorHAnsi"/>
          <w:b/>
          <w:bCs/>
          <w:color w:val="8EAADB" w:themeColor="accent1" w:themeTint="99"/>
        </w:rPr>
      </w:pPr>
      <w:r>
        <w:rPr>
          <w:rFonts w:cstheme="minorHAnsi"/>
          <w:b/>
          <w:bCs/>
        </w:rPr>
        <w:t xml:space="preserve"> </w:t>
      </w:r>
      <w:r w:rsidR="007A2F75" w:rsidRPr="00C4324B">
        <w:rPr>
          <w:rFonts w:cstheme="minorHAnsi"/>
          <w:b/>
          <w:bCs/>
          <w:color w:val="8EAADB" w:themeColor="accent1" w:themeTint="99"/>
        </w:rPr>
        <w:t>Roles and Responsibilities</w:t>
      </w:r>
      <w:r w:rsidRPr="00C4324B">
        <w:rPr>
          <w:rFonts w:cstheme="minorHAnsi"/>
          <w:b/>
          <w:bCs/>
          <w:color w:val="8EAADB" w:themeColor="accent1" w:themeTint="99"/>
        </w:rPr>
        <w:t xml:space="preserve"> of End Line Evaluation Team</w:t>
      </w:r>
      <w:r w:rsidR="007A2F75" w:rsidRPr="00C4324B">
        <w:rPr>
          <w:rFonts w:cstheme="minorHAnsi"/>
          <w:b/>
          <w:bCs/>
          <w:color w:val="8EAADB" w:themeColor="accent1" w:themeTint="99"/>
        </w:rPr>
        <w:t xml:space="preserve">: </w:t>
      </w:r>
    </w:p>
    <w:p w14:paraId="2C0A5D72" w14:textId="77777777" w:rsidR="007A2F75" w:rsidRPr="00AA427B" w:rsidRDefault="007A2F75" w:rsidP="00AA427B">
      <w:pPr>
        <w:contextualSpacing/>
        <w:jc w:val="both"/>
        <w:rPr>
          <w:rFonts w:cstheme="minorHAnsi"/>
          <w:b/>
          <w:bCs/>
        </w:rPr>
      </w:pPr>
    </w:p>
    <w:p w14:paraId="68F02C3A" w14:textId="77777777" w:rsidR="002E3417" w:rsidRDefault="007A2F75" w:rsidP="00AA427B">
      <w:pPr>
        <w:contextualSpacing/>
        <w:jc w:val="both"/>
        <w:rPr>
          <w:rFonts w:cstheme="minorHAnsi"/>
        </w:rPr>
      </w:pPr>
      <w:r w:rsidRPr="002E3417">
        <w:rPr>
          <w:rFonts w:cstheme="minorHAnsi"/>
          <w:b/>
          <w:bCs/>
        </w:rPr>
        <w:t>External:</w:t>
      </w:r>
      <w:r w:rsidRPr="00AA427B">
        <w:rPr>
          <w:rFonts w:cstheme="minorHAnsi"/>
        </w:rPr>
        <w:t xml:space="preserve"> </w:t>
      </w:r>
    </w:p>
    <w:p w14:paraId="24AFA66C" w14:textId="1AB4F615" w:rsidR="007A2F75" w:rsidRPr="00AA427B" w:rsidRDefault="007A2F75" w:rsidP="00AA427B">
      <w:pPr>
        <w:contextualSpacing/>
        <w:jc w:val="both"/>
        <w:rPr>
          <w:rFonts w:cstheme="minorHAnsi"/>
        </w:rPr>
      </w:pPr>
      <w:r w:rsidRPr="00AA427B">
        <w:rPr>
          <w:rFonts w:cstheme="minorHAnsi"/>
        </w:rPr>
        <w:t xml:space="preserve">An external Consultant/s/agency will conduct the </w:t>
      </w:r>
      <w:r w:rsidR="007240AE">
        <w:rPr>
          <w:rFonts w:cstheme="minorHAnsi"/>
        </w:rPr>
        <w:t xml:space="preserve">end line </w:t>
      </w:r>
      <w:r w:rsidRPr="00AA427B">
        <w:rPr>
          <w:rFonts w:cstheme="minorHAnsi"/>
        </w:rPr>
        <w:t xml:space="preserve">evaluation. The </w:t>
      </w:r>
      <w:r w:rsidRPr="00AA427B">
        <w:rPr>
          <w:rFonts w:cstheme="minorHAnsi"/>
          <w:lang w:val="en-GB"/>
        </w:rPr>
        <w:t xml:space="preserve">Consultant(s)/agency </w:t>
      </w:r>
      <w:r w:rsidRPr="00AA427B">
        <w:rPr>
          <w:rFonts w:cstheme="minorHAnsi"/>
        </w:rPr>
        <w:t xml:space="preserve">will be selected through competitive process upon thorough and fair scrutiny of the technical and financial proposals of the competing interested parties. </w:t>
      </w:r>
    </w:p>
    <w:p w14:paraId="08D96C0B" w14:textId="77777777" w:rsidR="00F505AA" w:rsidRPr="00AA427B" w:rsidRDefault="00F505AA" w:rsidP="00AA427B">
      <w:pPr>
        <w:contextualSpacing/>
        <w:jc w:val="both"/>
        <w:rPr>
          <w:rFonts w:cstheme="minorHAnsi"/>
          <w:b/>
          <w:bCs/>
        </w:rPr>
      </w:pPr>
    </w:p>
    <w:p w14:paraId="16DCC2EF" w14:textId="5E3A97AB" w:rsidR="007A2F75" w:rsidRPr="00AA427B" w:rsidRDefault="007A2F75" w:rsidP="00AA427B">
      <w:pPr>
        <w:contextualSpacing/>
        <w:jc w:val="both"/>
        <w:rPr>
          <w:rFonts w:cstheme="minorHAnsi"/>
        </w:rPr>
      </w:pPr>
      <w:r w:rsidRPr="00AA427B">
        <w:rPr>
          <w:rFonts w:cstheme="minorHAnsi"/>
          <w:b/>
          <w:bCs/>
        </w:rPr>
        <w:t>ActionAid Bangladesh:</w:t>
      </w:r>
      <w:r w:rsidRPr="00AA427B">
        <w:rPr>
          <w:rFonts w:cstheme="minorHAnsi"/>
        </w:rPr>
        <w:t xml:space="preserve"> </w:t>
      </w:r>
    </w:p>
    <w:p w14:paraId="2E2F0C9D" w14:textId="4D3422E4" w:rsidR="007A2F75" w:rsidRPr="00AA427B" w:rsidRDefault="007A2F75" w:rsidP="00AA427B">
      <w:pPr>
        <w:contextualSpacing/>
        <w:jc w:val="both"/>
        <w:rPr>
          <w:rFonts w:cstheme="minorHAnsi"/>
        </w:rPr>
      </w:pPr>
      <w:r w:rsidRPr="00AA427B">
        <w:rPr>
          <w:rFonts w:cstheme="minorHAnsi"/>
        </w:rPr>
        <w:t>On behalf of AAB, MEAL team will support the external evaluator to clarify AAB’s perspective and provide an overview of AAB, strategy, ALPS, approaches</w:t>
      </w:r>
      <w:r w:rsidR="00647D09" w:rsidRPr="00AA427B">
        <w:rPr>
          <w:rFonts w:cstheme="minorHAnsi"/>
        </w:rPr>
        <w:t>, SP focus</w:t>
      </w:r>
      <w:r w:rsidRPr="00AA427B">
        <w:rPr>
          <w:rFonts w:cstheme="minorHAnsi"/>
        </w:rPr>
        <w:t xml:space="preserve"> and </w:t>
      </w:r>
      <w:r w:rsidR="00647D09" w:rsidRPr="00AA427B">
        <w:rPr>
          <w:rFonts w:cstheme="minorHAnsi"/>
        </w:rPr>
        <w:t>MMWW project</w:t>
      </w:r>
      <w:r w:rsidRPr="00AA427B">
        <w:rPr>
          <w:rFonts w:cstheme="minorHAnsi"/>
        </w:rPr>
        <w:t xml:space="preserve">-level interventions throughout the evaluation process. It should be mentioned here that the external Consultant/s/agency will be oriented on the </w:t>
      </w:r>
      <w:r w:rsidR="00F505AA" w:rsidRPr="00AA427B">
        <w:rPr>
          <w:rFonts w:cstheme="minorHAnsi"/>
        </w:rPr>
        <w:t>gender sensitivity and balance</w:t>
      </w:r>
      <w:r w:rsidRPr="00AA427B">
        <w:rPr>
          <w:rFonts w:cstheme="minorHAnsi"/>
        </w:rPr>
        <w:t xml:space="preserve"> issues before field visit for review.</w:t>
      </w:r>
    </w:p>
    <w:p w14:paraId="5E03B471" w14:textId="77777777" w:rsidR="007A2F75" w:rsidRPr="00AA427B" w:rsidRDefault="007A2F75" w:rsidP="00AA427B">
      <w:pPr>
        <w:contextualSpacing/>
        <w:jc w:val="both"/>
        <w:rPr>
          <w:rFonts w:cstheme="minorHAnsi"/>
        </w:rPr>
      </w:pPr>
    </w:p>
    <w:p w14:paraId="6E34C32F" w14:textId="54DDDBB7" w:rsidR="00F505AA" w:rsidRPr="00AA427B" w:rsidRDefault="00776F6C" w:rsidP="00AA427B">
      <w:pPr>
        <w:spacing w:before="240"/>
        <w:contextualSpacing/>
        <w:jc w:val="both"/>
        <w:rPr>
          <w:rFonts w:cstheme="minorHAnsi"/>
          <w:b/>
          <w:bCs/>
        </w:rPr>
      </w:pPr>
      <w:r w:rsidRPr="00AA427B">
        <w:rPr>
          <w:rFonts w:cstheme="minorHAnsi"/>
          <w:b/>
          <w:bCs/>
        </w:rPr>
        <w:t>MMWW</w:t>
      </w:r>
      <w:r w:rsidR="007A2F75" w:rsidRPr="00AA427B">
        <w:rPr>
          <w:rFonts w:cstheme="minorHAnsi"/>
          <w:b/>
          <w:bCs/>
        </w:rPr>
        <w:t xml:space="preserve"> </w:t>
      </w:r>
      <w:r w:rsidR="00F2758D" w:rsidRPr="00AA427B">
        <w:rPr>
          <w:rFonts w:cstheme="minorHAnsi"/>
          <w:b/>
          <w:bCs/>
        </w:rPr>
        <w:t xml:space="preserve">Project </w:t>
      </w:r>
      <w:r w:rsidRPr="00AA427B">
        <w:rPr>
          <w:rFonts w:cstheme="minorHAnsi"/>
          <w:b/>
          <w:bCs/>
        </w:rPr>
        <w:t xml:space="preserve">Partners: </w:t>
      </w:r>
    </w:p>
    <w:p w14:paraId="3E63B003" w14:textId="3E67B6E3" w:rsidR="007A2F75" w:rsidRPr="00AA427B" w:rsidRDefault="007A2F75" w:rsidP="00AA427B">
      <w:pPr>
        <w:spacing w:before="240"/>
        <w:contextualSpacing/>
        <w:jc w:val="both"/>
        <w:rPr>
          <w:rFonts w:cstheme="minorHAnsi"/>
        </w:rPr>
      </w:pPr>
      <w:r w:rsidRPr="00AA427B">
        <w:rPr>
          <w:rFonts w:cstheme="minorHAnsi"/>
        </w:rPr>
        <w:t xml:space="preserve">The </w:t>
      </w:r>
      <w:r w:rsidR="00776F6C" w:rsidRPr="00AA427B">
        <w:rPr>
          <w:rFonts w:cstheme="minorHAnsi"/>
        </w:rPr>
        <w:t>MMWW</w:t>
      </w:r>
      <w:r w:rsidRPr="00AA427B">
        <w:rPr>
          <w:rFonts w:cstheme="minorHAnsi"/>
        </w:rPr>
        <w:t xml:space="preserve"> partners will be responsible to mobilize and organize communities to participate in the evaluation study. They will provide relevant information that may be required by the evaluator. Besides, the community and </w:t>
      </w:r>
      <w:r w:rsidR="00776F6C" w:rsidRPr="00AA427B">
        <w:rPr>
          <w:rFonts w:cstheme="minorHAnsi"/>
        </w:rPr>
        <w:t>participants of</w:t>
      </w:r>
      <w:r w:rsidRPr="00AA427B">
        <w:rPr>
          <w:rFonts w:cstheme="minorHAnsi"/>
        </w:rPr>
        <w:t xml:space="preserve"> the </w:t>
      </w:r>
      <w:r w:rsidR="00776F6C" w:rsidRPr="00AA427B">
        <w:rPr>
          <w:rFonts w:cstheme="minorHAnsi"/>
        </w:rPr>
        <w:t>MMWW</w:t>
      </w:r>
      <w:r w:rsidRPr="00AA427B">
        <w:rPr>
          <w:rFonts w:cstheme="minorHAnsi"/>
        </w:rPr>
        <w:t xml:space="preserve"> will be responsible for evaluating ActionAid and partners on the delivery of </w:t>
      </w:r>
      <w:r w:rsidR="00776F6C" w:rsidRPr="00AA427B">
        <w:rPr>
          <w:rFonts w:cstheme="minorHAnsi"/>
        </w:rPr>
        <w:t>MMWW</w:t>
      </w:r>
      <w:r w:rsidRPr="00AA427B">
        <w:rPr>
          <w:rFonts w:cstheme="minorHAnsi"/>
        </w:rPr>
        <w:t xml:space="preserve"> </w:t>
      </w:r>
      <w:r w:rsidR="00E0512F" w:rsidRPr="00AA427B">
        <w:rPr>
          <w:rFonts w:cstheme="minorHAnsi"/>
        </w:rPr>
        <w:t>Project.</w:t>
      </w:r>
      <w:r w:rsidRPr="00AA427B">
        <w:rPr>
          <w:rFonts w:cstheme="minorHAnsi"/>
        </w:rPr>
        <w:t xml:space="preserve"> They will participate in focus groups decisions, household’s and interviews and key informant </w:t>
      </w:r>
      <w:proofErr w:type="gramStart"/>
      <w:r w:rsidRPr="00AA427B">
        <w:rPr>
          <w:rFonts w:cstheme="minorHAnsi"/>
        </w:rPr>
        <w:t>interview</w:t>
      </w:r>
      <w:proofErr w:type="gramEnd"/>
      <w:r w:rsidRPr="00AA427B">
        <w:rPr>
          <w:rFonts w:cstheme="minorHAnsi"/>
        </w:rPr>
        <w:t xml:space="preserve"> (case study). </w:t>
      </w:r>
    </w:p>
    <w:p w14:paraId="11643D3B" w14:textId="77777777" w:rsidR="007A2F75" w:rsidRPr="00AA427B" w:rsidRDefault="007A2F75" w:rsidP="00AA427B">
      <w:pPr>
        <w:contextualSpacing/>
        <w:jc w:val="both"/>
        <w:rPr>
          <w:rFonts w:cstheme="minorHAnsi"/>
        </w:rPr>
      </w:pPr>
    </w:p>
    <w:p w14:paraId="532FC14E" w14:textId="52189BF9" w:rsidR="007A2F75" w:rsidRPr="00C4324B" w:rsidRDefault="007A2F75" w:rsidP="00AA427B">
      <w:pPr>
        <w:jc w:val="both"/>
        <w:rPr>
          <w:rFonts w:cstheme="minorHAnsi"/>
          <w:b/>
          <w:bCs/>
          <w:color w:val="8EAADB" w:themeColor="accent1" w:themeTint="99"/>
          <w:lang w:val="en-GB"/>
        </w:rPr>
      </w:pPr>
      <w:r w:rsidRPr="00C4324B">
        <w:rPr>
          <w:rFonts w:cstheme="minorHAnsi"/>
          <w:b/>
          <w:bCs/>
          <w:color w:val="8EAADB" w:themeColor="accent1" w:themeTint="99"/>
          <w:lang w:val="en-GB"/>
        </w:rPr>
        <w:t>Specific deliverables:</w:t>
      </w:r>
    </w:p>
    <w:p w14:paraId="6A179D0F" w14:textId="77777777" w:rsidR="007A2F75" w:rsidRPr="00AA427B" w:rsidRDefault="007A2F75" w:rsidP="00AA427B">
      <w:pPr>
        <w:numPr>
          <w:ilvl w:val="0"/>
          <w:numId w:val="26"/>
        </w:numPr>
        <w:spacing w:after="0" w:line="276" w:lineRule="auto"/>
        <w:jc w:val="both"/>
        <w:rPr>
          <w:rFonts w:cstheme="minorHAnsi"/>
        </w:rPr>
      </w:pPr>
      <w:r w:rsidRPr="00AA427B">
        <w:rPr>
          <w:rFonts w:cstheme="minorHAnsi"/>
          <w:lang w:val="en-GB"/>
        </w:rPr>
        <w:t>An inception report with detailed work plan and final tools.</w:t>
      </w:r>
    </w:p>
    <w:p w14:paraId="26F12C7B" w14:textId="77777777" w:rsidR="007A2F75" w:rsidRPr="00AA427B" w:rsidRDefault="007A2F75" w:rsidP="00AA427B">
      <w:pPr>
        <w:numPr>
          <w:ilvl w:val="0"/>
          <w:numId w:val="26"/>
        </w:numPr>
        <w:spacing w:after="0" w:line="276" w:lineRule="auto"/>
        <w:jc w:val="both"/>
        <w:rPr>
          <w:rFonts w:cstheme="minorHAnsi"/>
        </w:rPr>
      </w:pPr>
      <w:r w:rsidRPr="00AA427B">
        <w:rPr>
          <w:rFonts w:cstheme="minorHAnsi"/>
          <w:lang w:val="en-GB"/>
        </w:rPr>
        <w:t>Agreed data collection tools in both English and Bangla.</w:t>
      </w:r>
    </w:p>
    <w:p w14:paraId="0D4430F8" w14:textId="0E01EC6B" w:rsidR="007A2F75" w:rsidRPr="00AA427B" w:rsidRDefault="007A2F75" w:rsidP="00AA427B">
      <w:pPr>
        <w:numPr>
          <w:ilvl w:val="0"/>
          <w:numId w:val="26"/>
        </w:numPr>
        <w:spacing w:after="0" w:line="276" w:lineRule="auto"/>
        <w:jc w:val="both"/>
        <w:rPr>
          <w:rFonts w:cstheme="minorHAnsi"/>
        </w:rPr>
      </w:pPr>
      <w:r w:rsidRPr="00AA427B">
        <w:rPr>
          <w:rFonts w:cstheme="minorHAnsi"/>
        </w:rPr>
        <w:t>All raw dataset </w:t>
      </w:r>
      <w:r w:rsidRPr="00AA427B">
        <w:rPr>
          <w:rFonts w:cstheme="minorHAnsi"/>
          <w:lang w:val="en-GB"/>
        </w:rPr>
        <w:t>field notes, filled-in questionnaire, qualitative data set, attend sheet of participatory sessions, consent form, and other relevant documents</w:t>
      </w:r>
      <w:r w:rsidR="00E0512F" w:rsidRPr="00AA427B">
        <w:rPr>
          <w:rFonts w:cstheme="minorHAnsi"/>
          <w:lang w:val="en-GB"/>
        </w:rPr>
        <w:t>.</w:t>
      </w:r>
    </w:p>
    <w:p w14:paraId="0C175C1C" w14:textId="15EF0790" w:rsidR="007A2F75" w:rsidRPr="00AA427B" w:rsidRDefault="007A2F75" w:rsidP="00AA427B">
      <w:pPr>
        <w:numPr>
          <w:ilvl w:val="0"/>
          <w:numId w:val="26"/>
        </w:numPr>
        <w:spacing w:after="0" w:line="276" w:lineRule="auto"/>
        <w:jc w:val="both"/>
        <w:rPr>
          <w:rFonts w:cstheme="minorHAnsi"/>
        </w:rPr>
      </w:pPr>
      <w:r w:rsidRPr="00AA427B">
        <w:rPr>
          <w:rFonts w:cstheme="minorHAnsi"/>
        </w:rPr>
        <w:t>All electronic database (</w:t>
      </w:r>
      <w:r w:rsidRPr="00AA427B">
        <w:rPr>
          <w:rFonts w:cstheme="minorHAnsi"/>
          <w:lang w:val="en-GB"/>
        </w:rPr>
        <w:t>data set in SPSS/Excel</w:t>
      </w:r>
      <w:r w:rsidRPr="00AA427B">
        <w:rPr>
          <w:rFonts w:cstheme="minorHAnsi"/>
        </w:rPr>
        <w:t>, Audio/video recording, </w:t>
      </w:r>
      <w:proofErr w:type="gramStart"/>
      <w:r w:rsidRPr="00AA427B">
        <w:rPr>
          <w:rFonts w:cstheme="minorHAnsi"/>
          <w:lang w:val="en-GB"/>
        </w:rPr>
        <w:t>photographs</w:t>
      </w:r>
      <w:proofErr w:type="gramEnd"/>
      <w:r w:rsidRPr="00AA427B">
        <w:rPr>
          <w:rFonts w:cstheme="minorHAnsi"/>
          <w:lang w:val="en-GB"/>
        </w:rPr>
        <w:t xml:space="preserve"> and other relevant documents)</w:t>
      </w:r>
      <w:r w:rsidR="00E0512F" w:rsidRPr="00AA427B">
        <w:rPr>
          <w:rFonts w:cstheme="minorHAnsi"/>
          <w:lang w:val="en-GB"/>
        </w:rPr>
        <w:t>.</w:t>
      </w:r>
    </w:p>
    <w:p w14:paraId="7735529E" w14:textId="55811743" w:rsidR="007A2F75" w:rsidRPr="00AA427B" w:rsidRDefault="007A2F75" w:rsidP="00AA427B">
      <w:pPr>
        <w:numPr>
          <w:ilvl w:val="0"/>
          <w:numId w:val="26"/>
        </w:numPr>
        <w:spacing w:after="0" w:line="276" w:lineRule="auto"/>
        <w:jc w:val="both"/>
        <w:rPr>
          <w:rFonts w:cstheme="minorHAnsi"/>
        </w:rPr>
      </w:pPr>
      <w:r w:rsidRPr="00AA427B">
        <w:rPr>
          <w:rFonts w:cstheme="minorHAnsi"/>
        </w:rPr>
        <w:t xml:space="preserve">Draft Evaluation Reports </w:t>
      </w:r>
      <w:r w:rsidR="00E0512F" w:rsidRPr="00AA427B">
        <w:rPr>
          <w:rFonts w:cstheme="minorHAnsi"/>
        </w:rPr>
        <w:t xml:space="preserve">of MMWW project. </w:t>
      </w:r>
    </w:p>
    <w:p w14:paraId="25890E1C" w14:textId="77777777" w:rsidR="00E0512F" w:rsidRPr="00AA427B" w:rsidRDefault="007A2F75" w:rsidP="00AA427B">
      <w:pPr>
        <w:numPr>
          <w:ilvl w:val="0"/>
          <w:numId w:val="26"/>
        </w:numPr>
        <w:spacing w:after="0" w:line="276" w:lineRule="auto"/>
        <w:jc w:val="both"/>
        <w:rPr>
          <w:rFonts w:cstheme="minorHAnsi"/>
        </w:rPr>
      </w:pPr>
      <w:r w:rsidRPr="00AA427B">
        <w:rPr>
          <w:rFonts w:cstheme="minorHAnsi"/>
        </w:rPr>
        <w:t xml:space="preserve">Final Evaluation Reports </w:t>
      </w:r>
      <w:r w:rsidR="00E0512F" w:rsidRPr="00AA427B">
        <w:rPr>
          <w:rFonts w:cstheme="minorHAnsi"/>
        </w:rPr>
        <w:t xml:space="preserve">of MMWW project. </w:t>
      </w:r>
    </w:p>
    <w:p w14:paraId="10B6765A" w14:textId="1FC1D3B0" w:rsidR="007A2F75" w:rsidRPr="002E3417" w:rsidRDefault="007A2F75" w:rsidP="00AA427B">
      <w:pPr>
        <w:numPr>
          <w:ilvl w:val="0"/>
          <w:numId w:val="26"/>
        </w:numPr>
        <w:spacing w:after="0" w:line="276" w:lineRule="auto"/>
        <w:jc w:val="both"/>
        <w:rPr>
          <w:rFonts w:cstheme="minorHAnsi"/>
        </w:rPr>
      </w:pPr>
      <w:r w:rsidRPr="00AA427B">
        <w:rPr>
          <w:rFonts w:cstheme="minorHAnsi"/>
          <w:lang w:val="en-GB"/>
        </w:rPr>
        <w:t xml:space="preserve">An executive summary reports.  </w:t>
      </w:r>
    </w:p>
    <w:p w14:paraId="7FCE0627" w14:textId="77777777" w:rsidR="00E0512F" w:rsidRPr="00AA427B" w:rsidRDefault="00E0512F" w:rsidP="00AA427B">
      <w:pPr>
        <w:contextualSpacing/>
        <w:jc w:val="both"/>
        <w:rPr>
          <w:rFonts w:cstheme="minorHAnsi"/>
          <w:b/>
          <w:lang w:val="en-GB"/>
        </w:rPr>
      </w:pPr>
    </w:p>
    <w:p w14:paraId="370029AC" w14:textId="576869AA" w:rsidR="007A2F75" w:rsidRPr="00C4324B" w:rsidRDefault="007A2F75" w:rsidP="00AA427B">
      <w:pPr>
        <w:contextualSpacing/>
        <w:jc w:val="both"/>
        <w:rPr>
          <w:rFonts w:cstheme="minorHAnsi"/>
          <w:b/>
          <w:color w:val="8EAADB" w:themeColor="accent1" w:themeTint="99"/>
          <w:lang w:val="en-GB"/>
        </w:rPr>
      </w:pPr>
      <w:r w:rsidRPr="00C4324B">
        <w:rPr>
          <w:rFonts w:cstheme="minorHAnsi"/>
          <w:b/>
          <w:color w:val="8EAADB" w:themeColor="accent1" w:themeTint="99"/>
          <w:lang w:val="en-GB"/>
        </w:rPr>
        <w:t>Time Frame:</w:t>
      </w:r>
    </w:p>
    <w:p w14:paraId="45E60EB5" w14:textId="0867E106" w:rsidR="00E0512F" w:rsidRDefault="007A2F75" w:rsidP="00AA427B">
      <w:pPr>
        <w:jc w:val="both"/>
        <w:rPr>
          <w:rFonts w:cstheme="minorHAnsi"/>
          <w:lang w:val="en-GB"/>
        </w:rPr>
      </w:pPr>
      <w:r w:rsidRPr="00AA427B">
        <w:rPr>
          <w:rFonts w:cstheme="minorHAnsi"/>
          <w:lang w:val="en-GB"/>
        </w:rPr>
        <w:t xml:space="preserve">30 working days or to be decided based on discussion between both the parties. It is expected that the whole task should be finished within 45 calendar days and draft report should be submitted within 45 days from the starting date. AAB staff will join with her/him on the field days specified by the Consultant. Smart approach such as real time electronic data collection from field may reduce the time of data processing so that please suggest </w:t>
      </w:r>
      <w:proofErr w:type="gramStart"/>
      <w:r w:rsidRPr="00AA427B">
        <w:rPr>
          <w:rFonts w:cstheme="minorHAnsi"/>
          <w:lang w:val="en-GB"/>
        </w:rPr>
        <w:t>your</w:t>
      </w:r>
      <w:proofErr w:type="gramEnd"/>
      <w:r w:rsidRPr="00AA427B">
        <w:rPr>
          <w:rFonts w:cstheme="minorHAnsi"/>
          <w:lang w:val="en-GB"/>
        </w:rPr>
        <w:t xml:space="preserve"> approach of quick work delivery within expected timeline.  </w:t>
      </w:r>
    </w:p>
    <w:p w14:paraId="14306B0A" w14:textId="77777777" w:rsidR="002E3417" w:rsidRPr="00AA427B" w:rsidRDefault="002E3417" w:rsidP="00AA427B">
      <w:pPr>
        <w:jc w:val="both"/>
        <w:rPr>
          <w:rFonts w:cstheme="minorHAnsi"/>
          <w:lang w:val="en-GB"/>
        </w:rPr>
      </w:pPr>
    </w:p>
    <w:p w14:paraId="183F5890" w14:textId="77777777" w:rsidR="00C4324B" w:rsidRDefault="00C4324B" w:rsidP="00AA427B">
      <w:pPr>
        <w:jc w:val="both"/>
        <w:rPr>
          <w:rFonts w:cstheme="minorHAnsi"/>
          <w:b/>
          <w:bCs/>
          <w:lang w:val="en-GB"/>
        </w:rPr>
      </w:pPr>
    </w:p>
    <w:p w14:paraId="188AC4CE" w14:textId="1BBC0CAF" w:rsidR="007A2F75" w:rsidRPr="00C4324B" w:rsidRDefault="007A2F75" w:rsidP="00AA427B">
      <w:pPr>
        <w:jc w:val="both"/>
        <w:rPr>
          <w:rFonts w:cstheme="minorHAnsi"/>
          <w:b/>
          <w:bCs/>
          <w:color w:val="8EAADB" w:themeColor="accent1" w:themeTint="99"/>
          <w:lang w:val="en-GB"/>
        </w:rPr>
      </w:pPr>
      <w:r w:rsidRPr="00C4324B">
        <w:rPr>
          <w:rFonts w:cstheme="minorHAnsi"/>
          <w:b/>
          <w:bCs/>
          <w:color w:val="8EAADB" w:themeColor="accent1" w:themeTint="99"/>
          <w:lang w:val="en-GB"/>
        </w:rPr>
        <w:lastRenderedPageBreak/>
        <w:t xml:space="preserve">Budget: </w:t>
      </w:r>
    </w:p>
    <w:p w14:paraId="1EACBFF2" w14:textId="0F170DE8" w:rsidR="007A2F75" w:rsidRPr="00AA427B" w:rsidRDefault="007A2F75" w:rsidP="00AA427B">
      <w:pPr>
        <w:numPr>
          <w:ilvl w:val="0"/>
          <w:numId w:val="25"/>
        </w:numPr>
        <w:spacing w:after="0" w:line="240" w:lineRule="auto"/>
        <w:jc w:val="both"/>
        <w:rPr>
          <w:rFonts w:cstheme="minorHAnsi"/>
          <w:highlight w:val="yellow"/>
          <w:lang w:val="en-GB"/>
        </w:rPr>
      </w:pPr>
      <w:r w:rsidRPr="00AA427B">
        <w:rPr>
          <w:rFonts w:cstheme="minorHAnsi"/>
          <w:highlight w:val="yellow"/>
          <w:lang w:val="en-GB"/>
        </w:rPr>
        <w:t xml:space="preserve">We are expecting the financial proposal will propose within BDT </w:t>
      </w:r>
      <w:r w:rsidR="00E9477A">
        <w:rPr>
          <w:rFonts w:cstheme="minorHAnsi"/>
          <w:highlight w:val="yellow"/>
          <w:lang w:val="en-GB"/>
        </w:rPr>
        <w:t>1</w:t>
      </w:r>
      <w:r w:rsidR="00ED6C14">
        <w:rPr>
          <w:rFonts w:cstheme="minorHAnsi"/>
          <w:highlight w:val="yellow"/>
          <w:lang w:val="en-GB"/>
        </w:rPr>
        <w:t>5</w:t>
      </w:r>
      <w:r w:rsidRPr="00AA427B">
        <w:rPr>
          <w:rFonts w:cstheme="minorHAnsi"/>
          <w:highlight w:val="yellow"/>
          <w:lang w:val="en-GB"/>
        </w:rPr>
        <w:t>,</w:t>
      </w:r>
      <w:r w:rsidR="004B69B8" w:rsidRPr="00AA427B">
        <w:rPr>
          <w:rFonts w:cstheme="minorHAnsi"/>
          <w:highlight w:val="yellow"/>
          <w:lang w:val="en-GB"/>
        </w:rPr>
        <w:t>0</w:t>
      </w:r>
      <w:r w:rsidRPr="00AA427B">
        <w:rPr>
          <w:rFonts w:cstheme="minorHAnsi"/>
          <w:highlight w:val="yellow"/>
          <w:lang w:val="en-GB"/>
        </w:rPr>
        <w:t>0,000 (Including Vat &amp; Tax)</w:t>
      </w:r>
    </w:p>
    <w:p w14:paraId="3C1BFB3F" w14:textId="77777777" w:rsidR="004B69B8" w:rsidRPr="00AA427B" w:rsidRDefault="004B69B8" w:rsidP="00AA427B">
      <w:pPr>
        <w:jc w:val="both"/>
        <w:rPr>
          <w:rFonts w:cstheme="minorHAnsi"/>
          <w:lang w:val="en-GB"/>
        </w:rPr>
      </w:pPr>
    </w:p>
    <w:p w14:paraId="0614F9EE" w14:textId="7846E14E" w:rsidR="007A2F75" w:rsidRPr="00C4324B" w:rsidRDefault="007A2F75" w:rsidP="00AA427B">
      <w:pPr>
        <w:jc w:val="both"/>
        <w:rPr>
          <w:rFonts w:cstheme="minorHAnsi"/>
          <w:b/>
          <w:color w:val="8EAADB" w:themeColor="accent1" w:themeTint="99"/>
          <w:lang w:val="en-GB"/>
        </w:rPr>
      </w:pPr>
      <w:r w:rsidRPr="00C4324B">
        <w:rPr>
          <w:rFonts w:cstheme="minorHAnsi"/>
          <w:b/>
          <w:color w:val="8EAADB" w:themeColor="accent1" w:themeTint="99"/>
          <w:lang w:val="en-GB"/>
        </w:rPr>
        <w:t>Mode of Payment:</w:t>
      </w:r>
    </w:p>
    <w:p w14:paraId="355E1605" w14:textId="23A63052" w:rsidR="007A2F75" w:rsidRPr="00AA427B" w:rsidRDefault="007A2F75" w:rsidP="00AA427B">
      <w:pPr>
        <w:jc w:val="both"/>
        <w:rPr>
          <w:rFonts w:cstheme="minorHAnsi"/>
          <w:lang w:val="en-GB"/>
        </w:rPr>
      </w:pPr>
      <w:r w:rsidRPr="00AA427B">
        <w:rPr>
          <w:rFonts w:cstheme="minorHAnsi"/>
          <w:lang w:val="en-GB"/>
        </w:rPr>
        <w:t>The payment will be done according to the following time frame/arrangement: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10"/>
        <w:gridCol w:w="5828"/>
      </w:tblGrid>
      <w:tr w:rsidR="007A2F75" w:rsidRPr="00AA427B" w14:paraId="6AFC1587" w14:textId="77777777" w:rsidTr="00B85A62">
        <w:tc>
          <w:tcPr>
            <w:tcW w:w="1705" w:type="dxa"/>
            <w:tcBorders>
              <w:top w:val="single" w:sz="4" w:space="0" w:color="auto"/>
              <w:left w:val="single" w:sz="4" w:space="0" w:color="auto"/>
              <w:bottom w:val="single" w:sz="4" w:space="0" w:color="auto"/>
              <w:right w:val="single" w:sz="4" w:space="0" w:color="auto"/>
            </w:tcBorders>
            <w:hideMark/>
          </w:tcPr>
          <w:p w14:paraId="757F9900" w14:textId="77777777" w:rsidR="007A2F75" w:rsidRPr="00AA427B" w:rsidRDefault="007A2F75" w:rsidP="00AA427B">
            <w:pPr>
              <w:spacing w:after="0"/>
              <w:jc w:val="both"/>
              <w:rPr>
                <w:rFonts w:cstheme="minorHAnsi"/>
                <w:b/>
                <w:lang w:val="en-GB"/>
              </w:rPr>
            </w:pPr>
            <w:r w:rsidRPr="00AA427B">
              <w:rPr>
                <w:rFonts w:cstheme="minorHAnsi"/>
                <w:b/>
                <w:lang w:val="en-GB"/>
              </w:rPr>
              <w:t>Instalments</w:t>
            </w:r>
          </w:p>
        </w:tc>
        <w:tc>
          <w:tcPr>
            <w:tcW w:w="1710" w:type="dxa"/>
            <w:tcBorders>
              <w:top w:val="single" w:sz="4" w:space="0" w:color="auto"/>
              <w:left w:val="single" w:sz="4" w:space="0" w:color="auto"/>
              <w:bottom w:val="single" w:sz="4" w:space="0" w:color="auto"/>
              <w:right w:val="single" w:sz="4" w:space="0" w:color="auto"/>
            </w:tcBorders>
            <w:hideMark/>
          </w:tcPr>
          <w:p w14:paraId="3B1D9760" w14:textId="77777777" w:rsidR="007A2F75" w:rsidRPr="00AA427B" w:rsidRDefault="007A2F75" w:rsidP="00AA427B">
            <w:pPr>
              <w:spacing w:after="0"/>
              <w:jc w:val="both"/>
              <w:rPr>
                <w:rFonts w:cstheme="minorHAnsi"/>
                <w:b/>
                <w:lang w:val="en-GB"/>
              </w:rPr>
            </w:pPr>
            <w:r w:rsidRPr="00AA427B">
              <w:rPr>
                <w:rFonts w:cstheme="minorHAnsi"/>
                <w:b/>
                <w:lang w:val="en-GB"/>
              </w:rPr>
              <w:t>Amount</w:t>
            </w:r>
          </w:p>
        </w:tc>
        <w:tc>
          <w:tcPr>
            <w:tcW w:w="5830" w:type="dxa"/>
            <w:tcBorders>
              <w:top w:val="single" w:sz="4" w:space="0" w:color="auto"/>
              <w:left w:val="single" w:sz="4" w:space="0" w:color="auto"/>
              <w:bottom w:val="single" w:sz="4" w:space="0" w:color="auto"/>
              <w:right w:val="single" w:sz="4" w:space="0" w:color="auto"/>
            </w:tcBorders>
            <w:hideMark/>
          </w:tcPr>
          <w:p w14:paraId="794519CF" w14:textId="77777777" w:rsidR="007A2F75" w:rsidRPr="00AA427B" w:rsidRDefault="007A2F75" w:rsidP="00AA427B">
            <w:pPr>
              <w:spacing w:after="0"/>
              <w:jc w:val="both"/>
              <w:rPr>
                <w:rFonts w:cstheme="minorHAnsi"/>
                <w:b/>
                <w:lang w:val="en-GB"/>
              </w:rPr>
            </w:pPr>
            <w:r w:rsidRPr="00AA427B">
              <w:rPr>
                <w:rFonts w:cstheme="minorHAnsi"/>
                <w:b/>
                <w:lang w:val="en-GB"/>
              </w:rPr>
              <w:t>Timeline</w:t>
            </w:r>
          </w:p>
        </w:tc>
      </w:tr>
      <w:tr w:rsidR="007A2F75" w:rsidRPr="00AA427B" w14:paraId="552DA919" w14:textId="77777777" w:rsidTr="00B85A62">
        <w:tc>
          <w:tcPr>
            <w:tcW w:w="1705" w:type="dxa"/>
            <w:tcBorders>
              <w:top w:val="single" w:sz="4" w:space="0" w:color="auto"/>
              <w:left w:val="single" w:sz="4" w:space="0" w:color="auto"/>
              <w:bottom w:val="single" w:sz="4" w:space="0" w:color="auto"/>
              <w:right w:val="single" w:sz="4" w:space="0" w:color="auto"/>
            </w:tcBorders>
            <w:hideMark/>
          </w:tcPr>
          <w:p w14:paraId="63D2DBA5" w14:textId="77777777" w:rsidR="007A2F75" w:rsidRPr="00AA427B" w:rsidRDefault="007A2F75" w:rsidP="00AA427B">
            <w:pPr>
              <w:spacing w:after="0"/>
              <w:jc w:val="both"/>
              <w:rPr>
                <w:rFonts w:cstheme="minorHAnsi"/>
                <w:lang w:val="en-GB"/>
              </w:rPr>
            </w:pPr>
            <w:r w:rsidRPr="00AA427B">
              <w:rPr>
                <w:rFonts w:cstheme="minorHAnsi"/>
                <w:lang w:val="en-GB"/>
              </w:rPr>
              <w:t>1st instalment</w:t>
            </w:r>
          </w:p>
        </w:tc>
        <w:tc>
          <w:tcPr>
            <w:tcW w:w="1710" w:type="dxa"/>
            <w:tcBorders>
              <w:top w:val="single" w:sz="4" w:space="0" w:color="auto"/>
              <w:left w:val="single" w:sz="4" w:space="0" w:color="auto"/>
              <w:bottom w:val="single" w:sz="4" w:space="0" w:color="auto"/>
              <w:right w:val="single" w:sz="4" w:space="0" w:color="auto"/>
            </w:tcBorders>
            <w:hideMark/>
          </w:tcPr>
          <w:p w14:paraId="2B412FAB" w14:textId="77777777" w:rsidR="007A2F75" w:rsidRPr="00AA427B" w:rsidRDefault="007A2F75" w:rsidP="00AA427B">
            <w:pPr>
              <w:spacing w:after="0"/>
              <w:jc w:val="both"/>
              <w:rPr>
                <w:rFonts w:cstheme="minorHAnsi"/>
                <w:lang w:val="en-GB"/>
              </w:rPr>
            </w:pPr>
            <w:r w:rsidRPr="00AA427B">
              <w:rPr>
                <w:rFonts w:cstheme="minorHAnsi"/>
                <w:lang w:val="en-GB"/>
              </w:rPr>
              <w:t>30% of the total amount</w:t>
            </w:r>
          </w:p>
        </w:tc>
        <w:tc>
          <w:tcPr>
            <w:tcW w:w="5830" w:type="dxa"/>
            <w:tcBorders>
              <w:top w:val="single" w:sz="4" w:space="0" w:color="auto"/>
              <w:left w:val="single" w:sz="4" w:space="0" w:color="auto"/>
              <w:bottom w:val="single" w:sz="4" w:space="0" w:color="auto"/>
              <w:right w:val="single" w:sz="4" w:space="0" w:color="auto"/>
            </w:tcBorders>
            <w:hideMark/>
          </w:tcPr>
          <w:p w14:paraId="7ECE8E15" w14:textId="4CEEDABC" w:rsidR="007A2F75" w:rsidRPr="00AA427B" w:rsidRDefault="007A2F75" w:rsidP="00AA427B">
            <w:pPr>
              <w:pStyle w:val="ListParagraph"/>
              <w:spacing w:after="0" w:line="240" w:lineRule="auto"/>
              <w:ind w:left="0"/>
              <w:contextualSpacing/>
              <w:jc w:val="both"/>
              <w:rPr>
                <w:rFonts w:asciiTheme="minorHAnsi" w:hAnsiTheme="minorHAnsi" w:cstheme="minorHAnsi"/>
              </w:rPr>
            </w:pPr>
            <w:r w:rsidRPr="00AA427B">
              <w:rPr>
                <w:rFonts w:asciiTheme="minorHAnsi" w:hAnsiTheme="minorHAnsi" w:cstheme="minorHAnsi"/>
                <w:lang w:val="en-GB"/>
              </w:rPr>
              <w:t xml:space="preserve">After </w:t>
            </w:r>
            <w:r w:rsidRPr="00AA427B">
              <w:rPr>
                <w:rFonts w:asciiTheme="minorHAnsi" w:hAnsiTheme="minorHAnsi" w:cstheme="minorHAnsi"/>
              </w:rPr>
              <w:t xml:space="preserve">inception report </w:t>
            </w:r>
            <w:r w:rsidR="0038153B" w:rsidRPr="00AA427B">
              <w:rPr>
                <w:rFonts w:asciiTheme="minorHAnsi" w:hAnsiTheme="minorHAnsi" w:cstheme="minorHAnsi"/>
              </w:rPr>
              <w:t xml:space="preserve">finalization </w:t>
            </w:r>
            <w:r w:rsidRPr="00AA427B">
              <w:rPr>
                <w:rFonts w:asciiTheme="minorHAnsi" w:hAnsiTheme="minorHAnsi" w:cstheme="minorHAnsi"/>
              </w:rPr>
              <w:t xml:space="preserve">and depends </w:t>
            </w:r>
            <w:proofErr w:type="gramStart"/>
            <w:r w:rsidRPr="00AA427B">
              <w:rPr>
                <w:rFonts w:asciiTheme="minorHAnsi" w:hAnsiTheme="minorHAnsi" w:cstheme="minorHAnsi"/>
              </w:rPr>
              <w:t>of</w:t>
            </w:r>
            <w:proofErr w:type="gramEnd"/>
            <w:r w:rsidRPr="00AA427B">
              <w:rPr>
                <w:rFonts w:asciiTheme="minorHAnsi" w:hAnsiTheme="minorHAnsi" w:cstheme="minorHAnsi"/>
              </w:rPr>
              <w:t xml:space="preserve"> agreed tools and work plan.</w:t>
            </w:r>
          </w:p>
        </w:tc>
      </w:tr>
      <w:tr w:rsidR="007A2F75" w:rsidRPr="00AA427B" w14:paraId="7897588B" w14:textId="77777777" w:rsidTr="00B85A62">
        <w:tc>
          <w:tcPr>
            <w:tcW w:w="1705" w:type="dxa"/>
            <w:tcBorders>
              <w:top w:val="single" w:sz="4" w:space="0" w:color="auto"/>
              <w:left w:val="single" w:sz="4" w:space="0" w:color="auto"/>
              <w:bottom w:val="single" w:sz="4" w:space="0" w:color="auto"/>
              <w:right w:val="single" w:sz="4" w:space="0" w:color="auto"/>
            </w:tcBorders>
            <w:hideMark/>
          </w:tcPr>
          <w:p w14:paraId="53BD0C75" w14:textId="77777777" w:rsidR="007A2F75" w:rsidRPr="00AA427B" w:rsidRDefault="007A2F75" w:rsidP="00AA427B">
            <w:pPr>
              <w:spacing w:after="0"/>
              <w:jc w:val="both"/>
              <w:rPr>
                <w:rFonts w:cstheme="minorHAnsi"/>
              </w:rPr>
            </w:pPr>
            <w:r w:rsidRPr="00AA427B">
              <w:rPr>
                <w:rFonts w:cstheme="minorHAnsi"/>
                <w:lang w:val="en-GB"/>
              </w:rPr>
              <w:t>2</w:t>
            </w:r>
            <w:r w:rsidRPr="00AA427B">
              <w:rPr>
                <w:rFonts w:cstheme="minorHAnsi"/>
                <w:vertAlign w:val="superscript"/>
                <w:lang w:val="en-GB"/>
              </w:rPr>
              <w:t>nd</w:t>
            </w:r>
            <w:r w:rsidRPr="00AA427B">
              <w:rPr>
                <w:rFonts w:cstheme="minorHAnsi"/>
                <w:lang w:val="en-GB"/>
              </w:rPr>
              <w:t xml:space="preserve"> instalment </w:t>
            </w:r>
          </w:p>
        </w:tc>
        <w:tc>
          <w:tcPr>
            <w:tcW w:w="1710" w:type="dxa"/>
            <w:tcBorders>
              <w:top w:val="single" w:sz="4" w:space="0" w:color="auto"/>
              <w:left w:val="single" w:sz="4" w:space="0" w:color="auto"/>
              <w:bottom w:val="single" w:sz="4" w:space="0" w:color="auto"/>
              <w:right w:val="single" w:sz="4" w:space="0" w:color="auto"/>
            </w:tcBorders>
            <w:hideMark/>
          </w:tcPr>
          <w:p w14:paraId="1693BF52" w14:textId="77777777" w:rsidR="007A2F75" w:rsidRPr="00AA427B" w:rsidRDefault="007A2F75" w:rsidP="00AA427B">
            <w:pPr>
              <w:spacing w:after="0"/>
              <w:jc w:val="both"/>
              <w:rPr>
                <w:rFonts w:cstheme="minorHAnsi"/>
              </w:rPr>
            </w:pPr>
            <w:r w:rsidRPr="00AA427B">
              <w:rPr>
                <w:rFonts w:cstheme="minorHAnsi"/>
              </w:rPr>
              <w:t xml:space="preserve">40% </w:t>
            </w:r>
            <w:r w:rsidRPr="00AA427B">
              <w:rPr>
                <w:rFonts w:cstheme="minorHAnsi"/>
                <w:lang w:val="en-GB"/>
              </w:rPr>
              <w:t>of the total amount</w:t>
            </w:r>
          </w:p>
        </w:tc>
        <w:tc>
          <w:tcPr>
            <w:tcW w:w="5830" w:type="dxa"/>
            <w:tcBorders>
              <w:top w:val="single" w:sz="4" w:space="0" w:color="auto"/>
              <w:left w:val="single" w:sz="4" w:space="0" w:color="auto"/>
              <w:bottom w:val="single" w:sz="4" w:space="0" w:color="auto"/>
              <w:right w:val="single" w:sz="4" w:space="0" w:color="auto"/>
            </w:tcBorders>
            <w:hideMark/>
          </w:tcPr>
          <w:p w14:paraId="3D1F65F6" w14:textId="77777777" w:rsidR="007A2F75" w:rsidRPr="00AA427B" w:rsidRDefault="007A2F75" w:rsidP="00AA427B">
            <w:pPr>
              <w:spacing w:after="0"/>
              <w:jc w:val="both"/>
              <w:rPr>
                <w:rFonts w:cstheme="minorHAnsi"/>
              </w:rPr>
            </w:pPr>
            <w:r w:rsidRPr="00AA427B">
              <w:rPr>
                <w:rFonts w:cstheme="minorHAnsi"/>
              </w:rPr>
              <w:t xml:space="preserve">After submission of three draft evaluation report </w:t>
            </w:r>
          </w:p>
        </w:tc>
      </w:tr>
      <w:tr w:rsidR="007A2F75" w:rsidRPr="00AA427B" w14:paraId="1CF44ABE" w14:textId="77777777" w:rsidTr="00B85A62">
        <w:tc>
          <w:tcPr>
            <w:tcW w:w="1705" w:type="dxa"/>
            <w:tcBorders>
              <w:top w:val="single" w:sz="4" w:space="0" w:color="auto"/>
              <w:left w:val="single" w:sz="4" w:space="0" w:color="auto"/>
              <w:bottom w:val="single" w:sz="4" w:space="0" w:color="auto"/>
              <w:right w:val="single" w:sz="4" w:space="0" w:color="auto"/>
            </w:tcBorders>
          </w:tcPr>
          <w:p w14:paraId="612CC5F4" w14:textId="77777777" w:rsidR="007A2F75" w:rsidRPr="00AA427B" w:rsidRDefault="007A2F75" w:rsidP="00AA427B">
            <w:pPr>
              <w:spacing w:after="0"/>
              <w:jc w:val="both"/>
              <w:rPr>
                <w:rFonts w:cstheme="minorHAnsi"/>
                <w:lang w:val="en-GB"/>
              </w:rPr>
            </w:pPr>
            <w:r w:rsidRPr="00AA427B">
              <w:rPr>
                <w:rFonts w:cstheme="minorHAnsi"/>
                <w:lang w:val="en-GB"/>
              </w:rPr>
              <w:t>3</w:t>
            </w:r>
            <w:r w:rsidRPr="00AA427B">
              <w:rPr>
                <w:rFonts w:cstheme="minorHAnsi"/>
                <w:vertAlign w:val="superscript"/>
                <w:lang w:val="en-GB"/>
              </w:rPr>
              <w:t>rd</w:t>
            </w:r>
            <w:r w:rsidRPr="00AA427B">
              <w:rPr>
                <w:rFonts w:cstheme="minorHAnsi"/>
                <w:lang w:val="en-GB"/>
              </w:rPr>
              <w:t xml:space="preserve"> instalment</w:t>
            </w:r>
          </w:p>
        </w:tc>
        <w:tc>
          <w:tcPr>
            <w:tcW w:w="1710" w:type="dxa"/>
            <w:tcBorders>
              <w:top w:val="single" w:sz="4" w:space="0" w:color="auto"/>
              <w:left w:val="single" w:sz="4" w:space="0" w:color="auto"/>
              <w:bottom w:val="single" w:sz="4" w:space="0" w:color="auto"/>
              <w:right w:val="single" w:sz="4" w:space="0" w:color="auto"/>
            </w:tcBorders>
          </w:tcPr>
          <w:p w14:paraId="0DB30C6B" w14:textId="77777777" w:rsidR="007A2F75" w:rsidRPr="00AA427B" w:rsidRDefault="007A2F75" w:rsidP="00AA427B">
            <w:pPr>
              <w:spacing w:after="0"/>
              <w:jc w:val="both"/>
              <w:rPr>
                <w:rFonts w:cstheme="minorHAnsi"/>
              </w:rPr>
            </w:pPr>
            <w:r w:rsidRPr="00AA427B">
              <w:rPr>
                <w:rFonts w:cstheme="minorHAnsi"/>
              </w:rPr>
              <w:t>30% of the total amount</w:t>
            </w:r>
          </w:p>
        </w:tc>
        <w:tc>
          <w:tcPr>
            <w:tcW w:w="5830" w:type="dxa"/>
            <w:tcBorders>
              <w:top w:val="single" w:sz="4" w:space="0" w:color="auto"/>
              <w:left w:val="single" w:sz="4" w:space="0" w:color="auto"/>
              <w:bottom w:val="single" w:sz="4" w:space="0" w:color="auto"/>
              <w:right w:val="single" w:sz="4" w:space="0" w:color="auto"/>
            </w:tcBorders>
          </w:tcPr>
          <w:p w14:paraId="28F01221" w14:textId="77777777" w:rsidR="007A2F75" w:rsidRPr="00AA427B" w:rsidRDefault="007A2F75" w:rsidP="00AA427B">
            <w:pPr>
              <w:spacing w:after="0"/>
              <w:jc w:val="both"/>
              <w:rPr>
                <w:rFonts w:cstheme="minorHAnsi"/>
              </w:rPr>
            </w:pPr>
            <w:r w:rsidRPr="00AA427B">
              <w:rPr>
                <w:rFonts w:cstheme="minorHAnsi"/>
              </w:rPr>
              <w:t xml:space="preserve">Satisfactory completion and submission of all documents and final Evaluation Reports and accepted by AAB.  </w:t>
            </w:r>
          </w:p>
        </w:tc>
      </w:tr>
    </w:tbl>
    <w:p w14:paraId="62E40AD3" w14:textId="77777777" w:rsidR="007A2F75" w:rsidRPr="00AA427B" w:rsidRDefault="007A2F75" w:rsidP="00AA427B">
      <w:pPr>
        <w:jc w:val="both"/>
        <w:rPr>
          <w:rFonts w:cstheme="minorHAnsi"/>
          <w:lang w:val="en-GB"/>
        </w:rPr>
      </w:pPr>
    </w:p>
    <w:p w14:paraId="69906C1D" w14:textId="7DA6FCDC" w:rsidR="007A2F75" w:rsidRPr="00AA427B" w:rsidRDefault="007A2F75" w:rsidP="00AA427B">
      <w:pPr>
        <w:jc w:val="both"/>
        <w:rPr>
          <w:rFonts w:cstheme="minorHAnsi"/>
          <w:lang w:val="en-GB"/>
        </w:rPr>
      </w:pPr>
      <w:r w:rsidRPr="00AA427B">
        <w:rPr>
          <w:rFonts w:cstheme="minorHAnsi"/>
          <w:lang w:val="en-GB"/>
        </w:rPr>
        <w:t>The payments will be made in A/C payee cheques/Bank Transfer in the name of the Consultant/s/Agency</w:t>
      </w:r>
      <w:r w:rsidRPr="00AA427B">
        <w:rPr>
          <w:rFonts w:cstheme="minorHAnsi"/>
          <w:b/>
          <w:lang w:val="en-GB"/>
        </w:rPr>
        <w:t>.</w:t>
      </w:r>
      <w:r w:rsidRPr="00AA427B">
        <w:rPr>
          <w:rFonts w:cstheme="minorHAnsi"/>
          <w:lang w:val="en-GB"/>
        </w:rPr>
        <w:t xml:space="preserve"> AAB will deduct income tax at source as per the rules of </w:t>
      </w:r>
      <w:proofErr w:type="spellStart"/>
      <w:r w:rsidRPr="00AA427B">
        <w:rPr>
          <w:rFonts w:cstheme="minorHAnsi"/>
          <w:lang w:val="en-GB"/>
        </w:rPr>
        <w:t>GoB</w:t>
      </w:r>
      <w:proofErr w:type="spellEnd"/>
      <w:r w:rsidRPr="00AA427B">
        <w:rPr>
          <w:rFonts w:cstheme="minorHAnsi"/>
          <w:lang w:val="en-GB"/>
        </w:rPr>
        <w:t xml:space="preserve"> and it will be deposited to treasury of </w:t>
      </w:r>
      <w:proofErr w:type="spellStart"/>
      <w:r w:rsidRPr="00AA427B">
        <w:rPr>
          <w:rFonts w:cstheme="minorHAnsi"/>
          <w:lang w:val="en-GB"/>
        </w:rPr>
        <w:t>GoB</w:t>
      </w:r>
      <w:proofErr w:type="spellEnd"/>
      <w:r w:rsidRPr="00AA427B">
        <w:rPr>
          <w:rFonts w:cstheme="minorHAnsi"/>
          <w:lang w:val="en-GB"/>
        </w:rPr>
        <w:t xml:space="preserve">. </w:t>
      </w:r>
      <w:r w:rsidR="0038153B" w:rsidRPr="00AA427B">
        <w:rPr>
          <w:rFonts w:cstheme="minorHAnsi"/>
          <w:lang w:val="en-GB"/>
        </w:rPr>
        <w:t>Besides,</w:t>
      </w:r>
      <w:r w:rsidRPr="00AA427B">
        <w:rPr>
          <w:rFonts w:cstheme="minorHAnsi"/>
          <w:lang w:val="en-GB"/>
        </w:rPr>
        <w:t xml:space="preserve"> no other benefits shall be admissible beyond what is stipulated in the contract, nor does it guarantee a regular position in AAB.</w:t>
      </w:r>
    </w:p>
    <w:p w14:paraId="2ACA0A2A" w14:textId="15D8CA44" w:rsidR="0038153B" w:rsidRDefault="007A2F75" w:rsidP="00AA427B">
      <w:pPr>
        <w:jc w:val="both"/>
        <w:rPr>
          <w:rFonts w:cstheme="minorHAnsi"/>
          <w:lang w:val="en-GB"/>
        </w:rPr>
      </w:pPr>
      <w:r w:rsidRPr="00AA427B">
        <w:rPr>
          <w:rFonts w:cstheme="minorHAnsi"/>
          <w:b/>
          <w:bCs/>
          <w:highlight w:val="yellow"/>
          <w:lang w:val="en-GB"/>
        </w:rPr>
        <w:t>Note:</w:t>
      </w:r>
      <w:r w:rsidRPr="00AA427B">
        <w:rPr>
          <w:rFonts w:cstheme="minorHAnsi"/>
          <w:highlight w:val="yellow"/>
          <w:lang w:val="en-GB"/>
        </w:rPr>
        <w:t xml:space="preserve"> Keep in mind that this is small scale evaluation. Therefore, estimated budget for evaluation would be BDT </w:t>
      </w:r>
      <w:r w:rsidR="000F0CFD">
        <w:rPr>
          <w:rFonts w:cstheme="minorHAnsi"/>
          <w:highlight w:val="yellow"/>
          <w:lang w:val="en-GB"/>
        </w:rPr>
        <w:t>1</w:t>
      </w:r>
      <w:r w:rsidR="00ED6C14">
        <w:rPr>
          <w:rFonts w:cstheme="minorHAnsi"/>
          <w:highlight w:val="yellow"/>
          <w:lang w:val="en-GB"/>
        </w:rPr>
        <w:t>5</w:t>
      </w:r>
      <w:r w:rsidR="000F0CFD">
        <w:rPr>
          <w:rFonts w:cstheme="minorHAnsi"/>
          <w:highlight w:val="yellow"/>
          <w:lang w:val="en-GB"/>
        </w:rPr>
        <w:t>,</w:t>
      </w:r>
      <w:r w:rsidRPr="00AA427B">
        <w:rPr>
          <w:rFonts w:cstheme="minorHAnsi"/>
          <w:highlight w:val="yellow"/>
          <w:lang w:val="en-GB"/>
        </w:rPr>
        <w:t>00,000 including VAT and TAX.</w:t>
      </w:r>
      <w:r w:rsidRPr="00AA427B">
        <w:rPr>
          <w:rFonts w:cstheme="minorHAnsi"/>
          <w:lang w:val="en-GB"/>
        </w:rPr>
        <w:t xml:space="preserve"> </w:t>
      </w:r>
    </w:p>
    <w:p w14:paraId="0896A517" w14:textId="77777777" w:rsidR="002E3417" w:rsidRPr="00AA427B" w:rsidRDefault="002E3417" w:rsidP="00AA427B">
      <w:pPr>
        <w:jc w:val="both"/>
        <w:rPr>
          <w:rFonts w:cstheme="minorHAnsi"/>
          <w:lang w:val="en-GB"/>
        </w:rPr>
      </w:pPr>
    </w:p>
    <w:p w14:paraId="6C6BE6D4" w14:textId="3061094D" w:rsidR="007A2F75" w:rsidRPr="00C4324B" w:rsidRDefault="007A2F75" w:rsidP="00AA427B">
      <w:pPr>
        <w:jc w:val="both"/>
        <w:rPr>
          <w:rFonts w:cstheme="minorHAnsi"/>
          <w:b/>
          <w:color w:val="8EAADB" w:themeColor="accent1" w:themeTint="99"/>
        </w:rPr>
      </w:pPr>
      <w:r w:rsidRPr="00C4324B">
        <w:rPr>
          <w:rFonts w:cstheme="minorHAnsi"/>
          <w:b/>
          <w:color w:val="8EAADB" w:themeColor="accent1" w:themeTint="99"/>
        </w:rPr>
        <w:t xml:space="preserve">Selection procedure of the Consultant(s)/Firm: </w:t>
      </w:r>
    </w:p>
    <w:p w14:paraId="011CB41D" w14:textId="7E86DA5B" w:rsidR="007A2F75" w:rsidRPr="00AA427B" w:rsidRDefault="007A2F75" w:rsidP="00AA427B">
      <w:pPr>
        <w:jc w:val="both"/>
        <w:rPr>
          <w:rFonts w:cstheme="minorHAnsi"/>
        </w:rPr>
      </w:pPr>
      <w:r w:rsidRPr="00AA427B">
        <w:rPr>
          <w:rFonts w:cstheme="minorHAnsi"/>
        </w:rPr>
        <w:t xml:space="preserve">Individual </w:t>
      </w:r>
      <w:r w:rsidRPr="00AA427B">
        <w:rPr>
          <w:rFonts w:cstheme="minorHAnsi"/>
          <w:lang w:val="en-GB"/>
        </w:rPr>
        <w:t xml:space="preserve">consultant(s)/agency </w:t>
      </w:r>
      <w:r w:rsidRPr="00AA427B">
        <w:rPr>
          <w:rFonts w:cstheme="minorHAnsi"/>
        </w:rPr>
        <w:t xml:space="preserve">will be evaluated through Cumulative Analysis Method. The award of the contract will be made to the individual consultant/s/agency whose offer has been studied and determined as: </w:t>
      </w:r>
    </w:p>
    <w:p w14:paraId="45367B2D" w14:textId="77777777" w:rsidR="007A2F75" w:rsidRPr="00AA427B" w:rsidRDefault="007A2F75" w:rsidP="00AA427B">
      <w:pPr>
        <w:pStyle w:val="ListParagraph"/>
        <w:numPr>
          <w:ilvl w:val="0"/>
          <w:numId w:val="24"/>
        </w:numPr>
        <w:spacing w:after="0" w:line="240" w:lineRule="auto"/>
        <w:contextualSpacing/>
        <w:jc w:val="both"/>
        <w:rPr>
          <w:rFonts w:asciiTheme="minorHAnsi" w:hAnsiTheme="minorHAnsi" w:cstheme="minorHAnsi"/>
        </w:rPr>
      </w:pPr>
      <w:r w:rsidRPr="00AA427B">
        <w:rPr>
          <w:rFonts w:asciiTheme="minorHAnsi" w:hAnsiTheme="minorHAnsi" w:cstheme="minorHAnsi"/>
        </w:rPr>
        <w:t>Responsive/compliant/acceptable, and</w:t>
      </w:r>
    </w:p>
    <w:p w14:paraId="5620587D" w14:textId="77777777" w:rsidR="007A2F75" w:rsidRPr="00AA427B" w:rsidRDefault="007A2F75" w:rsidP="00AA427B">
      <w:pPr>
        <w:pStyle w:val="ListParagraph"/>
        <w:numPr>
          <w:ilvl w:val="0"/>
          <w:numId w:val="24"/>
        </w:numPr>
        <w:spacing w:after="0" w:line="240" w:lineRule="auto"/>
        <w:contextualSpacing/>
        <w:jc w:val="both"/>
        <w:rPr>
          <w:rFonts w:asciiTheme="minorHAnsi" w:hAnsiTheme="minorHAnsi" w:cstheme="minorHAnsi"/>
        </w:rPr>
      </w:pPr>
      <w:r w:rsidRPr="00AA427B">
        <w:rPr>
          <w:rFonts w:asciiTheme="minorHAnsi" w:hAnsiTheme="minorHAnsi" w:cstheme="minorHAnsi"/>
        </w:rPr>
        <w:t>Individual Consultant/agency will be evaluated in total 100 marks according to below template:</w:t>
      </w:r>
    </w:p>
    <w:p w14:paraId="31EF96C4" w14:textId="77777777" w:rsidR="007A2F75" w:rsidRPr="00AA427B" w:rsidRDefault="007A2F75" w:rsidP="00AA427B">
      <w:pPr>
        <w:pStyle w:val="ListParagraph"/>
        <w:spacing w:after="0" w:line="240" w:lineRule="auto"/>
        <w:jc w:val="both"/>
        <w:rPr>
          <w:rFonts w:asciiTheme="minorHAnsi" w:hAnsiTheme="minorHAnsi" w:cstheme="minorHAnsi"/>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1585"/>
      </w:tblGrid>
      <w:tr w:rsidR="007A2F75" w:rsidRPr="00AA427B" w14:paraId="04D0C79B"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4F77B17F" w14:textId="77777777" w:rsidR="007A2F75" w:rsidRPr="00AA427B" w:rsidRDefault="007A2F75" w:rsidP="00AA427B">
            <w:pPr>
              <w:spacing w:after="0"/>
              <w:jc w:val="both"/>
              <w:rPr>
                <w:rFonts w:cstheme="minorHAnsi"/>
                <w:b/>
              </w:rPr>
            </w:pPr>
            <w:r w:rsidRPr="00AA427B">
              <w:rPr>
                <w:rFonts w:cstheme="minorHAnsi"/>
                <w:b/>
              </w:rPr>
              <w:t xml:space="preserve">Assessment Criteria </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3DE13C3D" w14:textId="77777777" w:rsidR="007A2F75" w:rsidRPr="00AA427B" w:rsidRDefault="007A2F75" w:rsidP="00AA427B">
            <w:pPr>
              <w:spacing w:after="0"/>
              <w:jc w:val="both"/>
              <w:rPr>
                <w:rFonts w:cstheme="minorHAnsi"/>
                <w:b/>
              </w:rPr>
            </w:pPr>
            <w:r w:rsidRPr="00AA427B">
              <w:rPr>
                <w:rFonts w:cstheme="minorHAnsi"/>
                <w:b/>
              </w:rPr>
              <w:t xml:space="preserve">Score </w:t>
            </w:r>
          </w:p>
        </w:tc>
      </w:tr>
      <w:tr w:rsidR="007A2F75" w:rsidRPr="00AA427B" w14:paraId="2087271D"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588637CF" w14:textId="77777777" w:rsidR="007A2F75" w:rsidRPr="00AA427B" w:rsidRDefault="007A2F75" w:rsidP="00AA427B">
            <w:pPr>
              <w:spacing w:after="0"/>
              <w:jc w:val="both"/>
              <w:rPr>
                <w:rFonts w:cstheme="minorHAnsi"/>
                <w:b/>
              </w:rPr>
            </w:pPr>
            <w:r w:rsidRPr="00AA427B">
              <w:rPr>
                <w:rFonts w:cstheme="minorHAnsi"/>
                <w:b/>
              </w:rPr>
              <w:t xml:space="preserve">Part A- technical proposal </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3017EA60" w14:textId="77777777" w:rsidR="007A2F75" w:rsidRPr="00AA427B" w:rsidRDefault="007A2F75" w:rsidP="00AA427B">
            <w:pPr>
              <w:spacing w:after="0"/>
              <w:jc w:val="both"/>
              <w:rPr>
                <w:rFonts w:cstheme="minorHAnsi"/>
                <w:b/>
              </w:rPr>
            </w:pPr>
            <w:r w:rsidRPr="00AA427B">
              <w:rPr>
                <w:rFonts w:cstheme="minorHAnsi"/>
                <w:b/>
              </w:rPr>
              <w:t>80</w:t>
            </w:r>
          </w:p>
        </w:tc>
      </w:tr>
      <w:tr w:rsidR="007A2F75" w:rsidRPr="00AA427B" w14:paraId="57BEBD74" w14:textId="77777777" w:rsidTr="00B85A62">
        <w:trPr>
          <w:trHeight w:val="279"/>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7BF44CE3" w14:textId="77777777" w:rsidR="007A2F75" w:rsidRPr="00AA427B" w:rsidRDefault="007A2F75" w:rsidP="00AA427B">
            <w:pPr>
              <w:spacing w:after="0"/>
              <w:jc w:val="both"/>
              <w:rPr>
                <w:rFonts w:cstheme="minorHAnsi"/>
              </w:rPr>
            </w:pPr>
            <w:r w:rsidRPr="00AA427B">
              <w:rPr>
                <w:rFonts w:cstheme="minorHAnsi"/>
              </w:rPr>
              <w:t xml:space="preserve">Understanding of the task </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663699FF" w14:textId="2B514352" w:rsidR="007A2F75" w:rsidRPr="00AA427B" w:rsidRDefault="00F61C55" w:rsidP="00AA427B">
            <w:pPr>
              <w:spacing w:after="0"/>
              <w:jc w:val="both"/>
              <w:rPr>
                <w:rFonts w:cstheme="minorHAnsi"/>
              </w:rPr>
            </w:pPr>
            <w:r>
              <w:rPr>
                <w:rFonts w:cstheme="minorHAnsi"/>
              </w:rPr>
              <w:t>10</w:t>
            </w:r>
          </w:p>
        </w:tc>
      </w:tr>
      <w:tr w:rsidR="007A2F75" w:rsidRPr="00AA427B" w14:paraId="392007DE"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4B76E19C" w14:textId="29422C41" w:rsidR="007A2F75" w:rsidRPr="00AA427B" w:rsidRDefault="00064D61" w:rsidP="00AA427B">
            <w:pPr>
              <w:spacing w:after="0"/>
              <w:jc w:val="both"/>
              <w:rPr>
                <w:rFonts w:cstheme="minorHAnsi"/>
              </w:rPr>
            </w:pPr>
            <w:r>
              <w:rPr>
                <w:rFonts w:cstheme="minorHAnsi"/>
              </w:rPr>
              <w:t xml:space="preserve">Conceptual </w:t>
            </w:r>
            <w:proofErr w:type="gramStart"/>
            <w:r>
              <w:rPr>
                <w:rFonts w:cstheme="minorHAnsi"/>
              </w:rPr>
              <w:t xml:space="preserve">Framework </w:t>
            </w:r>
            <w:r w:rsidR="007A2F75" w:rsidRPr="00AA427B">
              <w:rPr>
                <w:rFonts w:cstheme="minorHAnsi"/>
              </w:rPr>
              <w:t xml:space="preserve"> of</w:t>
            </w:r>
            <w:proofErr w:type="gramEnd"/>
            <w:r w:rsidR="007A2F75" w:rsidRPr="00AA427B">
              <w:rPr>
                <w:rFonts w:cstheme="minorHAnsi"/>
              </w:rPr>
              <w:t xml:space="preserve"> the</w:t>
            </w:r>
            <w:r w:rsidR="00F61C55">
              <w:rPr>
                <w:rFonts w:cstheme="minorHAnsi"/>
              </w:rPr>
              <w:t xml:space="preserve"> end line</w:t>
            </w:r>
            <w:r w:rsidR="007A2F75" w:rsidRPr="00AA427B">
              <w:rPr>
                <w:rFonts w:cstheme="minorHAnsi"/>
              </w:rPr>
              <w:t xml:space="preserve"> evaluation</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2AB9E8AD" w14:textId="77777777" w:rsidR="007A2F75" w:rsidRPr="00AA427B" w:rsidRDefault="007A2F75" w:rsidP="00AA427B">
            <w:pPr>
              <w:spacing w:after="0"/>
              <w:jc w:val="both"/>
              <w:rPr>
                <w:rFonts w:cstheme="minorHAnsi"/>
              </w:rPr>
            </w:pPr>
            <w:r w:rsidRPr="00AA427B">
              <w:rPr>
                <w:rFonts w:cstheme="minorHAnsi"/>
              </w:rPr>
              <w:t>15</w:t>
            </w:r>
          </w:p>
        </w:tc>
      </w:tr>
      <w:tr w:rsidR="007A2F75" w:rsidRPr="00AA427B" w14:paraId="2E368296"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1CDAB361" w14:textId="77777777" w:rsidR="007A2F75" w:rsidRPr="00AA427B" w:rsidRDefault="007A2F75" w:rsidP="00AA427B">
            <w:pPr>
              <w:spacing w:after="0"/>
              <w:jc w:val="both"/>
              <w:rPr>
                <w:rFonts w:cstheme="minorHAnsi"/>
              </w:rPr>
            </w:pPr>
            <w:r w:rsidRPr="00AA427B">
              <w:rPr>
                <w:rFonts w:cstheme="minorHAnsi"/>
              </w:rPr>
              <w:t>Appropriate methodology to address study objectives</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0D206104" w14:textId="77777777" w:rsidR="007A2F75" w:rsidRPr="00AA427B" w:rsidRDefault="007A2F75" w:rsidP="00AA427B">
            <w:pPr>
              <w:spacing w:after="0"/>
              <w:jc w:val="both"/>
              <w:rPr>
                <w:rFonts w:cstheme="minorHAnsi"/>
              </w:rPr>
            </w:pPr>
            <w:r w:rsidRPr="00AA427B">
              <w:rPr>
                <w:rFonts w:cstheme="minorHAnsi"/>
              </w:rPr>
              <w:t>15</w:t>
            </w:r>
          </w:p>
        </w:tc>
      </w:tr>
      <w:tr w:rsidR="007A2F75" w:rsidRPr="00AA427B" w14:paraId="6CF32973" w14:textId="77777777" w:rsidTr="00B85A62">
        <w:trPr>
          <w:trHeight w:val="27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7C3C8DCE" w14:textId="77777777" w:rsidR="007A2F75" w:rsidRPr="00AA427B" w:rsidRDefault="007A2F75" w:rsidP="00AA427B">
            <w:pPr>
              <w:spacing w:after="0"/>
              <w:jc w:val="both"/>
              <w:rPr>
                <w:rFonts w:cstheme="minorHAnsi"/>
              </w:rPr>
            </w:pPr>
            <w:r w:rsidRPr="00AA427B">
              <w:rPr>
                <w:rFonts w:cstheme="minorHAnsi"/>
              </w:rPr>
              <w:t xml:space="preserve">Data collection, data quality assurance and management plan </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3A190575" w14:textId="77777777" w:rsidR="007A2F75" w:rsidRPr="00AA427B" w:rsidRDefault="007A2F75" w:rsidP="00AA427B">
            <w:pPr>
              <w:spacing w:after="0"/>
              <w:jc w:val="both"/>
              <w:rPr>
                <w:rFonts w:cstheme="minorHAnsi"/>
              </w:rPr>
            </w:pPr>
            <w:r w:rsidRPr="00AA427B">
              <w:rPr>
                <w:rFonts w:cstheme="minorHAnsi"/>
              </w:rPr>
              <w:t>10</w:t>
            </w:r>
          </w:p>
        </w:tc>
      </w:tr>
      <w:tr w:rsidR="007A2F75" w:rsidRPr="00AA427B" w14:paraId="353E614C" w14:textId="77777777" w:rsidTr="00B85A62">
        <w:trPr>
          <w:trHeight w:val="279"/>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478A19B6" w14:textId="77777777" w:rsidR="007A2F75" w:rsidRPr="00AA427B" w:rsidRDefault="007A2F75" w:rsidP="00AA427B">
            <w:pPr>
              <w:spacing w:after="0"/>
              <w:jc w:val="both"/>
              <w:rPr>
                <w:rFonts w:cstheme="minorHAnsi"/>
              </w:rPr>
            </w:pPr>
            <w:r w:rsidRPr="00AA427B">
              <w:rPr>
                <w:rFonts w:cstheme="minorHAnsi"/>
              </w:rPr>
              <w:t xml:space="preserve">Operational plan </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18093B8D" w14:textId="77777777" w:rsidR="007A2F75" w:rsidRPr="00AA427B" w:rsidRDefault="007A2F75" w:rsidP="00AA427B">
            <w:pPr>
              <w:spacing w:after="0"/>
              <w:jc w:val="both"/>
              <w:rPr>
                <w:rFonts w:cstheme="minorHAnsi"/>
              </w:rPr>
            </w:pPr>
            <w:r w:rsidRPr="00AA427B">
              <w:rPr>
                <w:rFonts w:cstheme="minorHAnsi"/>
              </w:rPr>
              <w:t>10</w:t>
            </w:r>
          </w:p>
        </w:tc>
      </w:tr>
      <w:tr w:rsidR="007A2F75" w:rsidRPr="00AA427B" w14:paraId="4C912630"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3527689E" w14:textId="77777777" w:rsidR="007A2F75" w:rsidRPr="00AA427B" w:rsidRDefault="007A2F75" w:rsidP="00AA427B">
            <w:pPr>
              <w:spacing w:after="0"/>
              <w:jc w:val="both"/>
              <w:rPr>
                <w:rFonts w:cstheme="minorHAnsi"/>
              </w:rPr>
            </w:pPr>
            <w:r w:rsidRPr="00AA427B">
              <w:rPr>
                <w:rFonts w:cstheme="minorHAnsi"/>
              </w:rPr>
              <w:t>Relevant competency of team leader and team composition</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43E53E3B" w14:textId="77777777" w:rsidR="007A2F75" w:rsidRPr="00AA427B" w:rsidRDefault="007A2F75" w:rsidP="00AA427B">
            <w:pPr>
              <w:spacing w:after="0"/>
              <w:jc w:val="both"/>
              <w:rPr>
                <w:rFonts w:cstheme="minorHAnsi"/>
              </w:rPr>
            </w:pPr>
            <w:r w:rsidRPr="00AA427B">
              <w:rPr>
                <w:rFonts w:cstheme="minorHAnsi"/>
              </w:rPr>
              <w:t>10</w:t>
            </w:r>
          </w:p>
        </w:tc>
      </w:tr>
      <w:tr w:rsidR="007A2F75" w:rsidRPr="00AA427B" w14:paraId="2EEC91D0"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7772E796" w14:textId="77777777" w:rsidR="007A2F75" w:rsidRPr="00AA427B" w:rsidRDefault="007A2F75" w:rsidP="00AA427B">
            <w:pPr>
              <w:spacing w:after="0"/>
              <w:jc w:val="both"/>
              <w:rPr>
                <w:rFonts w:cstheme="minorHAnsi"/>
              </w:rPr>
            </w:pPr>
            <w:r w:rsidRPr="00AA427B">
              <w:rPr>
                <w:rFonts w:cstheme="minorHAnsi"/>
              </w:rPr>
              <w:t>Recent study report</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0E2B51C4" w14:textId="77777777" w:rsidR="007A2F75" w:rsidRPr="00AA427B" w:rsidRDefault="007A2F75" w:rsidP="00AA427B">
            <w:pPr>
              <w:spacing w:after="0"/>
              <w:jc w:val="both"/>
              <w:rPr>
                <w:rFonts w:cstheme="minorHAnsi"/>
              </w:rPr>
            </w:pPr>
            <w:r w:rsidRPr="00AA427B">
              <w:rPr>
                <w:rFonts w:cstheme="minorHAnsi"/>
              </w:rPr>
              <w:t>10</w:t>
            </w:r>
          </w:p>
        </w:tc>
      </w:tr>
      <w:tr w:rsidR="007A2F75" w:rsidRPr="00AA427B" w14:paraId="07197B12" w14:textId="77777777" w:rsidTr="00B85A62">
        <w:trPr>
          <w:trHeight w:val="268"/>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44A2A896" w14:textId="77777777" w:rsidR="007A2F75" w:rsidRPr="00AA427B" w:rsidRDefault="007A2F75" w:rsidP="00AA427B">
            <w:pPr>
              <w:spacing w:after="0"/>
              <w:jc w:val="both"/>
              <w:rPr>
                <w:rFonts w:cstheme="minorHAnsi"/>
                <w:b/>
              </w:rPr>
            </w:pPr>
            <w:r w:rsidRPr="00AA427B">
              <w:rPr>
                <w:rFonts w:cstheme="minorHAnsi"/>
                <w:b/>
              </w:rPr>
              <w:t xml:space="preserve">Part: B -Financial </w:t>
            </w:r>
            <w:r w:rsidRPr="00AA427B">
              <w:rPr>
                <w:rFonts w:cstheme="minorHAnsi"/>
              </w:rPr>
              <w:t>(Amount of budget and justification)</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2F2A5C08" w14:textId="77777777" w:rsidR="007A2F75" w:rsidRPr="00AA427B" w:rsidRDefault="007A2F75" w:rsidP="00AA427B">
            <w:pPr>
              <w:spacing w:after="0"/>
              <w:jc w:val="both"/>
              <w:rPr>
                <w:rFonts w:cstheme="minorHAnsi"/>
                <w:b/>
              </w:rPr>
            </w:pPr>
            <w:r w:rsidRPr="00AA427B">
              <w:rPr>
                <w:rFonts w:cstheme="minorHAnsi"/>
                <w:b/>
              </w:rPr>
              <w:t>20</w:t>
            </w:r>
          </w:p>
        </w:tc>
      </w:tr>
      <w:tr w:rsidR="007A2F75" w:rsidRPr="00AA427B" w14:paraId="3FAC859E" w14:textId="77777777" w:rsidTr="00B85A62">
        <w:trPr>
          <w:trHeight w:val="279"/>
          <w:jc w:val="center"/>
        </w:trPr>
        <w:tc>
          <w:tcPr>
            <w:tcW w:w="4121" w:type="pct"/>
            <w:tcBorders>
              <w:top w:val="single" w:sz="4" w:space="0" w:color="auto"/>
              <w:left w:val="single" w:sz="4" w:space="0" w:color="auto"/>
              <w:bottom w:val="single" w:sz="4" w:space="0" w:color="auto"/>
              <w:right w:val="single" w:sz="4" w:space="0" w:color="auto"/>
            </w:tcBorders>
            <w:shd w:val="clear" w:color="auto" w:fill="auto"/>
            <w:hideMark/>
          </w:tcPr>
          <w:p w14:paraId="7793250C" w14:textId="77777777" w:rsidR="007A2F75" w:rsidRPr="00AA427B" w:rsidRDefault="007A2F75" w:rsidP="00AA427B">
            <w:pPr>
              <w:spacing w:after="0"/>
              <w:jc w:val="both"/>
              <w:rPr>
                <w:rFonts w:cstheme="minorHAnsi"/>
                <w:b/>
                <w:bCs/>
              </w:rPr>
            </w:pPr>
            <w:r w:rsidRPr="00AA427B">
              <w:rPr>
                <w:rFonts w:cstheme="minorHAnsi"/>
                <w:b/>
                <w:bCs/>
              </w:rPr>
              <w:t xml:space="preserve">Total </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63013073" w14:textId="77777777" w:rsidR="007A2F75" w:rsidRPr="00AA427B" w:rsidRDefault="007A2F75" w:rsidP="00AA427B">
            <w:pPr>
              <w:spacing w:after="0"/>
              <w:jc w:val="both"/>
              <w:rPr>
                <w:rFonts w:cstheme="minorHAnsi"/>
                <w:b/>
                <w:bCs/>
              </w:rPr>
            </w:pPr>
            <w:r w:rsidRPr="00AA427B">
              <w:rPr>
                <w:rFonts w:cstheme="minorHAnsi"/>
                <w:b/>
                <w:bCs/>
              </w:rPr>
              <w:t>100</w:t>
            </w:r>
          </w:p>
        </w:tc>
      </w:tr>
    </w:tbl>
    <w:p w14:paraId="588ED012" w14:textId="77777777" w:rsidR="007A2F75" w:rsidRPr="00AA427B" w:rsidRDefault="007A2F75" w:rsidP="00AA427B">
      <w:pPr>
        <w:jc w:val="both"/>
        <w:rPr>
          <w:rFonts w:cstheme="minorHAnsi"/>
          <w:highlight w:val="yellow"/>
          <w:lang w:val="en-GB"/>
        </w:rPr>
      </w:pPr>
      <w:r w:rsidRPr="00AA427B">
        <w:rPr>
          <w:rFonts w:cstheme="minorHAnsi"/>
          <w:highlight w:val="yellow"/>
          <w:lang w:val="en-GB"/>
        </w:rPr>
        <w:lastRenderedPageBreak/>
        <w:t xml:space="preserve"> </w:t>
      </w:r>
    </w:p>
    <w:p w14:paraId="662947AF" w14:textId="00820BD6" w:rsidR="007A2F75" w:rsidRPr="00532951" w:rsidRDefault="007A2F75" w:rsidP="00AA427B">
      <w:pPr>
        <w:jc w:val="both"/>
        <w:rPr>
          <w:rFonts w:cstheme="minorHAnsi"/>
          <w:b/>
          <w:color w:val="8EAADB" w:themeColor="accent1" w:themeTint="99"/>
        </w:rPr>
      </w:pPr>
      <w:r w:rsidRPr="00532951">
        <w:rPr>
          <w:rFonts w:cstheme="minorHAnsi"/>
          <w:b/>
          <w:color w:val="8EAADB" w:themeColor="accent1" w:themeTint="99"/>
        </w:rPr>
        <w:t xml:space="preserve">Outline of the Technical Proposal: </w:t>
      </w:r>
    </w:p>
    <w:p w14:paraId="58AFF6B0" w14:textId="77777777" w:rsidR="007A2F75" w:rsidRPr="00AA427B" w:rsidRDefault="007A2F75" w:rsidP="00AA427B">
      <w:pPr>
        <w:pStyle w:val="BodyText2"/>
        <w:rPr>
          <w:rFonts w:asciiTheme="minorHAnsi" w:hAnsiTheme="minorHAnsi" w:cstheme="minorHAnsi"/>
          <w:szCs w:val="22"/>
        </w:rPr>
      </w:pPr>
      <w:r w:rsidRPr="00AA427B">
        <w:rPr>
          <w:rFonts w:asciiTheme="minorHAnsi" w:hAnsiTheme="minorHAnsi" w:cstheme="minorHAnsi"/>
          <w:szCs w:val="22"/>
        </w:rPr>
        <w:t xml:space="preserve">It is mandatory that the proposal should maintain the following format: </w:t>
      </w:r>
    </w:p>
    <w:p w14:paraId="7197B046" w14:textId="77777777" w:rsidR="007A2F75" w:rsidRPr="00AA427B" w:rsidRDefault="007A2F75" w:rsidP="00AA427B">
      <w:pPr>
        <w:pStyle w:val="BodyText2"/>
        <w:rPr>
          <w:rFonts w:asciiTheme="minorHAnsi" w:hAnsiTheme="minorHAnsi" w:cstheme="minorHAnsi"/>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A2F75" w:rsidRPr="00AA427B" w14:paraId="6D52E570"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635274AC" w14:textId="77777777" w:rsidR="007A2F75" w:rsidRPr="00AA427B" w:rsidRDefault="007A2F75" w:rsidP="00AA427B">
            <w:pPr>
              <w:spacing w:after="0"/>
              <w:jc w:val="both"/>
              <w:rPr>
                <w:rFonts w:cstheme="minorHAnsi"/>
              </w:rPr>
            </w:pPr>
            <w:r w:rsidRPr="00AA427B">
              <w:rPr>
                <w:rFonts w:cstheme="minorHAnsi"/>
              </w:rPr>
              <w:t>Topic</w:t>
            </w:r>
          </w:p>
        </w:tc>
      </w:tr>
      <w:tr w:rsidR="007A2F75" w:rsidRPr="00AA427B" w14:paraId="4541CCB7"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2038FCAA" w14:textId="77777777" w:rsidR="007A2F75" w:rsidRPr="00AA427B" w:rsidRDefault="007A2F75" w:rsidP="00AA427B">
            <w:pPr>
              <w:spacing w:after="0"/>
              <w:jc w:val="both"/>
              <w:rPr>
                <w:rFonts w:cstheme="minorHAnsi"/>
              </w:rPr>
            </w:pPr>
            <w:r w:rsidRPr="00AA427B">
              <w:rPr>
                <w:rFonts w:cstheme="minorHAnsi"/>
              </w:rPr>
              <w:t xml:space="preserve">Title of the Study </w:t>
            </w:r>
          </w:p>
        </w:tc>
      </w:tr>
      <w:tr w:rsidR="007A2F75" w:rsidRPr="00AA427B" w14:paraId="1B77D48F"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085762D9" w14:textId="77777777" w:rsidR="007A2F75" w:rsidRPr="00AA427B" w:rsidRDefault="007A2F75" w:rsidP="00AA427B">
            <w:pPr>
              <w:spacing w:after="0"/>
              <w:jc w:val="both"/>
              <w:rPr>
                <w:rFonts w:cstheme="minorHAnsi"/>
              </w:rPr>
            </w:pPr>
            <w:r w:rsidRPr="00AA427B">
              <w:rPr>
                <w:rFonts w:cstheme="minorHAnsi"/>
              </w:rPr>
              <w:t>Understanding of the Task</w:t>
            </w:r>
          </w:p>
        </w:tc>
      </w:tr>
      <w:tr w:rsidR="007A2F75" w:rsidRPr="00AA427B" w14:paraId="3D5E689F"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5F222E7D" w14:textId="6AA8782D" w:rsidR="007A2F75" w:rsidRPr="00AA427B" w:rsidRDefault="006C72DA" w:rsidP="00AA427B">
            <w:pPr>
              <w:spacing w:after="0"/>
              <w:jc w:val="both"/>
              <w:rPr>
                <w:rFonts w:cstheme="minorHAnsi"/>
              </w:rPr>
            </w:pPr>
            <w:r>
              <w:rPr>
                <w:rFonts w:cstheme="minorHAnsi"/>
              </w:rPr>
              <w:t xml:space="preserve">Conceptual </w:t>
            </w:r>
            <w:r w:rsidR="007A2F75" w:rsidRPr="00AA427B">
              <w:rPr>
                <w:rFonts w:cstheme="minorHAnsi"/>
              </w:rPr>
              <w:t xml:space="preserve">framework of the study </w:t>
            </w:r>
          </w:p>
        </w:tc>
      </w:tr>
      <w:tr w:rsidR="007A2F75" w:rsidRPr="00AA427B" w14:paraId="62FE0743"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69E07539" w14:textId="77777777" w:rsidR="007A2F75" w:rsidRPr="00AA427B" w:rsidRDefault="007A2F75" w:rsidP="00AA427B">
            <w:pPr>
              <w:spacing w:after="0"/>
              <w:jc w:val="both"/>
              <w:rPr>
                <w:rFonts w:cstheme="minorHAnsi"/>
              </w:rPr>
            </w:pPr>
            <w:r w:rsidRPr="00AA427B">
              <w:rPr>
                <w:rFonts w:cstheme="minorHAnsi"/>
              </w:rPr>
              <w:t xml:space="preserve">Methodology (data collection systems/ techniques/methods, detail about sampling design and distribution strategy, </w:t>
            </w:r>
            <w:r w:rsidRPr="00AA427B">
              <w:rPr>
                <w:rFonts w:cstheme="minorHAnsi"/>
                <w:lang w:val="en-GB"/>
              </w:rPr>
              <w:t>data processing &amp; analysis, ensure data quality)</w:t>
            </w:r>
          </w:p>
        </w:tc>
      </w:tr>
      <w:tr w:rsidR="007A2F75" w:rsidRPr="00AA427B" w14:paraId="58E04698"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46698356" w14:textId="77777777" w:rsidR="007A2F75" w:rsidRPr="00AA427B" w:rsidRDefault="007A2F75" w:rsidP="00AA427B">
            <w:pPr>
              <w:spacing w:after="0"/>
              <w:jc w:val="both"/>
              <w:rPr>
                <w:rFonts w:cstheme="minorHAnsi"/>
              </w:rPr>
            </w:pPr>
            <w:r w:rsidRPr="00AA427B">
              <w:rPr>
                <w:rFonts w:cstheme="minorHAnsi"/>
              </w:rPr>
              <w:t>Operational plan</w:t>
            </w:r>
          </w:p>
        </w:tc>
      </w:tr>
      <w:tr w:rsidR="007A2F75" w:rsidRPr="00AA427B" w14:paraId="57329E0B"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2F011295" w14:textId="77777777" w:rsidR="007A2F75" w:rsidRPr="00AA427B" w:rsidRDefault="007A2F75" w:rsidP="00AA427B">
            <w:pPr>
              <w:pStyle w:val="NoSpacing"/>
              <w:spacing w:line="256" w:lineRule="auto"/>
              <w:jc w:val="both"/>
              <w:rPr>
                <w:rFonts w:asciiTheme="minorHAnsi" w:hAnsiTheme="minorHAnsi" w:cstheme="minorHAnsi"/>
                <w:sz w:val="22"/>
                <w:szCs w:val="22"/>
              </w:rPr>
            </w:pPr>
            <w:r w:rsidRPr="00AA427B">
              <w:rPr>
                <w:rFonts w:asciiTheme="minorHAnsi" w:hAnsiTheme="minorHAnsi" w:cstheme="minorHAnsi"/>
                <w:sz w:val="22"/>
                <w:szCs w:val="22"/>
              </w:rPr>
              <w:t xml:space="preserve">Team composition-roles and responsibilities of the proposed team members (Position, tasks, Allocated % of time, name, </w:t>
            </w:r>
            <w:proofErr w:type="gramStart"/>
            <w:r w:rsidRPr="00AA427B">
              <w:rPr>
                <w:rFonts w:asciiTheme="minorHAnsi" w:hAnsiTheme="minorHAnsi" w:cstheme="minorHAnsi"/>
                <w:sz w:val="22"/>
                <w:szCs w:val="22"/>
              </w:rPr>
              <w:t>rate</w:t>
            </w:r>
            <w:proofErr w:type="gramEnd"/>
            <w:r w:rsidRPr="00AA427B">
              <w:rPr>
                <w:rFonts w:asciiTheme="minorHAnsi" w:hAnsiTheme="minorHAnsi" w:cstheme="minorHAnsi"/>
                <w:sz w:val="22"/>
                <w:szCs w:val="22"/>
              </w:rPr>
              <w:t xml:space="preserve"> and man days required for this assignment)</w:t>
            </w:r>
          </w:p>
        </w:tc>
      </w:tr>
      <w:tr w:rsidR="007A2F75" w:rsidRPr="00AA427B" w14:paraId="4D55F86C"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4BE5E383" w14:textId="77777777" w:rsidR="007A2F75" w:rsidRPr="00AA427B" w:rsidRDefault="007A2F75" w:rsidP="00AA427B">
            <w:pPr>
              <w:spacing w:after="0"/>
              <w:jc w:val="both"/>
              <w:rPr>
                <w:rFonts w:cstheme="minorHAnsi"/>
              </w:rPr>
            </w:pPr>
            <w:r w:rsidRPr="00AA427B">
              <w:rPr>
                <w:rFonts w:cstheme="minorHAnsi"/>
              </w:rPr>
              <w:t xml:space="preserve">Short brief of the proposed team members (name, education, experience, etc.) </w:t>
            </w:r>
          </w:p>
        </w:tc>
      </w:tr>
      <w:tr w:rsidR="007A2F75" w:rsidRPr="00AA427B" w14:paraId="7E5E327E"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76282D49" w14:textId="77777777" w:rsidR="007A2F75" w:rsidRPr="00AA427B" w:rsidRDefault="007A2F75" w:rsidP="00AA427B">
            <w:pPr>
              <w:spacing w:after="0"/>
              <w:jc w:val="both"/>
              <w:rPr>
                <w:rFonts w:cstheme="minorHAnsi"/>
                <w:i/>
              </w:rPr>
            </w:pPr>
            <w:r w:rsidRPr="00AA427B">
              <w:rPr>
                <w:rFonts w:cstheme="minorHAnsi"/>
              </w:rPr>
              <w:t>Submitted by: (with contact details)</w:t>
            </w:r>
          </w:p>
        </w:tc>
      </w:tr>
      <w:tr w:rsidR="007A2F75" w:rsidRPr="00AA427B" w14:paraId="3F0FA9F8" w14:textId="77777777" w:rsidTr="00B85A62">
        <w:tc>
          <w:tcPr>
            <w:tcW w:w="9270" w:type="dxa"/>
            <w:tcBorders>
              <w:top w:val="single" w:sz="4" w:space="0" w:color="auto"/>
              <w:left w:val="single" w:sz="4" w:space="0" w:color="auto"/>
              <w:bottom w:val="single" w:sz="4" w:space="0" w:color="auto"/>
              <w:right w:val="single" w:sz="4" w:space="0" w:color="auto"/>
            </w:tcBorders>
            <w:hideMark/>
          </w:tcPr>
          <w:p w14:paraId="7EC3F80B" w14:textId="77777777" w:rsidR="007A2F75" w:rsidRPr="00AA427B" w:rsidRDefault="007A2F75" w:rsidP="00AA427B">
            <w:pPr>
              <w:spacing w:after="0"/>
              <w:jc w:val="both"/>
              <w:rPr>
                <w:rFonts w:cstheme="minorHAnsi"/>
              </w:rPr>
            </w:pPr>
            <w:r w:rsidRPr="00AA427B">
              <w:rPr>
                <w:rFonts w:cstheme="minorHAnsi"/>
              </w:rPr>
              <w:t>Sample documents in favor of the previous relevant studies.</w:t>
            </w:r>
          </w:p>
        </w:tc>
      </w:tr>
    </w:tbl>
    <w:p w14:paraId="56F85F31" w14:textId="77777777" w:rsidR="007A2F75" w:rsidRPr="00AA427B" w:rsidRDefault="007A2F75" w:rsidP="00AA427B">
      <w:pPr>
        <w:pStyle w:val="BodyText2"/>
        <w:rPr>
          <w:rFonts w:asciiTheme="minorHAnsi" w:hAnsiTheme="minorHAnsi" w:cstheme="minorHAnsi"/>
          <w:szCs w:val="22"/>
        </w:rPr>
      </w:pPr>
    </w:p>
    <w:p w14:paraId="1168BB50" w14:textId="77777777" w:rsidR="007A2F75" w:rsidRPr="00AA427B" w:rsidRDefault="007A2F75" w:rsidP="00AA427B">
      <w:pPr>
        <w:pStyle w:val="BodyText2"/>
        <w:rPr>
          <w:rFonts w:asciiTheme="minorHAnsi" w:hAnsiTheme="minorHAnsi" w:cstheme="minorHAnsi"/>
          <w:szCs w:val="22"/>
        </w:rPr>
      </w:pPr>
      <w:r w:rsidRPr="00AA427B">
        <w:rPr>
          <w:rFonts w:asciiTheme="minorHAnsi" w:hAnsiTheme="minorHAnsi" w:cstheme="minorHAnsi"/>
          <w:szCs w:val="22"/>
        </w:rPr>
        <w:t xml:space="preserve">Detailed </w:t>
      </w:r>
      <w:proofErr w:type="gramStart"/>
      <w:r w:rsidRPr="00AA427B">
        <w:rPr>
          <w:rFonts w:asciiTheme="minorHAnsi" w:hAnsiTheme="minorHAnsi" w:cstheme="minorHAnsi"/>
          <w:szCs w:val="22"/>
        </w:rPr>
        <w:t>CV’s</w:t>
      </w:r>
      <w:proofErr w:type="gramEnd"/>
      <w:r w:rsidRPr="00AA427B">
        <w:rPr>
          <w:rFonts w:asciiTheme="minorHAnsi" w:hAnsiTheme="minorHAnsi" w:cstheme="minorHAnsi"/>
          <w:szCs w:val="22"/>
        </w:rPr>
        <w:t xml:space="preserve"> of the team members should be included in the annexure of the technical proposal. It is desirable that the proposal should contain the above-mentioned sections only.  </w:t>
      </w:r>
    </w:p>
    <w:p w14:paraId="32D64B69" w14:textId="77777777" w:rsidR="0038153B" w:rsidRPr="00AA427B" w:rsidRDefault="0038153B" w:rsidP="00AA427B">
      <w:pPr>
        <w:jc w:val="both"/>
        <w:rPr>
          <w:rFonts w:cstheme="minorHAnsi"/>
          <w:b/>
          <w:lang w:val="en-GB"/>
        </w:rPr>
      </w:pPr>
    </w:p>
    <w:p w14:paraId="6FC93480" w14:textId="336B34D3" w:rsidR="00732A6C" w:rsidRPr="00532951" w:rsidRDefault="00732A6C" w:rsidP="00AA427B">
      <w:pPr>
        <w:jc w:val="both"/>
        <w:rPr>
          <w:rFonts w:cstheme="minorHAnsi"/>
          <w:b/>
          <w:color w:val="8EAADB" w:themeColor="accent1" w:themeTint="99"/>
          <w:lang w:val="en-GB"/>
        </w:rPr>
      </w:pPr>
      <w:r w:rsidRPr="00532951">
        <w:rPr>
          <w:rFonts w:cstheme="minorHAnsi"/>
          <w:b/>
          <w:color w:val="8EAADB" w:themeColor="accent1" w:themeTint="99"/>
          <w:lang w:val="en-GB"/>
        </w:rPr>
        <w:t xml:space="preserve">Copyright and Ownership of Data: </w:t>
      </w:r>
    </w:p>
    <w:p w14:paraId="591B945C" w14:textId="19C115D5" w:rsidR="00732A6C" w:rsidRPr="00AA427B" w:rsidRDefault="00732A6C" w:rsidP="00AA427B">
      <w:pPr>
        <w:jc w:val="both"/>
        <w:rPr>
          <w:rFonts w:cstheme="minorHAnsi"/>
          <w:lang w:val="en-GB"/>
        </w:rPr>
      </w:pPr>
      <w:r w:rsidRPr="00AA427B">
        <w:rPr>
          <w:rFonts w:cstheme="minorHAnsi"/>
          <w:lang w:val="en-GB"/>
        </w:rPr>
        <w:t>AAB reserves the copyright of all information, findings and the final report produced through this review process.</w:t>
      </w:r>
    </w:p>
    <w:p w14:paraId="29E6843A" w14:textId="486DADE5" w:rsidR="00732A6C" w:rsidRPr="00AA427B" w:rsidRDefault="00732A6C" w:rsidP="00AA427B">
      <w:pPr>
        <w:jc w:val="both"/>
        <w:rPr>
          <w:rFonts w:cstheme="minorHAnsi"/>
          <w:b/>
          <w:lang w:val="en-GB"/>
        </w:rPr>
      </w:pPr>
      <w:r w:rsidRPr="00AA427B">
        <w:rPr>
          <w:rFonts w:cstheme="minorHAnsi"/>
          <w:b/>
          <w:lang w:val="en-GB"/>
        </w:rPr>
        <w:t xml:space="preserve">General: </w:t>
      </w:r>
    </w:p>
    <w:p w14:paraId="0B6B5C12" w14:textId="77777777"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 xml:space="preserve">Required logistics support, as prescribed in the agreement, will be provided by ActionAid Bangladesh. </w:t>
      </w:r>
    </w:p>
    <w:p w14:paraId="30B7DE74" w14:textId="77777777"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All documents prepared during the assignment will be treated as ActionAid Bangladesh property.</w:t>
      </w:r>
    </w:p>
    <w:p w14:paraId="18DDDFA9" w14:textId="77777777"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Assignment will not be sub-contracted to anyone.</w:t>
      </w:r>
    </w:p>
    <w:p w14:paraId="12DA0FDE" w14:textId="77777777"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proofErr w:type="gramStart"/>
      <w:r w:rsidRPr="00AA427B">
        <w:rPr>
          <w:rFonts w:cstheme="minorHAnsi"/>
          <w:lang w:val="en-GB"/>
        </w:rPr>
        <w:t>In the event that</w:t>
      </w:r>
      <w:proofErr w:type="gramEnd"/>
      <w:r w:rsidRPr="00AA427B">
        <w:rPr>
          <w:rFonts w:cstheme="minorHAnsi"/>
          <w:lang w:val="en-GB"/>
        </w:rPr>
        <w:t>, additional time is required to complete the contract, over and above that previously agreed to, without changing the scope of work, then it has to be agreed by ActionAid Bangladesh in writing.</w:t>
      </w:r>
    </w:p>
    <w:p w14:paraId="529F7756" w14:textId="77777777"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 xml:space="preserve">In case of any change made in the </w:t>
      </w:r>
      <w:r w:rsidRPr="00AA427B">
        <w:rPr>
          <w:rFonts w:cstheme="minorHAnsi"/>
          <w:bCs/>
          <w:lang w:val="en-GB"/>
        </w:rPr>
        <w:t>Scope of Work</w:t>
      </w:r>
      <w:r w:rsidRPr="00AA427B">
        <w:rPr>
          <w:rFonts w:cstheme="minorHAnsi"/>
          <w:lang w:val="en-GB"/>
        </w:rPr>
        <w:t xml:space="preserve"> by Action Aid Bangladesh because of an increase or decrease in required cost or time, or any part of the work under the contract, equitable adjustment in the contract price, delivery schedule, or both will be amended in writing.</w:t>
      </w:r>
    </w:p>
    <w:p w14:paraId="4AB20737" w14:textId="1AC9C22C"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 xml:space="preserve">Requests for increase of consultancy period must be submitted to </w:t>
      </w:r>
      <w:r w:rsidR="00820B48">
        <w:rPr>
          <w:rFonts w:cstheme="minorHAnsi"/>
          <w:lang w:val="en-GB"/>
        </w:rPr>
        <w:t xml:space="preserve">Deputy </w:t>
      </w:r>
      <w:r w:rsidRPr="00AA427B">
        <w:rPr>
          <w:rFonts w:cstheme="minorHAnsi"/>
          <w:lang w:val="en-GB"/>
        </w:rPr>
        <w:t>Director</w:t>
      </w:r>
      <w:r w:rsidR="00630BD8">
        <w:rPr>
          <w:rFonts w:cstheme="minorHAnsi"/>
          <w:lang w:val="en-GB"/>
        </w:rPr>
        <w:t>/Head</w:t>
      </w:r>
      <w:r w:rsidRPr="00AA427B">
        <w:rPr>
          <w:rFonts w:cstheme="minorHAnsi"/>
          <w:lang w:val="en-GB"/>
        </w:rPr>
        <w:t xml:space="preserve"> – HROD &amp; ICT, ActionAid Bangladesh, before 10 days ending of Consultancy period. Request for Extension must be submitted with proper justification, via the Hiring Team. </w:t>
      </w:r>
    </w:p>
    <w:p w14:paraId="2ACBB52E" w14:textId="77777777"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Penalty Clause: If the agreed deadline and / or deliverables are not adhered to by the Consultant, financial penalties will be imposed upon the Consultant in terms of payment. This is specified as follows:</w:t>
      </w:r>
    </w:p>
    <w:p w14:paraId="63F26446" w14:textId="77777777" w:rsidR="00732A6C" w:rsidRPr="00AA427B" w:rsidRDefault="00732A6C" w:rsidP="00AA427B">
      <w:pPr>
        <w:numPr>
          <w:ilvl w:val="0"/>
          <w:numId w:val="23"/>
        </w:numPr>
        <w:spacing w:after="0" w:line="240" w:lineRule="auto"/>
        <w:jc w:val="both"/>
        <w:rPr>
          <w:rFonts w:cstheme="minorHAnsi"/>
          <w:lang w:val="en-GB"/>
        </w:rPr>
      </w:pPr>
      <w:bookmarkStart w:id="2" w:name="_Hlk497736708"/>
      <w:r w:rsidRPr="00AA427B">
        <w:rPr>
          <w:rFonts w:cstheme="minorHAnsi"/>
          <w:lang w:val="en-GB"/>
        </w:rPr>
        <w:t>In case of delayed submission of the deliverables up to one month of delay, 10% of the contract amount will be deducted.</w:t>
      </w:r>
    </w:p>
    <w:p w14:paraId="64FDC4F8" w14:textId="77777777" w:rsidR="00732A6C" w:rsidRPr="00AA427B" w:rsidRDefault="00732A6C" w:rsidP="00AA427B">
      <w:pPr>
        <w:numPr>
          <w:ilvl w:val="0"/>
          <w:numId w:val="23"/>
        </w:numPr>
        <w:spacing w:after="0" w:line="240" w:lineRule="auto"/>
        <w:jc w:val="both"/>
        <w:rPr>
          <w:rFonts w:cstheme="minorHAnsi"/>
          <w:lang w:val="en-GB"/>
        </w:rPr>
      </w:pPr>
      <w:r w:rsidRPr="00AA427B">
        <w:rPr>
          <w:rFonts w:cstheme="minorHAnsi"/>
          <w:lang w:val="en-GB"/>
        </w:rPr>
        <w:lastRenderedPageBreak/>
        <w:t xml:space="preserve">Delay of more than one month, will result in auto cancelation of the contract and forfeit of the remaining 30% of the contract value. </w:t>
      </w:r>
    </w:p>
    <w:p w14:paraId="4A44D78C" w14:textId="35EFCB28" w:rsidR="00732A6C" w:rsidRPr="00AA427B" w:rsidRDefault="00732A6C" w:rsidP="00AA427B">
      <w:pPr>
        <w:numPr>
          <w:ilvl w:val="0"/>
          <w:numId w:val="22"/>
        </w:numPr>
        <w:tabs>
          <w:tab w:val="clear" w:pos="720"/>
          <w:tab w:val="num" w:pos="360"/>
        </w:tabs>
        <w:spacing w:after="0" w:line="240" w:lineRule="auto"/>
        <w:ind w:left="360"/>
        <w:jc w:val="both"/>
        <w:rPr>
          <w:rFonts w:cstheme="minorHAnsi"/>
          <w:lang w:val="en-GB"/>
        </w:rPr>
      </w:pPr>
      <w:r w:rsidRPr="00AA427B">
        <w:rPr>
          <w:rFonts w:cstheme="minorHAnsi"/>
          <w:lang w:val="en-GB"/>
        </w:rPr>
        <w:t xml:space="preserve">Confidentiality of all aspects of the assignment is to be </w:t>
      </w:r>
      <w:proofErr w:type="gramStart"/>
      <w:r w:rsidRPr="00AA427B">
        <w:rPr>
          <w:rFonts w:cstheme="minorHAnsi"/>
          <w:lang w:val="en-GB"/>
        </w:rPr>
        <w:t>assured by the Consultant at all times</w:t>
      </w:r>
      <w:proofErr w:type="gramEnd"/>
      <w:r w:rsidRPr="00AA427B">
        <w:rPr>
          <w:rFonts w:cstheme="minorHAnsi"/>
          <w:lang w:val="en-GB"/>
        </w:rPr>
        <w:t>.</w:t>
      </w:r>
      <w:bookmarkEnd w:id="2"/>
    </w:p>
    <w:p w14:paraId="4B5199B1" w14:textId="77777777" w:rsidR="00732A6C" w:rsidRPr="00AA427B" w:rsidRDefault="00732A6C" w:rsidP="00AA427B">
      <w:pPr>
        <w:spacing w:after="0" w:line="240" w:lineRule="auto"/>
        <w:ind w:left="360"/>
        <w:jc w:val="both"/>
        <w:rPr>
          <w:rFonts w:cstheme="minorHAnsi"/>
          <w:lang w:val="en-GB"/>
        </w:rPr>
      </w:pPr>
    </w:p>
    <w:p w14:paraId="07F67499" w14:textId="3C6954FE" w:rsidR="00732A6C" w:rsidRPr="00532951" w:rsidRDefault="00732A6C" w:rsidP="00AA427B">
      <w:pPr>
        <w:jc w:val="both"/>
        <w:rPr>
          <w:rFonts w:cstheme="minorHAnsi"/>
          <w:b/>
          <w:color w:val="8EAADB" w:themeColor="accent1" w:themeTint="99"/>
          <w:lang w:val="en-GB"/>
        </w:rPr>
      </w:pPr>
      <w:r w:rsidRPr="00532951">
        <w:rPr>
          <w:rFonts w:cstheme="minorHAnsi"/>
          <w:b/>
          <w:color w:val="8EAADB" w:themeColor="accent1" w:themeTint="99"/>
          <w:lang w:val="en-GB"/>
        </w:rPr>
        <w:t xml:space="preserve">Negotiable Flexibility: </w:t>
      </w:r>
    </w:p>
    <w:p w14:paraId="14E3D4CC" w14:textId="77777777" w:rsidR="00732A6C" w:rsidRPr="00AA427B" w:rsidRDefault="00732A6C" w:rsidP="00AA427B">
      <w:pPr>
        <w:jc w:val="both"/>
        <w:rPr>
          <w:rFonts w:cstheme="minorHAnsi"/>
          <w:lang w:val="en-GB"/>
        </w:rPr>
      </w:pPr>
      <w:r w:rsidRPr="00AA427B">
        <w:rPr>
          <w:rFonts w:cstheme="minorHAnsi"/>
          <w:lang w:val="en-GB"/>
        </w:rPr>
        <w:t xml:space="preserve">Considering the initiative as proactive and responsive, activities can be amended and elaborated based on the properly documented negotiation between the two parties. </w:t>
      </w:r>
    </w:p>
    <w:p w14:paraId="036746F7" w14:textId="77777777" w:rsidR="00732A6C" w:rsidRPr="00AA427B" w:rsidRDefault="00732A6C" w:rsidP="00AA427B">
      <w:pPr>
        <w:jc w:val="both"/>
        <w:rPr>
          <w:rFonts w:cstheme="minorHAnsi"/>
          <w:b/>
          <w:bCs/>
          <w:lang w:val="en-GB"/>
        </w:rPr>
      </w:pPr>
    </w:p>
    <w:p w14:paraId="2C1A35B1" w14:textId="77777777" w:rsidR="00732A6C" w:rsidRPr="00532951" w:rsidRDefault="00732A6C" w:rsidP="00AA427B">
      <w:pPr>
        <w:jc w:val="both"/>
        <w:rPr>
          <w:rFonts w:cstheme="minorHAnsi"/>
          <w:b/>
          <w:bCs/>
          <w:color w:val="8EAADB" w:themeColor="accent1" w:themeTint="99"/>
          <w:lang w:val="en-GB"/>
        </w:rPr>
      </w:pPr>
      <w:r w:rsidRPr="00532951">
        <w:rPr>
          <w:rFonts w:cstheme="minorHAnsi"/>
          <w:b/>
          <w:bCs/>
          <w:color w:val="8EAADB" w:themeColor="accent1" w:themeTint="99"/>
          <w:lang w:val="en-GB"/>
        </w:rPr>
        <w:t>Contact Person and Reporting:</w:t>
      </w:r>
    </w:p>
    <w:p w14:paraId="53E1E46F" w14:textId="2696313D" w:rsidR="00732A6C" w:rsidRDefault="00732A6C" w:rsidP="00AA427B">
      <w:pPr>
        <w:jc w:val="both"/>
        <w:rPr>
          <w:rFonts w:cstheme="minorHAnsi"/>
          <w:lang w:val="en-GB"/>
        </w:rPr>
      </w:pPr>
      <w:r w:rsidRPr="009D6531">
        <w:rPr>
          <w:rFonts w:cstheme="minorHAnsi"/>
          <w:lang w:val="en-GB"/>
        </w:rPr>
        <w:t xml:space="preserve">Focal person of MEAL unit of AAB will be the contact person on behalf of AAB. The Consultant/s/agency should report to Manager-MEAL; email: </w:t>
      </w:r>
      <w:hyperlink r:id="rId8" w:history="1">
        <w:r w:rsidRPr="009D6531">
          <w:rPr>
            <w:rStyle w:val="Hyperlink"/>
            <w:rFonts w:cstheme="minorHAnsi"/>
            <w:lang w:val="en-GB"/>
          </w:rPr>
          <w:t>Saiful.Alam@actionaid.org</w:t>
        </w:r>
      </w:hyperlink>
      <w:r w:rsidRPr="009D6531">
        <w:rPr>
          <w:rFonts w:cstheme="minorHAnsi"/>
          <w:lang w:val="en-GB"/>
        </w:rPr>
        <w:t xml:space="preserve"> or assigned MEAL staff of AAB nominated by the Manager-MEAL.</w:t>
      </w:r>
      <w:r w:rsidRPr="00AA427B">
        <w:rPr>
          <w:rFonts w:cstheme="minorHAnsi"/>
          <w:lang w:val="en-GB"/>
        </w:rPr>
        <w:t xml:space="preserve"> </w:t>
      </w:r>
    </w:p>
    <w:p w14:paraId="6AEBC0CE" w14:textId="77777777" w:rsidR="002E3417" w:rsidRPr="00AA427B" w:rsidRDefault="002E3417" w:rsidP="00AA427B">
      <w:pPr>
        <w:jc w:val="both"/>
        <w:rPr>
          <w:rFonts w:cstheme="minorHAnsi"/>
          <w:lang w:val="en-GB"/>
        </w:rPr>
      </w:pPr>
    </w:p>
    <w:p w14:paraId="1C054A3F" w14:textId="77777777" w:rsidR="00732A6C" w:rsidRPr="00532951" w:rsidRDefault="00732A6C" w:rsidP="00AA427B">
      <w:pPr>
        <w:jc w:val="both"/>
        <w:rPr>
          <w:rFonts w:cstheme="minorHAnsi"/>
          <w:b/>
          <w:color w:val="8EAADB" w:themeColor="accent1" w:themeTint="99"/>
        </w:rPr>
      </w:pPr>
      <w:r w:rsidRPr="00532951">
        <w:rPr>
          <w:rFonts w:cstheme="minorHAnsi"/>
          <w:b/>
          <w:color w:val="8EAADB" w:themeColor="accent1" w:themeTint="99"/>
        </w:rPr>
        <w:t>Withdrawal/Termination:</w:t>
      </w:r>
    </w:p>
    <w:p w14:paraId="11FE1726" w14:textId="77777777" w:rsidR="00732A6C" w:rsidRPr="00AA427B" w:rsidRDefault="00732A6C" w:rsidP="00AA427B">
      <w:pPr>
        <w:jc w:val="both"/>
        <w:rPr>
          <w:rFonts w:cstheme="minorHAnsi"/>
        </w:rPr>
      </w:pPr>
      <w:r w:rsidRPr="00AA427B">
        <w:rPr>
          <w:rFonts w:cstheme="minorHAnsi"/>
        </w:rPr>
        <w:t xml:space="preserve">This agreement shall be effective between dates mentioned in agreement, unless otherwise earlier terminated. </w:t>
      </w:r>
    </w:p>
    <w:p w14:paraId="5BCAD27D" w14:textId="77777777" w:rsidR="00732A6C" w:rsidRPr="00AA427B" w:rsidRDefault="00732A6C" w:rsidP="00AA427B">
      <w:pPr>
        <w:jc w:val="both"/>
        <w:rPr>
          <w:rFonts w:cstheme="minorHAnsi"/>
        </w:rPr>
      </w:pPr>
      <w:r w:rsidRPr="00AA427B">
        <w:rPr>
          <w:rFonts w:cstheme="minorHAnsi"/>
        </w:rPr>
        <w:t xml:space="preserve">ActionAid may terminate this agreement with immediate effect on occurrence of any irregularities, anomalies relating to review and non-compliance of any terms and conditions as agreed upon in this agreement. </w:t>
      </w:r>
    </w:p>
    <w:p w14:paraId="0EF9DC68" w14:textId="77777777" w:rsidR="00732A6C" w:rsidRPr="00AA427B" w:rsidRDefault="00732A6C" w:rsidP="00AA427B">
      <w:pPr>
        <w:jc w:val="both"/>
        <w:rPr>
          <w:rFonts w:cstheme="minorHAnsi"/>
        </w:rPr>
      </w:pPr>
    </w:p>
    <w:p w14:paraId="228930D7" w14:textId="77777777" w:rsidR="00732A6C" w:rsidRPr="00AA427B" w:rsidRDefault="00732A6C" w:rsidP="00AA427B">
      <w:pPr>
        <w:jc w:val="both"/>
        <w:rPr>
          <w:rFonts w:cstheme="minorHAnsi"/>
        </w:rPr>
      </w:pPr>
      <w:r w:rsidRPr="00AA427B">
        <w:rPr>
          <w:rFonts w:cstheme="minorHAnsi"/>
        </w:rPr>
        <w:t xml:space="preserve">In the event of a major natural disaster, war or major civil or political unrest this agreement may be renegotiated and jointly revised between the two parties recognizing any consequent change in the environment for implementation. </w:t>
      </w:r>
    </w:p>
    <w:p w14:paraId="04235E48" w14:textId="77777777" w:rsidR="00732A6C" w:rsidRPr="00AA427B" w:rsidRDefault="00732A6C" w:rsidP="00AA427B">
      <w:pPr>
        <w:jc w:val="both"/>
        <w:rPr>
          <w:rFonts w:cstheme="minorHAnsi"/>
          <w:color w:val="FF0000"/>
          <w:lang w:val="en-GB"/>
        </w:rPr>
      </w:pPr>
    </w:p>
    <w:p w14:paraId="5BE4B025" w14:textId="77777777" w:rsidR="00732A6C" w:rsidRPr="00532951" w:rsidRDefault="00732A6C" w:rsidP="00AA427B">
      <w:pPr>
        <w:jc w:val="both"/>
        <w:rPr>
          <w:rFonts w:cstheme="minorHAnsi"/>
          <w:b/>
          <w:color w:val="8EAADB" w:themeColor="accent1" w:themeTint="99"/>
          <w:lang w:val="en-GB"/>
        </w:rPr>
      </w:pPr>
      <w:r w:rsidRPr="00532951">
        <w:rPr>
          <w:rFonts w:cstheme="minorHAnsi"/>
          <w:b/>
          <w:color w:val="8EAADB" w:themeColor="accent1" w:themeTint="99"/>
          <w:lang w:val="en-GB"/>
        </w:rPr>
        <w:t>Preparation of the Proposal:</w:t>
      </w:r>
    </w:p>
    <w:p w14:paraId="6F4659EC" w14:textId="77777777" w:rsidR="00732A6C" w:rsidRPr="00AA427B" w:rsidRDefault="00732A6C" w:rsidP="00AA427B">
      <w:pPr>
        <w:jc w:val="both"/>
        <w:rPr>
          <w:rFonts w:cstheme="minorHAnsi"/>
          <w:lang w:val="en-GB"/>
        </w:rPr>
      </w:pPr>
      <w:r w:rsidRPr="00AA427B">
        <w:rPr>
          <w:rFonts w:cstheme="minorHAnsi"/>
        </w:rPr>
        <w:t xml:space="preserve">The technical and financial proposals should be marked properly and should include the name and detail contact address of the lead consultant/agency mentioning. Mention the specific name while submitting the proposal. </w:t>
      </w:r>
    </w:p>
    <w:p w14:paraId="78F4B4CF" w14:textId="77777777" w:rsidR="00732A6C" w:rsidRPr="0033657C" w:rsidRDefault="00732A6C" w:rsidP="00AA427B">
      <w:pPr>
        <w:jc w:val="both"/>
        <w:rPr>
          <w:rFonts w:cstheme="minorHAnsi"/>
          <w:b/>
          <w:sz w:val="12"/>
          <w:szCs w:val="12"/>
        </w:rPr>
      </w:pPr>
    </w:p>
    <w:p w14:paraId="5EC94FA0" w14:textId="77777777" w:rsidR="00732A6C" w:rsidRPr="00532951" w:rsidRDefault="00732A6C" w:rsidP="00AA427B">
      <w:pPr>
        <w:jc w:val="both"/>
        <w:rPr>
          <w:rFonts w:cstheme="minorHAnsi"/>
          <w:b/>
          <w:color w:val="8EAADB" w:themeColor="accent1" w:themeTint="99"/>
        </w:rPr>
      </w:pPr>
      <w:r w:rsidRPr="00532951">
        <w:rPr>
          <w:rFonts w:cstheme="minorHAnsi"/>
          <w:b/>
          <w:color w:val="8EAADB" w:themeColor="accent1" w:themeTint="99"/>
        </w:rPr>
        <w:t>Confidentiality:</w:t>
      </w:r>
    </w:p>
    <w:p w14:paraId="6C0092A7" w14:textId="6F51F236" w:rsidR="00732A6C" w:rsidRPr="00AA427B" w:rsidRDefault="00732A6C" w:rsidP="00AA427B">
      <w:pPr>
        <w:jc w:val="both"/>
        <w:rPr>
          <w:rFonts w:cstheme="minorHAnsi"/>
        </w:rPr>
      </w:pPr>
      <w:r w:rsidRPr="00AA427B">
        <w:rPr>
          <w:rFonts w:cstheme="minorHAnsi"/>
        </w:rPr>
        <w:t xml:space="preserve">All the outputs </w:t>
      </w:r>
      <w:proofErr w:type="gramStart"/>
      <w:r w:rsidRPr="00AA427B">
        <w:rPr>
          <w:rFonts w:cstheme="minorHAnsi"/>
        </w:rPr>
        <w:t>e.g.</w:t>
      </w:r>
      <w:proofErr w:type="gramEnd"/>
      <w:r w:rsidRPr="00AA427B">
        <w:rPr>
          <w:rFonts w:cstheme="minorHAnsi"/>
        </w:rPr>
        <w:t xml:space="preserve"> reports, documents, information etc. produced by this assessment will be treated as the AAB’s property. So, the above-mentioned outputs or any part of it cannot be sold, </w:t>
      </w:r>
      <w:r w:rsidR="0038153B" w:rsidRPr="00AA427B">
        <w:rPr>
          <w:rFonts w:cstheme="minorHAnsi"/>
        </w:rPr>
        <w:t>used,</w:t>
      </w:r>
      <w:r w:rsidRPr="00AA427B">
        <w:rPr>
          <w:rFonts w:cstheme="minorHAnsi"/>
        </w:rPr>
        <w:t xml:space="preserve"> or reproduced in any manner by the assigned reviewer/team without prior permission from AAB.    </w:t>
      </w:r>
    </w:p>
    <w:p w14:paraId="2B142CFF" w14:textId="77777777" w:rsidR="000D5BA7" w:rsidRPr="00AA427B" w:rsidRDefault="000D5BA7" w:rsidP="00AA427B">
      <w:pPr>
        <w:pStyle w:val="BodyText2"/>
        <w:spacing w:line="288" w:lineRule="auto"/>
        <w:rPr>
          <w:rFonts w:asciiTheme="minorHAnsi" w:hAnsiTheme="minorHAnsi" w:cstheme="minorHAnsi"/>
          <w:b/>
          <w:szCs w:val="22"/>
          <w:lang w:val="en-GB"/>
        </w:rPr>
      </w:pPr>
    </w:p>
    <w:p w14:paraId="4AF02033" w14:textId="79102631" w:rsidR="002F1243" w:rsidRDefault="002F1243" w:rsidP="00AA427B">
      <w:pPr>
        <w:jc w:val="both"/>
        <w:rPr>
          <w:rFonts w:cstheme="minorHAnsi"/>
          <w:lang w:val="en-GB"/>
        </w:rPr>
      </w:pPr>
    </w:p>
    <w:p w14:paraId="4BC69451" w14:textId="77777777" w:rsidR="002F1243" w:rsidRDefault="002F1243" w:rsidP="002F1243">
      <w:pPr>
        <w:spacing w:after="0"/>
        <w:jc w:val="both"/>
        <w:rPr>
          <w:rStyle w:val="style105"/>
          <w:rFonts w:ascii="Calibri" w:hAnsi="Calibri" w:cs="Calibri"/>
          <w:b/>
          <w:bCs/>
          <w:sz w:val="24"/>
          <w:szCs w:val="24"/>
          <w:shd w:val="clear" w:color="auto" w:fill="FFFFFF"/>
        </w:rPr>
      </w:pPr>
      <w:r w:rsidRPr="0033657C">
        <w:rPr>
          <w:rStyle w:val="style105"/>
          <w:rFonts w:ascii="Calibri" w:hAnsi="Calibri" w:cs="Calibri"/>
          <w:b/>
          <w:bCs/>
          <w:color w:val="2E74B5" w:themeColor="accent5" w:themeShade="BF"/>
          <w:sz w:val="24"/>
          <w:szCs w:val="24"/>
          <w:shd w:val="clear" w:color="auto" w:fill="FFFFFF"/>
        </w:rPr>
        <w:lastRenderedPageBreak/>
        <w:t>Submission of Proposal</w:t>
      </w:r>
      <w:r w:rsidRPr="003B28B7">
        <w:rPr>
          <w:rStyle w:val="style105"/>
          <w:rFonts w:ascii="Calibri" w:hAnsi="Calibri" w:cs="Calibri"/>
          <w:b/>
          <w:bCs/>
          <w:sz w:val="24"/>
          <w:szCs w:val="24"/>
          <w:shd w:val="clear" w:color="auto" w:fill="FFFFFF"/>
        </w:rPr>
        <w:t>:</w:t>
      </w:r>
    </w:p>
    <w:p w14:paraId="1C34CBC2" w14:textId="77777777" w:rsidR="002F1243" w:rsidRPr="00982323" w:rsidRDefault="002F1243" w:rsidP="002F1243">
      <w:pPr>
        <w:spacing w:after="0"/>
        <w:jc w:val="both"/>
        <w:rPr>
          <w:rFonts w:ascii="Calibri" w:hAnsi="Calibri" w:cs="Calibri"/>
          <w:sz w:val="16"/>
          <w:szCs w:val="16"/>
          <w:lang w:val="en-GB"/>
        </w:rPr>
      </w:pPr>
    </w:p>
    <w:p w14:paraId="30798D45" w14:textId="77777777" w:rsidR="002F1243" w:rsidRPr="003B28B7" w:rsidRDefault="002F1243" w:rsidP="002F1243">
      <w:pPr>
        <w:autoSpaceDE w:val="0"/>
        <w:autoSpaceDN w:val="0"/>
        <w:adjustRightInd w:val="0"/>
        <w:spacing w:after="0"/>
        <w:jc w:val="both"/>
        <w:rPr>
          <w:rFonts w:ascii="Calibri" w:hAnsi="Calibri" w:cs="Calibri"/>
          <w:sz w:val="24"/>
          <w:szCs w:val="24"/>
        </w:rPr>
      </w:pPr>
      <w:r w:rsidRPr="003B28B7">
        <w:rPr>
          <w:rFonts w:ascii="Calibri" w:hAnsi="Calibri" w:cs="Calibri"/>
          <w:sz w:val="24"/>
          <w:szCs w:val="24"/>
          <w:shd w:val="clear" w:color="auto" w:fill="FFFFFF"/>
        </w:rPr>
        <w:t xml:space="preserve">Interested Consultant(S)/Consultancy Agencies are requested to submit their Technical and Financial Proposals </w:t>
      </w:r>
      <w:r w:rsidRPr="003B28B7">
        <w:rPr>
          <w:rFonts w:ascii="Calibri" w:hAnsi="Calibri" w:cs="Calibri"/>
          <w:sz w:val="24"/>
          <w:szCs w:val="24"/>
        </w:rPr>
        <w:t xml:space="preserve">through </w:t>
      </w:r>
      <w:r w:rsidRPr="003B28B7">
        <w:rPr>
          <w:rFonts w:ascii="Calibri" w:hAnsi="Calibri" w:cs="Calibri"/>
          <w:b/>
          <w:bCs/>
          <w:sz w:val="24"/>
          <w:szCs w:val="24"/>
        </w:rPr>
        <w:t>e-mail</w:t>
      </w:r>
      <w:r w:rsidRPr="003B28B7">
        <w:rPr>
          <w:rFonts w:ascii="Calibri" w:hAnsi="Calibri" w:cs="Calibri"/>
          <w:sz w:val="24"/>
          <w:szCs w:val="24"/>
        </w:rPr>
        <w:t xml:space="preserve">.  </w:t>
      </w:r>
      <w:hyperlink r:id="rId9" w:history="1">
        <w:r w:rsidRPr="00117456">
          <w:rPr>
            <w:rStyle w:val="Hyperlink"/>
            <w:rFonts w:ascii="Calibri" w:hAnsi="Calibri" w:cs="Calibri"/>
            <w:b/>
            <w:bCs/>
            <w:sz w:val="28"/>
            <w:szCs w:val="28"/>
          </w:rPr>
          <w:t>aab.jobs@actionaid.org</w:t>
        </w:r>
      </w:hyperlink>
    </w:p>
    <w:p w14:paraId="422D67F5" w14:textId="77777777" w:rsidR="002F1243" w:rsidRPr="00982323" w:rsidRDefault="002F1243" w:rsidP="002F1243">
      <w:pPr>
        <w:pStyle w:val="NoSpacing"/>
        <w:jc w:val="both"/>
        <w:rPr>
          <w:rFonts w:cs="Calibri"/>
          <w:sz w:val="18"/>
          <w:szCs w:val="18"/>
          <w:shd w:val="clear" w:color="auto" w:fill="FFFFFF"/>
        </w:rPr>
      </w:pPr>
    </w:p>
    <w:p w14:paraId="62F9FE50" w14:textId="77777777" w:rsidR="002F1243" w:rsidRPr="00982323" w:rsidRDefault="002F1243" w:rsidP="002F1243">
      <w:pPr>
        <w:pStyle w:val="NoSpacing"/>
        <w:jc w:val="both"/>
        <w:rPr>
          <w:rFonts w:cs="Calibri"/>
          <w:szCs w:val="24"/>
          <w:shd w:val="clear" w:color="auto" w:fill="FFFFFF"/>
        </w:rPr>
      </w:pPr>
      <w:r w:rsidRPr="00982323">
        <w:rPr>
          <w:rFonts w:cs="Calibri"/>
          <w:szCs w:val="24"/>
          <w:shd w:val="clear" w:color="auto" w:fill="FFFFFF"/>
        </w:rPr>
        <w:t xml:space="preserve">Interested Consultant(S)/Consultancy Agencies should include the name and detail contact address of the consultant/team. Detailed CVs of the team members should be included in the annexure of the technical proposal.  </w:t>
      </w:r>
    </w:p>
    <w:p w14:paraId="2B9E3AE0" w14:textId="77777777" w:rsidR="002F1243" w:rsidRDefault="002F1243" w:rsidP="002F1243">
      <w:pPr>
        <w:pStyle w:val="NoSpacing"/>
        <w:jc w:val="both"/>
        <w:rPr>
          <w:rFonts w:cs="Calibri"/>
          <w:szCs w:val="24"/>
          <w:shd w:val="clear" w:color="auto" w:fill="FFFFFF"/>
        </w:rPr>
      </w:pPr>
    </w:p>
    <w:p w14:paraId="704567DB" w14:textId="77777777" w:rsidR="002F1243" w:rsidRPr="0033657C" w:rsidRDefault="002F1243" w:rsidP="002F1243">
      <w:pPr>
        <w:pStyle w:val="NoSpacing"/>
        <w:jc w:val="both"/>
        <w:rPr>
          <w:rFonts w:cs="Calibri"/>
          <w:sz w:val="2"/>
          <w:szCs w:val="2"/>
          <w:shd w:val="clear" w:color="auto" w:fill="FFFFFF"/>
        </w:rPr>
      </w:pPr>
    </w:p>
    <w:p w14:paraId="7B963044" w14:textId="15CB4037" w:rsidR="002F1243" w:rsidRPr="00AA427B" w:rsidRDefault="002F1243" w:rsidP="002F1243">
      <w:pPr>
        <w:jc w:val="both"/>
        <w:rPr>
          <w:rFonts w:cstheme="minorHAnsi"/>
        </w:rPr>
      </w:pPr>
      <w:r w:rsidRPr="00117456">
        <w:rPr>
          <w:rFonts w:cs="Calibri"/>
          <w:sz w:val="28"/>
          <w:szCs w:val="28"/>
          <w:shd w:val="clear" w:color="auto" w:fill="FFFFFF"/>
        </w:rPr>
        <w:t xml:space="preserve">The </w:t>
      </w:r>
      <w:r w:rsidRPr="00117456">
        <w:rPr>
          <w:rFonts w:cs="Calibri"/>
          <w:b/>
          <w:sz w:val="28"/>
          <w:szCs w:val="28"/>
          <w:shd w:val="clear" w:color="auto" w:fill="FFFFFF"/>
        </w:rPr>
        <w:t>deadline</w:t>
      </w:r>
      <w:r w:rsidRPr="00117456">
        <w:rPr>
          <w:rFonts w:cs="Calibri"/>
          <w:sz w:val="28"/>
          <w:szCs w:val="28"/>
          <w:shd w:val="clear" w:color="auto" w:fill="FFFFFF"/>
        </w:rPr>
        <w:t xml:space="preserve"> for submission of </w:t>
      </w:r>
      <w:r w:rsidRPr="00117456">
        <w:rPr>
          <w:rFonts w:cs="Calibri"/>
          <w:b/>
          <w:bCs/>
          <w:sz w:val="28"/>
          <w:szCs w:val="28"/>
          <w:shd w:val="clear" w:color="auto" w:fill="FFFFFF"/>
        </w:rPr>
        <w:t>Proposa</w:t>
      </w:r>
      <w:r w:rsidRPr="00117456">
        <w:rPr>
          <w:rFonts w:cs="Calibri"/>
          <w:sz w:val="28"/>
          <w:szCs w:val="28"/>
          <w:shd w:val="clear" w:color="auto" w:fill="FFFFFF"/>
        </w:rPr>
        <w:t xml:space="preserve">l is </w:t>
      </w:r>
      <w:r>
        <w:rPr>
          <w:rFonts w:cs="Calibri"/>
          <w:b/>
          <w:sz w:val="28"/>
          <w:szCs w:val="28"/>
          <w:u w:val="single"/>
        </w:rPr>
        <w:t>Thurs</w:t>
      </w:r>
      <w:r w:rsidRPr="00117456">
        <w:rPr>
          <w:rFonts w:cs="Calibri"/>
          <w:b/>
          <w:sz w:val="28"/>
          <w:szCs w:val="28"/>
          <w:u w:val="single"/>
        </w:rPr>
        <w:t xml:space="preserve">day, </w:t>
      </w:r>
      <w:r>
        <w:rPr>
          <w:rFonts w:cs="Calibri"/>
          <w:b/>
          <w:sz w:val="28"/>
          <w:szCs w:val="28"/>
          <w:u w:val="single"/>
        </w:rPr>
        <w:t>20 May</w:t>
      </w:r>
      <w:r w:rsidRPr="00117456">
        <w:rPr>
          <w:rFonts w:cs="Calibri"/>
          <w:b/>
          <w:sz w:val="28"/>
          <w:szCs w:val="28"/>
          <w:u w:val="single"/>
        </w:rPr>
        <w:t xml:space="preserve"> 2021</w:t>
      </w:r>
    </w:p>
    <w:sectPr w:rsidR="002F1243" w:rsidRPr="00AA42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1E7" w14:textId="77777777" w:rsidR="00637A51" w:rsidRDefault="00637A51" w:rsidP="004A1517">
      <w:pPr>
        <w:spacing w:after="0" w:line="240" w:lineRule="auto"/>
      </w:pPr>
      <w:r>
        <w:separator/>
      </w:r>
    </w:p>
  </w:endnote>
  <w:endnote w:type="continuationSeparator" w:id="0">
    <w:p w14:paraId="4AC6B7AC" w14:textId="77777777" w:rsidR="00637A51" w:rsidRDefault="00637A51" w:rsidP="004A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820B" w14:textId="77777777" w:rsidR="00637A51" w:rsidRDefault="00637A51" w:rsidP="004A1517">
      <w:pPr>
        <w:spacing w:after="0" w:line="240" w:lineRule="auto"/>
      </w:pPr>
      <w:r>
        <w:separator/>
      </w:r>
    </w:p>
  </w:footnote>
  <w:footnote w:type="continuationSeparator" w:id="0">
    <w:p w14:paraId="0BEAAC20" w14:textId="77777777" w:rsidR="00637A51" w:rsidRDefault="00637A51" w:rsidP="004A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88DA" w14:textId="0BBD3B7C" w:rsidR="00F00DE2" w:rsidRDefault="00F00DE2">
    <w:pPr>
      <w:pStyle w:val="Header"/>
    </w:pPr>
    <w:r>
      <w:rPr>
        <w:rFonts w:asciiTheme="majorHAnsi" w:hAnsiTheme="majorHAnsi"/>
        <w:b/>
        <w:noProof/>
        <w:color w:val="538135" w:themeColor="accent6" w:themeShade="BF"/>
        <w:sz w:val="30"/>
        <w:szCs w:val="28"/>
      </w:rPr>
      <w:drawing>
        <wp:anchor distT="0" distB="0" distL="114300" distR="114300" simplePos="0" relativeHeight="251659264" behindDoc="1" locked="0" layoutInCell="0" allowOverlap="1" wp14:anchorId="759FB8DE" wp14:editId="51F1C215">
          <wp:simplePos x="0" y="0"/>
          <wp:positionH relativeFrom="page">
            <wp:posOffset>5124450</wp:posOffset>
          </wp:positionH>
          <wp:positionV relativeFrom="page">
            <wp:posOffset>133350</wp:posOffset>
          </wp:positionV>
          <wp:extent cx="2257425" cy="54292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25742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9E3"/>
    <w:multiLevelType w:val="hybridMultilevel"/>
    <w:tmpl w:val="64080B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27CB5"/>
    <w:multiLevelType w:val="hybridMultilevel"/>
    <w:tmpl w:val="0BAAB56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4502C2B"/>
    <w:multiLevelType w:val="hybridMultilevel"/>
    <w:tmpl w:val="3A4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B7"/>
    <w:multiLevelType w:val="hybridMultilevel"/>
    <w:tmpl w:val="3A9E12D8"/>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2012D"/>
    <w:multiLevelType w:val="hybridMultilevel"/>
    <w:tmpl w:val="8F6827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6802C7"/>
    <w:multiLevelType w:val="hybridMultilevel"/>
    <w:tmpl w:val="6F906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973D04"/>
    <w:multiLevelType w:val="hybridMultilevel"/>
    <w:tmpl w:val="EB90A8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C6F2640"/>
    <w:multiLevelType w:val="hybridMultilevel"/>
    <w:tmpl w:val="626425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523F0F"/>
    <w:multiLevelType w:val="hybridMultilevel"/>
    <w:tmpl w:val="612C66E0"/>
    <w:lvl w:ilvl="0" w:tplc="98321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975F8"/>
    <w:multiLevelType w:val="hybridMultilevel"/>
    <w:tmpl w:val="F7AC33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96821"/>
    <w:multiLevelType w:val="hybridMultilevel"/>
    <w:tmpl w:val="3362AA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6F594A"/>
    <w:multiLevelType w:val="hybridMultilevel"/>
    <w:tmpl w:val="4EA68B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7A7863"/>
    <w:multiLevelType w:val="hybridMultilevel"/>
    <w:tmpl w:val="88DE28F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3E34A6"/>
    <w:multiLevelType w:val="hybridMultilevel"/>
    <w:tmpl w:val="057E0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E58B9"/>
    <w:multiLevelType w:val="hybridMultilevel"/>
    <w:tmpl w:val="FA646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AC622D"/>
    <w:multiLevelType w:val="hybridMultilevel"/>
    <w:tmpl w:val="933AABF2"/>
    <w:lvl w:ilvl="0" w:tplc="1C508C5E">
      <w:start w:val="1"/>
      <w:numFmt w:val="lowerRoman"/>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6" w15:restartNumberingAfterBreak="0">
    <w:nsid w:val="32EF4845"/>
    <w:multiLevelType w:val="hybridMultilevel"/>
    <w:tmpl w:val="AB76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B3541"/>
    <w:multiLevelType w:val="hybridMultilevel"/>
    <w:tmpl w:val="81342B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0B17B2D"/>
    <w:multiLevelType w:val="multilevel"/>
    <w:tmpl w:val="6824B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8731F92"/>
    <w:multiLevelType w:val="hybridMultilevel"/>
    <w:tmpl w:val="FB162F58"/>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1E44B3"/>
    <w:multiLevelType w:val="hybridMultilevel"/>
    <w:tmpl w:val="837A52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D10247"/>
    <w:multiLevelType w:val="multilevel"/>
    <w:tmpl w:val="115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C15F4"/>
    <w:multiLevelType w:val="hybridMultilevel"/>
    <w:tmpl w:val="F64A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06C5C"/>
    <w:multiLevelType w:val="hybridMultilevel"/>
    <w:tmpl w:val="9DD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80C4A"/>
    <w:multiLevelType w:val="hybridMultilevel"/>
    <w:tmpl w:val="40AA0DE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68E14EE0"/>
    <w:multiLevelType w:val="hybridMultilevel"/>
    <w:tmpl w:val="6840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4107B"/>
    <w:multiLevelType w:val="hybridMultilevel"/>
    <w:tmpl w:val="E63C30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DB1E92"/>
    <w:multiLevelType w:val="hybridMultilevel"/>
    <w:tmpl w:val="3C26EF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E12CB"/>
    <w:multiLevelType w:val="hybridMultilevel"/>
    <w:tmpl w:val="495A80C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7C63228F"/>
    <w:multiLevelType w:val="hybridMultilevel"/>
    <w:tmpl w:val="21422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F7E32"/>
    <w:multiLevelType w:val="hybridMultilevel"/>
    <w:tmpl w:val="0FA2FE4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5"/>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28"/>
  </w:num>
  <w:num w:numId="6">
    <w:abstractNumId w:val="24"/>
  </w:num>
  <w:num w:numId="7">
    <w:abstractNumId w:val="1"/>
  </w:num>
  <w:num w:numId="8">
    <w:abstractNumId w:val="11"/>
  </w:num>
  <w:num w:numId="9">
    <w:abstractNumId w:val="27"/>
  </w:num>
  <w:num w:numId="10">
    <w:abstractNumId w:val="3"/>
  </w:num>
  <w:num w:numId="11">
    <w:abstractNumId w:val="14"/>
  </w:num>
  <w:num w:numId="12">
    <w:abstractNumId w:val="0"/>
  </w:num>
  <w:num w:numId="13">
    <w:abstractNumId w:val="19"/>
  </w:num>
  <w:num w:numId="14">
    <w:abstractNumId w:val="13"/>
  </w:num>
  <w:num w:numId="15">
    <w:abstractNumId w:val="20"/>
  </w:num>
  <w:num w:numId="16">
    <w:abstractNumId w:val="30"/>
  </w:num>
  <w:num w:numId="17">
    <w:abstractNumId w:val="29"/>
  </w:num>
  <w:num w:numId="18">
    <w:abstractNumId w:val="5"/>
  </w:num>
  <w:num w:numId="19">
    <w:abstractNumId w:val="25"/>
  </w:num>
  <w:num w:numId="20">
    <w:abstractNumId w:val="2"/>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7"/>
  </w:num>
  <w:num w:numId="28">
    <w:abstractNumId w:val="17"/>
  </w:num>
  <w:num w:numId="29">
    <w:abstractNumId w:val="6"/>
  </w:num>
  <w:num w:numId="30">
    <w:abstractNumId w:val="23"/>
  </w:num>
  <w:num w:numId="31">
    <w:abstractNumId w:val="8"/>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17"/>
    <w:rsid w:val="00003EE8"/>
    <w:rsid w:val="00006F11"/>
    <w:rsid w:val="0001576F"/>
    <w:rsid w:val="00042A51"/>
    <w:rsid w:val="00043877"/>
    <w:rsid w:val="00064D61"/>
    <w:rsid w:val="0007060E"/>
    <w:rsid w:val="00073835"/>
    <w:rsid w:val="00086044"/>
    <w:rsid w:val="00093B5C"/>
    <w:rsid w:val="000A0DC2"/>
    <w:rsid w:val="000A5F0E"/>
    <w:rsid w:val="000C2D69"/>
    <w:rsid w:val="000C3584"/>
    <w:rsid w:val="000D5BA7"/>
    <w:rsid w:val="000D61E5"/>
    <w:rsid w:val="000F0CFD"/>
    <w:rsid w:val="000F3CCF"/>
    <w:rsid w:val="00114360"/>
    <w:rsid w:val="00117766"/>
    <w:rsid w:val="00134101"/>
    <w:rsid w:val="00135220"/>
    <w:rsid w:val="00136040"/>
    <w:rsid w:val="00150BAC"/>
    <w:rsid w:val="001753D9"/>
    <w:rsid w:val="0019516D"/>
    <w:rsid w:val="001A2B7A"/>
    <w:rsid w:val="001C5152"/>
    <w:rsid w:val="001C7BA7"/>
    <w:rsid w:val="001D1B88"/>
    <w:rsid w:val="001E3CA4"/>
    <w:rsid w:val="001F0688"/>
    <w:rsid w:val="00201CA3"/>
    <w:rsid w:val="00203F9F"/>
    <w:rsid w:val="00205E78"/>
    <w:rsid w:val="0020726B"/>
    <w:rsid w:val="00212C1F"/>
    <w:rsid w:val="002271FC"/>
    <w:rsid w:val="00263FA2"/>
    <w:rsid w:val="002756DF"/>
    <w:rsid w:val="0027643A"/>
    <w:rsid w:val="00281652"/>
    <w:rsid w:val="002A1467"/>
    <w:rsid w:val="002C4971"/>
    <w:rsid w:val="002C4A9D"/>
    <w:rsid w:val="002D2363"/>
    <w:rsid w:val="002D637C"/>
    <w:rsid w:val="002E3417"/>
    <w:rsid w:val="002F1243"/>
    <w:rsid w:val="002F4BFE"/>
    <w:rsid w:val="002F6A81"/>
    <w:rsid w:val="00301799"/>
    <w:rsid w:val="00301BD9"/>
    <w:rsid w:val="0030500A"/>
    <w:rsid w:val="00306BD2"/>
    <w:rsid w:val="00307EA3"/>
    <w:rsid w:val="0032477E"/>
    <w:rsid w:val="0033657C"/>
    <w:rsid w:val="003373D7"/>
    <w:rsid w:val="0034471F"/>
    <w:rsid w:val="00363456"/>
    <w:rsid w:val="00381248"/>
    <w:rsid w:val="0038153B"/>
    <w:rsid w:val="00384015"/>
    <w:rsid w:val="003A4315"/>
    <w:rsid w:val="003B1FD1"/>
    <w:rsid w:val="003E1D15"/>
    <w:rsid w:val="003E4BC8"/>
    <w:rsid w:val="003E6D23"/>
    <w:rsid w:val="00421FA5"/>
    <w:rsid w:val="00450718"/>
    <w:rsid w:val="00471292"/>
    <w:rsid w:val="004737AF"/>
    <w:rsid w:val="0047422A"/>
    <w:rsid w:val="004A1517"/>
    <w:rsid w:val="004B1A01"/>
    <w:rsid w:val="004B69B8"/>
    <w:rsid w:val="004B7F74"/>
    <w:rsid w:val="004C4B6B"/>
    <w:rsid w:val="004E1950"/>
    <w:rsid w:val="00516943"/>
    <w:rsid w:val="00522E3F"/>
    <w:rsid w:val="0052637A"/>
    <w:rsid w:val="00532951"/>
    <w:rsid w:val="00544F19"/>
    <w:rsid w:val="00571ADD"/>
    <w:rsid w:val="005B5FEE"/>
    <w:rsid w:val="005C48D4"/>
    <w:rsid w:val="005D07E2"/>
    <w:rsid w:val="0062114E"/>
    <w:rsid w:val="00626593"/>
    <w:rsid w:val="00630BD8"/>
    <w:rsid w:val="00637A51"/>
    <w:rsid w:val="00647D09"/>
    <w:rsid w:val="00654FE2"/>
    <w:rsid w:val="00682F51"/>
    <w:rsid w:val="006935BE"/>
    <w:rsid w:val="006C72DA"/>
    <w:rsid w:val="006E52B6"/>
    <w:rsid w:val="006F03D5"/>
    <w:rsid w:val="007240AE"/>
    <w:rsid w:val="00732A6C"/>
    <w:rsid w:val="00760B5F"/>
    <w:rsid w:val="007657DC"/>
    <w:rsid w:val="00774F52"/>
    <w:rsid w:val="00776F6C"/>
    <w:rsid w:val="00777EEB"/>
    <w:rsid w:val="00792766"/>
    <w:rsid w:val="00795D18"/>
    <w:rsid w:val="007A2F75"/>
    <w:rsid w:val="007C0F09"/>
    <w:rsid w:val="007C3A6F"/>
    <w:rsid w:val="007C4BC7"/>
    <w:rsid w:val="007D723C"/>
    <w:rsid w:val="007E3E67"/>
    <w:rsid w:val="007F6AB8"/>
    <w:rsid w:val="00802A7F"/>
    <w:rsid w:val="00814035"/>
    <w:rsid w:val="00820B48"/>
    <w:rsid w:val="008724D9"/>
    <w:rsid w:val="00876D5C"/>
    <w:rsid w:val="0089242F"/>
    <w:rsid w:val="00895921"/>
    <w:rsid w:val="008A6A87"/>
    <w:rsid w:val="008B59FF"/>
    <w:rsid w:val="008C4B10"/>
    <w:rsid w:val="008D2ECE"/>
    <w:rsid w:val="0091704B"/>
    <w:rsid w:val="009717C0"/>
    <w:rsid w:val="0098294F"/>
    <w:rsid w:val="009C222B"/>
    <w:rsid w:val="009C63D7"/>
    <w:rsid w:val="009D6531"/>
    <w:rsid w:val="00A17501"/>
    <w:rsid w:val="00A454E2"/>
    <w:rsid w:val="00A750D6"/>
    <w:rsid w:val="00A813ED"/>
    <w:rsid w:val="00A90B2E"/>
    <w:rsid w:val="00A9207D"/>
    <w:rsid w:val="00A92AA0"/>
    <w:rsid w:val="00AA427B"/>
    <w:rsid w:val="00AF0ABC"/>
    <w:rsid w:val="00AF2A82"/>
    <w:rsid w:val="00AF7652"/>
    <w:rsid w:val="00B10BAC"/>
    <w:rsid w:val="00B2797F"/>
    <w:rsid w:val="00B3311D"/>
    <w:rsid w:val="00B4718D"/>
    <w:rsid w:val="00B609E5"/>
    <w:rsid w:val="00B70E2D"/>
    <w:rsid w:val="00B85A62"/>
    <w:rsid w:val="00B86640"/>
    <w:rsid w:val="00BA731F"/>
    <w:rsid w:val="00BC16CF"/>
    <w:rsid w:val="00BC2732"/>
    <w:rsid w:val="00C4324B"/>
    <w:rsid w:val="00C53EB4"/>
    <w:rsid w:val="00C739D8"/>
    <w:rsid w:val="00C936F7"/>
    <w:rsid w:val="00CB0C2F"/>
    <w:rsid w:val="00CB2798"/>
    <w:rsid w:val="00CB357B"/>
    <w:rsid w:val="00CD31AD"/>
    <w:rsid w:val="00CD3ED6"/>
    <w:rsid w:val="00CD772A"/>
    <w:rsid w:val="00CE0475"/>
    <w:rsid w:val="00CF47E3"/>
    <w:rsid w:val="00D0519D"/>
    <w:rsid w:val="00D06200"/>
    <w:rsid w:val="00D06C56"/>
    <w:rsid w:val="00D07A5B"/>
    <w:rsid w:val="00D142C4"/>
    <w:rsid w:val="00D363EE"/>
    <w:rsid w:val="00D367EE"/>
    <w:rsid w:val="00D45290"/>
    <w:rsid w:val="00D923A4"/>
    <w:rsid w:val="00DB6D98"/>
    <w:rsid w:val="00DC4286"/>
    <w:rsid w:val="00DC582B"/>
    <w:rsid w:val="00DD5335"/>
    <w:rsid w:val="00DD78A3"/>
    <w:rsid w:val="00DE6355"/>
    <w:rsid w:val="00E0512F"/>
    <w:rsid w:val="00E173F4"/>
    <w:rsid w:val="00E36464"/>
    <w:rsid w:val="00E408F3"/>
    <w:rsid w:val="00E55F21"/>
    <w:rsid w:val="00E9477A"/>
    <w:rsid w:val="00ED6C14"/>
    <w:rsid w:val="00F00DE2"/>
    <w:rsid w:val="00F2758D"/>
    <w:rsid w:val="00F30FB5"/>
    <w:rsid w:val="00F31DB9"/>
    <w:rsid w:val="00F31EA2"/>
    <w:rsid w:val="00F32149"/>
    <w:rsid w:val="00F475ED"/>
    <w:rsid w:val="00F505AA"/>
    <w:rsid w:val="00F61C55"/>
    <w:rsid w:val="00F752BD"/>
    <w:rsid w:val="00F759B4"/>
    <w:rsid w:val="00F91D69"/>
    <w:rsid w:val="00F91EC0"/>
    <w:rsid w:val="00FB3CB4"/>
    <w:rsid w:val="00FD4DBD"/>
    <w:rsid w:val="00FD5321"/>
    <w:rsid w:val="00FD7F5A"/>
    <w:rsid w:val="00FE096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E9DB"/>
  <w15:chartTrackingRefBased/>
  <w15:docId w15:val="{72CAF644-51C7-438F-9732-260B9D71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15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38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438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517"/>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4A1517"/>
    <w:pPr>
      <w:spacing w:after="0" w:line="240" w:lineRule="auto"/>
      <w:jc w:val="both"/>
    </w:pPr>
    <w:rPr>
      <w:rFonts w:ascii="Tahoma" w:eastAsia="Times New Roman" w:hAnsi="Tahoma" w:cs="Tahoma"/>
      <w:szCs w:val="20"/>
    </w:rPr>
  </w:style>
  <w:style w:type="character" w:customStyle="1" w:styleId="BodyText2Char">
    <w:name w:val="Body Text 2 Char"/>
    <w:basedOn w:val="DefaultParagraphFont"/>
    <w:link w:val="BodyText2"/>
    <w:rsid w:val="004A1517"/>
    <w:rPr>
      <w:rFonts w:ascii="Tahoma" w:eastAsia="Times New Roman" w:hAnsi="Tahoma" w:cs="Tahoma"/>
      <w:szCs w:val="20"/>
    </w:rPr>
  </w:style>
  <w:style w:type="paragraph" w:styleId="FootnoteText">
    <w:name w:val="footnote text"/>
    <w:basedOn w:val="Normal"/>
    <w:link w:val="FootnoteTextChar"/>
    <w:semiHidden/>
    <w:rsid w:val="004A15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A1517"/>
    <w:rPr>
      <w:rFonts w:ascii="Times New Roman" w:eastAsia="Times New Roman" w:hAnsi="Times New Roman" w:cs="Times New Roman"/>
      <w:sz w:val="20"/>
      <w:szCs w:val="20"/>
    </w:rPr>
  </w:style>
  <w:style w:type="character" w:styleId="FootnoteReference">
    <w:name w:val="footnote reference"/>
    <w:uiPriority w:val="99"/>
    <w:semiHidden/>
    <w:rsid w:val="004A1517"/>
    <w:rPr>
      <w:vertAlign w:val="superscript"/>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876D5C"/>
    <w:pPr>
      <w:spacing w:after="200" w:line="276" w:lineRule="auto"/>
      <w:ind w:left="720"/>
    </w:pPr>
    <w:rPr>
      <w:rFonts w:ascii="Calibri" w:eastAsia="Times New Roman" w:hAnsi="Calibri" w:cs="Times New Roma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876D5C"/>
    <w:rPr>
      <w:rFonts w:ascii="Calibri" w:eastAsia="Times New Roman" w:hAnsi="Calibri" w:cs="Times New Roman"/>
    </w:rPr>
  </w:style>
  <w:style w:type="character" w:customStyle="1" w:styleId="Heading3Char">
    <w:name w:val="Heading 3 Char"/>
    <w:basedOn w:val="DefaultParagraphFont"/>
    <w:link w:val="Heading3"/>
    <w:uiPriority w:val="9"/>
    <w:semiHidden/>
    <w:rsid w:val="000438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43877"/>
    <w:rPr>
      <w:rFonts w:asciiTheme="majorHAnsi" w:eastAsiaTheme="majorEastAsia" w:hAnsiTheme="majorHAnsi" w:cstheme="majorBidi"/>
      <w:i/>
      <w:iCs/>
      <w:color w:val="2F5496" w:themeColor="accent1" w:themeShade="BF"/>
    </w:rPr>
  </w:style>
  <w:style w:type="character" w:styleId="Hyperlink">
    <w:name w:val="Hyperlink"/>
    <w:rsid w:val="00043877"/>
    <w:rPr>
      <w:color w:val="0000FF"/>
      <w:u w:val="single"/>
    </w:rPr>
  </w:style>
  <w:style w:type="character" w:styleId="UnresolvedMention">
    <w:name w:val="Unresolved Mention"/>
    <w:basedOn w:val="DefaultParagraphFont"/>
    <w:uiPriority w:val="99"/>
    <w:semiHidden/>
    <w:unhideWhenUsed/>
    <w:rsid w:val="00043877"/>
    <w:rPr>
      <w:color w:val="808080"/>
      <w:shd w:val="clear" w:color="auto" w:fill="E6E6E6"/>
    </w:rPr>
  </w:style>
  <w:style w:type="character" w:styleId="CommentReference">
    <w:name w:val="annotation reference"/>
    <w:basedOn w:val="DefaultParagraphFont"/>
    <w:uiPriority w:val="99"/>
    <w:semiHidden/>
    <w:unhideWhenUsed/>
    <w:rsid w:val="00654FE2"/>
    <w:rPr>
      <w:sz w:val="16"/>
      <w:szCs w:val="16"/>
    </w:rPr>
  </w:style>
  <w:style w:type="paragraph" w:styleId="CommentText">
    <w:name w:val="annotation text"/>
    <w:basedOn w:val="Normal"/>
    <w:link w:val="CommentTextChar"/>
    <w:uiPriority w:val="99"/>
    <w:semiHidden/>
    <w:unhideWhenUsed/>
    <w:rsid w:val="00654FE2"/>
    <w:pPr>
      <w:spacing w:line="240" w:lineRule="auto"/>
    </w:pPr>
    <w:rPr>
      <w:sz w:val="20"/>
      <w:szCs w:val="20"/>
    </w:rPr>
  </w:style>
  <w:style w:type="character" w:customStyle="1" w:styleId="CommentTextChar">
    <w:name w:val="Comment Text Char"/>
    <w:basedOn w:val="DefaultParagraphFont"/>
    <w:link w:val="CommentText"/>
    <w:uiPriority w:val="99"/>
    <w:semiHidden/>
    <w:rsid w:val="00654FE2"/>
    <w:rPr>
      <w:sz w:val="20"/>
      <w:szCs w:val="20"/>
    </w:rPr>
  </w:style>
  <w:style w:type="paragraph" w:styleId="CommentSubject">
    <w:name w:val="annotation subject"/>
    <w:basedOn w:val="CommentText"/>
    <w:next w:val="CommentText"/>
    <w:link w:val="CommentSubjectChar"/>
    <w:uiPriority w:val="99"/>
    <w:semiHidden/>
    <w:unhideWhenUsed/>
    <w:rsid w:val="00654FE2"/>
    <w:rPr>
      <w:b/>
      <w:bCs/>
    </w:rPr>
  </w:style>
  <w:style w:type="character" w:customStyle="1" w:styleId="CommentSubjectChar">
    <w:name w:val="Comment Subject Char"/>
    <w:basedOn w:val="CommentTextChar"/>
    <w:link w:val="CommentSubject"/>
    <w:uiPriority w:val="99"/>
    <w:semiHidden/>
    <w:rsid w:val="00654FE2"/>
    <w:rPr>
      <w:b/>
      <w:bCs/>
      <w:sz w:val="20"/>
      <w:szCs w:val="20"/>
    </w:rPr>
  </w:style>
  <w:style w:type="paragraph" w:styleId="BalloonText">
    <w:name w:val="Balloon Text"/>
    <w:basedOn w:val="Normal"/>
    <w:link w:val="BalloonTextChar"/>
    <w:uiPriority w:val="99"/>
    <w:semiHidden/>
    <w:unhideWhenUsed/>
    <w:rsid w:val="0065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E2"/>
    <w:rPr>
      <w:rFonts w:ascii="Segoe UI" w:hAnsi="Segoe UI" w:cs="Segoe UI"/>
      <w:sz w:val="18"/>
      <w:szCs w:val="18"/>
    </w:rPr>
  </w:style>
  <w:style w:type="paragraph" w:styleId="Revision">
    <w:name w:val="Revision"/>
    <w:hidden/>
    <w:uiPriority w:val="99"/>
    <w:semiHidden/>
    <w:rsid w:val="008724D9"/>
    <w:pPr>
      <w:spacing w:after="0" w:line="240" w:lineRule="auto"/>
    </w:pPr>
  </w:style>
  <w:style w:type="paragraph" w:styleId="NoSpacing">
    <w:name w:val="No Spacing"/>
    <w:basedOn w:val="Normal"/>
    <w:link w:val="NoSpacingChar"/>
    <w:uiPriority w:val="1"/>
    <w:qFormat/>
    <w:rsid w:val="007A2F75"/>
    <w:pPr>
      <w:spacing w:after="0" w:line="240" w:lineRule="auto"/>
    </w:pPr>
    <w:rPr>
      <w:rFonts w:ascii="Calibri" w:eastAsia="Times New Roman" w:hAnsi="Calibri" w:cs="Times New Roman"/>
      <w:sz w:val="24"/>
      <w:szCs w:val="32"/>
      <w:lang w:bidi="en-US"/>
    </w:rPr>
  </w:style>
  <w:style w:type="character" w:customStyle="1" w:styleId="NoSpacingChar">
    <w:name w:val="No Spacing Char"/>
    <w:link w:val="NoSpacing"/>
    <w:uiPriority w:val="1"/>
    <w:rsid w:val="007A2F75"/>
    <w:rPr>
      <w:rFonts w:ascii="Calibri" w:eastAsia="Times New Roman" w:hAnsi="Calibri" w:cs="Times New Roman"/>
      <w:sz w:val="24"/>
      <w:szCs w:val="32"/>
      <w:lang w:bidi="en-US"/>
    </w:rPr>
  </w:style>
  <w:style w:type="paragraph" w:styleId="BodyText">
    <w:name w:val="Body Text"/>
    <w:basedOn w:val="Normal"/>
    <w:link w:val="BodyTextChar"/>
    <w:uiPriority w:val="99"/>
    <w:unhideWhenUsed/>
    <w:rsid w:val="009C63D7"/>
    <w:pPr>
      <w:spacing w:after="120"/>
    </w:pPr>
  </w:style>
  <w:style w:type="character" w:customStyle="1" w:styleId="BodyTextChar">
    <w:name w:val="Body Text Char"/>
    <w:basedOn w:val="DefaultParagraphFont"/>
    <w:link w:val="BodyText"/>
    <w:uiPriority w:val="99"/>
    <w:rsid w:val="009C63D7"/>
  </w:style>
  <w:style w:type="paragraph" w:styleId="NormalWeb">
    <w:name w:val="Normal (Web)"/>
    <w:basedOn w:val="Normal"/>
    <w:uiPriority w:val="99"/>
    <w:unhideWhenUsed/>
    <w:rsid w:val="009C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5">
    <w:name w:val="style105"/>
    <w:rsid w:val="002F1243"/>
  </w:style>
  <w:style w:type="paragraph" w:styleId="Header">
    <w:name w:val="header"/>
    <w:basedOn w:val="Normal"/>
    <w:link w:val="HeaderChar"/>
    <w:uiPriority w:val="99"/>
    <w:unhideWhenUsed/>
    <w:rsid w:val="00F0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DE2"/>
  </w:style>
  <w:style w:type="paragraph" w:styleId="Footer">
    <w:name w:val="footer"/>
    <w:basedOn w:val="Normal"/>
    <w:link w:val="FooterChar"/>
    <w:uiPriority w:val="99"/>
    <w:unhideWhenUsed/>
    <w:rsid w:val="00F0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l.Alam@actiona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b.jobs@action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251E-16D5-4770-A3A6-51AAED1E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Md.Reajul Islam</dc:creator>
  <cp:keywords/>
  <dc:description/>
  <cp:lastModifiedBy>Pallab Kumar Basak</cp:lastModifiedBy>
  <cp:revision>28</cp:revision>
  <cp:lastPrinted>2018-09-10T05:03:00Z</cp:lastPrinted>
  <dcterms:created xsi:type="dcterms:W3CDTF">2021-04-13T09:05:00Z</dcterms:created>
  <dcterms:modified xsi:type="dcterms:W3CDTF">2021-05-11T03:44:00Z</dcterms:modified>
</cp:coreProperties>
</file>