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1A377" w14:textId="3F20DB88" w:rsidR="007E368A" w:rsidRDefault="0056787E" w:rsidP="007E368A">
      <w:pPr>
        <w:spacing w:after="0" w:line="288" w:lineRule="auto"/>
        <w:jc w:val="center"/>
        <w:rPr>
          <w:rFonts w:ascii="Calibri" w:eastAsia="Times New Roman" w:hAnsi="Calibri" w:cs="Calibri"/>
          <w:b/>
          <w:bCs/>
          <w:sz w:val="28"/>
          <w:szCs w:val="28"/>
          <w:lang w:val="en-GB"/>
        </w:rPr>
      </w:pPr>
      <w:r w:rsidRPr="007E368A">
        <w:rPr>
          <w:rFonts w:ascii="Calibri" w:eastAsia="Times New Roman" w:hAnsi="Calibri" w:cs="Calibri"/>
          <w:b/>
          <w:bCs/>
          <w:sz w:val="28"/>
          <w:szCs w:val="28"/>
          <w:lang w:val="en-GB"/>
        </w:rPr>
        <w:t>Terms of Reference (</w:t>
      </w:r>
      <w:proofErr w:type="spellStart"/>
      <w:r w:rsidRPr="007E368A">
        <w:rPr>
          <w:rFonts w:ascii="Calibri" w:eastAsia="Times New Roman" w:hAnsi="Calibri" w:cs="Calibri"/>
          <w:b/>
          <w:bCs/>
          <w:sz w:val="28"/>
          <w:szCs w:val="28"/>
          <w:lang w:val="en-GB"/>
        </w:rPr>
        <w:t>ToR</w:t>
      </w:r>
      <w:proofErr w:type="spellEnd"/>
      <w:r w:rsidRPr="007E368A">
        <w:rPr>
          <w:rFonts w:ascii="Calibri" w:eastAsia="Times New Roman" w:hAnsi="Calibri" w:cs="Calibri"/>
          <w:b/>
          <w:bCs/>
          <w:sz w:val="28"/>
          <w:szCs w:val="28"/>
          <w:lang w:val="en-GB"/>
        </w:rPr>
        <w:t>)</w:t>
      </w:r>
    </w:p>
    <w:p w14:paraId="1C3D665F" w14:textId="77777777" w:rsidR="007E368A" w:rsidRDefault="0056787E" w:rsidP="0056787E">
      <w:pPr>
        <w:spacing w:after="0" w:line="288" w:lineRule="auto"/>
        <w:jc w:val="center"/>
        <w:rPr>
          <w:rFonts w:ascii="Calibri" w:eastAsia="Times New Roman" w:hAnsi="Calibri" w:cs="Calibri"/>
          <w:b/>
          <w:bCs/>
          <w:sz w:val="28"/>
          <w:szCs w:val="28"/>
          <w:lang w:val="en-GB"/>
        </w:rPr>
      </w:pPr>
      <w:r w:rsidRPr="007E368A">
        <w:rPr>
          <w:rFonts w:ascii="Calibri" w:eastAsia="Times New Roman" w:hAnsi="Calibri" w:cs="Calibri"/>
          <w:b/>
          <w:bCs/>
          <w:sz w:val="28"/>
          <w:szCs w:val="28"/>
          <w:lang w:val="en-GB"/>
        </w:rPr>
        <w:t xml:space="preserve"> for </w:t>
      </w:r>
    </w:p>
    <w:p w14:paraId="668F28B6" w14:textId="6A92C932" w:rsidR="0056787E" w:rsidRPr="007E368A" w:rsidRDefault="0056787E" w:rsidP="0056787E">
      <w:pPr>
        <w:spacing w:after="0" w:line="288" w:lineRule="auto"/>
        <w:jc w:val="center"/>
        <w:rPr>
          <w:rFonts w:ascii="Calibri" w:eastAsia="Times New Roman" w:hAnsi="Calibri" w:cs="Calibri"/>
          <w:b/>
          <w:bCs/>
          <w:sz w:val="32"/>
          <w:szCs w:val="32"/>
          <w:lang w:val="en-GB"/>
        </w:rPr>
      </w:pPr>
      <w:r w:rsidRPr="007E368A">
        <w:rPr>
          <w:rFonts w:ascii="Calibri" w:eastAsia="Times New Roman" w:hAnsi="Calibri" w:cs="Calibri"/>
          <w:b/>
          <w:bCs/>
          <w:sz w:val="32"/>
          <w:szCs w:val="32"/>
          <w:lang w:val="en-GB"/>
        </w:rPr>
        <w:t>Baseline Survey of LRP 51</w:t>
      </w:r>
    </w:p>
    <w:p w14:paraId="28AA902B" w14:textId="32697D91" w:rsidR="00A755EB" w:rsidRDefault="00A755EB" w:rsidP="0056787E">
      <w:pPr>
        <w:spacing w:after="0" w:line="288" w:lineRule="auto"/>
        <w:jc w:val="center"/>
        <w:rPr>
          <w:rFonts w:ascii="Calibri" w:eastAsia="Times New Roman" w:hAnsi="Calibri" w:cs="Calibri"/>
          <w:b/>
          <w:bCs/>
          <w:sz w:val="24"/>
          <w:szCs w:val="24"/>
          <w:lang w:val="en-GB"/>
        </w:rPr>
      </w:pPr>
    </w:p>
    <w:p w14:paraId="26B721D5" w14:textId="77777777" w:rsidR="00D33310" w:rsidRPr="0099796C" w:rsidRDefault="00D33310" w:rsidP="00D33310">
      <w:pPr>
        <w:pBdr>
          <w:bottom w:val="single" w:sz="4" w:space="1" w:color="auto"/>
        </w:pBdr>
        <w:spacing w:after="0" w:line="288" w:lineRule="auto"/>
        <w:jc w:val="both"/>
        <w:rPr>
          <w:rFonts w:ascii="Calibri" w:eastAsia="Times New Roman" w:hAnsi="Calibri" w:cs="Calibri"/>
          <w:b/>
          <w:bCs/>
          <w:lang w:val="en-GB"/>
        </w:rPr>
      </w:pPr>
      <w:r w:rsidRPr="0099796C">
        <w:rPr>
          <w:rFonts w:ascii="Calibri" w:eastAsia="Times New Roman" w:hAnsi="Calibri" w:cs="Calibri"/>
          <w:b/>
          <w:bCs/>
          <w:lang w:val="en-GB"/>
        </w:rPr>
        <w:t xml:space="preserve">Brief on Local Rights Programme (LRP): </w:t>
      </w:r>
    </w:p>
    <w:p w14:paraId="55DCA59D" w14:textId="4513E7CB" w:rsidR="00D33310" w:rsidRDefault="00D33310" w:rsidP="002D6461">
      <w:pPr>
        <w:jc w:val="both"/>
        <w:rPr>
          <w:rFonts w:ascii="Calibri" w:eastAsia="Times New Roman" w:hAnsi="Calibri" w:cs="Calibri"/>
          <w:b/>
          <w:bCs/>
          <w:lang w:val="en-GB"/>
        </w:rPr>
      </w:pPr>
      <w:r w:rsidRPr="00AF74BD">
        <w:rPr>
          <w:rFonts w:ascii="Calibri" w:eastAsia="Times New Roman" w:hAnsi="Calibri" w:cs="Calibri"/>
          <w:lang w:val="en-GB"/>
        </w:rPr>
        <w:t>AAB implements Local Rights Programme (LRPs), under a long-term partnership with local NGOs. The LRPs usually span for about 8-10 years or more. Every LRP is linked with the strategic objectives of AAB. However, this is not necessary that the LRPs cover all the issue and themes stated in the strategic objectives. Rather, the issues and themes come through different processes including appraisal, strategy development and annual participatory plans and budget which consider the context and needs of the areas and people living in poverty. AAB is currently working with 1</w:t>
      </w:r>
      <w:r>
        <w:rPr>
          <w:rFonts w:ascii="Calibri" w:eastAsia="Times New Roman" w:hAnsi="Calibri" w:cs="Calibri"/>
          <w:lang w:val="en-GB"/>
        </w:rPr>
        <w:t>5</w:t>
      </w:r>
      <w:r w:rsidRPr="00AF74BD">
        <w:rPr>
          <w:rFonts w:ascii="Calibri" w:eastAsia="Times New Roman" w:hAnsi="Calibri" w:cs="Calibri"/>
          <w:lang w:val="en-GB"/>
        </w:rPr>
        <w:t xml:space="preserve"> partners through 1</w:t>
      </w:r>
      <w:r>
        <w:rPr>
          <w:rFonts w:ascii="Calibri" w:eastAsia="Times New Roman" w:hAnsi="Calibri" w:cs="Calibri"/>
          <w:lang w:val="en-GB"/>
        </w:rPr>
        <w:t>5</w:t>
      </w:r>
      <w:r w:rsidRPr="00AF74BD">
        <w:rPr>
          <w:rFonts w:ascii="Calibri" w:eastAsia="Times New Roman" w:hAnsi="Calibri" w:cs="Calibri"/>
          <w:lang w:val="en-GB"/>
        </w:rPr>
        <w:t xml:space="preserve"> LRPs in 1</w:t>
      </w:r>
      <w:r>
        <w:rPr>
          <w:rFonts w:ascii="Calibri" w:eastAsia="Times New Roman" w:hAnsi="Calibri" w:cs="Calibri"/>
          <w:lang w:val="en-GB"/>
        </w:rPr>
        <w:t>2</w:t>
      </w:r>
      <w:r w:rsidRPr="00AF74BD">
        <w:rPr>
          <w:rFonts w:ascii="Calibri" w:eastAsia="Times New Roman" w:hAnsi="Calibri" w:cs="Calibri"/>
          <w:lang w:val="en-GB"/>
        </w:rPr>
        <w:t xml:space="preserve"> districts.</w:t>
      </w:r>
      <w:r>
        <w:rPr>
          <w:rFonts w:ascii="Calibri" w:eastAsia="Times New Roman" w:hAnsi="Calibri" w:cs="Calibri"/>
          <w:lang w:val="en-GB"/>
        </w:rPr>
        <w:t xml:space="preserve"> </w:t>
      </w:r>
    </w:p>
    <w:p w14:paraId="0E6DF0C3" w14:textId="63A91BB9" w:rsidR="002D2FDA" w:rsidRDefault="00264006" w:rsidP="002D6461">
      <w:pPr>
        <w:jc w:val="both"/>
        <w:rPr>
          <w:rFonts w:cs="Calibri"/>
        </w:rPr>
      </w:pPr>
      <w:r>
        <w:rPr>
          <w:rFonts w:cs="Calibri"/>
        </w:rPr>
        <w:t>T</w:t>
      </w:r>
      <w:r w:rsidR="00AD2785" w:rsidRPr="0084732B">
        <w:rPr>
          <w:rFonts w:cs="Calibri"/>
        </w:rPr>
        <w:t>o conduct a baseline study</w:t>
      </w:r>
      <w:r w:rsidR="00AD2785">
        <w:rPr>
          <w:rFonts w:cs="Calibri"/>
        </w:rPr>
        <w:t xml:space="preserve"> </w:t>
      </w:r>
      <w:r>
        <w:rPr>
          <w:rFonts w:cs="Calibri"/>
        </w:rPr>
        <w:t xml:space="preserve">of the </w:t>
      </w:r>
      <w:proofErr w:type="spellStart"/>
      <w:r>
        <w:rPr>
          <w:rFonts w:cs="Calibri"/>
        </w:rPr>
        <w:t>t</w:t>
      </w:r>
      <w:r w:rsidRPr="00B87A3F">
        <w:rPr>
          <w:rFonts w:cs="Calibri"/>
        </w:rPr>
        <w:t>he</w:t>
      </w:r>
      <w:proofErr w:type="spellEnd"/>
      <w:r w:rsidRPr="00B87A3F">
        <w:rPr>
          <w:rFonts w:cs="Calibri"/>
        </w:rPr>
        <w:t xml:space="preserve"> </w:t>
      </w:r>
      <w:r w:rsidR="00DB7520">
        <w:rPr>
          <w:rFonts w:cs="Calibri"/>
        </w:rPr>
        <w:t>L</w:t>
      </w:r>
      <w:r w:rsidRPr="00B87A3F">
        <w:rPr>
          <w:rFonts w:cs="Calibri"/>
        </w:rPr>
        <w:t xml:space="preserve">ocal </w:t>
      </w:r>
      <w:r w:rsidR="00DB7520">
        <w:rPr>
          <w:rFonts w:cs="Calibri"/>
        </w:rPr>
        <w:t>R</w:t>
      </w:r>
      <w:r w:rsidRPr="00B87A3F">
        <w:rPr>
          <w:rFonts w:cs="Calibri"/>
        </w:rPr>
        <w:t xml:space="preserve">ights </w:t>
      </w:r>
      <w:proofErr w:type="spellStart"/>
      <w:r w:rsidR="00DB7520">
        <w:rPr>
          <w:rFonts w:cs="Calibri"/>
        </w:rPr>
        <w:t>P</w:t>
      </w:r>
      <w:r w:rsidRPr="00B87A3F">
        <w:rPr>
          <w:rFonts w:cs="Calibri"/>
        </w:rPr>
        <w:t>rogramme</w:t>
      </w:r>
      <w:proofErr w:type="spellEnd"/>
      <w:r w:rsidRPr="00B87A3F">
        <w:rPr>
          <w:rFonts w:cs="Calibri"/>
        </w:rPr>
        <w:t xml:space="preserve"> (LRP-5</w:t>
      </w:r>
      <w:r>
        <w:rPr>
          <w:rFonts w:cs="Calibri"/>
        </w:rPr>
        <w:t>1</w:t>
      </w:r>
      <w:r w:rsidRPr="00B87A3F">
        <w:rPr>
          <w:rFonts w:cs="Calibri"/>
        </w:rPr>
        <w:t>)</w:t>
      </w:r>
      <w:r w:rsidRPr="00D131AE">
        <w:t xml:space="preserve"> </w:t>
      </w:r>
      <w:r w:rsidRPr="006020BA">
        <w:rPr>
          <w:b/>
          <w:bCs/>
        </w:rPr>
        <w:t>‘</w:t>
      </w:r>
      <w:r w:rsidRPr="006020BA">
        <w:rPr>
          <w:rFonts w:cs="Calibri"/>
          <w:b/>
          <w:bCs/>
        </w:rPr>
        <w:t xml:space="preserve">Wins (Women Initiatives for Sustainable </w:t>
      </w:r>
      <w:r w:rsidRPr="00DB7520">
        <w:rPr>
          <w:rFonts w:cs="Calibri"/>
          <w:b/>
          <w:bCs/>
        </w:rPr>
        <w:t>Development)’</w:t>
      </w:r>
      <w:r w:rsidR="00EF10B0" w:rsidRPr="00DB7520">
        <w:rPr>
          <w:rFonts w:cs="Calibri"/>
          <w:b/>
          <w:bCs/>
        </w:rPr>
        <w:t>,</w:t>
      </w:r>
      <w:r w:rsidRPr="00DB7520">
        <w:rPr>
          <w:rFonts w:cs="Calibri"/>
          <w:b/>
          <w:bCs/>
        </w:rPr>
        <w:t xml:space="preserve"> </w:t>
      </w:r>
      <w:r w:rsidR="0051280C" w:rsidRPr="00DB7520">
        <w:rPr>
          <w:rFonts w:cs="Calibri"/>
        </w:rPr>
        <w:t>Action</w:t>
      </w:r>
      <w:r w:rsidR="00EF10B0" w:rsidRPr="00DB7520">
        <w:rPr>
          <w:rFonts w:cs="Calibri"/>
        </w:rPr>
        <w:t xml:space="preserve">Aid Bangladesh is looking for a consultant. </w:t>
      </w:r>
      <w:r w:rsidR="00DB7520" w:rsidRPr="00DB7520">
        <w:rPr>
          <w:rFonts w:cs="Calibri"/>
        </w:rPr>
        <w:t>LRP-51 aims</w:t>
      </w:r>
      <w:r w:rsidRPr="00DB7520">
        <w:rPr>
          <w:rFonts w:cs="Calibri"/>
        </w:rPr>
        <w:t xml:space="preserve"> to</w:t>
      </w:r>
      <w:r w:rsidRPr="00DB7520">
        <w:rPr>
          <w:rFonts w:cs="Calibri"/>
          <w:b/>
          <w:bCs/>
        </w:rPr>
        <w:t xml:space="preserve"> </w:t>
      </w:r>
      <w:r w:rsidR="00DB7520" w:rsidRPr="00DB7520">
        <w:rPr>
          <w:rFonts w:cs="Calibri"/>
        </w:rPr>
        <w:t>empower</w:t>
      </w:r>
      <w:r w:rsidRPr="00DB7520">
        <w:rPr>
          <w:rFonts w:cs="Calibri"/>
        </w:rPr>
        <w:t xml:space="preserve"> women and young people</w:t>
      </w:r>
      <w:r w:rsidR="00DB7520" w:rsidRPr="00DB7520">
        <w:rPr>
          <w:rFonts w:cs="Calibri"/>
        </w:rPr>
        <w:t xml:space="preserve"> to claim services and ensure primary health care services of </w:t>
      </w:r>
      <w:proofErr w:type="spellStart"/>
      <w:r w:rsidR="00DB7520" w:rsidRPr="00DB7520">
        <w:rPr>
          <w:rFonts w:cs="Calibri"/>
        </w:rPr>
        <w:t>Chanpara</w:t>
      </w:r>
      <w:proofErr w:type="spellEnd"/>
      <w:r w:rsidR="00DB7520" w:rsidRPr="00DB7520">
        <w:rPr>
          <w:rFonts w:cs="Calibri"/>
        </w:rPr>
        <w:t xml:space="preserve"> community.</w:t>
      </w:r>
      <w:r w:rsidRPr="00DB7520">
        <w:rPr>
          <w:rFonts w:cs="Calibri"/>
        </w:rPr>
        <w:t xml:space="preserve"> </w:t>
      </w:r>
      <w:r w:rsidR="00086446" w:rsidRPr="00086446">
        <w:rPr>
          <w:rFonts w:cs="Calibri"/>
        </w:rPr>
        <w:t xml:space="preserve">A baseline will be carried out in </w:t>
      </w:r>
      <w:proofErr w:type="spellStart"/>
      <w:r w:rsidR="005F1047">
        <w:rPr>
          <w:rFonts w:cs="Calibri"/>
        </w:rPr>
        <w:t>Chanpara</w:t>
      </w:r>
      <w:proofErr w:type="spellEnd"/>
      <w:r w:rsidR="005F1047">
        <w:rPr>
          <w:rFonts w:cs="Calibri"/>
        </w:rPr>
        <w:t xml:space="preserve"> under </w:t>
      </w:r>
      <w:proofErr w:type="spellStart"/>
      <w:r w:rsidR="005F1047">
        <w:rPr>
          <w:rFonts w:cs="Calibri"/>
        </w:rPr>
        <w:t>Rupganj</w:t>
      </w:r>
      <w:proofErr w:type="spellEnd"/>
      <w:r w:rsidR="00DB7520">
        <w:rPr>
          <w:rFonts w:cs="Calibri"/>
        </w:rPr>
        <w:t xml:space="preserve"> </w:t>
      </w:r>
      <w:proofErr w:type="spellStart"/>
      <w:r w:rsidR="00DB7520">
        <w:rPr>
          <w:rFonts w:cs="Calibri"/>
        </w:rPr>
        <w:t>upazila</w:t>
      </w:r>
      <w:proofErr w:type="spellEnd"/>
      <w:r w:rsidR="005F1047">
        <w:rPr>
          <w:rFonts w:cs="Calibri"/>
        </w:rPr>
        <w:t xml:space="preserve"> of Narayanganj </w:t>
      </w:r>
      <w:r w:rsidR="00334DCE">
        <w:rPr>
          <w:rFonts w:cs="Calibri"/>
        </w:rPr>
        <w:t>d</w:t>
      </w:r>
      <w:r w:rsidR="00086446" w:rsidRPr="00086446">
        <w:rPr>
          <w:rFonts w:cs="Calibri"/>
        </w:rPr>
        <w:t xml:space="preserve">istrict, collecting data relevant for indicators and to provide further situational analysis where necessary. Baseline data will be collected through a household survey (in line with the Theory of Change of ActionAid) as well as qualitative study. Baseline data will be consolidated at the AAB level to support LRP policy and advocacy work, </w:t>
      </w:r>
      <w:proofErr w:type="spellStart"/>
      <w:r w:rsidR="00086446" w:rsidRPr="00086446">
        <w:rPr>
          <w:rFonts w:cs="Calibri"/>
        </w:rPr>
        <w:t>ToC</w:t>
      </w:r>
      <w:proofErr w:type="spellEnd"/>
      <w:r w:rsidR="00086446" w:rsidRPr="00086446">
        <w:rPr>
          <w:rFonts w:cs="Calibri"/>
        </w:rPr>
        <w:t xml:space="preserve"> measures will be captured to enable the impact assessment at the end of the LRP-5</w:t>
      </w:r>
      <w:r w:rsidR="00E56304">
        <w:rPr>
          <w:rFonts w:cs="Calibri"/>
        </w:rPr>
        <w:t>1</w:t>
      </w:r>
      <w:r w:rsidR="00086446" w:rsidRPr="00086446">
        <w:rPr>
          <w:rFonts w:cs="Calibri"/>
        </w:rPr>
        <w:t>. ActionAid Bangladesh (AAB), an affiliate member of ActionAid Federation, has been working in Bangladesh for three decades in solidarity with the poor and excluded people to end poverty and injustice.</w:t>
      </w:r>
    </w:p>
    <w:p w14:paraId="70813F83" w14:textId="296E828C" w:rsidR="00AF74BD" w:rsidRPr="00494C9A" w:rsidRDefault="00AF74BD">
      <w:pPr>
        <w:rPr>
          <w:rFonts w:cs="Calibri"/>
          <w:sz w:val="4"/>
          <w:szCs w:val="4"/>
        </w:rPr>
      </w:pPr>
    </w:p>
    <w:p w14:paraId="6E88645F" w14:textId="40EF612F" w:rsidR="00E94C74" w:rsidRPr="0099796C" w:rsidRDefault="00E94C74" w:rsidP="00E94C74">
      <w:pPr>
        <w:pBdr>
          <w:bottom w:val="single" w:sz="4" w:space="1" w:color="auto"/>
        </w:pBdr>
        <w:spacing w:after="0" w:line="288" w:lineRule="auto"/>
        <w:jc w:val="both"/>
        <w:rPr>
          <w:rFonts w:ascii="Calibri" w:eastAsia="Times New Roman" w:hAnsi="Calibri" w:cs="Calibri"/>
          <w:b/>
        </w:rPr>
      </w:pPr>
      <w:r w:rsidRPr="0099796C">
        <w:rPr>
          <w:rFonts w:ascii="Calibri" w:eastAsia="Times New Roman" w:hAnsi="Calibri" w:cs="Calibri"/>
          <w:b/>
        </w:rPr>
        <w:t>Brief on Working area of LRP-51</w:t>
      </w:r>
    </w:p>
    <w:p w14:paraId="43704668" w14:textId="77777777" w:rsidR="005E4396" w:rsidRDefault="005E4396" w:rsidP="008E0048"/>
    <w:p w14:paraId="2B8F6515" w14:textId="14595DCD" w:rsidR="00D50E9A" w:rsidRDefault="00D50E9A" w:rsidP="008E0048">
      <w:r>
        <w:t>During the Liberation War in Bangladesh</w:t>
      </w:r>
      <w:r w:rsidR="008D18E9">
        <w:t xml:space="preserve"> in 1971, </w:t>
      </w:r>
      <w:r w:rsidR="00020606">
        <w:t xml:space="preserve">thousands of families became homeless. </w:t>
      </w:r>
      <w:r w:rsidR="00EF4CFC">
        <w:t xml:space="preserve">A portion of the </w:t>
      </w:r>
      <w:r w:rsidR="007F6B6F">
        <w:t xml:space="preserve">displaced population was relocated in </w:t>
      </w:r>
      <w:proofErr w:type="spellStart"/>
      <w:r w:rsidR="00E25E25">
        <w:t>Chanpara</w:t>
      </w:r>
      <w:proofErr w:type="spellEnd"/>
      <w:r w:rsidR="00E25E25">
        <w:t xml:space="preserve"> slum four years later. </w:t>
      </w:r>
      <w:r w:rsidR="00FD5737">
        <w:t xml:space="preserve">The slum falls under </w:t>
      </w:r>
      <w:proofErr w:type="spellStart"/>
      <w:r w:rsidR="00FD5737">
        <w:t>Kaetpara</w:t>
      </w:r>
      <w:proofErr w:type="spellEnd"/>
      <w:r w:rsidR="00FD5737">
        <w:t xml:space="preserve"> Union of </w:t>
      </w:r>
      <w:proofErr w:type="spellStart"/>
      <w:r w:rsidR="00FD5737">
        <w:t>Rupganj</w:t>
      </w:r>
      <w:proofErr w:type="spellEnd"/>
      <w:r w:rsidR="00FD5737">
        <w:t xml:space="preserve"> </w:t>
      </w:r>
      <w:proofErr w:type="spellStart"/>
      <w:r w:rsidR="00FD5737">
        <w:t>Upazilla</w:t>
      </w:r>
      <w:proofErr w:type="spellEnd"/>
      <w:r w:rsidR="00FD5737">
        <w:t xml:space="preserve"> (sub-district) in Narayanganj District (±1.5 hours’ drive from Dhaka</w:t>
      </w:r>
      <w:r w:rsidR="00CE3621">
        <w:t>) and</w:t>
      </w:r>
      <w:r w:rsidR="00FD5737">
        <w:t xml:space="preserve"> is approximately 23 kilometers from Dhaka city center. </w:t>
      </w:r>
      <w:r w:rsidR="00957DA1">
        <w:t xml:space="preserve"> In these slums with almost </w:t>
      </w:r>
      <w:r w:rsidR="00CE3621">
        <w:t>twenty-eight thousand inhabitants</w:t>
      </w:r>
      <w:r w:rsidR="00F03A5D">
        <w:t xml:space="preserve">, </w:t>
      </w:r>
      <w:r w:rsidR="004350F4">
        <w:t xml:space="preserve">the slum suffered from </w:t>
      </w:r>
      <w:r w:rsidR="008E0048">
        <w:t xml:space="preserve">lack of healthcare, inadequate </w:t>
      </w:r>
      <w:proofErr w:type="gramStart"/>
      <w:r w:rsidR="008E0048">
        <w:t>knowledge</w:t>
      </w:r>
      <w:proofErr w:type="gramEnd"/>
      <w:r w:rsidR="008E0048">
        <w:t xml:space="preserve"> and awareness on Sexual and Reproductive Health Rights (SRHR), poor sanitation, and gender discrimination.</w:t>
      </w:r>
      <w:r w:rsidR="008E0048">
        <w:cr/>
      </w:r>
    </w:p>
    <w:p w14:paraId="0256C7A6" w14:textId="4549E1D1" w:rsidR="00137D92" w:rsidRDefault="00137D92" w:rsidP="008E0048">
      <w:r>
        <w:t xml:space="preserve">In the study, it was found that </w:t>
      </w:r>
      <w:r w:rsidR="00CC454B">
        <w:t xml:space="preserve">2459 children are of school going age. </w:t>
      </w:r>
      <w:r w:rsidR="00FB6988">
        <w:t xml:space="preserve">Among these children, 73.20% </w:t>
      </w:r>
      <w:r w:rsidR="001014BE">
        <w:t xml:space="preserve">children are going to public and private schools. </w:t>
      </w:r>
      <w:r w:rsidR="00753BA8">
        <w:t xml:space="preserve">As kindergarten is very costly, most parents cannot afford it. </w:t>
      </w:r>
      <w:r w:rsidR="00851C7E">
        <w:t xml:space="preserve">In all the categories of schools, the dropout rate is very high. </w:t>
      </w:r>
      <w:r w:rsidR="00681AB5">
        <w:t xml:space="preserve">A major portion of the population cannot </w:t>
      </w:r>
      <w:r w:rsidR="005E1419">
        <w:t>afford to continue their child’s education</w:t>
      </w:r>
      <w:r w:rsidR="007A4668">
        <w:t xml:space="preserve"> due to poverty. </w:t>
      </w:r>
      <w:r w:rsidR="00636F64">
        <w:t xml:space="preserve">A major factor on children not receiving education is lack of awareness. </w:t>
      </w:r>
      <w:r w:rsidR="00953FE2">
        <w:t xml:space="preserve">As a result of poverty, parents encourage children </w:t>
      </w:r>
      <w:r w:rsidR="00605FE3">
        <w:t xml:space="preserve">to get involved with child labor and start earning money. </w:t>
      </w:r>
    </w:p>
    <w:p w14:paraId="3E68E731" w14:textId="22A4AD8F" w:rsidR="005E4396" w:rsidRDefault="005B18EF" w:rsidP="005E08A7">
      <w:proofErr w:type="spellStart"/>
      <w:r>
        <w:t>Chanpara</w:t>
      </w:r>
      <w:proofErr w:type="spellEnd"/>
      <w:r>
        <w:t xml:space="preserve"> needed more help </w:t>
      </w:r>
      <w:r w:rsidR="009C6B6E">
        <w:t>compared to a government owned community clinic</w:t>
      </w:r>
      <w:r w:rsidR="006460B8">
        <w:t xml:space="preserve"> with 101 children in every 1000 dying before their </w:t>
      </w:r>
      <w:r w:rsidR="005F5DA0">
        <w:t>5</w:t>
      </w:r>
      <w:r w:rsidR="005F5DA0" w:rsidRPr="005F5DA0">
        <w:rPr>
          <w:vertAlign w:val="superscript"/>
        </w:rPr>
        <w:t>th</w:t>
      </w:r>
      <w:r w:rsidR="005F5DA0">
        <w:t xml:space="preserve"> birthday, and only 32 percent of pregnant </w:t>
      </w:r>
      <w:r w:rsidR="00CA28F3">
        <w:t>women accessing</w:t>
      </w:r>
      <w:r w:rsidR="005F5DA0">
        <w:t xml:space="preserve"> </w:t>
      </w:r>
      <w:r w:rsidR="005F5DA0">
        <w:lastRenderedPageBreak/>
        <w:t xml:space="preserve">professional healthcare. </w:t>
      </w:r>
      <w:r w:rsidR="003F5496">
        <w:t>18.5 percent of eligible couples had no access to contraceptives</w:t>
      </w:r>
      <w:r w:rsidR="00503634">
        <w:t xml:space="preserve"> </w:t>
      </w:r>
      <w:r w:rsidR="003F5496">
        <w:t>and 32.4 percent mothers were not receiving any anti-natal care.</w:t>
      </w:r>
      <w:r w:rsidR="0098587C">
        <w:t xml:space="preserve"> For HIV/AIDS</w:t>
      </w:r>
      <w:r w:rsidR="00572380">
        <w:t>, more than 75 percent of the people did not have knowledge</w:t>
      </w:r>
      <w:r w:rsidR="00202BF4">
        <w:t xml:space="preserve"> </w:t>
      </w:r>
      <w:r w:rsidR="006203B0">
        <w:t>of i</w:t>
      </w:r>
      <w:r w:rsidR="00202BF4">
        <w:t xml:space="preserve">ts transmission processes. </w:t>
      </w:r>
      <w:r w:rsidR="00A02431">
        <w:t>Acute Respiratory Infection (ARI) was found to be a major cause of illness within the slum, sometimes leading to death. A grossly inefficient drainage system would often flood the community, making it unhygienic to live in.</w:t>
      </w:r>
      <w:r w:rsidR="00077E82">
        <w:t xml:space="preserve"> </w:t>
      </w:r>
      <w:r w:rsidR="00317319">
        <w:t xml:space="preserve">In improving the public health condition </w:t>
      </w:r>
      <w:r w:rsidR="00572DBE">
        <w:t>in</w:t>
      </w:r>
      <w:r w:rsidR="00317319">
        <w:t xml:space="preserve"> the</w:t>
      </w:r>
      <w:r w:rsidR="00572DBE">
        <w:t xml:space="preserve"> slum, </w:t>
      </w:r>
      <w:r w:rsidR="005E08A7">
        <w:t xml:space="preserve">the Health, Sanitation &amp; Hygiene project by </w:t>
      </w:r>
      <w:proofErr w:type="spellStart"/>
      <w:r w:rsidR="005E08A7">
        <w:t>Kadoorie</w:t>
      </w:r>
      <w:proofErr w:type="spellEnd"/>
      <w:r w:rsidR="005E08A7">
        <w:t xml:space="preserve"> Charitable Foundation has been significantly successful. </w:t>
      </w:r>
    </w:p>
    <w:p w14:paraId="3582BD1D" w14:textId="67716BB4" w:rsidR="00A149E1" w:rsidRDefault="00A149E1" w:rsidP="005E08A7">
      <w:r>
        <w:t>Despite such huge successes in public health, components like primary health care, ANC, and PNC still require more attention. 68% of all childbirths take place without doctors and/or skilled medical professionals, which has resulted in a high infant mortality rate (IMR) of 73 deaths per 1000 births.</w:t>
      </w:r>
    </w:p>
    <w:p w14:paraId="2D7B6B78" w14:textId="77777777" w:rsidR="000A4364" w:rsidRPr="000A4364" w:rsidRDefault="000A4364" w:rsidP="000A4364">
      <w:pPr>
        <w:pBdr>
          <w:bottom w:val="single" w:sz="4" w:space="1" w:color="auto"/>
        </w:pBdr>
        <w:spacing w:after="0" w:line="288" w:lineRule="auto"/>
        <w:jc w:val="both"/>
        <w:rPr>
          <w:rFonts w:ascii="Calibri" w:eastAsia="Times New Roman" w:hAnsi="Calibri" w:cs="Calibri"/>
          <w:b/>
          <w:lang w:val="en-GB"/>
        </w:rPr>
      </w:pPr>
      <w:bookmarkStart w:id="0" w:name="_Hlk527972627"/>
      <w:r w:rsidRPr="000A4364">
        <w:rPr>
          <w:rFonts w:ascii="Calibri" w:eastAsia="Times New Roman" w:hAnsi="Calibri" w:cs="Calibri"/>
          <w:b/>
          <w:lang w:val="en-GB"/>
        </w:rPr>
        <w:t>Purpose of the Baseline Survey</w:t>
      </w:r>
    </w:p>
    <w:bookmarkEnd w:id="0"/>
    <w:p w14:paraId="4FB35EEA" w14:textId="1087CE04" w:rsidR="00213D82" w:rsidRDefault="000A4364" w:rsidP="000A4364">
      <w:pPr>
        <w:spacing w:after="0" w:line="288" w:lineRule="auto"/>
        <w:jc w:val="both"/>
        <w:rPr>
          <w:rFonts w:ascii="Calibri" w:eastAsia="Times New Roman" w:hAnsi="Calibri" w:cs="Calibri"/>
          <w:lang w:val="en-GB"/>
        </w:rPr>
      </w:pPr>
      <w:r w:rsidRPr="000A4364">
        <w:rPr>
          <w:rFonts w:ascii="Calibri" w:eastAsia="Times New Roman" w:hAnsi="Calibri" w:cs="Calibri"/>
          <w:lang w:val="en-GB"/>
        </w:rPr>
        <w:t xml:space="preserve">The main purpose of this baseline survey is to analyse, articulate, and document the existing </w:t>
      </w:r>
    </w:p>
    <w:p w14:paraId="72D6A78B" w14:textId="0775DD31" w:rsidR="000A4364" w:rsidRPr="000A4364" w:rsidRDefault="000A4364" w:rsidP="000A4364">
      <w:pPr>
        <w:spacing w:after="0" w:line="288" w:lineRule="auto"/>
        <w:jc w:val="both"/>
        <w:rPr>
          <w:rFonts w:ascii="Calibri" w:eastAsia="Times New Roman" w:hAnsi="Calibri" w:cs="Calibri"/>
          <w:b/>
          <w:color w:val="FF0000"/>
          <w:lang w:val="en-GB"/>
        </w:rPr>
      </w:pPr>
      <w:r w:rsidRPr="000A4364">
        <w:rPr>
          <w:rFonts w:ascii="Calibri" w:eastAsia="Times New Roman" w:hAnsi="Calibri" w:cs="Calibri"/>
          <w:lang w:val="en-GB"/>
        </w:rPr>
        <w:t xml:space="preserve">situation of the people and communities. </w:t>
      </w:r>
      <w:r w:rsidR="00860226">
        <w:rPr>
          <w:rFonts w:ascii="Calibri" w:eastAsia="Times New Roman" w:hAnsi="Calibri" w:cs="Calibri"/>
          <w:lang w:val="en-GB"/>
        </w:rPr>
        <w:t>M</w:t>
      </w:r>
      <w:r w:rsidRPr="000A4364">
        <w:rPr>
          <w:rFonts w:ascii="Calibri" w:eastAsia="Times New Roman" w:hAnsi="Calibri" w:cs="Calibri"/>
          <w:lang w:val="en-GB"/>
        </w:rPr>
        <w:t xml:space="preserve">ore specifically baseline will identify the base value of its outcome indicators so that changes of LRP can be measured.  </w:t>
      </w:r>
    </w:p>
    <w:p w14:paraId="2FE66E3E" w14:textId="77777777" w:rsidR="000A4364" w:rsidRPr="000A4364" w:rsidRDefault="000A4364" w:rsidP="000A4364">
      <w:pPr>
        <w:spacing w:after="0" w:line="240" w:lineRule="auto"/>
        <w:rPr>
          <w:rFonts w:ascii="Calibri" w:eastAsia="Times New Roman" w:hAnsi="Calibri" w:cs="Calibri"/>
          <w:lang w:val="en-GB"/>
        </w:rPr>
      </w:pPr>
    </w:p>
    <w:p w14:paraId="362005FC" w14:textId="77777777" w:rsidR="000A4364" w:rsidRPr="000A4364" w:rsidRDefault="000A4364" w:rsidP="000A4364">
      <w:pPr>
        <w:spacing w:after="0" w:line="240" w:lineRule="auto"/>
        <w:rPr>
          <w:rFonts w:ascii="Calibri" w:eastAsia="Times New Roman" w:hAnsi="Calibri" w:cs="Calibri"/>
          <w:b/>
        </w:rPr>
      </w:pPr>
      <w:r w:rsidRPr="000A4364">
        <w:rPr>
          <w:rFonts w:ascii="Calibri" w:eastAsia="Times New Roman" w:hAnsi="Calibri" w:cs="Calibri"/>
          <w:b/>
        </w:rPr>
        <w:t>Specific objectives for the baseline consultancy are to:</w:t>
      </w:r>
    </w:p>
    <w:p w14:paraId="059256A3" w14:textId="6E2A6166" w:rsidR="000A4364" w:rsidRDefault="000A4364" w:rsidP="000A4364">
      <w:pPr>
        <w:numPr>
          <w:ilvl w:val="0"/>
          <w:numId w:val="1"/>
        </w:numPr>
        <w:spacing w:after="200" w:line="276" w:lineRule="auto"/>
        <w:contextualSpacing/>
        <w:rPr>
          <w:rFonts w:ascii="Calibri" w:eastAsia="Times New Roman" w:hAnsi="Calibri" w:cs="Calibri"/>
        </w:rPr>
      </w:pPr>
      <w:r w:rsidRPr="000A4364">
        <w:rPr>
          <w:rFonts w:ascii="Calibri" w:eastAsia="Times New Roman" w:hAnsi="Calibri" w:cs="Calibri"/>
        </w:rPr>
        <w:t xml:space="preserve">Provide detailed contextual information/ situational analysis on attitudes, knowledge and </w:t>
      </w:r>
      <w:r w:rsidRPr="00494C9A">
        <w:rPr>
          <w:rFonts w:ascii="Calibri" w:eastAsia="Times New Roman" w:hAnsi="Calibri" w:cs="Calibri"/>
          <w:color w:val="000000" w:themeColor="text1"/>
        </w:rPr>
        <w:t xml:space="preserve">child marriage, gender-based violence and livelihood of proposed working area. The </w:t>
      </w:r>
      <w:r w:rsidRPr="000A4364">
        <w:rPr>
          <w:rFonts w:ascii="Calibri" w:eastAsia="Times New Roman" w:hAnsi="Calibri" w:cs="Calibri"/>
        </w:rPr>
        <w:t xml:space="preserve">situation analysis of this issues should be linked with power relation of local area.  </w:t>
      </w:r>
    </w:p>
    <w:p w14:paraId="6AE78AE6" w14:textId="77777777" w:rsidR="0099796C" w:rsidRPr="00494C9A" w:rsidRDefault="0099796C" w:rsidP="0099796C">
      <w:pPr>
        <w:spacing w:after="200" w:line="276" w:lineRule="auto"/>
        <w:ind w:left="720"/>
        <w:contextualSpacing/>
        <w:rPr>
          <w:rFonts w:ascii="Calibri" w:eastAsia="Times New Roman" w:hAnsi="Calibri" w:cs="Calibri"/>
          <w:sz w:val="8"/>
          <w:szCs w:val="8"/>
        </w:rPr>
      </w:pPr>
    </w:p>
    <w:p w14:paraId="5A1266A2" w14:textId="4FC89BB4" w:rsidR="000A4364" w:rsidRDefault="000A4364" w:rsidP="000A4364">
      <w:pPr>
        <w:numPr>
          <w:ilvl w:val="0"/>
          <w:numId w:val="1"/>
        </w:numPr>
        <w:spacing w:after="200" w:line="276" w:lineRule="auto"/>
        <w:contextualSpacing/>
        <w:rPr>
          <w:rFonts w:ascii="Calibri" w:eastAsia="Times New Roman" w:hAnsi="Calibri" w:cs="Calibri"/>
        </w:rPr>
      </w:pPr>
      <w:r w:rsidRPr="000A4364">
        <w:rPr>
          <w:rFonts w:ascii="Calibri" w:eastAsia="Times New Roman" w:hAnsi="Calibri" w:cs="Calibri"/>
        </w:rPr>
        <w:t xml:space="preserve">Gather relevant baseline data for key project indicators to enable changes in people’s lives to be measured over the course of the LRP.  </w:t>
      </w:r>
    </w:p>
    <w:p w14:paraId="5E0A35DC" w14:textId="77777777" w:rsidR="0099796C" w:rsidRPr="00494C9A" w:rsidRDefault="0099796C" w:rsidP="0099796C">
      <w:pPr>
        <w:spacing w:after="200" w:line="276" w:lineRule="auto"/>
        <w:contextualSpacing/>
        <w:rPr>
          <w:rFonts w:ascii="Calibri" w:eastAsia="Times New Roman" w:hAnsi="Calibri" w:cs="Calibri"/>
          <w:sz w:val="4"/>
          <w:szCs w:val="4"/>
        </w:rPr>
      </w:pPr>
    </w:p>
    <w:p w14:paraId="0EF83044" w14:textId="09A168BC" w:rsidR="000A4364" w:rsidRDefault="000A4364" w:rsidP="000A4364">
      <w:pPr>
        <w:spacing w:after="0" w:line="288" w:lineRule="auto"/>
        <w:jc w:val="both"/>
        <w:rPr>
          <w:rFonts w:ascii="Calibri" w:eastAsia="Times New Roman" w:hAnsi="Calibri" w:cs="Calibri"/>
          <w:color w:val="FF0000"/>
          <w:lang w:val="en-GB"/>
        </w:rPr>
      </w:pPr>
      <w:r w:rsidRPr="000A4364">
        <w:rPr>
          <w:rFonts w:ascii="Calibri" w:eastAsia="Times New Roman" w:hAnsi="Calibri" w:cs="Calibri"/>
          <w:lang w:val="en-GB"/>
        </w:rPr>
        <w:t xml:space="preserve">Baseline document will include initial levels of empowerment as perceived by rights holders themselves in the case of local rights programmes. For our campaigning and solidarity work it shall include levels of support for the campaign </w:t>
      </w:r>
      <w:r w:rsidRPr="00494C9A">
        <w:rPr>
          <w:rFonts w:ascii="Calibri" w:eastAsia="Times New Roman" w:hAnsi="Calibri" w:cs="Calibri"/>
          <w:color w:val="000000" w:themeColor="text1"/>
          <w:lang w:val="en-GB"/>
        </w:rPr>
        <w:t xml:space="preserve">objective, the politics of the issue, power dynamics, and the views and positions of the various stakeholders, including the perspectives and voices of rights holders, particularly women, and stakeholders, decision-makers, influential people and organisations, potential </w:t>
      </w:r>
      <w:proofErr w:type="gramStart"/>
      <w:r w:rsidRPr="00494C9A">
        <w:rPr>
          <w:rFonts w:ascii="Calibri" w:eastAsia="Times New Roman" w:hAnsi="Calibri" w:cs="Calibri"/>
          <w:color w:val="000000" w:themeColor="text1"/>
          <w:lang w:val="en-GB"/>
        </w:rPr>
        <w:t>allies</w:t>
      </w:r>
      <w:proofErr w:type="gramEnd"/>
      <w:r w:rsidRPr="00494C9A">
        <w:rPr>
          <w:rFonts w:ascii="Calibri" w:eastAsia="Times New Roman" w:hAnsi="Calibri" w:cs="Calibri"/>
          <w:color w:val="000000" w:themeColor="text1"/>
          <w:lang w:val="en-GB"/>
        </w:rPr>
        <w:t xml:space="preserve"> and opponents.   </w:t>
      </w:r>
    </w:p>
    <w:p w14:paraId="103BB38A" w14:textId="5D63744C" w:rsidR="00131F7F" w:rsidRPr="00494C9A" w:rsidRDefault="00131F7F" w:rsidP="000A4364">
      <w:pPr>
        <w:spacing w:after="0" w:line="288" w:lineRule="auto"/>
        <w:jc w:val="both"/>
        <w:rPr>
          <w:rFonts w:ascii="Calibri" w:eastAsia="Times New Roman" w:hAnsi="Calibri" w:cs="Calibri"/>
          <w:color w:val="FF0000"/>
          <w:sz w:val="14"/>
          <w:szCs w:val="14"/>
          <w:lang w:val="en-GB"/>
        </w:rPr>
      </w:pPr>
    </w:p>
    <w:p w14:paraId="0A9F83C8" w14:textId="77777777" w:rsidR="0015278E" w:rsidRPr="0015278E" w:rsidRDefault="0015278E" w:rsidP="0015278E">
      <w:pPr>
        <w:pBdr>
          <w:bottom w:val="single" w:sz="4" w:space="1" w:color="auto"/>
        </w:pBdr>
        <w:spacing w:after="0" w:line="288" w:lineRule="auto"/>
        <w:jc w:val="both"/>
        <w:rPr>
          <w:rFonts w:ascii="Calibri" w:eastAsia="Times New Roman" w:hAnsi="Calibri" w:cs="Calibri"/>
          <w:b/>
          <w:lang w:val="en-GB"/>
        </w:rPr>
      </w:pPr>
      <w:r w:rsidRPr="0015278E">
        <w:rPr>
          <w:rFonts w:ascii="Calibri" w:eastAsia="Times New Roman" w:hAnsi="Calibri" w:cs="Calibri"/>
          <w:b/>
          <w:lang w:val="en-GB"/>
        </w:rPr>
        <w:t xml:space="preserve">Use and User of Baseline Study       </w:t>
      </w:r>
    </w:p>
    <w:p w14:paraId="248F5365" w14:textId="77777777" w:rsidR="0015278E" w:rsidRPr="0015278E" w:rsidRDefault="0015278E" w:rsidP="0015278E">
      <w:pPr>
        <w:spacing w:after="0" w:line="288" w:lineRule="auto"/>
        <w:jc w:val="both"/>
        <w:rPr>
          <w:rFonts w:ascii="Calibri" w:eastAsia="Times New Roman" w:hAnsi="Calibri" w:cs="Calibri"/>
          <w:lang w:val="en-GB"/>
        </w:rPr>
      </w:pPr>
      <w:r w:rsidRPr="0015278E">
        <w:rPr>
          <w:rFonts w:ascii="Calibri" w:eastAsia="Times New Roman" w:hAnsi="Calibri" w:cs="Calibri"/>
          <w:lang w:val="en-GB"/>
        </w:rPr>
        <w:t>MEAL unit of AAB will use comprehensive baseline information for tracking and measuring over time because of subsequent interventions. It would also help other strategic priority of AAB to strategize their processes to bring about those changes which would help to improve programme quality and guide for future directions at both partner and AAB level.</w:t>
      </w:r>
    </w:p>
    <w:p w14:paraId="57E5A22A" w14:textId="77777777" w:rsidR="002D6461" w:rsidRDefault="002D6461" w:rsidP="0014719C">
      <w:pPr>
        <w:pBdr>
          <w:bottom w:val="single" w:sz="4" w:space="3" w:color="auto"/>
        </w:pBdr>
        <w:spacing w:after="0" w:line="240" w:lineRule="auto"/>
        <w:jc w:val="both"/>
        <w:rPr>
          <w:rFonts w:ascii="Calibri" w:eastAsia="Times New Roman" w:hAnsi="Calibri" w:cs="Calibri"/>
          <w:b/>
          <w:bCs/>
          <w:lang w:val="en-GB"/>
        </w:rPr>
      </w:pPr>
    </w:p>
    <w:p w14:paraId="66671F81" w14:textId="5B1BC5E0" w:rsidR="0014719C" w:rsidRPr="0014719C" w:rsidRDefault="0014719C" w:rsidP="0014719C">
      <w:pPr>
        <w:pBdr>
          <w:bottom w:val="single" w:sz="4" w:space="3" w:color="auto"/>
        </w:pBdr>
        <w:spacing w:after="0" w:line="240" w:lineRule="auto"/>
        <w:jc w:val="both"/>
        <w:rPr>
          <w:rFonts w:ascii="Calibri" w:eastAsia="Times New Roman" w:hAnsi="Calibri" w:cs="Calibri"/>
          <w:b/>
          <w:bCs/>
          <w:lang w:val="en-GB"/>
        </w:rPr>
      </w:pPr>
      <w:r w:rsidRPr="0014719C">
        <w:rPr>
          <w:rFonts w:ascii="Calibri" w:eastAsia="Times New Roman" w:hAnsi="Calibri" w:cs="Calibri"/>
          <w:b/>
          <w:bCs/>
          <w:lang w:val="en-GB"/>
        </w:rPr>
        <w:t>Proposed Programme Outcomes</w:t>
      </w:r>
    </w:p>
    <w:p w14:paraId="1D3075C0" w14:textId="77777777" w:rsidR="0014719C" w:rsidRPr="0014719C" w:rsidRDefault="0014719C" w:rsidP="0014719C">
      <w:pPr>
        <w:spacing w:after="0" w:line="276" w:lineRule="auto"/>
        <w:ind w:left="720"/>
        <w:rPr>
          <w:rFonts w:ascii="Calibri" w:eastAsia="Times New Roman" w:hAnsi="Calibri" w:cs="Times New Roman"/>
          <w:lang w:val="en-GB"/>
        </w:rPr>
      </w:pPr>
    </w:p>
    <w:tbl>
      <w:tblPr>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15"/>
        <w:gridCol w:w="2439"/>
        <w:gridCol w:w="6391"/>
      </w:tblGrid>
      <w:tr w:rsidR="0014719C" w:rsidRPr="0014719C" w14:paraId="490DFC94" w14:textId="77777777" w:rsidTr="000D5601">
        <w:trPr>
          <w:trHeight w:val="422"/>
        </w:trPr>
        <w:tc>
          <w:tcPr>
            <w:tcW w:w="715" w:type="dxa"/>
          </w:tcPr>
          <w:p w14:paraId="67221114" w14:textId="77777777" w:rsidR="0014719C" w:rsidRPr="0014719C" w:rsidRDefault="0014719C" w:rsidP="0014719C">
            <w:pPr>
              <w:widowControl w:val="0"/>
              <w:autoSpaceDE w:val="0"/>
              <w:autoSpaceDN w:val="0"/>
              <w:spacing w:after="0" w:line="242" w:lineRule="auto"/>
              <w:ind w:left="110" w:right="839"/>
              <w:rPr>
                <w:rFonts w:ascii="Calibri" w:eastAsia="Comic Sans MS" w:hAnsi="Calibri" w:cs="Calibri"/>
                <w:b/>
                <w:lang w:bidi="en-US"/>
              </w:rPr>
            </w:pPr>
          </w:p>
        </w:tc>
        <w:tc>
          <w:tcPr>
            <w:tcW w:w="2439" w:type="dxa"/>
          </w:tcPr>
          <w:p w14:paraId="20F60D4D" w14:textId="77777777" w:rsidR="0014719C" w:rsidRPr="0014719C" w:rsidRDefault="0014719C" w:rsidP="0014719C">
            <w:pPr>
              <w:widowControl w:val="0"/>
              <w:autoSpaceDE w:val="0"/>
              <w:autoSpaceDN w:val="0"/>
              <w:spacing w:after="0" w:line="242" w:lineRule="auto"/>
              <w:ind w:left="105" w:right="270" w:firstLine="5"/>
              <w:rPr>
                <w:rFonts w:ascii="Calibri" w:eastAsia="Comic Sans MS" w:hAnsi="Calibri" w:cs="Calibri"/>
                <w:b/>
                <w:lang w:bidi="en-US"/>
              </w:rPr>
            </w:pPr>
            <w:r w:rsidRPr="0014719C">
              <w:rPr>
                <w:rFonts w:ascii="Calibri" w:eastAsia="Comic Sans MS" w:hAnsi="Calibri" w:cs="Calibri"/>
                <w:b/>
                <w:lang w:bidi="en-US"/>
              </w:rPr>
              <w:t>Program Outcome</w:t>
            </w:r>
          </w:p>
        </w:tc>
        <w:tc>
          <w:tcPr>
            <w:tcW w:w="6391" w:type="dxa"/>
          </w:tcPr>
          <w:p w14:paraId="1A68FF11" w14:textId="77777777" w:rsidR="0014719C" w:rsidRPr="0014719C" w:rsidRDefault="0014719C" w:rsidP="0014719C">
            <w:pPr>
              <w:widowControl w:val="0"/>
              <w:autoSpaceDE w:val="0"/>
              <w:autoSpaceDN w:val="0"/>
              <w:spacing w:after="0" w:line="306" w:lineRule="exact"/>
              <w:jc w:val="center"/>
              <w:rPr>
                <w:rFonts w:ascii="Calibri" w:eastAsia="Comic Sans MS" w:hAnsi="Calibri" w:cs="Calibri"/>
                <w:b/>
                <w:lang w:bidi="en-US"/>
              </w:rPr>
            </w:pPr>
            <w:r w:rsidRPr="0014719C">
              <w:rPr>
                <w:rFonts w:ascii="Calibri" w:eastAsia="Comic Sans MS" w:hAnsi="Calibri" w:cs="Calibri"/>
                <w:b/>
                <w:lang w:bidi="en-US"/>
              </w:rPr>
              <w:t xml:space="preserve">Indicators </w:t>
            </w:r>
          </w:p>
        </w:tc>
      </w:tr>
      <w:tr w:rsidR="0014719C" w:rsidRPr="0014719C" w14:paraId="675FC732" w14:textId="77777777" w:rsidTr="000D5601">
        <w:trPr>
          <w:trHeight w:val="2780"/>
        </w:trPr>
        <w:tc>
          <w:tcPr>
            <w:tcW w:w="715" w:type="dxa"/>
          </w:tcPr>
          <w:p w14:paraId="389F8598" w14:textId="77777777" w:rsidR="0014719C" w:rsidRPr="0014719C" w:rsidRDefault="0014719C" w:rsidP="0014719C">
            <w:pPr>
              <w:widowControl w:val="0"/>
              <w:autoSpaceDE w:val="0"/>
              <w:autoSpaceDN w:val="0"/>
              <w:spacing w:after="0" w:line="240" w:lineRule="auto"/>
              <w:ind w:left="110" w:right="161"/>
              <w:rPr>
                <w:rFonts w:ascii="Calibri" w:eastAsia="Comic Sans MS" w:hAnsi="Calibri" w:cs="Calibri"/>
                <w:sz w:val="20"/>
                <w:szCs w:val="20"/>
                <w:lang w:bidi="en-US"/>
              </w:rPr>
            </w:pPr>
            <w:r w:rsidRPr="0014719C">
              <w:rPr>
                <w:rFonts w:ascii="Calibri" w:eastAsia="Comic Sans MS" w:hAnsi="Calibri" w:cs="Calibri"/>
                <w:sz w:val="20"/>
                <w:szCs w:val="20"/>
                <w:lang w:bidi="en-US"/>
              </w:rPr>
              <w:lastRenderedPageBreak/>
              <w:t>1.</w:t>
            </w:r>
          </w:p>
        </w:tc>
        <w:tc>
          <w:tcPr>
            <w:tcW w:w="2439" w:type="dxa"/>
          </w:tcPr>
          <w:p w14:paraId="354E8705" w14:textId="47E02DBD" w:rsidR="0014719C" w:rsidRPr="0014719C" w:rsidRDefault="0014719C" w:rsidP="00F87897">
            <w:pPr>
              <w:spacing w:after="0" w:line="240" w:lineRule="auto"/>
              <w:rPr>
                <w:rFonts w:ascii="Calibri" w:eastAsia="Comic Sans MS" w:hAnsi="Calibri" w:cs="Calibri"/>
                <w:sz w:val="20"/>
                <w:szCs w:val="20"/>
                <w:lang w:bidi="en-US"/>
              </w:rPr>
            </w:pPr>
            <w:r w:rsidRPr="0014719C">
              <w:rPr>
                <w:rFonts w:ascii="Calibri" w:eastAsia="Times New Roman" w:hAnsi="Calibri" w:cs="Calibri"/>
                <w:b/>
                <w:sz w:val="20"/>
                <w:szCs w:val="20"/>
              </w:rPr>
              <w:t xml:space="preserve">Outcome-1: </w:t>
            </w:r>
            <w:r w:rsidR="009110F8" w:rsidRPr="009110F8">
              <w:rPr>
                <w:rFonts w:ascii="Calibri" w:eastAsia="Times New Roman" w:hAnsi="Calibri" w:cs="Calibri"/>
                <w:b/>
                <w:sz w:val="20"/>
                <w:szCs w:val="20"/>
              </w:rPr>
              <w:t xml:space="preserve">Increased access to primary and reproductive health services of people living in </w:t>
            </w:r>
            <w:proofErr w:type="spellStart"/>
            <w:r w:rsidR="009110F8" w:rsidRPr="009110F8">
              <w:rPr>
                <w:rFonts w:ascii="Calibri" w:eastAsia="Times New Roman" w:hAnsi="Calibri" w:cs="Calibri"/>
                <w:b/>
                <w:sz w:val="20"/>
                <w:szCs w:val="20"/>
              </w:rPr>
              <w:t>Chanpara</w:t>
            </w:r>
            <w:proofErr w:type="spellEnd"/>
            <w:r w:rsidR="009110F8" w:rsidRPr="009110F8">
              <w:rPr>
                <w:rFonts w:ascii="Calibri" w:eastAsia="Times New Roman" w:hAnsi="Calibri" w:cs="Calibri"/>
                <w:b/>
                <w:sz w:val="20"/>
                <w:szCs w:val="20"/>
              </w:rPr>
              <w:t xml:space="preserve"> slums especially women, children, and girls.</w:t>
            </w:r>
          </w:p>
        </w:tc>
        <w:tc>
          <w:tcPr>
            <w:tcW w:w="6391" w:type="dxa"/>
          </w:tcPr>
          <w:p w14:paraId="678442BA" w14:textId="2484086E" w:rsidR="00EF5645" w:rsidRPr="00512D16" w:rsidRDefault="00EF5645" w:rsidP="00512D16">
            <w:pPr>
              <w:pStyle w:val="NormalWeb"/>
              <w:numPr>
                <w:ilvl w:val="0"/>
                <w:numId w:val="23"/>
              </w:numPr>
              <w:shd w:val="clear" w:color="auto" w:fill="FFFFFF"/>
              <w:spacing w:before="0" w:beforeAutospacing="0" w:after="0" w:afterAutospacing="0"/>
              <w:rPr>
                <w:rFonts w:asciiTheme="minorHAnsi" w:hAnsiTheme="minorHAnsi" w:cstheme="minorHAnsi"/>
                <w:color w:val="242424"/>
                <w:sz w:val="21"/>
                <w:szCs w:val="21"/>
              </w:rPr>
            </w:pPr>
            <w:r w:rsidRPr="00512D16">
              <w:rPr>
                <w:rFonts w:asciiTheme="minorHAnsi" w:hAnsiTheme="minorHAnsi" w:cstheme="minorHAnsi"/>
                <w:color w:val="242424"/>
                <w:sz w:val="20"/>
                <w:szCs w:val="20"/>
              </w:rPr>
              <w:t xml:space="preserve">% </w:t>
            </w:r>
            <w:proofErr w:type="gramStart"/>
            <w:r w:rsidRPr="00512D16">
              <w:rPr>
                <w:rFonts w:asciiTheme="minorHAnsi" w:hAnsiTheme="minorHAnsi" w:cstheme="minorHAnsi"/>
                <w:color w:val="242424"/>
                <w:sz w:val="20"/>
                <w:szCs w:val="20"/>
              </w:rPr>
              <w:t>of</w:t>
            </w:r>
            <w:proofErr w:type="gramEnd"/>
            <w:r w:rsidRPr="00512D16">
              <w:rPr>
                <w:rFonts w:asciiTheme="minorHAnsi" w:hAnsiTheme="minorHAnsi" w:cstheme="minorHAnsi"/>
                <w:color w:val="242424"/>
                <w:sz w:val="20"/>
                <w:szCs w:val="20"/>
              </w:rPr>
              <w:t xml:space="preserve"> women and girls reported increased access to SRHR information.</w:t>
            </w:r>
          </w:p>
          <w:p w14:paraId="338FB406" w14:textId="77777777" w:rsidR="00EF5645" w:rsidRPr="00512D16" w:rsidRDefault="00EF5645" w:rsidP="00512D16">
            <w:pPr>
              <w:pStyle w:val="NormalWeb"/>
              <w:numPr>
                <w:ilvl w:val="0"/>
                <w:numId w:val="23"/>
              </w:numPr>
              <w:shd w:val="clear" w:color="auto" w:fill="FFFFFF"/>
              <w:spacing w:before="0" w:beforeAutospacing="0" w:after="0" w:afterAutospacing="0"/>
              <w:rPr>
                <w:rFonts w:asciiTheme="minorHAnsi" w:hAnsiTheme="minorHAnsi" w:cstheme="minorHAnsi"/>
                <w:color w:val="242424"/>
                <w:sz w:val="21"/>
                <w:szCs w:val="21"/>
              </w:rPr>
            </w:pPr>
            <w:r w:rsidRPr="00512D16">
              <w:rPr>
                <w:rFonts w:asciiTheme="minorHAnsi" w:hAnsiTheme="minorHAnsi" w:cstheme="minorHAnsi"/>
                <w:color w:val="242424"/>
                <w:sz w:val="20"/>
                <w:szCs w:val="20"/>
              </w:rPr>
              <w:t xml:space="preserve">% </w:t>
            </w:r>
            <w:proofErr w:type="gramStart"/>
            <w:r w:rsidRPr="00512D16">
              <w:rPr>
                <w:rFonts w:asciiTheme="minorHAnsi" w:hAnsiTheme="minorHAnsi" w:cstheme="minorHAnsi"/>
                <w:color w:val="242424"/>
                <w:sz w:val="20"/>
                <w:szCs w:val="20"/>
              </w:rPr>
              <w:t>of</w:t>
            </w:r>
            <w:proofErr w:type="gramEnd"/>
            <w:r w:rsidRPr="00512D16">
              <w:rPr>
                <w:rFonts w:asciiTheme="minorHAnsi" w:hAnsiTheme="minorHAnsi" w:cstheme="minorHAnsi"/>
                <w:color w:val="242424"/>
                <w:sz w:val="20"/>
                <w:szCs w:val="20"/>
              </w:rPr>
              <w:t xml:space="preserve"> women of women reported satisfaction on the services of the community clinic.</w:t>
            </w:r>
          </w:p>
          <w:p w14:paraId="5A3EBA3C" w14:textId="77777777" w:rsidR="00EF5645" w:rsidRPr="00512D16" w:rsidRDefault="00EF5645" w:rsidP="00512D16">
            <w:pPr>
              <w:pStyle w:val="NormalWeb"/>
              <w:numPr>
                <w:ilvl w:val="0"/>
                <w:numId w:val="23"/>
              </w:numPr>
              <w:shd w:val="clear" w:color="auto" w:fill="FFFFFF"/>
              <w:spacing w:before="0" w:beforeAutospacing="0" w:after="0" w:afterAutospacing="0"/>
              <w:rPr>
                <w:rFonts w:asciiTheme="minorHAnsi" w:hAnsiTheme="minorHAnsi" w:cstheme="minorHAnsi"/>
                <w:color w:val="242424"/>
                <w:sz w:val="21"/>
                <w:szCs w:val="21"/>
              </w:rPr>
            </w:pPr>
            <w:r w:rsidRPr="00512D16">
              <w:rPr>
                <w:rFonts w:asciiTheme="minorHAnsi" w:hAnsiTheme="minorHAnsi" w:cstheme="minorHAnsi"/>
                <w:color w:val="242424"/>
                <w:sz w:val="20"/>
                <w:szCs w:val="20"/>
              </w:rPr>
              <w:t xml:space="preserve">% </w:t>
            </w:r>
            <w:proofErr w:type="gramStart"/>
            <w:r w:rsidRPr="00512D16">
              <w:rPr>
                <w:rFonts w:asciiTheme="minorHAnsi" w:hAnsiTheme="minorHAnsi" w:cstheme="minorHAnsi"/>
                <w:color w:val="242424"/>
                <w:sz w:val="20"/>
                <w:szCs w:val="20"/>
              </w:rPr>
              <w:t>of</w:t>
            </w:r>
            <w:proofErr w:type="gramEnd"/>
            <w:r w:rsidRPr="00512D16">
              <w:rPr>
                <w:rFonts w:asciiTheme="minorHAnsi" w:hAnsiTheme="minorHAnsi" w:cstheme="minorHAnsi"/>
                <w:color w:val="242424"/>
                <w:sz w:val="20"/>
                <w:szCs w:val="20"/>
              </w:rPr>
              <w:t xml:space="preserve"> women reported satisfaction over received safe motherhood institutional delivery service.</w:t>
            </w:r>
          </w:p>
          <w:p w14:paraId="41DC79BF" w14:textId="337B824A" w:rsidR="009110F8" w:rsidRPr="0014719C" w:rsidRDefault="009110F8" w:rsidP="009110F8">
            <w:pPr>
              <w:spacing w:after="0" w:line="240" w:lineRule="auto"/>
              <w:rPr>
                <w:rFonts w:ascii="Calibri" w:eastAsia="Times New Roman" w:hAnsi="Calibri" w:cs="Calibri"/>
                <w:sz w:val="20"/>
                <w:szCs w:val="20"/>
                <w:lang w:bidi="en-US"/>
              </w:rPr>
            </w:pPr>
          </w:p>
          <w:p w14:paraId="42DE5B42" w14:textId="6821558C" w:rsidR="0014719C" w:rsidRPr="0014719C" w:rsidRDefault="0014719C" w:rsidP="004053B2">
            <w:pPr>
              <w:spacing w:after="0" w:line="240" w:lineRule="auto"/>
              <w:rPr>
                <w:rFonts w:ascii="Calibri" w:eastAsia="Times New Roman" w:hAnsi="Calibri" w:cs="Calibri"/>
                <w:sz w:val="20"/>
                <w:szCs w:val="20"/>
                <w:lang w:bidi="en-US"/>
              </w:rPr>
            </w:pPr>
          </w:p>
        </w:tc>
      </w:tr>
      <w:tr w:rsidR="0014719C" w:rsidRPr="0014719C" w14:paraId="5764687D" w14:textId="77777777" w:rsidTr="000D5601">
        <w:trPr>
          <w:trHeight w:val="2753"/>
        </w:trPr>
        <w:tc>
          <w:tcPr>
            <w:tcW w:w="715" w:type="dxa"/>
            <w:tcBorders>
              <w:top w:val="single" w:sz="4" w:space="0" w:color="000000"/>
              <w:left w:val="single" w:sz="4" w:space="0" w:color="000000"/>
              <w:bottom w:val="single" w:sz="4" w:space="0" w:color="000000"/>
              <w:right w:val="single" w:sz="4" w:space="0" w:color="000000"/>
            </w:tcBorders>
          </w:tcPr>
          <w:p w14:paraId="6069A94C" w14:textId="77777777" w:rsidR="0014719C" w:rsidRPr="0014719C" w:rsidRDefault="0014719C" w:rsidP="0014719C">
            <w:pPr>
              <w:widowControl w:val="0"/>
              <w:autoSpaceDE w:val="0"/>
              <w:autoSpaceDN w:val="0"/>
              <w:spacing w:after="0" w:line="240" w:lineRule="auto"/>
              <w:ind w:left="110" w:right="161"/>
              <w:rPr>
                <w:rFonts w:ascii="Calibri" w:eastAsia="Comic Sans MS" w:hAnsi="Calibri" w:cs="Calibri"/>
                <w:sz w:val="20"/>
                <w:szCs w:val="20"/>
                <w:lang w:bidi="en-US"/>
              </w:rPr>
            </w:pPr>
            <w:r w:rsidRPr="0014719C">
              <w:rPr>
                <w:rFonts w:ascii="Calibri" w:eastAsia="Comic Sans MS" w:hAnsi="Calibri" w:cs="Calibri"/>
                <w:sz w:val="20"/>
                <w:szCs w:val="20"/>
                <w:lang w:bidi="en-US"/>
              </w:rPr>
              <w:t>2.</w:t>
            </w:r>
          </w:p>
        </w:tc>
        <w:tc>
          <w:tcPr>
            <w:tcW w:w="2439" w:type="dxa"/>
            <w:tcBorders>
              <w:top w:val="single" w:sz="4" w:space="0" w:color="000000"/>
              <w:left w:val="single" w:sz="4" w:space="0" w:color="000000"/>
              <w:bottom w:val="single" w:sz="4" w:space="0" w:color="000000"/>
              <w:right w:val="single" w:sz="4" w:space="0" w:color="000000"/>
            </w:tcBorders>
          </w:tcPr>
          <w:p w14:paraId="57F70479" w14:textId="43B93E15" w:rsidR="0014719C" w:rsidRPr="0014719C" w:rsidRDefault="0014719C" w:rsidP="00FD502E">
            <w:pPr>
              <w:spacing w:after="0" w:line="240" w:lineRule="auto"/>
              <w:rPr>
                <w:rFonts w:ascii="Calibri" w:eastAsia="Comic Sans MS" w:hAnsi="Calibri" w:cs="Calibri"/>
                <w:sz w:val="20"/>
                <w:szCs w:val="20"/>
                <w:lang w:bidi="en-US"/>
              </w:rPr>
            </w:pPr>
            <w:r w:rsidRPr="0014719C">
              <w:rPr>
                <w:rFonts w:ascii="Calibri" w:eastAsia="Times New Roman" w:hAnsi="Calibri" w:cs="Calibri"/>
                <w:b/>
                <w:bCs/>
                <w:sz w:val="20"/>
                <w:szCs w:val="20"/>
              </w:rPr>
              <w:t xml:space="preserve">Outcome-2: </w:t>
            </w:r>
            <w:r w:rsidR="00EF5645" w:rsidRPr="00512D16">
              <w:rPr>
                <w:rFonts w:cstheme="minorHAnsi"/>
                <w:b/>
                <w:bCs/>
                <w:sz w:val="20"/>
                <w:szCs w:val="20"/>
                <w:shd w:val="clear" w:color="auto" w:fill="FFFFFF"/>
              </w:rPr>
              <w:t xml:space="preserve">Women and Young people are skilled and developed leadership to influence service provider and other actors for securing services especially income opportunities for young people of </w:t>
            </w:r>
            <w:proofErr w:type="spellStart"/>
            <w:r w:rsidR="00EF5645" w:rsidRPr="00512D16">
              <w:rPr>
                <w:rFonts w:cstheme="minorHAnsi"/>
                <w:b/>
                <w:bCs/>
                <w:sz w:val="20"/>
                <w:szCs w:val="20"/>
                <w:shd w:val="clear" w:color="auto" w:fill="FFFFFF"/>
              </w:rPr>
              <w:t>chanpara</w:t>
            </w:r>
            <w:proofErr w:type="spellEnd"/>
            <w:r w:rsidR="00EF5645" w:rsidRPr="00512D16">
              <w:rPr>
                <w:rFonts w:cstheme="minorHAnsi"/>
                <w:b/>
                <w:bCs/>
                <w:sz w:val="20"/>
                <w:szCs w:val="20"/>
                <w:shd w:val="clear" w:color="auto" w:fill="FFFFFF"/>
              </w:rPr>
              <w:t xml:space="preserve"> slums</w:t>
            </w:r>
            <w:r w:rsidR="00EF5645">
              <w:rPr>
                <w:rFonts w:ascii="Segoe UI" w:hAnsi="Segoe UI" w:cs="Segoe UI"/>
                <w:b/>
                <w:bCs/>
                <w:color w:val="242424"/>
                <w:shd w:val="clear" w:color="auto" w:fill="FFFFFF"/>
              </w:rPr>
              <w:t>.</w:t>
            </w:r>
          </w:p>
        </w:tc>
        <w:tc>
          <w:tcPr>
            <w:tcW w:w="6391" w:type="dxa"/>
            <w:tcBorders>
              <w:top w:val="single" w:sz="4" w:space="0" w:color="000000"/>
              <w:left w:val="single" w:sz="4" w:space="0" w:color="000000"/>
              <w:bottom w:val="single" w:sz="4" w:space="0" w:color="000000"/>
              <w:right w:val="single" w:sz="4" w:space="0" w:color="000000"/>
            </w:tcBorders>
          </w:tcPr>
          <w:p w14:paraId="59CF4737" w14:textId="541924D9" w:rsidR="00965401" w:rsidRPr="00512D16" w:rsidRDefault="00965401" w:rsidP="00512D16">
            <w:pPr>
              <w:pStyle w:val="ListParagraph"/>
              <w:numPr>
                <w:ilvl w:val="0"/>
                <w:numId w:val="21"/>
              </w:numPr>
              <w:shd w:val="clear" w:color="auto" w:fill="FFFFFF"/>
              <w:spacing w:before="100" w:beforeAutospacing="1" w:after="100" w:afterAutospacing="1" w:line="240" w:lineRule="auto"/>
              <w:rPr>
                <w:rFonts w:eastAsia="Times New Roman" w:cstheme="minorHAnsi"/>
                <w:color w:val="242424"/>
                <w:sz w:val="20"/>
                <w:szCs w:val="20"/>
              </w:rPr>
            </w:pPr>
            <w:r w:rsidRPr="00512D16">
              <w:rPr>
                <w:rFonts w:eastAsia="Times New Roman" w:cstheme="minorHAnsi"/>
                <w:color w:val="242424"/>
                <w:sz w:val="20"/>
                <w:szCs w:val="20"/>
              </w:rPr>
              <w:t xml:space="preserve"># </w:t>
            </w:r>
            <w:proofErr w:type="gramStart"/>
            <w:r w:rsidRPr="00512D16">
              <w:rPr>
                <w:rFonts w:eastAsia="Times New Roman" w:cstheme="minorHAnsi"/>
                <w:color w:val="242424"/>
                <w:sz w:val="20"/>
                <w:szCs w:val="20"/>
              </w:rPr>
              <w:t>of</w:t>
            </w:r>
            <w:proofErr w:type="gramEnd"/>
            <w:r w:rsidRPr="00512D16">
              <w:rPr>
                <w:rFonts w:eastAsia="Times New Roman" w:cstheme="minorHAnsi"/>
                <w:color w:val="242424"/>
                <w:sz w:val="20"/>
                <w:szCs w:val="20"/>
              </w:rPr>
              <w:t xml:space="preserve"> young people (men and women) engaged in IGA related activities.</w:t>
            </w:r>
          </w:p>
          <w:p w14:paraId="1B4077BC" w14:textId="30C647AB" w:rsidR="00965401" w:rsidRPr="00512D16" w:rsidRDefault="00965401" w:rsidP="00512D16">
            <w:pPr>
              <w:pStyle w:val="ListParagraph"/>
              <w:numPr>
                <w:ilvl w:val="0"/>
                <w:numId w:val="21"/>
              </w:numPr>
              <w:shd w:val="clear" w:color="auto" w:fill="FFFFFF"/>
              <w:spacing w:before="100" w:beforeAutospacing="1" w:after="100" w:afterAutospacing="1" w:line="240" w:lineRule="auto"/>
              <w:rPr>
                <w:rFonts w:eastAsia="Times New Roman" w:cstheme="minorHAnsi"/>
                <w:color w:val="242424"/>
                <w:sz w:val="20"/>
                <w:szCs w:val="20"/>
              </w:rPr>
            </w:pPr>
            <w:r w:rsidRPr="00512D16">
              <w:rPr>
                <w:rFonts w:eastAsia="Times New Roman" w:cstheme="minorHAnsi"/>
                <w:color w:val="242424"/>
                <w:sz w:val="20"/>
                <w:szCs w:val="20"/>
              </w:rPr>
              <w:t>#</w:t>
            </w:r>
            <w:proofErr w:type="gramStart"/>
            <w:r w:rsidRPr="00512D16">
              <w:rPr>
                <w:rFonts w:eastAsia="Times New Roman" w:cstheme="minorHAnsi"/>
                <w:color w:val="242424"/>
                <w:sz w:val="20"/>
                <w:szCs w:val="20"/>
              </w:rPr>
              <w:t>of</w:t>
            </w:r>
            <w:proofErr w:type="gramEnd"/>
            <w:r w:rsidRPr="00512D16">
              <w:rPr>
                <w:rFonts w:eastAsia="Times New Roman" w:cstheme="minorHAnsi"/>
                <w:color w:val="242424"/>
                <w:sz w:val="20"/>
                <w:szCs w:val="20"/>
              </w:rPr>
              <w:t xml:space="preserve"> young people have access to finance for entrepreneurship development.</w:t>
            </w:r>
          </w:p>
          <w:p w14:paraId="059D8293" w14:textId="51D952C5" w:rsidR="00512D16" w:rsidRPr="00512D16" w:rsidRDefault="00965401" w:rsidP="00512D16">
            <w:pPr>
              <w:pStyle w:val="ListParagraph"/>
              <w:numPr>
                <w:ilvl w:val="0"/>
                <w:numId w:val="21"/>
              </w:numPr>
              <w:shd w:val="clear" w:color="auto" w:fill="FFFFFF"/>
              <w:spacing w:before="100" w:beforeAutospacing="1" w:after="100" w:afterAutospacing="1" w:line="240" w:lineRule="auto"/>
              <w:rPr>
                <w:rFonts w:eastAsia="Times New Roman" w:cstheme="minorHAnsi"/>
                <w:color w:val="242424"/>
                <w:sz w:val="20"/>
                <w:szCs w:val="20"/>
              </w:rPr>
            </w:pPr>
            <w:r w:rsidRPr="00512D16">
              <w:rPr>
                <w:rFonts w:eastAsia="Times New Roman" w:cstheme="minorHAnsi"/>
                <w:color w:val="242424"/>
                <w:sz w:val="20"/>
                <w:szCs w:val="20"/>
              </w:rPr>
              <w:t xml:space="preserve"># </w:t>
            </w:r>
            <w:proofErr w:type="gramStart"/>
            <w:r w:rsidRPr="00512D16">
              <w:rPr>
                <w:rFonts w:eastAsia="Times New Roman" w:cstheme="minorHAnsi"/>
                <w:color w:val="242424"/>
                <w:sz w:val="20"/>
                <w:szCs w:val="20"/>
              </w:rPr>
              <w:t>of</w:t>
            </w:r>
            <w:proofErr w:type="gramEnd"/>
            <w:r w:rsidRPr="00512D16">
              <w:rPr>
                <w:rFonts w:eastAsia="Times New Roman" w:cstheme="minorHAnsi"/>
                <w:color w:val="242424"/>
                <w:sz w:val="20"/>
                <w:szCs w:val="20"/>
              </w:rPr>
              <w:t xml:space="preserve"> young men and women secured capacity building support from govt. service institutions and others institutions through advocacy initiatives.</w:t>
            </w:r>
          </w:p>
          <w:p w14:paraId="464AB257" w14:textId="77777777" w:rsidR="00965401" w:rsidRPr="00512D16" w:rsidRDefault="00965401" w:rsidP="00512D16">
            <w:pPr>
              <w:pStyle w:val="ListParagraph"/>
              <w:numPr>
                <w:ilvl w:val="0"/>
                <w:numId w:val="21"/>
              </w:numPr>
              <w:shd w:val="clear" w:color="auto" w:fill="FFFFFF"/>
              <w:spacing w:before="100" w:beforeAutospacing="1" w:after="100" w:afterAutospacing="1" w:line="240" w:lineRule="auto"/>
              <w:rPr>
                <w:rFonts w:eastAsia="Times New Roman" w:cstheme="minorHAnsi"/>
                <w:color w:val="242424"/>
                <w:sz w:val="20"/>
                <w:szCs w:val="20"/>
              </w:rPr>
            </w:pPr>
            <w:r w:rsidRPr="00512D16">
              <w:rPr>
                <w:rFonts w:eastAsia="Times New Roman" w:cstheme="minorHAnsi"/>
                <w:color w:val="242424"/>
                <w:sz w:val="20"/>
                <w:szCs w:val="20"/>
              </w:rPr>
              <w:t>Number of young people engaged in various formal and informal decision-making structures.</w:t>
            </w:r>
          </w:p>
          <w:p w14:paraId="6EF98393" w14:textId="77777777" w:rsidR="00965401" w:rsidRPr="00512D16" w:rsidRDefault="00965401" w:rsidP="00512D16">
            <w:pPr>
              <w:pStyle w:val="ListParagraph"/>
              <w:numPr>
                <w:ilvl w:val="0"/>
                <w:numId w:val="21"/>
              </w:numPr>
              <w:shd w:val="clear" w:color="auto" w:fill="FFFFFF"/>
              <w:spacing w:before="100" w:beforeAutospacing="1" w:after="100" w:afterAutospacing="1" w:line="240" w:lineRule="auto"/>
              <w:rPr>
                <w:rFonts w:eastAsia="Times New Roman" w:cstheme="minorHAnsi"/>
                <w:color w:val="242424"/>
                <w:sz w:val="20"/>
                <w:szCs w:val="20"/>
              </w:rPr>
            </w:pPr>
            <w:r w:rsidRPr="00512D16">
              <w:rPr>
                <w:rFonts w:eastAsia="Times New Roman" w:cstheme="minorHAnsi"/>
                <w:color w:val="242424"/>
                <w:sz w:val="20"/>
                <w:szCs w:val="20"/>
              </w:rPr>
              <w:t>Number of women leaders engaged in various formal and informal decision-making structures.</w:t>
            </w:r>
          </w:p>
          <w:p w14:paraId="3DE29981" w14:textId="77777777" w:rsidR="00965401" w:rsidRPr="00512D16" w:rsidRDefault="00965401" w:rsidP="00512D16">
            <w:pPr>
              <w:pStyle w:val="ListParagraph"/>
              <w:numPr>
                <w:ilvl w:val="0"/>
                <w:numId w:val="21"/>
              </w:numPr>
              <w:shd w:val="clear" w:color="auto" w:fill="FFFFFF"/>
              <w:spacing w:before="100" w:beforeAutospacing="1" w:after="100" w:afterAutospacing="1" w:line="240" w:lineRule="auto"/>
              <w:rPr>
                <w:rFonts w:eastAsia="Times New Roman" w:cstheme="minorHAnsi"/>
                <w:color w:val="242424"/>
                <w:sz w:val="20"/>
                <w:szCs w:val="20"/>
              </w:rPr>
            </w:pPr>
            <w:r w:rsidRPr="00512D16">
              <w:rPr>
                <w:rFonts w:eastAsia="Times New Roman" w:cstheme="minorHAnsi"/>
                <w:color w:val="242424"/>
                <w:sz w:val="20"/>
                <w:szCs w:val="20"/>
              </w:rPr>
              <w:t>Number of sponsored children are graduated as youth leaders.</w:t>
            </w:r>
          </w:p>
          <w:p w14:paraId="269258C6" w14:textId="1CEA9D00" w:rsidR="0014719C" w:rsidRPr="0014719C" w:rsidRDefault="0014719C" w:rsidP="00EF5645">
            <w:pPr>
              <w:rPr>
                <w:rFonts w:ascii="Calibri" w:eastAsia="Comic Sans MS" w:hAnsi="Calibri" w:cs="Calibri"/>
                <w:sz w:val="20"/>
                <w:szCs w:val="20"/>
                <w:lang w:bidi="en-US"/>
              </w:rPr>
            </w:pPr>
          </w:p>
        </w:tc>
      </w:tr>
      <w:tr w:rsidR="0014719C" w:rsidRPr="0014719C" w14:paraId="553CDEDA" w14:textId="77777777" w:rsidTr="000D5601">
        <w:trPr>
          <w:trHeight w:val="1853"/>
        </w:trPr>
        <w:tc>
          <w:tcPr>
            <w:tcW w:w="715" w:type="dxa"/>
            <w:tcBorders>
              <w:top w:val="single" w:sz="4" w:space="0" w:color="000000"/>
              <w:left w:val="single" w:sz="4" w:space="0" w:color="000000"/>
              <w:bottom w:val="single" w:sz="4" w:space="0" w:color="000000"/>
              <w:right w:val="single" w:sz="4" w:space="0" w:color="000000"/>
            </w:tcBorders>
          </w:tcPr>
          <w:p w14:paraId="420964F8" w14:textId="77777777" w:rsidR="0014719C" w:rsidRPr="0014719C" w:rsidRDefault="0014719C" w:rsidP="0014719C">
            <w:pPr>
              <w:widowControl w:val="0"/>
              <w:autoSpaceDE w:val="0"/>
              <w:autoSpaceDN w:val="0"/>
              <w:spacing w:after="0" w:line="240" w:lineRule="auto"/>
              <w:ind w:left="110" w:right="161"/>
              <w:rPr>
                <w:rFonts w:ascii="Calibri" w:eastAsia="Comic Sans MS" w:hAnsi="Calibri" w:cs="Calibri"/>
                <w:sz w:val="20"/>
                <w:szCs w:val="20"/>
                <w:lang w:bidi="en-US"/>
              </w:rPr>
            </w:pPr>
            <w:r w:rsidRPr="0014719C">
              <w:rPr>
                <w:rFonts w:ascii="Calibri" w:eastAsia="Comic Sans MS" w:hAnsi="Calibri" w:cs="Calibri"/>
                <w:sz w:val="20"/>
                <w:szCs w:val="20"/>
                <w:lang w:bidi="en-US"/>
              </w:rPr>
              <w:t>3.</w:t>
            </w:r>
          </w:p>
        </w:tc>
        <w:tc>
          <w:tcPr>
            <w:tcW w:w="2439" w:type="dxa"/>
            <w:tcBorders>
              <w:top w:val="single" w:sz="4" w:space="0" w:color="000000"/>
              <w:left w:val="single" w:sz="4" w:space="0" w:color="000000"/>
              <w:bottom w:val="single" w:sz="4" w:space="0" w:color="000000"/>
              <w:right w:val="single" w:sz="4" w:space="0" w:color="000000"/>
            </w:tcBorders>
          </w:tcPr>
          <w:p w14:paraId="287E35F1" w14:textId="77777777" w:rsidR="00372E8E" w:rsidRPr="00121D4C" w:rsidRDefault="0014719C" w:rsidP="00372E8E">
            <w:pPr>
              <w:pStyle w:val="NormalWeb"/>
              <w:spacing w:before="0" w:beforeAutospacing="0" w:after="0" w:afterAutospacing="0"/>
              <w:rPr>
                <w:rFonts w:asciiTheme="minorHAnsi" w:hAnsiTheme="minorHAnsi" w:cstheme="minorHAnsi"/>
                <w:sz w:val="20"/>
                <w:szCs w:val="20"/>
              </w:rPr>
            </w:pPr>
            <w:r w:rsidRPr="00121D4C">
              <w:rPr>
                <w:rFonts w:asciiTheme="minorHAnsi" w:hAnsiTheme="minorHAnsi" w:cstheme="minorHAnsi"/>
                <w:b/>
                <w:sz w:val="20"/>
                <w:szCs w:val="20"/>
              </w:rPr>
              <w:t xml:space="preserve">Outcome-3: </w:t>
            </w:r>
            <w:r w:rsidR="00372E8E" w:rsidRPr="00121D4C">
              <w:rPr>
                <w:rFonts w:asciiTheme="minorHAnsi" w:hAnsiTheme="minorHAnsi" w:cstheme="minorHAnsi"/>
                <w:b/>
                <w:bCs/>
                <w:sz w:val="20"/>
                <w:szCs w:val="20"/>
              </w:rPr>
              <w:t>Women and Young people led humanitarian response and environment protection enabled community to reduce vulnerability and quick recovery from disaster shocks and stress.</w:t>
            </w:r>
          </w:p>
          <w:p w14:paraId="2837C6C6" w14:textId="0CE82F2D" w:rsidR="004B4B26" w:rsidRPr="00121D4C" w:rsidRDefault="004B4B26" w:rsidP="004B4B26">
            <w:pPr>
              <w:rPr>
                <w:rFonts w:eastAsia="Times New Roman" w:cstheme="minorHAnsi"/>
                <w:bCs/>
              </w:rPr>
            </w:pPr>
          </w:p>
          <w:p w14:paraId="7D734499" w14:textId="7ED1690D" w:rsidR="0014719C" w:rsidRPr="00121D4C" w:rsidRDefault="0014719C" w:rsidP="0014719C">
            <w:pPr>
              <w:spacing w:after="0" w:line="240" w:lineRule="auto"/>
              <w:jc w:val="both"/>
              <w:rPr>
                <w:rFonts w:eastAsia="Times New Roman" w:cstheme="minorHAnsi"/>
                <w:b/>
              </w:rPr>
            </w:pPr>
          </w:p>
          <w:p w14:paraId="20AA52BD" w14:textId="77777777" w:rsidR="0014719C" w:rsidRPr="00121D4C" w:rsidRDefault="0014719C" w:rsidP="004B4B26">
            <w:pPr>
              <w:spacing w:after="0" w:line="240" w:lineRule="auto"/>
              <w:jc w:val="both"/>
              <w:rPr>
                <w:rFonts w:eastAsia="Comic Sans MS" w:cstheme="minorHAnsi"/>
                <w:lang w:bidi="en-US"/>
              </w:rPr>
            </w:pPr>
          </w:p>
        </w:tc>
        <w:tc>
          <w:tcPr>
            <w:tcW w:w="6391" w:type="dxa"/>
            <w:tcBorders>
              <w:top w:val="single" w:sz="4" w:space="0" w:color="000000"/>
              <w:left w:val="single" w:sz="4" w:space="0" w:color="000000"/>
              <w:bottom w:val="single" w:sz="4" w:space="0" w:color="000000"/>
              <w:right w:val="single" w:sz="4" w:space="0" w:color="000000"/>
            </w:tcBorders>
          </w:tcPr>
          <w:p w14:paraId="18348AF4" w14:textId="77777777" w:rsidR="00372E8E" w:rsidRPr="00121D4C" w:rsidRDefault="00372E8E" w:rsidP="00372E8E">
            <w:pPr>
              <w:numPr>
                <w:ilvl w:val="0"/>
                <w:numId w:val="20"/>
              </w:numPr>
              <w:shd w:val="clear" w:color="auto" w:fill="FFFFFF"/>
              <w:spacing w:before="100" w:beforeAutospacing="1" w:after="100" w:afterAutospacing="1" w:line="240" w:lineRule="auto"/>
              <w:ind w:left="840"/>
              <w:rPr>
                <w:rFonts w:eastAsia="Times New Roman" w:cstheme="minorHAnsi"/>
                <w:color w:val="242424"/>
                <w:sz w:val="20"/>
                <w:szCs w:val="20"/>
              </w:rPr>
            </w:pPr>
            <w:r w:rsidRPr="00121D4C">
              <w:rPr>
                <w:rFonts w:eastAsia="Times New Roman" w:cstheme="minorHAnsi"/>
                <w:color w:val="242424"/>
                <w:sz w:val="20"/>
                <w:szCs w:val="20"/>
              </w:rPr>
              <w:t>Number of women leaders engaged in humanitarian response</w:t>
            </w:r>
          </w:p>
          <w:p w14:paraId="32C377BA" w14:textId="77777777" w:rsidR="00372E8E" w:rsidRPr="00121D4C" w:rsidRDefault="00372E8E" w:rsidP="00372E8E">
            <w:pPr>
              <w:numPr>
                <w:ilvl w:val="0"/>
                <w:numId w:val="20"/>
              </w:numPr>
              <w:shd w:val="clear" w:color="auto" w:fill="FFFFFF"/>
              <w:spacing w:before="100" w:beforeAutospacing="1" w:after="100" w:afterAutospacing="1" w:line="240" w:lineRule="auto"/>
              <w:ind w:left="840"/>
              <w:rPr>
                <w:rFonts w:eastAsia="Times New Roman" w:cstheme="minorHAnsi"/>
                <w:color w:val="242424"/>
                <w:sz w:val="20"/>
                <w:szCs w:val="20"/>
              </w:rPr>
            </w:pPr>
            <w:r w:rsidRPr="00121D4C">
              <w:rPr>
                <w:rFonts w:eastAsia="Times New Roman" w:cstheme="minorHAnsi"/>
                <w:color w:val="242424"/>
                <w:sz w:val="20"/>
                <w:szCs w:val="20"/>
              </w:rPr>
              <w:t xml:space="preserve">Number of people reached through humanitarian response </w:t>
            </w:r>
            <w:proofErr w:type="spellStart"/>
            <w:r w:rsidRPr="00121D4C">
              <w:rPr>
                <w:rFonts w:eastAsia="Times New Roman" w:cstheme="minorHAnsi"/>
                <w:color w:val="242424"/>
                <w:sz w:val="20"/>
                <w:szCs w:val="20"/>
              </w:rPr>
              <w:t>programme</w:t>
            </w:r>
            <w:proofErr w:type="spellEnd"/>
            <w:r w:rsidRPr="00121D4C">
              <w:rPr>
                <w:rFonts w:eastAsia="Times New Roman" w:cstheme="minorHAnsi"/>
                <w:color w:val="242424"/>
                <w:sz w:val="20"/>
                <w:szCs w:val="20"/>
              </w:rPr>
              <w:t xml:space="preserve"> in appropriate and timely manner</w:t>
            </w:r>
          </w:p>
          <w:p w14:paraId="0FD4E02F" w14:textId="77777777" w:rsidR="00372E8E" w:rsidRPr="00121D4C" w:rsidRDefault="00372E8E" w:rsidP="00372E8E">
            <w:pPr>
              <w:numPr>
                <w:ilvl w:val="0"/>
                <w:numId w:val="20"/>
              </w:numPr>
              <w:shd w:val="clear" w:color="auto" w:fill="FFFFFF"/>
              <w:spacing w:before="100" w:beforeAutospacing="1" w:after="100" w:afterAutospacing="1" w:line="240" w:lineRule="auto"/>
              <w:ind w:left="840"/>
              <w:rPr>
                <w:rFonts w:eastAsia="Times New Roman" w:cstheme="minorHAnsi"/>
                <w:color w:val="242424"/>
                <w:sz w:val="20"/>
                <w:szCs w:val="20"/>
              </w:rPr>
            </w:pPr>
            <w:r w:rsidRPr="00121D4C">
              <w:rPr>
                <w:rFonts w:eastAsia="Times New Roman" w:cstheme="minorHAnsi"/>
                <w:color w:val="242424"/>
                <w:sz w:val="20"/>
                <w:szCs w:val="20"/>
              </w:rPr>
              <w:t>Number of Young leaders developed for disaster risk management and humanitarian response</w:t>
            </w:r>
          </w:p>
          <w:p w14:paraId="74A914BB" w14:textId="77777777" w:rsidR="00372E8E" w:rsidRPr="00121D4C" w:rsidRDefault="00372E8E" w:rsidP="00372E8E">
            <w:pPr>
              <w:numPr>
                <w:ilvl w:val="0"/>
                <w:numId w:val="20"/>
              </w:numPr>
              <w:shd w:val="clear" w:color="auto" w:fill="FFFFFF"/>
              <w:spacing w:before="100" w:beforeAutospacing="1" w:after="100" w:afterAutospacing="1" w:line="240" w:lineRule="auto"/>
              <w:ind w:left="840"/>
              <w:rPr>
                <w:rFonts w:eastAsia="Times New Roman" w:cstheme="minorHAnsi"/>
                <w:color w:val="242424"/>
                <w:sz w:val="20"/>
                <w:szCs w:val="20"/>
              </w:rPr>
            </w:pPr>
            <w:r w:rsidRPr="00121D4C">
              <w:rPr>
                <w:rFonts w:eastAsia="Times New Roman" w:cstheme="minorHAnsi"/>
                <w:color w:val="242424"/>
                <w:sz w:val="20"/>
                <w:szCs w:val="20"/>
              </w:rPr>
              <w:t>Number of young people led alternatives towards environmental actions for climate justice</w:t>
            </w:r>
          </w:p>
          <w:p w14:paraId="3BCA26BC" w14:textId="4C5813FC" w:rsidR="0014719C" w:rsidRPr="0014719C" w:rsidRDefault="0014719C" w:rsidP="00965473">
            <w:pPr>
              <w:spacing w:after="0" w:line="240" w:lineRule="auto"/>
              <w:rPr>
                <w:rFonts w:ascii="Calibri" w:eastAsia="Times New Roman" w:hAnsi="Calibri" w:cs="Calibri"/>
                <w:sz w:val="20"/>
                <w:szCs w:val="20"/>
              </w:rPr>
            </w:pPr>
          </w:p>
        </w:tc>
      </w:tr>
      <w:tr w:rsidR="0014719C" w:rsidRPr="0014719C" w14:paraId="754EE9BF" w14:textId="77777777" w:rsidTr="000D5601">
        <w:trPr>
          <w:trHeight w:val="1700"/>
        </w:trPr>
        <w:tc>
          <w:tcPr>
            <w:tcW w:w="715" w:type="dxa"/>
            <w:tcBorders>
              <w:top w:val="single" w:sz="4" w:space="0" w:color="000000"/>
              <w:left w:val="single" w:sz="4" w:space="0" w:color="000000"/>
              <w:right w:val="single" w:sz="4" w:space="0" w:color="000000"/>
            </w:tcBorders>
          </w:tcPr>
          <w:p w14:paraId="1B3E21E5" w14:textId="77777777" w:rsidR="0014719C" w:rsidRPr="0014719C" w:rsidRDefault="0014719C" w:rsidP="0014719C">
            <w:pPr>
              <w:widowControl w:val="0"/>
              <w:autoSpaceDE w:val="0"/>
              <w:autoSpaceDN w:val="0"/>
              <w:spacing w:after="0" w:line="240" w:lineRule="auto"/>
              <w:ind w:left="110" w:right="161"/>
              <w:rPr>
                <w:rFonts w:ascii="Calibri" w:eastAsia="Comic Sans MS" w:hAnsi="Calibri" w:cs="Calibri"/>
                <w:sz w:val="20"/>
                <w:szCs w:val="20"/>
                <w:lang w:bidi="en-US"/>
              </w:rPr>
            </w:pPr>
            <w:r w:rsidRPr="0014719C">
              <w:rPr>
                <w:rFonts w:ascii="Calibri" w:eastAsia="Comic Sans MS" w:hAnsi="Calibri" w:cs="Calibri"/>
                <w:sz w:val="20"/>
                <w:szCs w:val="20"/>
                <w:lang w:bidi="en-US"/>
              </w:rPr>
              <w:t>4.</w:t>
            </w:r>
          </w:p>
        </w:tc>
        <w:tc>
          <w:tcPr>
            <w:tcW w:w="2439" w:type="dxa"/>
            <w:tcBorders>
              <w:top w:val="single" w:sz="4" w:space="0" w:color="000000"/>
              <w:left w:val="single" w:sz="4" w:space="0" w:color="000000"/>
              <w:right w:val="single" w:sz="4" w:space="0" w:color="000000"/>
            </w:tcBorders>
          </w:tcPr>
          <w:p w14:paraId="1D68E3E3" w14:textId="77777777" w:rsidR="00CB76D7" w:rsidRPr="005E1FFF" w:rsidRDefault="0014719C" w:rsidP="00CB76D7">
            <w:pPr>
              <w:pStyle w:val="NormalWeb"/>
              <w:spacing w:before="0" w:beforeAutospacing="0" w:after="0" w:afterAutospacing="0"/>
              <w:rPr>
                <w:rFonts w:asciiTheme="minorHAnsi" w:hAnsiTheme="minorHAnsi" w:cstheme="minorHAnsi"/>
                <w:b/>
                <w:bCs/>
                <w:sz w:val="20"/>
                <w:szCs w:val="20"/>
              </w:rPr>
            </w:pPr>
            <w:r w:rsidRPr="00121D4C">
              <w:rPr>
                <w:rFonts w:asciiTheme="minorHAnsi" w:eastAsia="Arial" w:hAnsiTheme="minorHAnsi" w:cstheme="minorHAnsi"/>
                <w:b/>
                <w:sz w:val="20"/>
                <w:szCs w:val="20"/>
              </w:rPr>
              <w:t>Outcome-4</w:t>
            </w:r>
            <w:r w:rsidR="002F2BDB" w:rsidRPr="00121D4C">
              <w:rPr>
                <w:rFonts w:asciiTheme="minorHAnsi" w:eastAsia="Arial" w:hAnsiTheme="minorHAnsi" w:cstheme="minorHAnsi"/>
                <w:b/>
                <w:sz w:val="20"/>
                <w:szCs w:val="20"/>
              </w:rPr>
              <w:t xml:space="preserve">: </w:t>
            </w:r>
            <w:r w:rsidR="00CB76D7" w:rsidRPr="005E1FFF">
              <w:rPr>
                <w:rFonts w:asciiTheme="minorHAnsi" w:hAnsiTheme="minorHAnsi" w:cstheme="minorHAnsi"/>
                <w:b/>
                <w:bCs/>
                <w:sz w:val="20"/>
                <w:szCs w:val="20"/>
              </w:rPr>
              <w:t>Collective of effort of women, young people along with other community people prevented GBV and child marriage incidents.</w:t>
            </w:r>
          </w:p>
          <w:p w14:paraId="420FE20A" w14:textId="5BFB3216" w:rsidR="0014719C" w:rsidRPr="0014719C" w:rsidRDefault="0014719C" w:rsidP="002F2BDB">
            <w:pPr>
              <w:spacing w:after="0" w:line="240" w:lineRule="auto"/>
              <w:rPr>
                <w:rFonts w:ascii="Calibri" w:eastAsia="Arial" w:hAnsi="Calibri" w:cs="Calibri"/>
                <w:b/>
                <w:sz w:val="20"/>
                <w:szCs w:val="20"/>
              </w:rPr>
            </w:pPr>
          </w:p>
        </w:tc>
        <w:tc>
          <w:tcPr>
            <w:tcW w:w="6391" w:type="dxa"/>
            <w:tcBorders>
              <w:top w:val="single" w:sz="4" w:space="0" w:color="000000"/>
              <w:left w:val="single" w:sz="4" w:space="0" w:color="000000"/>
              <w:right w:val="single" w:sz="4" w:space="0" w:color="000000"/>
            </w:tcBorders>
          </w:tcPr>
          <w:p w14:paraId="27CF63AA" w14:textId="27363928" w:rsidR="00CB76D7" w:rsidRPr="00121D4C" w:rsidRDefault="00CB76D7" w:rsidP="00121D4C">
            <w:pPr>
              <w:pStyle w:val="NormalWeb"/>
              <w:numPr>
                <w:ilvl w:val="0"/>
                <w:numId w:val="24"/>
              </w:numPr>
              <w:shd w:val="clear" w:color="auto" w:fill="FFFFFF"/>
              <w:spacing w:before="0" w:beforeAutospacing="0" w:after="0" w:afterAutospacing="0"/>
              <w:rPr>
                <w:rFonts w:asciiTheme="minorHAnsi" w:hAnsiTheme="minorHAnsi" w:cstheme="minorHAnsi"/>
                <w:color w:val="242424"/>
                <w:sz w:val="20"/>
                <w:szCs w:val="20"/>
              </w:rPr>
            </w:pPr>
            <w:r w:rsidRPr="00121D4C">
              <w:rPr>
                <w:rFonts w:asciiTheme="minorHAnsi" w:hAnsiTheme="minorHAnsi" w:cstheme="minorHAnsi"/>
                <w:color w:val="242424"/>
                <w:sz w:val="20"/>
                <w:szCs w:val="20"/>
              </w:rPr>
              <w:t xml:space="preserve"># </w:t>
            </w:r>
            <w:proofErr w:type="gramStart"/>
            <w:r w:rsidRPr="00121D4C">
              <w:rPr>
                <w:rFonts w:asciiTheme="minorHAnsi" w:hAnsiTheme="minorHAnsi" w:cstheme="minorHAnsi"/>
                <w:color w:val="242424"/>
                <w:sz w:val="20"/>
                <w:szCs w:val="20"/>
              </w:rPr>
              <w:t>of</w:t>
            </w:r>
            <w:proofErr w:type="gramEnd"/>
            <w:r w:rsidRPr="00121D4C">
              <w:rPr>
                <w:rFonts w:asciiTheme="minorHAnsi" w:hAnsiTheme="minorHAnsi" w:cstheme="minorHAnsi"/>
                <w:color w:val="242424"/>
                <w:sz w:val="20"/>
                <w:szCs w:val="20"/>
              </w:rPr>
              <w:t xml:space="preserve"> child marriage incidents reported.</w:t>
            </w:r>
          </w:p>
          <w:p w14:paraId="5A2F3205" w14:textId="77777777" w:rsidR="00CB76D7" w:rsidRPr="00121D4C" w:rsidRDefault="00CB76D7" w:rsidP="00121D4C">
            <w:pPr>
              <w:pStyle w:val="ListParagraph"/>
              <w:numPr>
                <w:ilvl w:val="0"/>
                <w:numId w:val="24"/>
              </w:numPr>
              <w:shd w:val="clear" w:color="auto" w:fill="FFFFFF"/>
              <w:spacing w:after="0" w:line="240" w:lineRule="auto"/>
              <w:rPr>
                <w:rFonts w:eastAsia="Times New Roman" w:cstheme="minorHAnsi"/>
                <w:color w:val="242424"/>
                <w:sz w:val="20"/>
                <w:szCs w:val="20"/>
              </w:rPr>
            </w:pPr>
            <w:r w:rsidRPr="00121D4C">
              <w:rPr>
                <w:rFonts w:eastAsia="Times New Roman" w:cstheme="minorHAnsi"/>
                <w:color w:val="242424"/>
                <w:sz w:val="20"/>
                <w:szCs w:val="20"/>
              </w:rPr>
              <w:t xml:space="preserve"># </w:t>
            </w:r>
            <w:proofErr w:type="gramStart"/>
            <w:r w:rsidRPr="00121D4C">
              <w:rPr>
                <w:rFonts w:eastAsia="Times New Roman" w:cstheme="minorHAnsi"/>
                <w:color w:val="242424"/>
                <w:sz w:val="20"/>
                <w:szCs w:val="20"/>
              </w:rPr>
              <w:t>of</w:t>
            </w:r>
            <w:proofErr w:type="gramEnd"/>
            <w:r w:rsidRPr="00121D4C">
              <w:rPr>
                <w:rFonts w:eastAsia="Times New Roman" w:cstheme="minorHAnsi"/>
                <w:color w:val="242424"/>
                <w:sz w:val="20"/>
                <w:szCs w:val="20"/>
              </w:rPr>
              <w:t xml:space="preserve"> GBV case reported</w:t>
            </w:r>
          </w:p>
          <w:p w14:paraId="75591386" w14:textId="5F9ECBAC" w:rsidR="0014719C" w:rsidRPr="0014719C" w:rsidRDefault="0014719C" w:rsidP="002F2BDB">
            <w:pPr>
              <w:widowControl w:val="0"/>
              <w:tabs>
                <w:tab w:val="left" w:pos="334"/>
              </w:tabs>
              <w:autoSpaceDE w:val="0"/>
              <w:autoSpaceDN w:val="0"/>
              <w:spacing w:before="1" w:after="0" w:line="240" w:lineRule="auto"/>
              <w:ind w:right="144"/>
              <w:rPr>
                <w:rFonts w:ascii="Calibri" w:eastAsia="Comic Sans MS" w:hAnsi="Calibri" w:cs="Calibri"/>
                <w:sz w:val="20"/>
                <w:szCs w:val="20"/>
                <w:lang w:bidi="en-US"/>
              </w:rPr>
            </w:pPr>
          </w:p>
        </w:tc>
      </w:tr>
    </w:tbl>
    <w:p w14:paraId="08EE1ED9" w14:textId="77777777" w:rsidR="0015278E" w:rsidRPr="000A4364" w:rsidRDefault="0015278E" w:rsidP="000A4364">
      <w:pPr>
        <w:spacing w:after="0" w:line="288" w:lineRule="auto"/>
        <w:jc w:val="both"/>
        <w:rPr>
          <w:rFonts w:ascii="Calibri" w:eastAsia="Times New Roman" w:hAnsi="Calibri" w:cs="Calibri"/>
          <w:lang w:val="en-GB"/>
        </w:rPr>
      </w:pPr>
    </w:p>
    <w:p w14:paraId="6FE55B61" w14:textId="77777777" w:rsidR="00121D4C" w:rsidRPr="00494C9A" w:rsidRDefault="00121D4C" w:rsidP="00215241">
      <w:pPr>
        <w:pBdr>
          <w:bottom w:val="single" w:sz="4" w:space="1" w:color="auto"/>
        </w:pBdr>
        <w:spacing w:after="120" w:line="240" w:lineRule="auto"/>
        <w:jc w:val="both"/>
        <w:rPr>
          <w:rFonts w:ascii="Calibri" w:eastAsia="Times New Roman" w:hAnsi="Calibri" w:cs="Calibri"/>
          <w:b/>
          <w:bCs/>
          <w:sz w:val="2"/>
          <w:szCs w:val="2"/>
          <w:lang w:val="en-GB"/>
        </w:rPr>
      </w:pPr>
      <w:bookmarkStart w:id="1" w:name="_Hlk527977940"/>
    </w:p>
    <w:p w14:paraId="7556AED5" w14:textId="264CEB23" w:rsidR="00215241" w:rsidRPr="00215241" w:rsidRDefault="00215241" w:rsidP="00215241">
      <w:pPr>
        <w:pBdr>
          <w:bottom w:val="single" w:sz="4" w:space="1" w:color="auto"/>
        </w:pBdr>
        <w:spacing w:after="120" w:line="240" w:lineRule="auto"/>
        <w:jc w:val="both"/>
        <w:rPr>
          <w:rFonts w:ascii="Calibri" w:eastAsia="Times New Roman" w:hAnsi="Calibri" w:cs="Calibri"/>
          <w:b/>
          <w:bCs/>
          <w:lang w:val="en-GB"/>
        </w:rPr>
      </w:pPr>
      <w:r w:rsidRPr="00215241">
        <w:rPr>
          <w:rFonts w:ascii="Calibri" w:eastAsia="Times New Roman" w:hAnsi="Calibri" w:cs="Calibri"/>
          <w:b/>
          <w:bCs/>
          <w:lang w:val="en-GB"/>
        </w:rPr>
        <w:t xml:space="preserve">Methodology </w:t>
      </w:r>
    </w:p>
    <w:p w14:paraId="197E0BC8" w14:textId="77777777" w:rsidR="00215241" w:rsidRPr="00215241" w:rsidRDefault="00215241" w:rsidP="00215241">
      <w:pPr>
        <w:spacing w:after="0" w:line="240" w:lineRule="auto"/>
        <w:jc w:val="both"/>
        <w:rPr>
          <w:rFonts w:ascii="Calibri" w:eastAsia="Times New Roman" w:hAnsi="Calibri" w:cs="Calibri"/>
        </w:rPr>
      </w:pPr>
      <w:bookmarkStart w:id="2" w:name="_Toc312163292"/>
      <w:r w:rsidRPr="00215241">
        <w:rPr>
          <w:rFonts w:ascii="Calibri" w:eastAsia="Times New Roman" w:hAnsi="Calibri" w:cs="Calibri"/>
        </w:rPr>
        <w:t xml:space="preserve">ActionAid Bangladesh looks for suitable methodology to achieve the baseline study objective that will enable the future impact assessment of the LRP. </w:t>
      </w:r>
    </w:p>
    <w:p w14:paraId="1396A870" w14:textId="77777777" w:rsidR="00215241" w:rsidRPr="00215241" w:rsidRDefault="00215241" w:rsidP="00215241">
      <w:pPr>
        <w:spacing w:after="0" w:line="240" w:lineRule="auto"/>
        <w:jc w:val="both"/>
        <w:rPr>
          <w:rFonts w:ascii="Calibri" w:eastAsia="Times New Roman" w:hAnsi="Calibri" w:cs="Calibri"/>
        </w:rPr>
      </w:pPr>
      <w:r w:rsidRPr="00215241">
        <w:rPr>
          <w:rFonts w:ascii="Calibri" w:eastAsia="Times New Roman" w:hAnsi="Calibri" w:cs="Calibri"/>
        </w:rPr>
        <w:lastRenderedPageBreak/>
        <w:t xml:space="preserve">AAB expects that baseline study will take mixed-method approach combining statistically representative household survey data relevant for LRP indicators with in-depth, qualitative study. It is expected that qualitative part of this study will provide an understanding of the knowledge, attitudes and behaviors, and status of power relation of distinct separate stakeholders of community </w:t>
      </w:r>
      <w:proofErr w:type="gramStart"/>
      <w:r w:rsidRPr="00215241">
        <w:rPr>
          <w:rFonts w:ascii="Calibri" w:eastAsia="Times New Roman" w:hAnsi="Calibri" w:cs="Calibri"/>
        </w:rPr>
        <w:t>i.e.</w:t>
      </w:r>
      <w:proofErr w:type="gramEnd"/>
      <w:r w:rsidRPr="00215241">
        <w:rPr>
          <w:rFonts w:ascii="Calibri" w:eastAsia="Times New Roman" w:hAnsi="Calibri" w:cs="Calibri"/>
        </w:rPr>
        <w:t xml:space="preserve"> women, men, girls, boys, community leaders, religious leaders at community level.  </w:t>
      </w:r>
    </w:p>
    <w:p w14:paraId="15C88DAF" w14:textId="77777777" w:rsidR="00215241" w:rsidRPr="00215241" w:rsidRDefault="00215241" w:rsidP="00215241">
      <w:pPr>
        <w:spacing w:after="0" w:line="240" w:lineRule="auto"/>
        <w:jc w:val="both"/>
        <w:rPr>
          <w:rFonts w:ascii="Calibri" w:eastAsia="Times New Roman" w:hAnsi="Calibri" w:cs="Calibri"/>
        </w:rPr>
      </w:pPr>
      <w:r w:rsidRPr="00215241">
        <w:rPr>
          <w:rFonts w:ascii="Calibri" w:eastAsia="Times New Roman" w:hAnsi="Calibri" w:cs="Calibri"/>
        </w:rPr>
        <w:t xml:space="preserve">All data, qualitative and quantitative, collected through the baseline study must be disaggregated by sex and age. Other factors as highlighted in project indicators also need to be considered.  </w:t>
      </w:r>
    </w:p>
    <w:bookmarkEnd w:id="1"/>
    <w:p w14:paraId="49F02081" w14:textId="77777777" w:rsidR="00215241" w:rsidRPr="00215241" w:rsidRDefault="00215241" w:rsidP="00215241">
      <w:pPr>
        <w:spacing w:after="0" w:line="276" w:lineRule="auto"/>
        <w:jc w:val="both"/>
        <w:rPr>
          <w:rFonts w:ascii="Calibri" w:eastAsia="Times New Roman" w:hAnsi="Calibri" w:cs="Times New Roman"/>
          <w:b/>
          <w:lang w:bidi="en-US"/>
        </w:rPr>
      </w:pPr>
    </w:p>
    <w:p w14:paraId="1C1BDBF8" w14:textId="77777777" w:rsidR="00215241" w:rsidRPr="00215241" w:rsidRDefault="00215241" w:rsidP="00215241">
      <w:pPr>
        <w:spacing w:after="0" w:line="276" w:lineRule="auto"/>
        <w:jc w:val="both"/>
        <w:rPr>
          <w:rFonts w:ascii="Calibri" w:eastAsia="Times New Roman" w:hAnsi="Calibri" w:cs="Times New Roman"/>
          <w:b/>
          <w:color w:val="FF0000"/>
          <w:lang w:bidi="en-US"/>
        </w:rPr>
      </w:pPr>
      <w:r w:rsidRPr="00215241">
        <w:rPr>
          <w:rFonts w:ascii="Calibri" w:eastAsia="Times New Roman" w:hAnsi="Calibri" w:cs="Times New Roman"/>
          <w:b/>
          <w:color w:val="FF0000"/>
          <w:lang w:bidi="en-US"/>
        </w:rPr>
        <w:t>Data Collection</w:t>
      </w:r>
    </w:p>
    <w:p w14:paraId="73D26A2B" w14:textId="77777777" w:rsidR="00215241" w:rsidRPr="00215241" w:rsidRDefault="00215241" w:rsidP="00215241">
      <w:pPr>
        <w:numPr>
          <w:ilvl w:val="0"/>
          <w:numId w:val="13"/>
        </w:numPr>
        <w:spacing w:after="0" w:line="276" w:lineRule="auto"/>
        <w:rPr>
          <w:rFonts w:ascii="Calibri" w:eastAsia="Times New Roman" w:hAnsi="Calibri" w:cs="Times New Roman"/>
          <w:lang w:bidi="en-US"/>
        </w:rPr>
      </w:pPr>
      <w:r w:rsidRPr="00215241">
        <w:rPr>
          <w:rFonts w:ascii="Calibri" w:eastAsia="Times New Roman" w:hAnsi="Calibri" w:cs="Times New Roman"/>
          <w:b/>
          <w:color w:val="FF0000"/>
          <w:lang w:bidi="en-US"/>
        </w:rPr>
        <w:t xml:space="preserve">Secondary data: </w:t>
      </w:r>
      <w:r w:rsidRPr="00215241">
        <w:rPr>
          <w:rFonts w:ascii="Calibri" w:eastAsia="Times New Roman" w:hAnsi="Calibri" w:cs="Times New Roman"/>
          <w:lang w:bidi="en-US"/>
        </w:rPr>
        <w:t>The first track will consist of collection of data from secondary sources</w:t>
      </w:r>
      <w:r w:rsidRPr="00215241">
        <w:rPr>
          <w:rFonts w:ascii="Calibri" w:eastAsia="Times New Roman" w:hAnsi="Calibri" w:cs="Times New Roman"/>
          <w:b/>
          <w:lang w:bidi="en-US"/>
        </w:rPr>
        <w:t xml:space="preserve">. </w:t>
      </w:r>
      <w:r w:rsidRPr="00215241">
        <w:rPr>
          <w:rFonts w:ascii="Calibri" w:eastAsia="Times New Roman" w:hAnsi="Calibri" w:cs="Times New Roman"/>
          <w:lang w:bidi="en-US"/>
        </w:rPr>
        <w:t>Followings are the indicative list of the sources of secondary data:</w:t>
      </w:r>
    </w:p>
    <w:p w14:paraId="6A3FF2D9" w14:textId="5D128FF5" w:rsidR="00215241" w:rsidRPr="00215241" w:rsidRDefault="00215241" w:rsidP="00215241">
      <w:pPr>
        <w:numPr>
          <w:ilvl w:val="0"/>
          <w:numId w:val="11"/>
        </w:numPr>
        <w:spacing w:after="0" w:line="276" w:lineRule="auto"/>
        <w:ind w:firstLine="0"/>
        <w:rPr>
          <w:rFonts w:ascii="Calibri" w:eastAsia="Times New Roman" w:hAnsi="Calibri" w:cs="Times New Roman"/>
          <w:lang w:bidi="en-US"/>
        </w:rPr>
      </w:pPr>
      <w:r w:rsidRPr="00215241">
        <w:rPr>
          <w:rFonts w:ascii="Calibri" w:eastAsia="Times New Roman" w:hAnsi="Calibri" w:cs="Times New Roman"/>
          <w:lang w:bidi="en-US"/>
        </w:rPr>
        <w:t>Appraisal Document of AAB on LRP-5</w:t>
      </w:r>
      <w:r w:rsidR="00BD1772" w:rsidRPr="00BD1772">
        <w:rPr>
          <w:rFonts w:ascii="Calibri" w:eastAsia="Times New Roman" w:hAnsi="Calibri" w:cs="Times New Roman"/>
          <w:lang w:bidi="en-US"/>
        </w:rPr>
        <w:t>1</w:t>
      </w:r>
    </w:p>
    <w:p w14:paraId="32545928" w14:textId="506BBEDD" w:rsidR="00215241" w:rsidRPr="00215241" w:rsidRDefault="00215241" w:rsidP="00215241">
      <w:pPr>
        <w:numPr>
          <w:ilvl w:val="0"/>
          <w:numId w:val="11"/>
        </w:numPr>
        <w:spacing w:after="0" w:line="276" w:lineRule="auto"/>
        <w:ind w:firstLine="0"/>
        <w:rPr>
          <w:rFonts w:ascii="Calibri" w:eastAsia="Times New Roman" w:hAnsi="Calibri" w:cs="Times New Roman"/>
          <w:lang w:bidi="en-US"/>
        </w:rPr>
      </w:pPr>
      <w:r w:rsidRPr="00215241">
        <w:rPr>
          <w:rFonts w:ascii="Calibri" w:eastAsia="Times New Roman" w:hAnsi="Calibri" w:cs="Times New Roman"/>
          <w:lang w:bidi="en-US"/>
        </w:rPr>
        <w:t>Critical Pathway of LRP-5</w:t>
      </w:r>
      <w:r w:rsidR="00BD1772" w:rsidRPr="00BD1772">
        <w:rPr>
          <w:rFonts w:ascii="Calibri" w:eastAsia="Times New Roman" w:hAnsi="Calibri" w:cs="Times New Roman"/>
          <w:lang w:bidi="en-US"/>
        </w:rPr>
        <w:t>1</w:t>
      </w:r>
    </w:p>
    <w:p w14:paraId="68ED23B4" w14:textId="77777777" w:rsidR="00215241" w:rsidRPr="00215241" w:rsidRDefault="00215241" w:rsidP="00215241">
      <w:pPr>
        <w:numPr>
          <w:ilvl w:val="0"/>
          <w:numId w:val="11"/>
        </w:numPr>
        <w:spacing w:after="0" w:line="276" w:lineRule="auto"/>
        <w:ind w:firstLine="0"/>
        <w:rPr>
          <w:rFonts w:ascii="Calibri" w:eastAsia="Times New Roman" w:hAnsi="Calibri" w:cs="Times New Roman"/>
          <w:lang w:bidi="en-US"/>
        </w:rPr>
      </w:pPr>
      <w:r w:rsidRPr="00215241">
        <w:rPr>
          <w:rFonts w:ascii="Calibri" w:eastAsia="Times New Roman" w:hAnsi="Calibri" w:cs="Times New Roman"/>
          <w:lang w:bidi="en-US"/>
        </w:rPr>
        <w:t>Theory of Change of ActionAid</w:t>
      </w:r>
    </w:p>
    <w:p w14:paraId="6C7F97DD" w14:textId="77777777" w:rsidR="00215241" w:rsidRPr="00215241" w:rsidRDefault="00215241" w:rsidP="00215241">
      <w:pPr>
        <w:numPr>
          <w:ilvl w:val="0"/>
          <w:numId w:val="11"/>
        </w:numPr>
        <w:spacing w:after="0" w:line="276" w:lineRule="auto"/>
        <w:ind w:firstLine="0"/>
        <w:rPr>
          <w:rFonts w:ascii="Calibri" w:eastAsia="Times New Roman" w:hAnsi="Calibri" w:cs="Times New Roman"/>
          <w:lang w:bidi="en-US"/>
        </w:rPr>
      </w:pPr>
      <w:r w:rsidRPr="00215241">
        <w:rPr>
          <w:rFonts w:ascii="Calibri" w:eastAsia="Times New Roman" w:hAnsi="Calibri" w:cs="Times New Roman"/>
          <w:lang w:bidi="en-US"/>
        </w:rPr>
        <w:t xml:space="preserve">HRBA Approach of ActionAid. </w:t>
      </w:r>
    </w:p>
    <w:p w14:paraId="75F1F391" w14:textId="77777777" w:rsidR="00215241" w:rsidRPr="00215241" w:rsidRDefault="00215241" w:rsidP="00215241">
      <w:pPr>
        <w:numPr>
          <w:ilvl w:val="0"/>
          <w:numId w:val="11"/>
        </w:numPr>
        <w:spacing w:after="0" w:line="276" w:lineRule="auto"/>
        <w:ind w:firstLine="0"/>
        <w:rPr>
          <w:rFonts w:ascii="Calibri" w:eastAsia="Times New Roman" w:hAnsi="Calibri" w:cs="Times New Roman"/>
          <w:lang w:bidi="en-US"/>
        </w:rPr>
      </w:pPr>
      <w:r w:rsidRPr="00215241">
        <w:rPr>
          <w:rFonts w:ascii="Calibri" w:eastAsia="Times New Roman" w:hAnsi="Calibri" w:cs="Times New Roman"/>
          <w:lang w:bidi="en-US"/>
        </w:rPr>
        <w:t>CSPV of ActionAid Bangladesh.</w:t>
      </w:r>
    </w:p>
    <w:p w14:paraId="5E19EC4C" w14:textId="7EF54ECC" w:rsidR="00215241" w:rsidRPr="00215241" w:rsidRDefault="00215241" w:rsidP="00215241">
      <w:pPr>
        <w:numPr>
          <w:ilvl w:val="0"/>
          <w:numId w:val="11"/>
        </w:numPr>
        <w:spacing w:after="0" w:line="276" w:lineRule="auto"/>
        <w:ind w:firstLine="0"/>
        <w:rPr>
          <w:rFonts w:ascii="Calibri" w:eastAsia="Times New Roman" w:hAnsi="Calibri" w:cs="Times New Roman"/>
          <w:lang w:bidi="en-US"/>
        </w:rPr>
      </w:pPr>
      <w:r w:rsidRPr="00215241">
        <w:rPr>
          <w:rFonts w:ascii="Calibri" w:eastAsia="Times New Roman" w:hAnsi="Calibri" w:cs="Times New Roman"/>
          <w:lang w:bidi="en-US"/>
        </w:rPr>
        <w:t>Policy and legislative document for example: Child Marriage registration Act</w:t>
      </w:r>
    </w:p>
    <w:p w14:paraId="238B0BBC" w14:textId="3BB42E67" w:rsidR="00215241" w:rsidRPr="00215241" w:rsidRDefault="00215241" w:rsidP="00215241">
      <w:pPr>
        <w:numPr>
          <w:ilvl w:val="0"/>
          <w:numId w:val="11"/>
        </w:numPr>
        <w:spacing w:after="0" w:line="276" w:lineRule="auto"/>
        <w:ind w:firstLine="0"/>
        <w:rPr>
          <w:rFonts w:ascii="Calibri" w:eastAsia="Times New Roman" w:hAnsi="Calibri" w:cs="Times New Roman"/>
          <w:lang w:bidi="en-US"/>
        </w:rPr>
      </w:pPr>
      <w:r w:rsidRPr="00215241">
        <w:rPr>
          <w:rFonts w:ascii="Calibri" w:eastAsia="Times New Roman" w:hAnsi="Calibri" w:cs="Times New Roman"/>
          <w:lang w:bidi="en-US"/>
        </w:rPr>
        <w:t xml:space="preserve">Documents/reports of NGOs/INGOs regarding context of </w:t>
      </w:r>
      <w:proofErr w:type="spellStart"/>
      <w:r w:rsidR="004A3895">
        <w:rPr>
          <w:rFonts w:ascii="Calibri" w:eastAsia="Times New Roman" w:hAnsi="Calibri" w:cs="Times New Roman"/>
          <w:lang w:bidi="en-US"/>
        </w:rPr>
        <w:t>Rupganj</w:t>
      </w:r>
      <w:proofErr w:type="spellEnd"/>
      <w:r w:rsidR="004A3895">
        <w:rPr>
          <w:rFonts w:ascii="Calibri" w:eastAsia="Times New Roman" w:hAnsi="Calibri" w:cs="Times New Roman"/>
          <w:lang w:bidi="en-US"/>
        </w:rPr>
        <w:t xml:space="preserve">, </w:t>
      </w:r>
      <w:r w:rsidR="00BD1772" w:rsidRPr="00BD1772">
        <w:rPr>
          <w:rFonts w:ascii="Calibri" w:eastAsia="Times New Roman" w:hAnsi="Calibri" w:cs="Times New Roman"/>
          <w:lang w:bidi="en-US"/>
        </w:rPr>
        <w:t>Narayanganj</w:t>
      </w:r>
    </w:p>
    <w:p w14:paraId="284DE2E5" w14:textId="77777777" w:rsidR="00215241" w:rsidRPr="00215241" w:rsidRDefault="00215241" w:rsidP="00215241">
      <w:pPr>
        <w:numPr>
          <w:ilvl w:val="0"/>
          <w:numId w:val="11"/>
        </w:numPr>
        <w:spacing w:after="0" w:line="276" w:lineRule="auto"/>
        <w:ind w:firstLine="0"/>
        <w:rPr>
          <w:rFonts w:ascii="Calibri" w:eastAsia="Times New Roman" w:hAnsi="Calibri" w:cs="Times New Roman"/>
          <w:lang w:bidi="en-US"/>
        </w:rPr>
      </w:pPr>
      <w:r w:rsidRPr="00215241">
        <w:rPr>
          <w:rFonts w:ascii="Calibri" w:eastAsia="Times New Roman" w:hAnsi="Calibri" w:cs="Times New Roman"/>
          <w:lang w:bidi="en-US"/>
        </w:rPr>
        <w:t xml:space="preserve">Reports of research organizations/academic institutions (if available).    </w:t>
      </w:r>
    </w:p>
    <w:p w14:paraId="4F063C7D" w14:textId="77777777" w:rsidR="00215241" w:rsidRPr="00215241" w:rsidRDefault="00215241" w:rsidP="00215241">
      <w:pPr>
        <w:spacing w:after="0" w:line="276" w:lineRule="auto"/>
        <w:ind w:left="360"/>
        <w:rPr>
          <w:rFonts w:ascii="Calibri" w:eastAsia="Times New Roman" w:hAnsi="Calibri" w:cs="Times New Roman"/>
          <w:lang w:bidi="en-US"/>
        </w:rPr>
      </w:pPr>
    </w:p>
    <w:p w14:paraId="3D4B6452" w14:textId="77777777" w:rsidR="00215241" w:rsidRPr="00215241" w:rsidRDefault="00215241" w:rsidP="00215241">
      <w:pPr>
        <w:numPr>
          <w:ilvl w:val="0"/>
          <w:numId w:val="13"/>
        </w:numPr>
        <w:spacing w:after="0" w:line="276" w:lineRule="auto"/>
        <w:contextualSpacing/>
        <w:jc w:val="both"/>
        <w:rPr>
          <w:rFonts w:ascii="Calibri" w:eastAsia="Times New Roman" w:hAnsi="Calibri" w:cs="Times New Roman"/>
        </w:rPr>
      </w:pPr>
      <w:r w:rsidRPr="00215241">
        <w:rPr>
          <w:rFonts w:ascii="Calibri" w:eastAsia="Times New Roman" w:hAnsi="Calibri" w:cs="Times New Roman"/>
          <w:b/>
          <w:color w:val="FF0000"/>
        </w:rPr>
        <w:t xml:space="preserve">Primary data: </w:t>
      </w:r>
      <w:r w:rsidRPr="00215241">
        <w:rPr>
          <w:rFonts w:ascii="Calibri" w:eastAsia="Times New Roman" w:hAnsi="Calibri" w:cs="Times New Roman"/>
        </w:rPr>
        <w:t xml:space="preserve">The second track will consist of primary data collection as already mentioned in the above. </w:t>
      </w:r>
    </w:p>
    <w:p w14:paraId="1054809F" w14:textId="77777777" w:rsidR="00215241" w:rsidRPr="00215241" w:rsidRDefault="00215241" w:rsidP="00215241">
      <w:pPr>
        <w:numPr>
          <w:ilvl w:val="0"/>
          <w:numId w:val="12"/>
        </w:numPr>
        <w:spacing w:after="0" w:line="276" w:lineRule="auto"/>
        <w:jc w:val="both"/>
        <w:rPr>
          <w:rFonts w:ascii="Calibri" w:eastAsia="Times New Roman" w:hAnsi="Calibri" w:cs="Times New Roman"/>
          <w:lang w:bidi="en-US"/>
        </w:rPr>
      </w:pPr>
      <w:r w:rsidRPr="00215241">
        <w:rPr>
          <w:rFonts w:ascii="Calibri" w:eastAsia="Times New Roman" w:hAnsi="Calibri" w:cs="Times New Roman"/>
          <w:b/>
          <w:lang w:bidi="en-US"/>
        </w:rPr>
        <w:t>Questionnaire Survey/Interview to Women and Men:</w:t>
      </w:r>
      <w:r w:rsidRPr="00215241">
        <w:rPr>
          <w:rFonts w:ascii="Calibri" w:eastAsia="Times New Roman" w:hAnsi="Calibri" w:cs="Times New Roman"/>
          <w:lang w:bidi="en-US"/>
        </w:rPr>
        <w:t xml:space="preserve"> The baseline study will be based on survey of women and men. This survey will explicitly focus target women of sponsor and non-sponsor family.  </w:t>
      </w:r>
    </w:p>
    <w:p w14:paraId="14D71DA5" w14:textId="32EA96F5" w:rsidR="00215241" w:rsidRPr="00D710C1" w:rsidRDefault="00215241" w:rsidP="00215241">
      <w:pPr>
        <w:spacing w:after="0" w:line="276" w:lineRule="auto"/>
        <w:ind w:left="360"/>
        <w:jc w:val="both"/>
        <w:rPr>
          <w:rFonts w:ascii="Calibri" w:eastAsia="Times New Roman" w:hAnsi="Calibri" w:cs="Times New Roman"/>
          <w:bCs/>
          <w:lang w:bidi="en-US"/>
        </w:rPr>
      </w:pPr>
      <w:r w:rsidRPr="00D710C1">
        <w:rPr>
          <w:rFonts w:ascii="Calibri" w:eastAsia="Times New Roman" w:hAnsi="Calibri" w:cs="Times New Roman"/>
          <w:bCs/>
          <w:lang w:bidi="en-US"/>
        </w:rPr>
        <w:t xml:space="preserve">Sample size and selection criteria: </w:t>
      </w:r>
      <w:r w:rsidR="00C7302E" w:rsidRPr="00D710C1">
        <w:rPr>
          <w:rFonts w:ascii="Calibri" w:eastAsia="Times New Roman" w:hAnsi="Calibri" w:cs="Times New Roman"/>
          <w:bCs/>
          <w:lang w:bidi="en-US"/>
        </w:rPr>
        <w:t xml:space="preserve">Consultant will </w:t>
      </w:r>
      <w:r w:rsidR="008760BE" w:rsidRPr="00D710C1">
        <w:rPr>
          <w:rFonts w:ascii="Calibri" w:eastAsia="Times New Roman" w:hAnsi="Calibri" w:cs="Times New Roman"/>
          <w:bCs/>
          <w:lang w:bidi="en-US"/>
        </w:rPr>
        <w:t xml:space="preserve">select the sample size and selection criteria based on targeted total population. </w:t>
      </w:r>
      <w:r w:rsidRPr="00D710C1">
        <w:rPr>
          <w:rFonts w:ascii="Calibri" w:eastAsia="Times New Roman" w:hAnsi="Calibri" w:cs="Times New Roman"/>
          <w:bCs/>
          <w:lang w:bidi="en-US"/>
        </w:rPr>
        <w:t xml:space="preserve">    </w:t>
      </w:r>
    </w:p>
    <w:p w14:paraId="1B98FA2B" w14:textId="4E0707B9" w:rsidR="00215241" w:rsidRPr="00215241" w:rsidRDefault="00215241" w:rsidP="00215241">
      <w:pPr>
        <w:numPr>
          <w:ilvl w:val="0"/>
          <w:numId w:val="12"/>
        </w:numPr>
        <w:spacing w:after="0" w:line="276" w:lineRule="auto"/>
        <w:rPr>
          <w:rFonts w:ascii="Calibri" w:eastAsia="Times New Roman" w:hAnsi="Calibri" w:cs="Times New Roman"/>
          <w:lang w:bidi="en-US"/>
        </w:rPr>
      </w:pPr>
      <w:r w:rsidRPr="00215241">
        <w:rPr>
          <w:rFonts w:ascii="Calibri" w:eastAsia="Times New Roman" w:hAnsi="Calibri" w:cs="Times New Roman"/>
          <w:b/>
          <w:color w:val="FF0000"/>
          <w:lang w:bidi="en-US"/>
        </w:rPr>
        <w:t>Key Informant Interview (KII</w:t>
      </w:r>
      <w:r w:rsidRPr="00215241">
        <w:rPr>
          <w:rFonts w:ascii="Calibri" w:eastAsia="Times New Roman" w:hAnsi="Calibri" w:cs="Times New Roman"/>
          <w:color w:val="FF0000"/>
          <w:lang w:bidi="en-US"/>
        </w:rPr>
        <w:t xml:space="preserve">):  </w:t>
      </w:r>
      <w:r w:rsidR="00987709" w:rsidRPr="003F28EB">
        <w:rPr>
          <w:rFonts w:ascii="Calibri" w:eastAsia="Times New Roman" w:hAnsi="Calibri" w:cs="Times New Roman"/>
          <w:lang w:bidi="en-US"/>
        </w:rPr>
        <w:t xml:space="preserve">The study design will determine the respondent of the </w:t>
      </w:r>
      <w:proofErr w:type="gramStart"/>
      <w:r w:rsidR="00987709" w:rsidRPr="003F28EB">
        <w:rPr>
          <w:rFonts w:ascii="Calibri" w:eastAsia="Times New Roman" w:hAnsi="Calibri" w:cs="Times New Roman"/>
          <w:lang w:bidi="en-US"/>
        </w:rPr>
        <w:t>KII</w:t>
      </w:r>
      <w:proofErr w:type="gramEnd"/>
      <w:r w:rsidR="00987709" w:rsidRPr="003F28EB">
        <w:rPr>
          <w:rFonts w:ascii="Calibri" w:eastAsia="Times New Roman" w:hAnsi="Calibri" w:cs="Times New Roman"/>
          <w:lang w:bidi="en-US"/>
        </w:rPr>
        <w:t xml:space="preserve"> and consultant will share the </w:t>
      </w:r>
      <w:r w:rsidR="006F5E00" w:rsidRPr="003F28EB">
        <w:rPr>
          <w:rFonts w:ascii="Calibri" w:eastAsia="Times New Roman" w:hAnsi="Calibri" w:cs="Times New Roman"/>
          <w:lang w:bidi="en-US"/>
        </w:rPr>
        <w:t xml:space="preserve">baseline study </w:t>
      </w:r>
      <w:r w:rsidR="00987709" w:rsidRPr="003F28EB">
        <w:rPr>
          <w:rFonts w:ascii="Calibri" w:eastAsia="Times New Roman" w:hAnsi="Calibri" w:cs="Times New Roman"/>
          <w:lang w:bidi="en-US"/>
        </w:rPr>
        <w:t xml:space="preserve">design </w:t>
      </w:r>
      <w:r w:rsidR="006F5E00" w:rsidRPr="003F28EB">
        <w:rPr>
          <w:rFonts w:ascii="Calibri" w:eastAsia="Times New Roman" w:hAnsi="Calibri" w:cs="Times New Roman"/>
          <w:lang w:bidi="en-US"/>
        </w:rPr>
        <w:t xml:space="preserve">in consultation with MEAL team. </w:t>
      </w:r>
    </w:p>
    <w:p w14:paraId="44851F20" w14:textId="0D904CC5" w:rsidR="006F5E00" w:rsidRPr="00215241" w:rsidRDefault="00215241" w:rsidP="006F5E00">
      <w:pPr>
        <w:numPr>
          <w:ilvl w:val="0"/>
          <w:numId w:val="12"/>
        </w:numPr>
        <w:spacing w:after="0" w:line="276" w:lineRule="auto"/>
        <w:rPr>
          <w:rFonts w:ascii="Calibri" w:eastAsia="Times New Roman" w:hAnsi="Calibri" w:cs="Times New Roman"/>
          <w:lang w:bidi="en-US"/>
        </w:rPr>
      </w:pPr>
      <w:r w:rsidRPr="006F5E00">
        <w:rPr>
          <w:rFonts w:ascii="Calibri" w:eastAsia="Times New Roman" w:hAnsi="Calibri" w:cs="Times New Roman"/>
          <w:b/>
          <w:color w:val="FF0000"/>
          <w:lang w:bidi="en-US"/>
        </w:rPr>
        <w:t>Focus Group Discussion (FGD):</w:t>
      </w:r>
      <w:r w:rsidRPr="006F5E00">
        <w:rPr>
          <w:rFonts w:ascii="Calibri" w:eastAsia="Times New Roman" w:hAnsi="Calibri" w:cs="Times New Roman"/>
          <w:color w:val="FF0000"/>
          <w:lang w:bidi="en-US"/>
        </w:rPr>
        <w:t xml:space="preserve"> </w:t>
      </w:r>
      <w:r w:rsidR="006F5E00" w:rsidRPr="003F28EB">
        <w:rPr>
          <w:rFonts w:ascii="Calibri" w:eastAsia="Times New Roman" w:hAnsi="Calibri" w:cs="Times New Roman"/>
          <w:lang w:bidi="en-US"/>
        </w:rPr>
        <w:t xml:space="preserve">The study design will determine the respondent of the </w:t>
      </w:r>
      <w:proofErr w:type="gramStart"/>
      <w:r w:rsidR="006F5E00" w:rsidRPr="003F28EB">
        <w:rPr>
          <w:rFonts w:ascii="Calibri" w:eastAsia="Times New Roman" w:hAnsi="Calibri" w:cs="Times New Roman"/>
          <w:lang w:bidi="en-US"/>
        </w:rPr>
        <w:t>FGD</w:t>
      </w:r>
      <w:proofErr w:type="gramEnd"/>
      <w:r w:rsidR="006F5E00" w:rsidRPr="003F28EB">
        <w:rPr>
          <w:rFonts w:ascii="Calibri" w:eastAsia="Times New Roman" w:hAnsi="Calibri" w:cs="Times New Roman"/>
          <w:lang w:bidi="en-US"/>
        </w:rPr>
        <w:t xml:space="preserve"> and consultant will share the baseline study design in consultation with MEAL team. </w:t>
      </w:r>
    </w:p>
    <w:p w14:paraId="6970B46B" w14:textId="4207F86D" w:rsidR="00215241" w:rsidRPr="006F5E00" w:rsidRDefault="00215241" w:rsidP="006F5E00">
      <w:pPr>
        <w:spacing w:after="0" w:line="276" w:lineRule="auto"/>
        <w:ind w:left="360"/>
        <w:rPr>
          <w:rFonts w:ascii="Calibri" w:eastAsia="Times New Roman" w:hAnsi="Calibri" w:cs="Times New Roman"/>
          <w:lang w:bidi="en-US"/>
        </w:rPr>
      </w:pPr>
    </w:p>
    <w:bookmarkEnd w:id="2"/>
    <w:p w14:paraId="23C64DD5" w14:textId="77777777" w:rsidR="00215241" w:rsidRPr="00215241" w:rsidRDefault="00215241" w:rsidP="00215241">
      <w:pPr>
        <w:numPr>
          <w:ilvl w:val="0"/>
          <w:numId w:val="13"/>
        </w:numPr>
        <w:spacing w:after="0" w:line="276" w:lineRule="auto"/>
        <w:jc w:val="both"/>
        <w:rPr>
          <w:rFonts w:ascii="Calibri" w:eastAsia="Times New Roman" w:hAnsi="Calibri" w:cs="Times New Roman"/>
          <w:lang w:val="en-GB" w:bidi="en-US"/>
        </w:rPr>
      </w:pPr>
      <w:r w:rsidRPr="00215241">
        <w:rPr>
          <w:rFonts w:ascii="Calibri" w:eastAsia="Times New Roman" w:hAnsi="Calibri" w:cs="Times New Roman"/>
          <w:b/>
          <w:color w:val="FF0000"/>
          <w:lang w:bidi="en-US"/>
        </w:rPr>
        <w:t xml:space="preserve">Qualitative and Quantitative Data interpretation: </w:t>
      </w:r>
      <w:r w:rsidRPr="00215241">
        <w:rPr>
          <w:rFonts w:ascii="Calibri" w:eastAsia="Times New Roman" w:hAnsi="Calibri" w:cs="Times New Roman"/>
          <w:lang w:bidi="en-US"/>
        </w:rPr>
        <w:t>Qualitative data (FGD, KII) will be used to supplement quantitative data. The gaps, non-clarity, and /or inadequacy identified from the quantitative survey will be addressed through purposive qualitative study.</w:t>
      </w:r>
    </w:p>
    <w:p w14:paraId="09A49982" w14:textId="77777777" w:rsidR="00215241" w:rsidRPr="00215241" w:rsidRDefault="00215241" w:rsidP="00215241">
      <w:pPr>
        <w:spacing w:after="0" w:line="276" w:lineRule="auto"/>
        <w:jc w:val="both"/>
        <w:rPr>
          <w:rFonts w:ascii="Calibri" w:eastAsia="Times New Roman" w:hAnsi="Calibri" w:cs="Times New Roman"/>
          <w:lang w:val="en-GB" w:bidi="en-US"/>
        </w:rPr>
      </w:pPr>
    </w:p>
    <w:p w14:paraId="0AA1BB64" w14:textId="77777777" w:rsidR="00215241" w:rsidRPr="00215241" w:rsidRDefault="00215241" w:rsidP="00215241">
      <w:pPr>
        <w:pBdr>
          <w:bottom w:val="single" w:sz="4" w:space="1" w:color="auto"/>
        </w:pBdr>
        <w:spacing w:after="0" w:line="288" w:lineRule="auto"/>
        <w:jc w:val="both"/>
        <w:rPr>
          <w:rFonts w:ascii="Calibri" w:eastAsia="Times New Roman" w:hAnsi="Calibri" w:cs="Calibri"/>
          <w:b/>
          <w:bCs/>
          <w:color w:val="FF0000"/>
          <w:lang w:val="en-GB"/>
        </w:rPr>
      </w:pPr>
      <w:r w:rsidRPr="00215241">
        <w:rPr>
          <w:rFonts w:ascii="Calibri" w:eastAsia="Times New Roman" w:hAnsi="Calibri" w:cs="Calibri"/>
          <w:b/>
          <w:bCs/>
          <w:color w:val="FF0000"/>
          <w:lang w:val="en-GB"/>
        </w:rPr>
        <w:t>Analytical Framework</w:t>
      </w:r>
    </w:p>
    <w:p w14:paraId="799E906A" w14:textId="250974E0" w:rsidR="00215241" w:rsidRPr="00215241" w:rsidRDefault="00215241" w:rsidP="00215241">
      <w:pPr>
        <w:spacing w:after="0" w:line="288" w:lineRule="auto"/>
        <w:jc w:val="both"/>
        <w:rPr>
          <w:rFonts w:ascii="Calibri" w:eastAsia="Times New Roman" w:hAnsi="Calibri" w:cs="Calibri"/>
          <w:lang w:val="en-GB"/>
        </w:rPr>
      </w:pPr>
      <w:r w:rsidRPr="00215241">
        <w:rPr>
          <w:rFonts w:ascii="Calibri" w:eastAsia="Times New Roman" w:hAnsi="Calibri" w:cs="Calibri"/>
          <w:lang w:val="en-GB"/>
        </w:rPr>
        <w:t>This analytical framework to be used for the baseline is based upon the Theory of Change of AAB. However,</w:t>
      </w:r>
      <w:r w:rsidR="00DA4311">
        <w:rPr>
          <w:rFonts w:ascii="Calibri" w:eastAsia="Times New Roman" w:hAnsi="Calibri" w:cs="Calibri"/>
          <w:lang w:val="en-GB"/>
        </w:rPr>
        <w:t xml:space="preserve"> </w:t>
      </w:r>
      <w:r w:rsidRPr="00215241">
        <w:rPr>
          <w:rFonts w:ascii="Calibri" w:eastAsia="Times New Roman" w:hAnsi="Calibri" w:cs="Calibri"/>
          <w:lang w:val="en-GB"/>
        </w:rPr>
        <w:t xml:space="preserve">AAB aims at facilitating people challenging poverty and exclusion through human, practical, politically </w:t>
      </w:r>
      <w:r w:rsidR="00121D4C" w:rsidRPr="00215241">
        <w:rPr>
          <w:rFonts w:ascii="Calibri" w:eastAsia="Times New Roman" w:hAnsi="Calibri" w:cs="Calibri"/>
          <w:lang w:val="en-GB"/>
        </w:rPr>
        <w:t>intelligent,</w:t>
      </w:r>
      <w:r w:rsidRPr="00215241">
        <w:rPr>
          <w:rFonts w:ascii="Calibri" w:eastAsia="Times New Roman" w:hAnsi="Calibri" w:cs="Calibri"/>
          <w:lang w:val="en-GB"/>
        </w:rPr>
        <w:t xml:space="preserve"> and open strategy underpinned by its human rights-based approach (HRBA). AAB believes in a theory of change that requires purposeful individual and collective action, led by the people living in poverty and supported by solidarity, credible rights-based alternatives and campaigns that address the structural causes and consequences of poverty. AAB mobilizes and </w:t>
      </w:r>
      <w:r w:rsidRPr="00215241">
        <w:rPr>
          <w:rFonts w:ascii="Calibri" w:eastAsia="Times New Roman" w:hAnsi="Calibri" w:cs="Calibri"/>
          <w:b/>
          <w:lang w:val="en-GB"/>
        </w:rPr>
        <w:t>empowers</w:t>
      </w:r>
      <w:r w:rsidRPr="00215241">
        <w:rPr>
          <w:rFonts w:ascii="Calibri" w:eastAsia="Times New Roman" w:hAnsi="Calibri" w:cs="Calibri"/>
          <w:lang w:val="en-GB"/>
        </w:rPr>
        <w:t xml:space="preserve"> the poor and </w:t>
      </w:r>
      <w:r w:rsidRPr="00215241">
        <w:rPr>
          <w:rFonts w:ascii="Calibri" w:eastAsia="Times New Roman" w:hAnsi="Calibri" w:cs="Calibri"/>
          <w:lang w:val="en-GB"/>
        </w:rPr>
        <w:lastRenderedPageBreak/>
        <w:t xml:space="preserve">excluded to enable their collective analysis, identity, </w:t>
      </w:r>
      <w:proofErr w:type="gramStart"/>
      <w:r w:rsidRPr="00215241">
        <w:rPr>
          <w:rFonts w:ascii="Calibri" w:eastAsia="Times New Roman" w:hAnsi="Calibri" w:cs="Calibri"/>
          <w:lang w:val="en-GB"/>
        </w:rPr>
        <w:t>movements</w:t>
      </w:r>
      <w:proofErr w:type="gramEnd"/>
      <w:r w:rsidRPr="00215241">
        <w:rPr>
          <w:rFonts w:ascii="Calibri" w:eastAsia="Times New Roman" w:hAnsi="Calibri" w:cs="Calibri"/>
          <w:lang w:val="en-GB"/>
        </w:rPr>
        <w:t xml:space="preserve"> and actions. In </w:t>
      </w:r>
      <w:r w:rsidRPr="00215241">
        <w:rPr>
          <w:rFonts w:ascii="Calibri" w:eastAsia="Times New Roman" w:hAnsi="Calibri" w:cs="Calibri"/>
          <w:b/>
          <w:lang w:val="en-GB"/>
        </w:rPr>
        <w:t>solidarity</w:t>
      </w:r>
      <w:r w:rsidRPr="00215241">
        <w:rPr>
          <w:rFonts w:ascii="Calibri" w:eastAsia="Times New Roman" w:hAnsi="Calibri" w:cs="Calibri"/>
          <w:lang w:val="en-GB"/>
        </w:rPr>
        <w:t xml:space="preserve"> with citizens, </w:t>
      </w:r>
      <w:proofErr w:type="gramStart"/>
      <w:r w:rsidRPr="00215241">
        <w:rPr>
          <w:rFonts w:ascii="Calibri" w:eastAsia="Times New Roman" w:hAnsi="Calibri" w:cs="Calibri"/>
          <w:lang w:val="en-GB"/>
        </w:rPr>
        <w:t>partners</w:t>
      </w:r>
      <w:proofErr w:type="gramEnd"/>
      <w:r w:rsidRPr="00215241">
        <w:rPr>
          <w:rFonts w:ascii="Calibri" w:eastAsia="Times New Roman" w:hAnsi="Calibri" w:cs="Calibri"/>
          <w:lang w:val="en-GB"/>
        </w:rPr>
        <w:t xml:space="preserve"> and supporters, AAB</w:t>
      </w:r>
      <w:r w:rsidRPr="00215241">
        <w:rPr>
          <w:rFonts w:ascii="Calibri" w:eastAsia="Times New Roman" w:hAnsi="Calibri" w:cs="Calibri"/>
          <w:b/>
          <w:lang w:val="en-GB"/>
        </w:rPr>
        <w:t xml:space="preserve"> </w:t>
      </w:r>
      <w:r w:rsidRPr="00215241">
        <w:rPr>
          <w:rFonts w:ascii="Calibri" w:eastAsia="Times New Roman" w:hAnsi="Calibri" w:cs="Calibri"/>
          <w:lang w:val="en-GB"/>
        </w:rPr>
        <w:t xml:space="preserve">fosters partnerships and networks for strengthening support, voice and actions to </w:t>
      </w:r>
      <w:r w:rsidRPr="00215241">
        <w:rPr>
          <w:rFonts w:ascii="Calibri" w:eastAsia="Times New Roman" w:hAnsi="Calibri" w:cs="Calibri"/>
          <w:b/>
          <w:lang w:val="en-GB"/>
        </w:rPr>
        <w:t>campaign and advocate</w:t>
      </w:r>
      <w:r w:rsidRPr="00215241">
        <w:rPr>
          <w:rFonts w:ascii="Calibri" w:eastAsia="Times New Roman" w:hAnsi="Calibri" w:cs="Calibri"/>
          <w:lang w:val="en-GB"/>
        </w:rPr>
        <w:t xml:space="preserve"> with the state and non-state actors and institutions for influencing their policies and practices that safeguard the rights of the poor and excluded people. </w:t>
      </w:r>
    </w:p>
    <w:p w14:paraId="53172F56" w14:textId="77777777" w:rsidR="00215241" w:rsidRPr="00215241" w:rsidRDefault="00215241" w:rsidP="00215241">
      <w:pPr>
        <w:spacing w:after="0" w:line="288" w:lineRule="auto"/>
        <w:jc w:val="both"/>
        <w:rPr>
          <w:rFonts w:ascii="Calibri" w:eastAsia="Times New Roman" w:hAnsi="Calibri" w:cs="Calibri"/>
          <w:lang w:val="en-GB"/>
        </w:rPr>
      </w:pPr>
    </w:p>
    <w:p w14:paraId="3B7FE7C2" w14:textId="77777777" w:rsidR="00215241" w:rsidRPr="00215241" w:rsidRDefault="00215241" w:rsidP="00215241">
      <w:pPr>
        <w:spacing w:after="0" w:line="288" w:lineRule="auto"/>
        <w:jc w:val="both"/>
        <w:rPr>
          <w:rFonts w:ascii="Calibri" w:eastAsia="Times New Roman" w:hAnsi="Calibri" w:cs="Calibri"/>
          <w:lang w:val="en-GB"/>
        </w:rPr>
      </w:pPr>
      <w:r w:rsidRPr="00215241">
        <w:rPr>
          <w:rFonts w:ascii="Calibri" w:eastAsia="Times New Roman" w:hAnsi="Calibri" w:cs="Calibri"/>
          <w:lang w:val="en-GB"/>
        </w:rPr>
        <w:t xml:space="preserve">Three domains of Theory of change can be mapped against LRP outcome and indicators. And data will be collected through household survey and qualitative study. Besides, specific question relating to each of domains of </w:t>
      </w:r>
      <w:proofErr w:type="spellStart"/>
      <w:r w:rsidRPr="00215241">
        <w:rPr>
          <w:rFonts w:ascii="Calibri" w:eastAsia="Times New Roman" w:hAnsi="Calibri" w:cs="Calibri"/>
          <w:lang w:val="en-GB"/>
        </w:rPr>
        <w:t>ToC</w:t>
      </w:r>
      <w:proofErr w:type="spellEnd"/>
      <w:r w:rsidRPr="00215241">
        <w:rPr>
          <w:rFonts w:ascii="Calibri" w:eastAsia="Times New Roman" w:hAnsi="Calibri" w:cs="Calibri"/>
          <w:lang w:val="en-GB"/>
        </w:rPr>
        <w:t xml:space="preserve"> will be collected. This will facilitate to the disaggregation and analysis of results according to sex, and age. </w:t>
      </w:r>
    </w:p>
    <w:p w14:paraId="34EADE6F" w14:textId="77777777" w:rsidR="00215241" w:rsidRPr="00215241" w:rsidRDefault="00215241" w:rsidP="00215241">
      <w:pPr>
        <w:spacing w:after="0" w:line="276" w:lineRule="auto"/>
        <w:jc w:val="both"/>
        <w:rPr>
          <w:rFonts w:ascii="Calibri" w:eastAsia="Times New Roman" w:hAnsi="Calibri" w:cs="Times New Roman"/>
          <w:sz w:val="18"/>
          <w:lang w:val="en-GB" w:bidi="en-US"/>
        </w:rPr>
      </w:pPr>
    </w:p>
    <w:p w14:paraId="316423D0" w14:textId="77777777" w:rsidR="00215241" w:rsidRPr="00215241" w:rsidRDefault="00215241" w:rsidP="00215241">
      <w:pPr>
        <w:keepNext/>
        <w:pBdr>
          <w:bottom w:val="single" w:sz="4" w:space="1" w:color="auto"/>
        </w:pBdr>
        <w:tabs>
          <w:tab w:val="left" w:pos="360"/>
        </w:tabs>
        <w:spacing w:after="0" w:line="240" w:lineRule="auto"/>
        <w:jc w:val="both"/>
        <w:outlineLvl w:val="2"/>
        <w:rPr>
          <w:rFonts w:ascii="Calibri" w:eastAsia="Times New Roman" w:hAnsi="Calibri" w:cs="Calibri"/>
          <w:b/>
          <w:bCs/>
          <w:lang w:val="en-GB"/>
        </w:rPr>
      </w:pPr>
      <w:r w:rsidRPr="00215241">
        <w:rPr>
          <w:rFonts w:ascii="Calibri" w:eastAsia="Times New Roman" w:hAnsi="Calibri" w:cs="Calibri"/>
          <w:b/>
          <w:bCs/>
          <w:lang w:val="en-GB"/>
        </w:rPr>
        <w:t>Roles and Responsibilities of Consultant/team</w:t>
      </w:r>
    </w:p>
    <w:p w14:paraId="69BEB415" w14:textId="75D57348" w:rsidR="00215241" w:rsidRPr="00215241" w:rsidRDefault="00B1612E" w:rsidP="00215241">
      <w:pPr>
        <w:spacing w:after="0" w:line="240" w:lineRule="auto"/>
        <w:jc w:val="both"/>
        <w:rPr>
          <w:rFonts w:ascii="Calibri" w:eastAsia="Times New Roman" w:hAnsi="Calibri" w:cs="Calibri"/>
          <w:lang w:val="en-GB"/>
        </w:rPr>
      </w:pPr>
      <w:r>
        <w:rPr>
          <w:rFonts w:ascii="Calibri" w:eastAsia="Times New Roman" w:hAnsi="Calibri" w:cs="Calibri"/>
          <w:b/>
          <w:lang w:val="en-GB"/>
        </w:rPr>
        <w:t xml:space="preserve">MEAL team of </w:t>
      </w:r>
      <w:r w:rsidR="00215241" w:rsidRPr="00215241">
        <w:rPr>
          <w:rFonts w:ascii="Calibri" w:eastAsia="Times New Roman" w:hAnsi="Calibri" w:cs="Calibri"/>
          <w:b/>
          <w:lang w:val="en-GB"/>
        </w:rPr>
        <w:t>AAB:</w:t>
      </w:r>
      <w:r w:rsidR="00215241" w:rsidRPr="00215241">
        <w:rPr>
          <w:rFonts w:ascii="Calibri" w:eastAsia="Times New Roman" w:hAnsi="Calibri" w:cs="Calibri"/>
          <w:lang w:val="en-GB"/>
        </w:rPr>
        <w:t xml:space="preserve"> AAB will support the external consultant to clarify regarding working approach of AAB, provide an overview of AAB strategy, HRBA approaches and LRP-level interventions throughout the baseline process.  </w:t>
      </w:r>
    </w:p>
    <w:p w14:paraId="540F7B72" w14:textId="77777777" w:rsidR="00215241" w:rsidRPr="00215241" w:rsidRDefault="00215241" w:rsidP="00215241">
      <w:pPr>
        <w:spacing w:after="0" w:line="240" w:lineRule="auto"/>
        <w:jc w:val="both"/>
        <w:rPr>
          <w:rFonts w:ascii="Calibri" w:eastAsia="Times New Roman" w:hAnsi="Calibri" w:cs="Calibri"/>
          <w:lang w:val="en-GB"/>
        </w:rPr>
      </w:pPr>
    </w:p>
    <w:p w14:paraId="70FF9AE1" w14:textId="765D7A27" w:rsidR="00215241" w:rsidRPr="00215241" w:rsidRDefault="00215241" w:rsidP="00215241">
      <w:pPr>
        <w:spacing w:after="0" w:line="240" w:lineRule="auto"/>
        <w:jc w:val="both"/>
        <w:rPr>
          <w:rFonts w:ascii="Calibri" w:eastAsia="Times New Roman" w:hAnsi="Calibri" w:cs="Calibri"/>
          <w:lang w:val="en-GB"/>
        </w:rPr>
      </w:pPr>
      <w:r w:rsidRPr="00215241">
        <w:rPr>
          <w:rFonts w:ascii="Calibri" w:eastAsia="Times New Roman" w:hAnsi="Calibri" w:cs="Calibri"/>
          <w:b/>
          <w:lang w:val="en-GB"/>
        </w:rPr>
        <w:t>External Consultant:</w:t>
      </w:r>
      <w:r w:rsidRPr="00215241">
        <w:rPr>
          <w:rFonts w:ascii="Calibri" w:eastAsia="Times New Roman" w:hAnsi="Calibri" w:cs="Calibri"/>
          <w:lang w:val="en-GB"/>
        </w:rPr>
        <w:t xml:space="preserve"> Consultant will be responsible to design methodology, developing survey tools and support to collect baseline data from the field. Also, a workshop will be conducted by consultant to share survey tools with the LRP staff and data collector. An external Consultant/team will </w:t>
      </w:r>
      <w:r w:rsidR="00B1612E" w:rsidRPr="00215241">
        <w:rPr>
          <w:rFonts w:ascii="Calibri" w:eastAsia="Times New Roman" w:hAnsi="Calibri" w:cs="Calibri"/>
          <w:lang w:val="en-GB"/>
        </w:rPr>
        <w:t>also be</w:t>
      </w:r>
      <w:r w:rsidRPr="00215241">
        <w:rPr>
          <w:rFonts w:ascii="Calibri" w:eastAsia="Times New Roman" w:hAnsi="Calibri" w:cs="Calibri"/>
          <w:lang w:val="en-GB"/>
        </w:rPr>
        <w:t xml:space="preserve"> responsible to ensure quality of data and data entry in suitable application, analyse the collected data in accordance </w:t>
      </w:r>
      <w:proofErr w:type="gramStart"/>
      <w:r w:rsidRPr="00215241">
        <w:rPr>
          <w:rFonts w:ascii="Calibri" w:eastAsia="Times New Roman" w:hAnsi="Calibri" w:cs="Calibri"/>
          <w:lang w:val="en-GB"/>
        </w:rPr>
        <w:t>to</w:t>
      </w:r>
      <w:proofErr w:type="gramEnd"/>
      <w:r w:rsidRPr="00215241">
        <w:rPr>
          <w:rFonts w:ascii="Calibri" w:eastAsia="Times New Roman" w:hAnsi="Calibri" w:cs="Calibri"/>
          <w:lang w:val="en-GB"/>
        </w:rPr>
        <w:t xml:space="preserve"> the provided indicators, generate relevant table according to the questionnaire heading in Annex and will provide final report.  </w:t>
      </w:r>
    </w:p>
    <w:p w14:paraId="18E59B1C" w14:textId="77777777" w:rsidR="00215241" w:rsidRPr="00215241" w:rsidRDefault="00215241" w:rsidP="00215241">
      <w:pPr>
        <w:spacing w:after="0" w:line="240" w:lineRule="auto"/>
        <w:jc w:val="both"/>
        <w:rPr>
          <w:rFonts w:ascii="Calibri" w:eastAsia="Times New Roman" w:hAnsi="Calibri" w:cs="Calibri"/>
          <w:lang w:val="en-GB"/>
        </w:rPr>
      </w:pPr>
    </w:p>
    <w:p w14:paraId="3B7C2DE8" w14:textId="2E69D72F" w:rsidR="00215241" w:rsidRPr="00215241" w:rsidRDefault="00215241" w:rsidP="00215241">
      <w:pPr>
        <w:spacing w:after="0" w:line="240" w:lineRule="auto"/>
        <w:jc w:val="both"/>
        <w:rPr>
          <w:rFonts w:ascii="Calibri" w:eastAsia="Cambria" w:hAnsi="Calibri" w:cs="Calibri"/>
        </w:rPr>
      </w:pPr>
      <w:r w:rsidRPr="00215241">
        <w:rPr>
          <w:rFonts w:ascii="Calibri" w:eastAsia="Times New Roman" w:hAnsi="Calibri" w:cs="Calibri"/>
          <w:b/>
          <w:lang w:val="en-GB"/>
        </w:rPr>
        <w:t xml:space="preserve">LRP </w:t>
      </w:r>
      <w:r w:rsidR="00B1612E">
        <w:rPr>
          <w:rFonts w:ascii="Calibri" w:eastAsia="Times New Roman" w:hAnsi="Calibri" w:cs="Calibri"/>
          <w:b/>
          <w:lang w:val="en-GB"/>
        </w:rPr>
        <w:t xml:space="preserve">team </w:t>
      </w:r>
      <w:r w:rsidRPr="00215241">
        <w:rPr>
          <w:rFonts w:ascii="Calibri" w:eastAsia="Times New Roman" w:hAnsi="Calibri" w:cs="Calibri"/>
          <w:b/>
          <w:lang w:val="en-GB"/>
        </w:rPr>
        <w:t xml:space="preserve">of </w:t>
      </w:r>
      <w:proofErr w:type="spellStart"/>
      <w:r w:rsidR="00B1612E">
        <w:rPr>
          <w:rFonts w:ascii="Calibri" w:eastAsia="Times New Roman" w:hAnsi="Calibri" w:cs="Calibri"/>
          <w:b/>
          <w:lang w:val="en-GB"/>
        </w:rPr>
        <w:t>Chanpara</w:t>
      </w:r>
      <w:proofErr w:type="spellEnd"/>
      <w:r w:rsidRPr="00215241">
        <w:rPr>
          <w:rFonts w:ascii="Calibri" w:eastAsia="Times New Roman" w:hAnsi="Calibri" w:cs="Calibri"/>
          <w:b/>
          <w:lang w:val="en-GB"/>
        </w:rPr>
        <w:t>:</w:t>
      </w:r>
      <w:r w:rsidRPr="00215241">
        <w:rPr>
          <w:rFonts w:ascii="Calibri" w:eastAsia="Times New Roman" w:hAnsi="Calibri" w:cs="Calibri"/>
          <w:lang w:val="en-GB"/>
        </w:rPr>
        <w:t xml:space="preserve"> </w:t>
      </w:r>
      <w:r w:rsidRPr="00215241">
        <w:rPr>
          <w:rFonts w:ascii="Calibri" w:eastAsia="Cambria" w:hAnsi="Calibri" w:cs="Calibri"/>
        </w:rPr>
        <w:t xml:space="preserve">The </w:t>
      </w:r>
      <w:proofErr w:type="spellStart"/>
      <w:r w:rsidR="00B1612E">
        <w:rPr>
          <w:rFonts w:ascii="Calibri" w:eastAsia="Cambria" w:hAnsi="Calibri" w:cs="Calibri"/>
        </w:rPr>
        <w:t>Chanpara</w:t>
      </w:r>
      <w:proofErr w:type="spellEnd"/>
      <w:r w:rsidRPr="00215241">
        <w:rPr>
          <w:rFonts w:ascii="Calibri" w:eastAsia="Cambria" w:hAnsi="Calibri" w:cs="Calibri"/>
        </w:rPr>
        <w:t xml:space="preserve"> LRP</w:t>
      </w:r>
      <w:r w:rsidR="00B1612E">
        <w:rPr>
          <w:rFonts w:ascii="Calibri" w:eastAsia="Cambria" w:hAnsi="Calibri" w:cs="Calibri"/>
        </w:rPr>
        <w:t xml:space="preserve"> team</w:t>
      </w:r>
      <w:r w:rsidRPr="00215241">
        <w:rPr>
          <w:rFonts w:ascii="Calibri" w:eastAsia="Cambria" w:hAnsi="Calibri" w:cs="Calibri"/>
        </w:rPr>
        <w:t xml:space="preserve"> of AAB will be responsible to mobilize and organize communities to participate in the Baseline Survey. They will also provide relevant information that may be required by the external. LRP will participate in supervising the overall field level data collection, focus groups discussions, household’s </w:t>
      </w:r>
      <w:proofErr w:type="gramStart"/>
      <w:r w:rsidRPr="00215241">
        <w:rPr>
          <w:rFonts w:ascii="Calibri" w:eastAsia="Cambria" w:hAnsi="Calibri" w:cs="Calibri"/>
        </w:rPr>
        <w:t>interviews</w:t>
      </w:r>
      <w:proofErr w:type="gramEnd"/>
      <w:r w:rsidRPr="00215241">
        <w:rPr>
          <w:rFonts w:ascii="Calibri" w:eastAsia="Cambria" w:hAnsi="Calibri" w:cs="Calibri"/>
        </w:rPr>
        <w:t xml:space="preserve"> and key informant interview (case study).     </w:t>
      </w:r>
    </w:p>
    <w:p w14:paraId="25F9E19E" w14:textId="77777777" w:rsidR="00215241" w:rsidRPr="00215241" w:rsidRDefault="00215241" w:rsidP="00215241">
      <w:pPr>
        <w:pBdr>
          <w:bottom w:val="single" w:sz="4" w:space="1" w:color="auto"/>
        </w:pBdr>
        <w:spacing w:after="0" w:line="276" w:lineRule="auto"/>
        <w:jc w:val="both"/>
        <w:rPr>
          <w:rFonts w:ascii="Calibri" w:eastAsia="Times New Roman" w:hAnsi="Calibri" w:cs="Calibri"/>
          <w:b/>
          <w:bCs/>
          <w:lang w:val="en-GB"/>
        </w:rPr>
      </w:pPr>
    </w:p>
    <w:p w14:paraId="7E51370C" w14:textId="77777777" w:rsidR="00215241" w:rsidRPr="00215241" w:rsidRDefault="00215241" w:rsidP="00215241">
      <w:pPr>
        <w:pBdr>
          <w:bottom w:val="single" w:sz="4" w:space="1" w:color="auto"/>
        </w:pBdr>
        <w:spacing w:after="120" w:line="276" w:lineRule="auto"/>
        <w:jc w:val="both"/>
        <w:rPr>
          <w:rFonts w:ascii="Calibri" w:eastAsia="Times New Roman" w:hAnsi="Calibri" w:cs="Calibri"/>
          <w:b/>
          <w:bCs/>
          <w:lang w:val="en-GB"/>
        </w:rPr>
      </w:pPr>
      <w:r w:rsidRPr="00215241">
        <w:rPr>
          <w:rFonts w:ascii="Calibri" w:eastAsia="Times New Roman" w:hAnsi="Calibri" w:cs="Calibri"/>
          <w:b/>
          <w:bCs/>
          <w:lang w:val="en-GB"/>
        </w:rPr>
        <w:t xml:space="preserve">Specific Tasks for the Baseline </w:t>
      </w:r>
    </w:p>
    <w:p w14:paraId="0CB9C099" w14:textId="77777777" w:rsidR="00215241" w:rsidRPr="00215241" w:rsidRDefault="00215241" w:rsidP="00215241">
      <w:pPr>
        <w:keepNext/>
        <w:spacing w:after="0" w:line="240" w:lineRule="auto"/>
        <w:jc w:val="both"/>
        <w:outlineLvl w:val="1"/>
        <w:rPr>
          <w:rFonts w:ascii="Tahoma" w:eastAsia="Times New Roman" w:hAnsi="Tahoma" w:cs="Tahoma"/>
          <w:sz w:val="8"/>
          <w:szCs w:val="20"/>
          <w:u w:val="single"/>
          <w:lang w:val="en-GB"/>
        </w:rPr>
      </w:pPr>
    </w:p>
    <w:p w14:paraId="4D1E5D29" w14:textId="77687FA7" w:rsidR="00215241" w:rsidRPr="00215241" w:rsidRDefault="00215241" w:rsidP="00215241">
      <w:pPr>
        <w:pBdr>
          <w:bottom w:val="single" w:sz="4" w:space="1" w:color="auto"/>
        </w:pBdr>
        <w:spacing w:after="120" w:line="276" w:lineRule="auto"/>
        <w:jc w:val="both"/>
        <w:rPr>
          <w:rFonts w:ascii="Calibri" w:eastAsia="Times New Roman" w:hAnsi="Calibri" w:cs="Calibri"/>
          <w:bCs/>
          <w:color w:val="FF0000"/>
          <w:lang w:val="en-GB"/>
        </w:rPr>
      </w:pPr>
      <w:r w:rsidRPr="00215241">
        <w:rPr>
          <w:rFonts w:ascii="Calibri" w:eastAsia="Times New Roman" w:hAnsi="Calibri" w:cs="Calibri"/>
          <w:bCs/>
          <w:lang w:val="en-GB"/>
        </w:rPr>
        <w:t xml:space="preserve">The whole task of this survey will be divided into several steps which are mentioned below. Most of the tasks will be completed by external consultants/firm. </w:t>
      </w:r>
    </w:p>
    <w:p w14:paraId="20E8D4D9" w14:textId="77777777" w:rsidR="00215241" w:rsidRPr="00215241" w:rsidRDefault="00215241" w:rsidP="00215241">
      <w:pPr>
        <w:pBdr>
          <w:bottom w:val="single" w:sz="4" w:space="1" w:color="auto"/>
        </w:pBdr>
        <w:spacing w:after="120" w:line="276" w:lineRule="auto"/>
        <w:jc w:val="both"/>
        <w:rPr>
          <w:rFonts w:ascii="Calibri" w:eastAsia="Times New Roman" w:hAnsi="Calibri" w:cs="Calibri"/>
          <w:bCs/>
          <w:lang w:val="en-GB"/>
        </w:rPr>
      </w:pPr>
      <w:r w:rsidRPr="00215241">
        <w:rPr>
          <w:rFonts w:ascii="Calibri" w:eastAsia="Times New Roman" w:hAnsi="Calibri" w:cs="Calibri"/>
          <w:b/>
          <w:bCs/>
          <w:lang w:val="en-GB"/>
        </w:rPr>
        <w:t>Testing and finalization of data collection instruments:</w:t>
      </w:r>
      <w:r w:rsidRPr="00215241">
        <w:rPr>
          <w:rFonts w:ascii="Calibri" w:eastAsia="Times New Roman" w:hAnsi="Calibri" w:cs="Calibri"/>
          <w:bCs/>
          <w:lang w:val="en-GB"/>
        </w:rPr>
        <w:t xml:space="preserve"> Consultant together with AAB MEAL team will review all necessary tools for contextualization that provided.  After that all data collection instruments will be reviewed by the consultant and do necessary adjustment if needed.</w:t>
      </w:r>
    </w:p>
    <w:p w14:paraId="1F3A5257" w14:textId="77777777" w:rsidR="00215241" w:rsidRPr="00215241" w:rsidRDefault="00215241" w:rsidP="00215241">
      <w:pPr>
        <w:pBdr>
          <w:bottom w:val="single" w:sz="4" w:space="1" w:color="auto"/>
        </w:pBdr>
        <w:spacing w:after="120" w:line="276" w:lineRule="auto"/>
        <w:jc w:val="both"/>
        <w:rPr>
          <w:rFonts w:ascii="Calibri" w:eastAsia="Times New Roman" w:hAnsi="Calibri" w:cs="Calibri"/>
          <w:bCs/>
          <w:lang w:val="en-GB"/>
        </w:rPr>
      </w:pPr>
      <w:r w:rsidRPr="00215241">
        <w:rPr>
          <w:rFonts w:ascii="Calibri" w:eastAsia="Times New Roman" w:hAnsi="Calibri" w:cs="Calibri"/>
          <w:b/>
          <w:bCs/>
          <w:lang w:val="en-GB"/>
        </w:rPr>
        <w:t>Orientation for data collectors on data collection instruments:</w:t>
      </w:r>
      <w:r w:rsidRPr="00215241">
        <w:rPr>
          <w:rFonts w:ascii="Calibri" w:eastAsia="Times New Roman" w:hAnsi="Calibri" w:cs="Calibri"/>
          <w:bCs/>
          <w:lang w:val="en-GB"/>
        </w:rPr>
        <w:t xml:space="preserve"> Consultant will provide orientation to LRP field staff and data collector to capacitate them on data collection instruments.  </w:t>
      </w:r>
    </w:p>
    <w:p w14:paraId="1B758E5A" w14:textId="6CEFC698" w:rsidR="00215241" w:rsidRPr="00215241" w:rsidRDefault="00215241" w:rsidP="00215241">
      <w:pPr>
        <w:pBdr>
          <w:bottom w:val="single" w:sz="4" w:space="1" w:color="auto"/>
        </w:pBdr>
        <w:spacing w:after="120" w:line="276" w:lineRule="auto"/>
        <w:jc w:val="both"/>
        <w:rPr>
          <w:rFonts w:ascii="Calibri" w:eastAsia="Times New Roman" w:hAnsi="Calibri" w:cs="Calibri"/>
          <w:bCs/>
          <w:lang w:val="en-GB"/>
        </w:rPr>
      </w:pPr>
      <w:r w:rsidRPr="00215241">
        <w:rPr>
          <w:rFonts w:ascii="Calibri" w:eastAsia="Times New Roman" w:hAnsi="Calibri" w:cs="Calibri"/>
          <w:b/>
          <w:bCs/>
          <w:lang w:val="en-GB"/>
        </w:rPr>
        <w:t>Data collection:</w:t>
      </w:r>
      <w:r w:rsidRPr="00215241">
        <w:rPr>
          <w:rFonts w:ascii="Calibri" w:eastAsia="Times New Roman" w:hAnsi="Calibri" w:cs="Calibri"/>
          <w:bCs/>
          <w:lang w:val="en-GB"/>
        </w:rPr>
        <w:t xml:space="preserve"> Consultant will be responsible for data collection process and LRP </w:t>
      </w:r>
      <w:r w:rsidR="002365FC">
        <w:rPr>
          <w:rFonts w:ascii="Calibri" w:eastAsia="Times New Roman" w:hAnsi="Calibri" w:cs="Calibri"/>
          <w:bCs/>
          <w:lang w:val="en-GB"/>
        </w:rPr>
        <w:t xml:space="preserve">team </w:t>
      </w:r>
      <w:r w:rsidRPr="00215241">
        <w:rPr>
          <w:rFonts w:ascii="Calibri" w:eastAsia="Times New Roman" w:hAnsi="Calibri" w:cs="Calibri"/>
          <w:bCs/>
          <w:lang w:val="en-GB"/>
        </w:rPr>
        <w:t xml:space="preserve">of AAB will provide help to the consultant for arranging FGD/KII. </w:t>
      </w:r>
    </w:p>
    <w:p w14:paraId="07E2D5C3" w14:textId="3E591755" w:rsidR="00215241" w:rsidRPr="00215241" w:rsidRDefault="00215241" w:rsidP="00215241">
      <w:pPr>
        <w:pBdr>
          <w:bottom w:val="single" w:sz="4" w:space="1" w:color="auto"/>
        </w:pBdr>
        <w:spacing w:after="120" w:line="276" w:lineRule="auto"/>
        <w:jc w:val="both"/>
        <w:rPr>
          <w:rFonts w:ascii="Calibri" w:eastAsia="Times New Roman" w:hAnsi="Calibri" w:cs="Calibri"/>
          <w:bCs/>
          <w:lang w:val="en-GB"/>
        </w:rPr>
      </w:pPr>
      <w:r w:rsidRPr="00215241">
        <w:rPr>
          <w:rFonts w:ascii="Calibri" w:eastAsia="Times New Roman" w:hAnsi="Calibri" w:cs="Calibri"/>
          <w:b/>
          <w:bCs/>
          <w:lang w:val="en-GB"/>
        </w:rPr>
        <w:t xml:space="preserve">Data digitization, </w:t>
      </w:r>
      <w:r w:rsidR="00B1612E" w:rsidRPr="00215241">
        <w:rPr>
          <w:rFonts w:ascii="Calibri" w:eastAsia="Times New Roman" w:hAnsi="Calibri" w:cs="Calibri"/>
          <w:b/>
          <w:bCs/>
          <w:lang w:val="en-GB"/>
        </w:rPr>
        <w:t>correction,</w:t>
      </w:r>
      <w:r w:rsidRPr="00215241">
        <w:rPr>
          <w:rFonts w:ascii="Calibri" w:eastAsia="Times New Roman" w:hAnsi="Calibri" w:cs="Calibri"/>
          <w:b/>
          <w:bCs/>
          <w:lang w:val="en-GB"/>
        </w:rPr>
        <w:t xml:space="preserve"> and processing:</w:t>
      </w:r>
      <w:r w:rsidRPr="00215241">
        <w:rPr>
          <w:rFonts w:ascii="Calibri" w:eastAsia="Times New Roman" w:hAnsi="Calibri" w:cs="Calibri"/>
          <w:bCs/>
          <w:lang w:val="en-GB"/>
        </w:rPr>
        <w:t xml:space="preserve"> After completion of data collection and checking, data entry will be carried out by consultant using SPSS/ODK/Excel. Consultant will lead the whole process including structure design, coding, and data entry.    </w:t>
      </w:r>
    </w:p>
    <w:p w14:paraId="242F3CC2" w14:textId="77777777" w:rsidR="00215241" w:rsidRPr="00215241" w:rsidRDefault="00215241" w:rsidP="00215241">
      <w:pPr>
        <w:pBdr>
          <w:bottom w:val="single" w:sz="4" w:space="1" w:color="auto"/>
        </w:pBdr>
        <w:spacing w:after="120" w:line="276" w:lineRule="auto"/>
        <w:jc w:val="both"/>
        <w:rPr>
          <w:rFonts w:ascii="Calibri" w:eastAsia="Times New Roman" w:hAnsi="Calibri" w:cs="Calibri"/>
          <w:bCs/>
          <w:lang w:val="en-GB"/>
        </w:rPr>
      </w:pPr>
      <w:r w:rsidRPr="00215241">
        <w:rPr>
          <w:rFonts w:ascii="Calibri" w:eastAsia="Times New Roman" w:hAnsi="Calibri" w:cs="Calibri"/>
          <w:b/>
          <w:bCs/>
          <w:lang w:val="en-GB"/>
        </w:rPr>
        <w:lastRenderedPageBreak/>
        <w:t>Analysis and reporting:</w:t>
      </w:r>
      <w:r w:rsidRPr="00215241">
        <w:rPr>
          <w:rFonts w:ascii="Calibri" w:eastAsia="Times New Roman" w:hAnsi="Calibri" w:cs="Calibri"/>
          <w:bCs/>
          <w:lang w:val="en-GB"/>
        </w:rPr>
        <w:t xml:space="preserve"> After data processing consultant/firm will produce necessary quantitative information as per needs and objective. Alongside this qualitative information will amalgamate with quantitative information and prepare full report following the mentioned criteria. </w:t>
      </w:r>
    </w:p>
    <w:p w14:paraId="433AAAAE" w14:textId="77777777" w:rsidR="00215241" w:rsidRPr="00215241" w:rsidRDefault="00215241" w:rsidP="00215241">
      <w:pPr>
        <w:pBdr>
          <w:bottom w:val="single" w:sz="4" w:space="1" w:color="auto"/>
        </w:pBdr>
        <w:spacing w:after="120" w:line="240" w:lineRule="auto"/>
        <w:jc w:val="both"/>
        <w:rPr>
          <w:rFonts w:ascii="Calibri" w:eastAsia="Times New Roman" w:hAnsi="Calibri" w:cs="Calibri"/>
          <w:b/>
          <w:bCs/>
          <w:lang w:val="en-GB"/>
        </w:rPr>
      </w:pPr>
    </w:p>
    <w:p w14:paraId="3CB2A4A3" w14:textId="77777777" w:rsidR="00215241" w:rsidRPr="00215241" w:rsidRDefault="00215241" w:rsidP="00215241">
      <w:pPr>
        <w:pBdr>
          <w:bottom w:val="single" w:sz="4" w:space="1" w:color="auto"/>
        </w:pBdr>
        <w:spacing w:after="120" w:line="240" w:lineRule="auto"/>
        <w:jc w:val="both"/>
        <w:rPr>
          <w:rFonts w:ascii="Calibri" w:eastAsia="Times New Roman" w:hAnsi="Calibri" w:cs="Calibri"/>
          <w:b/>
          <w:bCs/>
          <w:lang w:val="en-GB"/>
        </w:rPr>
      </w:pPr>
      <w:r w:rsidRPr="00215241">
        <w:rPr>
          <w:rFonts w:ascii="Calibri" w:eastAsia="Times New Roman" w:hAnsi="Calibri" w:cs="Calibri"/>
          <w:b/>
          <w:bCs/>
          <w:lang w:val="en-GB"/>
        </w:rPr>
        <w:t>Time Frame</w:t>
      </w:r>
    </w:p>
    <w:p w14:paraId="2C62C95F" w14:textId="1BC3A16C" w:rsidR="00215241" w:rsidRPr="00215241" w:rsidRDefault="00A21746" w:rsidP="00215241">
      <w:pPr>
        <w:spacing w:after="0" w:line="276" w:lineRule="auto"/>
        <w:jc w:val="both"/>
        <w:rPr>
          <w:rFonts w:ascii="Calibri" w:eastAsia="Times New Roman" w:hAnsi="Calibri" w:cs="Calibri"/>
          <w:b/>
          <w:lang w:val="en-GB"/>
        </w:rPr>
      </w:pPr>
      <w:r>
        <w:rPr>
          <w:rFonts w:ascii="Calibri" w:eastAsia="Times New Roman" w:hAnsi="Calibri" w:cs="Calibri"/>
          <w:lang w:val="en-GB"/>
        </w:rPr>
        <w:t>3</w:t>
      </w:r>
      <w:r w:rsidR="00215241" w:rsidRPr="00215241">
        <w:rPr>
          <w:rFonts w:ascii="Calibri" w:eastAsia="Times New Roman" w:hAnsi="Calibri" w:cs="Calibri"/>
          <w:lang w:val="en-GB"/>
        </w:rPr>
        <w:t xml:space="preserve">0 working days or to be decided based on discussion between both the parties and draft report should be submitted within </w:t>
      </w:r>
      <w:r w:rsidR="00C9378C">
        <w:rPr>
          <w:rFonts w:ascii="Calibri" w:eastAsia="Times New Roman" w:hAnsi="Calibri" w:cs="Calibri"/>
          <w:lang w:val="en-GB"/>
        </w:rPr>
        <w:t>2</w:t>
      </w:r>
      <w:r w:rsidR="00DA712B">
        <w:rPr>
          <w:rFonts w:ascii="Calibri" w:eastAsia="Times New Roman" w:hAnsi="Calibri" w:cs="Calibri"/>
          <w:lang w:val="en-GB"/>
        </w:rPr>
        <w:t>0</w:t>
      </w:r>
      <w:r w:rsidR="00215241" w:rsidRPr="00215241">
        <w:rPr>
          <w:rFonts w:ascii="Calibri" w:eastAsia="Times New Roman" w:hAnsi="Calibri" w:cs="Calibri"/>
          <w:lang w:val="en-GB"/>
        </w:rPr>
        <w:t xml:space="preserve"> days from the starting date.</w:t>
      </w:r>
    </w:p>
    <w:p w14:paraId="64D41847" w14:textId="77777777" w:rsidR="00215241" w:rsidRPr="00215241" w:rsidRDefault="00215241" w:rsidP="00215241">
      <w:pPr>
        <w:spacing w:after="0" w:line="240" w:lineRule="auto"/>
        <w:jc w:val="both"/>
        <w:rPr>
          <w:rFonts w:ascii="Calibri" w:eastAsia="Times New Roman" w:hAnsi="Calibri" w:cs="Calibri"/>
          <w:b/>
          <w:lang w:val="en-GB"/>
        </w:rPr>
      </w:pPr>
    </w:p>
    <w:p w14:paraId="37B442AC" w14:textId="77777777" w:rsidR="00215241" w:rsidRPr="00215241" w:rsidRDefault="00215241" w:rsidP="00215241">
      <w:pPr>
        <w:keepNext/>
        <w:pBdr>
          <w:bottom w:val="single" w:sz="4" w:space="1" w:color="auto"/>
        </w:pBdr>
        <w:spacing w:after="0" w:line="240" w:lineRule="auto"/>
        <w:jc w:val="both"/>
        <w:outlineLvl w:val="1"/>
        <w:rPr>
          <w:rFonts w:ascii="Calibri" w:eastAsia="Times New Roman" w:hAnsi="Calibri" w:cs="Calibri"/>
          <w:b/>
        </w:rPr>
      </w:pPr>
      <w:r w:rsidRPr="00215241">
        <w:rPr>
          <w:rFonts w:ascii="Calibri" w:eastAsia="Times New Roman" w:hAnsi="Calibri" w:cs="Calibri"/>
          <w:b/>
        </w:rPr>
        <w:t xml:space="preserve">Specific Task to Be Performed by the Consultant: </w:t>
      </w:r>
    </w:p>
    <w:p w14:paraId="196E8306" w14:textId="77777777" w:rsidR="00215241" w:rsidRPr="00215241" w:rsidRDefault="00215241" w:rsidP="00215241">
      <w:pPr>
        <w:spacing w:after="0" w:line="240" w:lineRule="auto"/>
        <w:contextualSpacing/>
        <w:rPr>
          <w:rFonts w:ascii="Calibri" w:eastAsia="Times New Roman" w:hAnsi="Calibri" w:cs="Calibri"/>
        </w:rPr>
      </w:pPr>
    </w:p>
    <w:p w14:paraId="3FA53C0B" w14:textId="77777777" w:rsidR="00215241" w:rsidRPr="00215241" w:rsidRDefault="00215241" w:rsidP="00215241">
      <w:pPr>
        <w:spacing w:after="0" w:line="240" w:lineRule="auto"/>
        <w:contextualSpacing/>
        <w:rPr>
          <w:rFonts w:ascii="Calibri" w:eastAsia="Times New Roman" w:hAnsi="Calibri" w:cs="Calibri"/>
          <w:b/>
        </w:rPr>
      </w:pPr>
      <w:r w:rsidRPr="00215241">
        <w:rPr>
          <w:rFonts w:ascii="Calibri" w:eastAsia="Times New Roman" w:hAnsi="Calibri" w:cs="Calibri"/>
          <w:b/>
        </w:rPr>
        <w:t xml:space="preserve">Deliverables: </w:t>
      </w:r>
    </w:p>
    <w:p w14:paraId="40FD5B0C" w14:textId="77777777" w:rsidR="00215241" w:rsidRPr="00215241" w:rsidRDefault="00215241" w:rsidP="00215241">
      <w:pPr>
        <w:spacing w:after="0" w:line="240" w:lineRule="auto"/>
        <w:contextualSpacing/>
        <w:rPr>
          <w:rFonts w:ascii="Calibri" w:eastAsia="Times New Roman" w:hAnsi="Calibri" w:cs="Calibri"/>
        </w:rPr>
      </w:pPr>
      <w:r w:rsidRPr="00215241">
        <w:rPr>
          <w:rFonts w:ascii="Calibri" w:eastAsia="Times New Roman" w:hAnsi="Calibri" w:cs="Calibri"/>
        </w:rPr>
        <w:t>The consultant will be responsible for timely submission of his/her specific deliverables to MEAL team of AAB according to following specific outputs. All products should be well written (reader friendly and communicative), inclusive and have a clear analysis process.</w:t>
      </w:r>
    </w:p>
    <w:p w14:paraId="529AA829" w14:textId="77777777" w:rsidR="00215241" w:rsidRPr="00215241" w:rsidRDefault="00215241" w:rsidP="00215241">
      <w:pPr>
        <w:spacing w:after="0" w:line="240" w:lineRule="auto"/>
        <w:contextualSpacing/>
        <w:rPr>
          <w:rFonts w:ascii="Calibri" w:eastAsia="Times New Roman" w:hAnsi="Calibri" w:cs="Calibri"/>
        </w:rPr>
      </w:pPr>
    </w:p>
    <w:p w14:paraId="12320DB4" w14:textId="77777777" w:rsidR="00215241" w:rsidRPr="00215241" w:rsidRDefault="00215241" w:rsidP="00215241">
      <w:pPr>
        <w:numPr>
          <w:ilvl w:val="0"/>
          <w:numId w:val="9"/>
        </w:numPr>
        <w:spacing w:after="0" w:line="240" w:lineRule="auto"/>
        <w:contextualSpacing/>
        <w:rPr>
          <w:rFonts w:ascii="Calibri" w:eastAsia="Times New Roman" w:hAnsi="Calibri" w:cs="Calibri"/>
        </w:rPr>
      </w:pPr>
      <w:r w:rsidRPr="00215241">
        <w:rPr>
          <w:rFonts w:ascii="Calibri" w:eastAsia="Times New Roman" w:hAnsi="Calibri" w:cs="Calibri"/>
        </w:rPr>
        <w:t>Reviewed data collection tools.</w:t>
      </w:r>
    </w:p>
    <w:p w14:paraId="25447FF2" w14:textId="77777777" w:rsidR="00215241" w:rsidRPr="00215241" w:rsidRDefault="00215241" w:rsidP="00215241">
      <w:pPr>
        <w:numPr>
          <w:ilvl w:val="0"/>
          <w:numId w:val="9"/>
        </w:numPr>
        <w:spacing w:after="0" w:line="240" w:lineRule="auto"/>
        <w:contextualSpacing/>
        <w:rPr>
          <w:rFonts w:ascii="Calibri" w:eastAsia="Times New Roman" w:hAnsi="Calibri" w:cs="Calibri"/>
        </w:rPr>
      </w:pPr>
      <w:r w:rsidRPr="00215241">
        <w:rPr>
          <w:rFonts w:ascii="Calibri" w:eastAsia="Times New Roman" w:hAnsi="Calibri" w:cs="Calibri"/>
        </w:rPr>
        <w:t>SPSS/Excel file with the entered data</w:t>
      </w:r>
    </w:p>
    <w:p w14:paraId="4FED1A50" w14:textId="77777777" w:rsidR="00215241" w:rsidRPr="00215241" w:rsidRDefault="00215241" w:rsidP="00215241">
      <w:pPr>
        <w:numPr>
          <w:ilvl w:val="0"/>
          <w:numId w:val="9"/>
        </w:numPr>
        <w:spacing w:after="0" w:line="240" w:lineRule="auto"/>
        <w:contextualSpacing/>
        <w:rPr>
          <w:rFonts w:ascii="Calibri" w:eastAsia="Times New Roman" w:hAnsi="Calibri" w:cs="Calibri"/>
          <w:color w:val="000000"/>
        </w:rPr>
      </w:pPr>
      <w:r w:rsidRPr="00215241">
        <w:rPr>
          <w:rFonts w:ascii="Calibri" w:eastAsia="Times New Roman" w:hAnsi="Calibri" w:cs="Calibri"/>
          <w:color w:val="000000"/>
        </w:rPr>
        <w:t xml:space="preserve">A draft baseline report to be produced by external consultant. </w:t>
      </w:r>
    </w:p>
    <w:p w14:paraId="56176021" w14:textId="77777777" w:rsidR="00215241" w:rsidRPr="00215241" w:rsidRDefault="00215241" w:rsidP="00215241">
      <w:pPr>
        <w:numPr>
          <w:ilvl w:val="0"/>
          <w:numId w:val="9"/>
        </w:numPr>
        <w:spacing w:after="0" w:line="240" w:lineRule="auto"/>
        <w:contextualSpacing/>
        <w:rPr>
          <w:rFonts w:ascii="Calibri" w:eastAsia="Times New Roman" w:hAnsi="Calibri" w:cs="Calibri"/>
          <w:color w:val="000000"/>
        </w:rPr>
      </w:pPr>
      <w:r w:rsidRPr="00215241">
        <w:rPr>
          <w:rFonts w:ascii="Calibri" w:eastAsia="Times New Roman" w:hAnsi="Calibri" w:cs="Calibri"/>
          <w:color w:val="000000"/>
        </w:rPr>
        <w:t xml:space="preserve">Final report that meets agreed quality standards and </w:t>
      </w:r>
      <w:r w:rsidRPr="00215241">
        <w:rPr>
          <w:rFonts w:ascii="Calibri" w:eastAsia="Times New Roman" w:hAnsi="Calibri" w:cs="Calibri"/>
          <w:color w:val="000000"/>
          <w:lang w:val="en-GB"/>
        </w:rPr>
        <w:t xml:space="preserve">consultant will submit the main report in both electronic version and hard copy. The report should be very precise, must answer each objective and should at least contain the following. </w:t>
      </w:r>
    </w:p>
    <w:p w14:paraId="59CFAF7F" w14:textId="77777777" w:rsidR="00215241" w:rsidRPr="00215241" w:rsidRDefault="00215241" w:rsidP="00215241">
      <w:pPr>
        <w:numPr>
          <w:ilvl w:val="0"/>
          <w:numId w:val="8"/>
        </w:numPr>
        <w:spacing w:after="0" w:line="240" w:lineRule="auto"/>
        <w:jc w:val="both"/>
        <w:rPr>
          <w:rFonts w:ascii="Calibri" w:eastAsia="Times New Roman" w:hAnsi="Calibri" w:cs="Calibri"/>
          <w:color w:val="000000"/>
        </w:rPr>
      </w:pPr>
      <w:r w:rsidRPr="00215241">
        <w:rPr>
          <w:rFonts w:ascii="Calibri" w:eastAsia="Times New Roman" w:hAnsi="Calibri" w:cs="Calibri"/>
          <w:color w:val="000000"/>
        </w:rPr>
        <w:t>Executive summary (2-3 pages) including baseline information (summary table)</w:t>
      </w:r>
    </w:p>
    <w:p w14:paraId="0F8C8F5B" w14:textId="77777777" w:rsidR="00215241" w:rsidRPr="00215241" w:rsidRDefault="00215241" w:rsidP="00215241">
      <w:pPr>
        <w:numPr>
          <w:ilvl w:val="0"/>
          <w:numId w:val="8"/>
        </w:numPr>
        <w:spacing w:after="0" w:line="240" w:lineRule="auto"/>
        <w:jc w:val="both"/>
        <w:rPr>
          <w:rFonts w:ascii="Calibri" w:eastAsia="Times New Roman" w:hAnsi="Calibri" w:cs="Calibri"/>
        </w:rPr>
      </w:pPr>
      <w:r w:rsidRPr="00215241">
        <w:rPr>
          <w:rFonts w:ascii="Calibri" w:eastAsia="Times New Roman" w:hAnsi="Calibri" w:cs="Calibri"/>
        </w:rPr>
        <w:t>Introduction</w:t>
      </w:r>
    </w:p>
    <w:p w14:paraId="1E643EF9" w14:textId="77777777" w:rsidR="00215241" w:rsidRPr="00215241" w:rsidRDefault="00215241" w:rsidP="00215241">
      <w:pPr>
        <w:numPr>
          <w:ilvl w:val="0"/>
          <w:numId w:val="8"/>
        </w:numPr>
        <w:spacing w:after="0" w:line="240" w:lineRule="auto"/>
        <w:jc w:val="both"/>
        <w:rPr>
          <w:rFonts w:ascii="Calibri" w:eastAsia="Times New Roman" w:hAnsi="Calibri" w:cs="Calibri"/>
        </w:rPr>
      </w:pPr>
      <w:r w:rsidRPr="00215241">
        <w:rPr>
          <w:rFonts w:ascii="Calibri" w:eastAsia="Times New Roman" w:hAnsi="Calibri" w:cs="Calibri"/>
        </w:rPr>
        <w:t>Conceptual framework of the review</w:t>
      </w:r>
    </w:p>
    <w:p w14:paraId="7407AF96" w14:textId="33B4A60B" w:rsidR="00336684" w:rsidRPr="00336684" w:rsidRDefault="00215241" w:rsidP="00336684">
      <w:pPr>
        <w:numPr>
          <w:ilvl w:val="0"/>
          <w:numId w:val="8"/>
        </w:numPr>
        <w:spacing w:after="0" w:line="240" w:lineRule="auto"/>
        <w:jc w:val="both"/>
        <w:rPr>
          <w:rFonts w:ascii="Calibri" w:eastAsia="Times New Roman" w:hAnsi="Calibri" w:cs="Calibri"/>
        </w:rPr>
      </w:pPr>
      <w:r w:rsidRPr="00215241">
        <w:rPr>
          <w:rFonts w:ascii="Calibri" w:eastAsia="Times New Roman" w:hAnsi="Calibri" w:cs="Calibri"/>
        </w:rPr>
        <w:t>Rationale</w:t>
      </w:r>
    </w:p>
    <w:p w14:paraId="0A4B1BDC" w14:textId="3452D39B" w:rsidR="00215241" w:rsidRDefault="00215241" w:rsidP="00215241">
      <w:pPr>
        <w:numPr>
          <w:ilvl w:val="0"/>
          <w:numId w:val="8"/>
        </w:numPr>
        <w:spacing w:after="0" w:line="240" w:lineRule="auto"/>
        <w:jc w:val="both"/>
        <w:rPr>
          <w:rFonts w:ascii="Calibri" w:eastAsia="Times New Roman" w:hAnsi="Calibri" w:cs="Calibri"/>
          <w:color w:val="000000"/>
        </w:rPr>
      </w:pPr>
      <w:r w:rsidRPr="00215241">
        <w:rPr>
          <w:rFonts w:ascii="Calibri" w:eastAsia="Times New Roman" w:hAnsi="Calibri" w:cs="Calibri"/>
          <w:color w:val="000000"/>
        </w:rPr>
        <w:t>Methodology and limitations</w:t>
      </w:r>
    </w:p>
    <w:p w14:paraId="688CB274" w14:textId="2D9E4CB0" w:rsidR="00336684" w:rsidRPr="00215241" w:rsidRDefault="00336684" w:rsidP="00215241">
      <w:pPr>
        <w:numPr>
          <w:ilvl w:val="0"/>
          <w:numId w:val="8"/>
        </w:numPr>
        <w:spacing w:after="0" w:line="240" w:lineRule="auto"/>
        <w:jc w:val="both"/>
        <w:rPr>
          <w:rFonts w:ascii="Calibri" w:eastAsia="Times New Roman" w:hAnsi="Calibri" w:cs="Calibri"/>
          <w:color w:val="000000"/>
        </w:rPr>
      </w:pPr>
      <w:r>
        <w:rPr>
          <w:rFonts w:ascii="Calibri" w:eastAsia="Times New Roman" w:hAnsi="Calibri" w:cs="Calibri"/>
          <w:color w:val="000000"/>
        </w:rPr>
        <w:t>Context Analysis</w:t>
      </w:r>
    </w:p>
    <w:p w14:paraId="7E7886AF" w14:textId="77777777" w:rsidR="00215241" w:rsidRPr="00215241" w:rsidRDefault="00215241" w:rsidP="00215241">
      <w:pPr>
        <w:numPr>
          <w:ilvl w:val="0"/>
          <w:numId w:val="8"/>
        </w:numPr>
        <w:spacing w:after="0" w:line="240" w:lineRule="auto"/>
        <w:jc w:val="both"/>
        <w:rPr>
          <w:rFonts w:ascii="Calibri" w:eastAsia="Times New Roman" w:hAnsi="Calibri" w:cs="Calibri"/>
          <w:color w:val="000000"/>
        </w:rPr>
      </w:pPr>
      <w:r w:rsidRPr="00215241">
        <w:rPr>
          <w:rFonts w:ascii="Calibri" w:eastAsia="Times New Roman" w:hAnsi="Calibri" w:cs="Calibri"/>
          <w:color w:val="000000"/>
        </w:rPr>
        <w:t>Findings against LRP outcome and indicators</w:t>
      </w:r>
    </w:p>
    <w:p w14:paraId="70D3D784" w14:textId="77777777" w:rsidR="00215241" w:rsidRPr="00215241" w:rsidRDefault="00215241" w:rsidP="00215241">
      <w:pPr>
        <w:numPr>
          <w:ilvl w:val="0"/>
          <w:numId w:val="8"/>
        </w:numPr>
        <w:spacing w:after="0" w:line="240" w:lineRule="auto"/>
        <w:jc w:val="both"/>
        <w:rPr>
          <w:rFonts w:ascii="Calibri" w:eastAsia="Times New Roman" w:hAnsi="Calibri" w:cs="Calibri"/>
        </w:rPr>
      </w:pPr>
      <w:r w:rsidRPr="00215241">
        <w:rPr>
          <w:rFonts w:ascii="Calibri" w:eastAsia="Times New Roman" w:hAnsi="Calibri" w:cs="Calibri"/>
        </w:rPr>
        <w:t>Summary table which shows indicator wise baseline value</w:t>
      </w:r>
    </w:p>
    <w:p w14:paraId="09FFCB2F" w14:textId="77777777" w:rsidR="00215241" w:rsidRPr="00215241" w:rsidRDefault="00215241" w:rsidP="00215241">
      <w:pPr>
        <w:numPr>
          <w:ilvl w:val="0"/>
          <w:numId w:val="8"/>
        </w:numPr>
        <w:spacing w:after="0" w:line="240" w:lineRule="auto"/>
        <w:jc w:val="both"/>
        <w:rPr>
          <w:rFonts w:ascii="Calibri" w:eastAsia="Times New Roman" w:hAnsi="Calibri" w:cs="Calibri"/>
        </w:rPr>
      </w:pPr>
      <w:r w:rsidRPr="00215241">
        <w:rPr>
          <w:rFonts w:ascii="Calibri" w:eastAsia="Times New Roman" w:hAnsi="Calibri" w:cs="Calibri"/>
        </w:rPr>
        <w:t>Conclusion</w:t>
      </w:r>
    </w:p>
    <w:p w14:paraId="352270AA" w14:textId="77777777" w:rsidR="00215241" w:rsidRPr="00215241" w:rsidRDefault="00215241" w:rsidP="00215241">
      <w:pPr>
        <w:numPr>
          <w:ilvl w:val="0"/>
          <w:numId w:val="8"/>
        </w:numPr>
        <w:spacing w:after="0" w:line="240" w:lineRule="auto"/>
        <w:jc w:val="both"/>
        <w:rPr>
          <w:rFonts w:ascii="Calibri" w:eastAsia="Times New Roman" w:hAnsi="Calibri" w:cs="Calibri"/>
        </w:rPr>
      </w:pPr>
      <w:r w:rsidRPr="00215241">
        <w:rPr>
          <w:rFonts w:ascii="Calibri" w:eastAsia="Times New Roman" w:hAnsi="Calibri" w:cs="Calibri"/>
        </w:rPr>
        <w:t>Annexes (Relevant tables according to questionnaire)</w:t>
      </w:r>
    </w:p>
    <w:p w14:paraId="0548F224" w14:textId="77777777" w:rsidR="00215241" w:rsidRPr="00215241" w:rsidRDefault="00215241" w:rsidP="00215241">
      <w:pPr>
        <w:pBdr>
          <w:bottom w:val="single" w:sz="4" w:space="1" w:color="auto"/>
        </w:pBdr>
        <w:spacing w:after="0" w:line="240" w:lineRule="auto"/>
        <w:contextualSpacing/>
        <w:jc w:val="both"/>
        <w:rPr>
          <w:rFonts w:ascii="Calibri" w:eastAsia="Times New Roman" w:hAnsi="Calibri" w:cs="Calibri"/>
          <w:b/>
          <w:lang w:val="en-GB"/>
        </w:rPr>
      </w:pPr>
    </w:p>
    <w:p w14:paraId="5A7E1463" w14:textId="77777777" w:rsidR="00215241" w:rsidRPr="00215241" w:rsidRDefault="00215241" w:rsidP="00215241">
      <w:pPr>
        <w:pBdr>
          <w:bottom w:val="single" w:sz="4" w:space="1" w:color="auto"/>
        </w:pBdr>
        <w:spacing w:after="0" w:line="240" w:lineRule="auto"/>
        <w:jc w:val="both"/>
        <w:rPr>
          <w:rFonts w:ascii="Calibri" w:eastAsia="Times New Roman" w:hAnsi="Calibri" w:cs="Calibri"/>
          <w:b/>
          <w:lang w:val="en-GB"/>
        </w:rPr>
      </w:pPr>
      <w:r w:rsidRPr="00215241">
        <w:rPr>
          <w:rFonts w:ascii="Calibri" w:eastAsia="Times New Roman" w:hAnsi="Calibri" w:cs="Calibri"/>
          <w:b/>
          <w:lang w:val="en-GB"/>
        </w:rPr>
        <w:t>Key Contacts and Report</w:t>
      </w:r>
    </w:p>
    <w:p w14:paraId="31E0F47B" w14:textId="2C55AEBF" w:rsidR="00215241" w:rsidRPr="00215241" w:rsidRDefault="00215241" w:rsidP="00215241">
      <w:pPr>
        <w:spacing w:after="0" w:line="240" w:lineRule="auto"/>
        <w:jc w:val="both"/>
        <w:rPr>
          <w:rFonts w:ascii="Calibri" w:eastAsia="Times New Roman" w:hAnsi="Calibri" w:cs="Calibri"/>
          <w:lang w:val="en-GB"/>
        </w:rPr>
      </w:pPr>
      <w:r w:rsidRPr="00215241">
        <w:rPr>
          <w:rFonts w:ascii="Calibri" w:eastAsia="Times New Roman" w:hAnsi="Calibri" w:cs="Calibri"/>
          <w:lang w:val="en-GB"/>
        </w:rPr>
        <w:t>Manager of Monitoring, Evaluation and Accountability (MEA</w:t>
      </w:r>
      <w:r w:rsidR="00BD1772">
        <w:rPr>
          <w:rFonts w:ascii="Calibri" w:eastAsia="Times New Roman" w:hAnsi="Calibri" w:cs="Calibri"/>
          <w:lang w:val="en-GB"/>
        </w:rPr>
        <w:t>L</w:t>
      </w:r>
      <w:r w:rsidRPr="00215241">
        <w:rPr>
          <w:rFonts w:ascii="Calibri" w:eastAsia="Times New Roman" w:hAnsi="Calibri" w:cs="Calibri"/>
          <w:lang w:val="en-GB"/>
        </w:rPr>
        <w:t>) unit of AAB will be the contact point from AAB.</w:t>
      </w:r>
    </w:p>
    <w:p w14:paraId="1E0FD659" w14:textId="77777777" w:rsidR="00215241" w:rsidRPr="00215241" w:rsidRDefault="00215241" w:rsidP="00215241">
      <w:pPr>
        <w:spacing w:after="0" w:line="240" w:lineRule="auto"/>
        <w:jc w:val="both"/>
        <w:rPr>
          <w:rFonts w:ascii="Calibri" w:eastAsia="Times New Roman" w:hAnsi="Calibri" w:cs="Calibri"/>
          <w:lang w:val="en-GB"/>
        </w:rPr>
      </w:pPr>
    </w:p>
    <w:p w14:paraId="609EC8A1" w14:textId="77777777" w:rsidR="00215241" w:rsidRPr="00215241" w:rsidRDefault="00215241" w:rsidP="00215241">
      <w:pPr>
        <w:pBdr>
          <w:bottom w:val="single" w:sz="4" w:space="1" w:color="auto"/>
        </w:pBdr>
        <w:spacing w:after="0" w:line="240" w:lineRule="auto"/>
        <w:jc w:val="both"/>
        <w:rPr>
          <w:rFonts w:ascii="Calibri" w:eastAsia="Times New Roman" w:hAnsi="Calibri" w:cs="Calibri"/>
          <w:b/>
          <w:lang w:val="en-GB"/>
        </w:rPr>
      </w:pPr>
      <w:r w:rsidRPr="00215241">
        <w:rPr>
          <w:rFonts w:ascii="Calibri" w:eastAsia="Times New Roman" w:hAnsi="Calibri" w:cs="Calibri"/>
          <w:b/>
          <w:lang w:val="en-GB"/>
        </w:rPr>
        <w:t>Supervision</w:t>
      </w:r>
    </w:p>
    <w:p w14:paraId="4683C073" w14:textId="6E1D93F3" w:rsidR="00215241" w:rsidRPr="00215241" w:rsidRDefault="00215241" w:rsidP="00215241">
      <w:pPr>
        <w:spacing w:after="0" w:line="240" w:lineRule="auto"/>
        <w:rPr>
          <w:rFonts w:ascii="Calibri" w:eastAsia="Times New Roman" w:hAnsi="Calibri" w:cs="Calibri"/>
        </w:rPr>
      </w:pPr>
      <w:r w:rsidRPr="00215241">
        <w:rPr>
          <w:rFonts w:ascii="Calibri" w:eastAsia="Times New Roman" w:hAnsi="Calibri" w:cs="Calibri"/>
        </w:rPr>
        <w:t>Reviewer/team will work under the supervision of MEA</w:t>
      </w:r>
      <w:r w:rsidR="00BD1772">
        <w:rPr>
          <w:rFonts w:ascii="Calibri" w:eastAsia="Times New Roman" w:hAnsi="Calibri" w:cs="Calibri"/>
        </w:rPr>
        <w:t>L</w:t>
      </w:r>
      <w:r w:rsidRPr="00215241">
        <w:rPr>
          <w:rFonts w:ascii="Calibri" w:eastAsia="Times New Roman" w:hAnsi="Calibri" w:cs="Calibri"/>
        </w:rPr>
        <w:t xml:space="preserve"> team of AAB.  </w:t>
      </w:r>
    </w:p>
    <w:p w14:paraId="477ACE33" w14:textId="77777777" w:rsidR="00215241" w:rsidRPr="00215241" w:rsidRDefault="00215241" w:rsidP="00215241">
      <w:pPr>
        <w:spacing w:after="0" w:line="240" w:lineRule="auto"/>
        <w:jc w:val="both"/>
        <w:rPr>
          <w:rFonts w:ascii="Calibri" w:eastAsia="Times New Roman" w:hAnsi="Calibri" w:cs="Calibri"/>
          <w:lang w:val="en-GB"/>
        </w:rPr>
      </w:pPr>
    </w:p>
    <w:p w14:paraId="4D454CE0" w14:textId="77777777" w:rsidR="00215241" w:rsidRPr="00215241" w:rsidRDefault="00215241" w:rsidP="00215241">
      <w:pPr>
        <w:pBdr>
          <w:bottom w:val="single" w:sz="4" w:space="1" w:color="auto"/>
        </w:pBdr>
        <w:spacing w:after="0" w:line="240" w:lineRule="auto"/>
        <w:jc w:val="both"/>
        <w:rPr>
          <w:rFonts w:ascii="Calibri" w:eastAsia="Times New Roman" w:hAnsi="Calibri" w:cs="Calibri"/>
          <w:b/>
          <w:lang w:val="en-GB"/>
        </w:rPr>
      </w:pPr>
      <w:r w:rsidRPr="00215241">
        <w:rPr>
          <w:rFonts w:ascii="Calibri" w:eastAsia="Times New Roman" w:hAnsi="Calibri" w:cs="Calibri"/>
          <w:b/>
          <w:lang w:val="en-GB"/>
        </w:rPr>
        <w:t xml:space="preserve">Mode of Payment                                                                                             </w:t>
      </w:r>
    </w:p>
    <w:p w14:paraId="76A2F8C0" w14:textId="77777777" w:rsidR="00215241" w:rsidRPr="00215241" w:rsidRDefault="00215241" w:rsidP="00215241">
      <w:pPr>
        <w:spacing w:after="240" w:line="240" w:lineRule="auto"/>
        <w:jc w:val="both"/>
        <w:rPr>
          <w:rFonts w:ascii="Calibri" w:eastAsia="Times New Roman" w:hAnsi="Calibri" w:cs="Calibri"/>
          <w:lang w:val="en-GB"/>
        </w:rPr>
      </w:pPr>
      <w:r w:rsidRPr="00215241">
        <w:rPr>
          <w:rFonts w:ascii="Calibri" w:eastAsia="Times New Roman" w:hAnsi="Calibri" w:cs="Calibri"/>
          <w:lang w:val="en-GB"/>
        </w:rPr>
        <w:t>The payment will be done according to the following time frame/arrangement: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2520"/>
        <w:gridCol w:w="4187"/>
      </w:tblGrid>
      <w:tr w:rsidR="00215241" w:rsidRPr="00215241" w14:paraId="2CB85F47" w14:textId="77777777" w:rsidTr="000D5601">
        <w:tc>
          <w:tcPr>
            <w:tcW w:w="2430" w:type="dxa"/>
            <w:tcBorders>
              <w:top w:val="single" w:sz="4" w:space="0" w:color="auto"/>
              <w:left w:val="single" w:sz="4" w:space="0" w:color="auto"/>
              <w:bottom w:val="single" w:sz="4" w:space="0" w:color="auto"/>
              <w:right w:val="single" w:sz="4" w:space="0" w:color="auto"/>
            </w:tcBorders>
          </w:tcPr>
          <w:p w14:paraId="652DD39C" w14:textId="77777777" w:rsidR="00215241" w:rsidRPr="00215241" w:rsidRDefault="00215241" w:rsidP="00215241">
            <w:pPr>
              <w:spacing w:after="0" w:line="240" w:lineRule="auto"/>
              <w:jc w:val="both"/>
              <w:rPr>
                <w:rFonts w:ascii="Calibri" w:eastAsia="Times New Roman" w:hAnsi="Calibri" w:cs="Calibri"/>
                <w:lang w:val="en-GB"/>
              </w:rPr>
            </w:pPr>
            <w:r w:rsidRPr="00215241">
              <w:rPr>
                <w:rFonts w:ascii="Calibri" w:eastAsia="Times New Roman" w:hAnsi="Calibri" w:cs="Calibri"/>
                <w:lang w:val="en-GB"/>
              </w:rPr>
              <w:t>Instalments</w:t>
            </w:r>
          </w:p>
        </w:tc>
        <w:tc>
          <w:tcPr>
            <w:tcW w:w="2520" w:type="dxa"/>
            <w:tcBorders>
              <w:top w:val="single" w:sz="4" w:space="0" w:color="auto"/>
              <w:left w:val="single" w:sz="4" w:space="0" w:color="auto"/>
              <w:bottom w:val="single" w:sz="4" w:space="0" w:color="auto"/>
              <w:right w:val="single" w:sz="4" w:space="0" w:color="auto"/>
            </w:tcBorders>
          </w:tcPr>
          <w:p w14:paraId="2A1BFD3C" w14:textId="77777777" w:rsidR="00215241" w:rsidRPr="00215241" w:rsidRDefault="00215241" w:rsidP="00215241">
            <w:pPr>
              <w:spacing w:after="0" w:line="240" w:lineRule="auto"/>
              <w:jc w:val="both"/>
              <w:rPr>
                <w:rFonts w:ascii="Calibri" w:eastAsia="Times New Roman" w:hAnsi="Calibri" w:cs="Calibri"/>
                <w:lang w:val="en-GB"/>
              </w:rPr>
            </w:pPr>
            <w:r w:rsidRPr="00215241">
              <w:rPr>
                <w:rFonts w:ascii="Calibri" w:eastAsia="Times New Roman" w:hAnsi="Calibri" w:cs="Calibri"/>
                <w:lang w:val="en-GB"/>
              </w:rPr>
              <w:t>Amount</w:t>
            </w:r>
          </w:p>
        </w:tc>
        <w:tc>
          <w:tcPr>
            <w:tcW w:w="4187" w:type="dxa"/>
            <w:tcBorders>
              <w:top w:val="single" w:sz="4" w:space="0" w:color="auto"/>
              <w:left w:val="single" w:sz="4" w:space="0" w:color="auto"/>
              <w:bottom w:val="single" w:sz="4" w:space="0" w:color="auto"/>
              <w:right w:val="single" w:sz="4" w:space="0" w:color="auto"/>
            </w:tcBorders>
          </w:tcPr>
          <w:p w14:paraId="0ECEC06A" w14:textId="77777777" w:rsidR="00215241" w:rsidRPr="00215241" w:rsidRDefault="00215241" w:rsidP="00215241">
            <w:pPr>
              <w:spacing w:after="0" w:line="240" w:lineRule="auto"/>
              <w:jc w:val="both"/>
              <w:rPr>
                <w:rFonts w:ascii="Calibri" w:eastAsia="Times New Roman" w:hAnsi="Calibri" w:cs="Calibri"/>
                <w:lang w:val="en-GB"/>
              </w:rPr>
            </w:pPr>
            <w:proofErr w:type="gramStart"/>
            <w:r w:rsidRPr="00215241">
              <w:rPr>
                <w:rFonts w:ascii="Calibri" w:eastAsia="Times New Roman" w:hAnsi="Calibri" w:cs="Calibri"/>
                <w:lang w:val="en-GB"/>
              </w:rPr>
              <w:t>Time line</w:t>
            </w:r>
            <w:proofErr w:type="gramEnd"/>
          </w:p>
        </w:tc>
      </w:tr>
      <w:tr w:rsidR="00BD1772" w:rsidRPr="00215241" w14:paraId="60D33730" w14:textId="77777777" w:rsidTr="000D5601">
        <w:tc>
          <w:tcPr>
            <w:tcW w:w="2430" w:type="dxa"/>
            <w:tcBorders>
              <w:top w:val="single" w:sz="4" w:space="0" w:color="auto"/>
              <w:left w:val="single" w:sz="4" w:space="0" w:color="auto"/>
              <w:bottom w:val="single" w:sz="4" w:space="0" w:color="auto"/>
              <w:right w:val="single" w:sz="4" w:space="0" w:color="auto"/>
            </w:tcBorders>
          </w:tcPr>
          <w:p w14:paraId="382BE62F" w14:textId="77777777" w:rsidR="00215241" w:rsidRPr="00B1612E" w:rsidRDefault="00215241" w:rsidP="00215241">
            <w:pPr>
              <w:spacing w:after="0" w:line="240" w:lineRule="auto"/>
              <w:jc w:val="both"/>
              <w:rPr>
                <w:rFonts w:ascii="Calibri" w:eastAsia="Times New Roman" w:hAnsi="Calibri" w:cs="Calibri"/>
                <w:lang w:val="en-GB"/>
              </w:rPr>
            </w:pPr>
            <w:r w:rsidRPr="00B1612E">
              <w:rPr>
                <w:rFonts w:ascii="Calibri" w:eastAsia="Times New Roman" w:hAnsi="Calibri" w:cs="Calibri"/>
                <w:lang w:val="en-GB"/>
              </w:rPr>
              <w:t>1st instalment</w:t>
            </w:r>
          </w:p>
        </w:tc>
        <w:tc>
          <w:tcPr>
            <w:tcW w:w="2520" w:type="dxa"/>
            <w:tcBorders>
              <w:top w:val="single" w:sz="4" w:space="0" w:color="auto"/>
              <w:left w:val="single" w:sz="4" w:space="0" w:color="auto"/>
              <w:bottom w:val="single" w:sz="4" w:space="0" w:color="auto"/>
              <w:right w:val="single" w:sz="4" w:space="0" w:color="auto"/>
            </w:tcBorders>
          </w:tcPr>
          <w:p w14:paraId="072A662E" w14:textId="77777777" w:rsidR="00215241" w:rsidRPr="00B1612E" w:rsidRDefault="00215241" w:rsidP="00215241">
            <w:pPr>
              <w:spacing w:after="0" w:line="240" w:lineRule="auto"/>
              <w:jc w:val="both"/>
              <w:rPr>
                <w:rFonts w:ascii="Calibri" w:eastAsia="Times New Roman" w:hAnsi="Calibri" w:cs="Calibri"/>
                <w:lang w:val="en-GB"/>
              </w:rPr>
            </w:pPr>
            <w:r w:rsidRPr="00B1612E">
              <w:rPr>
                <w:rFonts w:ascii="Calibri" w:eastAsia="Times New Roman" w:hAnsi="Calibri" w:cs="Calibri"/>
                <w:lang w:val="en-GB"/>
              </w:rPr>
              <w:t>30% of the total amount</w:t>
            </w:r>
          </w:p>
        </w:tc>
        <w:tc>
          <w:tcPr>
            <w:tcW w:w="4187" w:type="dxa"/>
            <w:tcBorders>
              <w:top w:val="single" w:sz="4" w:space="0" w:color="auto"/>
              <w:left w:val="single" w:sz="4" w:space="0" w:color="auto"/>
              <w:bottom w:val="single" w:sz="4" w:space="0" w:color="auto"/>
              <w:right w:val="single" w:sz="4" w:space="0" w:color="auto"/>
            </w:tcBorders>
          </w:tcPr>
          <w:p w14:paraId="009EA2AB" w14:textId="77777777" w:rsidR="00215241" w:rsidRPr="00B1612E" w:rsidRDefault="00215241" w:rsidP="00215241">
            <w:pPr>
              <w:spacing w:after="0" w:line="240" w:lineRule="auto"/>
              <w:contextualSpacing/>
              <w:rPr>
                <w:rFonts w:ascii="Calibri" w:eastAsia="Times New Roman" w:hAnsi="Calibri" w:cs="Calibri"/>
              </w:rPr>
            </w:pPr>
            <w:r w:rsidRPr="00B1612E">
              <w:rPr>
                <w:rFonts w:ascii="Calibri" w:eastAsia="Times New Roman" w:hAnsi="Calibri" w:cs="Calibri"/>
                <w:lang w:val="en-GB"/>
              </w:rPr>
              <w:t>After submission of reviewed survey tools and reporting structure</w:t>
            </w:r>
            <w:r w:rsidRPr="00B1612E">
              <w:rPr>
                <w:rFonts w:ascii="Calibri" w:eastAsia="Times New Roman" w:hAnsi="Calibri" w:cs="Calibri"/>
              </w:rPr>
              <w:t xml:space="preserve"> </w:t>
            </w:r>
          </w:p>
        </w:tc>
      </w:tr>
      <w:tr w:rsidR="00BD1772" w:rsidRPr="00215241" w14:paraId="3436101D" w14:textId="77777777" w:rsidTr="000D5601">
        <w:tc>
          <w:tcPr>
            <w:tcW w:w="2430" w:type="dxa"/>
            <w:tcBorders>
              <w:top w:val="single" w:sz="4" w:space="0" w:color="auto"/>
              <w:left w:val="single" w:sz="4" w:space="0" w:color="auto"/>
              <w:bottom w:val="single" w:sz="4" w:space="0" w:color="auto"/>
              <w:right w:val="single" w:sz="4" w:space="0" w:color="auto"/>
            </w:tcBorders>
          </w:tcPr>
          <w:p w14:paraId="21F907B4" w14:textId="77777777" w:rsidR="00215241" w:rsidRPr="00B1612E" w:rsidRDefault="00215241" w:rsidP="00215241">
            <w:pPr>
              <w:spacing w:after="0" w:line="240" w:lineRule="auto"/>
              <w:jc w:val="both"/>
              <w:rPr>
                <w:rFonts w:ascii="Calibri" w:eastAsia="Times New Roman" w:hAnsi="Calibri" w:cs="Calibri"/>
              </w:rPr>
            </w:pPr>
            <w:r w:rsidRPr="00B1612E">
              <w:rPr>
                <w:rFonts w:ascii="Calibri" w:eastAsia="Times New Roman" w:hAnsi="Calibri" w:cs="Calibri"/>
                <w:lang w:val="en-GB"/>
              </w:rPr>
              <w:lastRenderedPageBreak/>
              <w:t>2nd instalment</w:t>
            </w:r>
          </w:p>
        </w:tc>
        <w:tc>
          <w:tcPr>
            <w:tcW w:w="2520" w:type="dxa"/>
            <w:tcBorders>
              <w:top w:val="single" w:sz="4" w:space="0" w:color="auto"/>
              <w:left w:val="single" w:sz="4" w:space="0" w:color="auto"/>
              <w:bottom w:val="single" w:sz="4" w:space="0" w:color="auto"/>
              <w:right w:val="single" w:sz="4" w:space="0" w:color="auto"/>
            </w:tcBorders>
          </w:tcPr>
          <w:p w14:paraId="69A94C78" w14:textId="73544F71" w:rsidR="00215241" w:rsidRPr="00B1612E" w:rsidRDefault="00494C9A" w:rsidP="00215241">
            <w:pPr>
              <w:spacing w:after="0" w:line="240" w:lineRule="auto"/>
              <w:jc w:val="both"/>
              <w:rPr>
                <w:rFonts w:ascii="Calibri" w:eastAsia="Times New Roman" w:hAnsi="Calibri" w:cs="Calibri"/>
              </w:rPr>
            </w:pPr>
            <w:r>
              <w:rPr>
                <w:rFonts w:ascii="Calibri" w:eastAsia="Times New Roman" w:hAnsi="Calibri" w:cs="Calibri"/>
              </w:rPr>
              <w:t>4</w:t>
            </w:r>
            <w:r w:rsidR="00215241" w:rsidRPr="00B1612E">
              <w:rPr>
                <w:rFonts w:ascii="Calibri" w:eastAsia="Times New Roman" w:hAnsi="Calibri" w:cs="Calibri"/>
              </w:rPr>
              <w:t xml:space="preserve">0% </w:t>
            </w:r>
            <w:r w:rsidR="00215241" w:rsidRPr="00B1612E">
              <w:rPr>
                <w:rFonts w:ascii="Calibri" w:eastAsia="Times New Roman" w:hAnsi="Calibri" w:cs="Calibri"/>
                <w:lang w:val="en-GB"/>
              </w:rPr>
              <w:t>of the total amount</w:t>
            </w:r>
          </w:p>
        </w:tc>
        <w:tc>
          <w:tcPr>
            <w:tcW w:w="4187" w:type="dxa"/>
            <w:tcBorders>
              <w:top w:val="single" w:sz="4" w:space="0" w:color="auto"/>
              <w:left w:val="single" w:sz="4" w:space="0" w:color="auto"/>
              <w:bottom w:val="single" w:sz="4" w:space="0" w:color="auto"/>
              <w:right w:val="single" w:sz="4" w:space="0" w:color="auto"/>
            </w:tcBorders>
          </w:tcPr>
          <w:p w14:paraId="1EE78DC2" w14:textId="6199E1B6" w:rsidR="00215241" w:rsidRPr="00B1612E" w:rsidRDefault="00494C9A" w:rsidP="00215241">
            <w:pPr>
              <w:spacing w:after="0" w:line="240" w:lineRule="auto"/>
              <w:jc w:val="both"/>
              <w:rPr>
                <w:rFonts w:ascii="Calibri" w:eastAsia="Times New Roman" w:hAnsi="Calibri" w:cs="Calibri"/>
              </w:rPr>
            </w:pPr>
            <w:r>
              <w:rPr>
                <w:rFonts w:ascii="Calibri" w:eastAsia="Times New Roman" w:hAnsi="Calibri" w:cs="Calibri"/>
              </w:rPr>
              <w:t>After submitting the draft report of the</w:t>
            </w:r>
            <w:r w:rsidR="00215241" w:rsidRPr="00B1612E">
              <w:rPr>
                <w:rFonts w:ascii="Calibri" w:eastAsia="Times New Roman" w:hAnsi="Calibri" w:cs="Calibri"/>
              </w:rPr>
              <w:t xml:space="preserve"> Baseline Report to AAB along with relevant docs.</w:t>
            </w:r>
          </w:p>
        </w:tc>
      </w:tr>
      <w:tr w:rsidR="00494C9A" w:rsidRPr="00215241" w14:paraId="4333BC0F" w14:textId="77777777" w:rsidTr="000D5601">
        <w:tc>
          <w:tcPr>
            <w:tcW w:w="2430" w:type="dxa"/>
            <w:tcBorders>
              <w:top w:val="single" w:sz="4" w:space="0" w:color="auto"/>
              <w:left w:val="single" w:sz="4" w:space="0" w:color="auto"/>
              <w:bottom w:val="single" w:sz="4" w:space="0" w:color="auto"/>
              <w:right w:val="single" w:sz="4" w:space="0" w:color="auto"/>
            </w:tcBorders>
          </w:tcPr>
          <w:p w14:paraId="5562E62D" w14:textId="244E6D3E" w:rsidR="00494C9A" w:rsidRPr="00B1612E" w:rsidRDefault="00494C9A" w:rsidP="00494C9A">
            <w:pPr>
              <w:spacing w:after="0" w:line="240" w:lineRule="auto"/>
              <w:jc w:val="both"/>
              <w:rPr>
                <w:rFonts w:ascii="Calibri" w:eastAsia="Times New Roman" w:hAnsi="Calibri" w:cs="Calibri"/>
                <w:lang w:val="en-GB"/>
              </w:rPr>
            </w:pPr>
            <w:r>
              <w:rPr>
                <w:rFonts w:ascii="Calibri" w:eastAsia="Times New Roman" w:hAnsi="Calibri" w:cs="Calibri"/>
                <w:lang w:val="en-GB"/>
              </w:rPr>
              <w:t>Final</w:t>
            </w:r>
            <w:r w:rsidRPr="00B1612E">
              <w:rPr>
                <w:rFonts w:ascii="Calibri" w:eastAsia="Times New Roman" w:hAnsi="Calibri" w:cs="Calibri"/>
                <w:lang w:val="en-GB"/>
              </w:rPr>
              <w:t xml:space="preserve"> instalment</w:t>
            </w:r>
          </w:p>
        </w:tc>
        <w:tc>
          <w:tcPr>
            <w:tcW w:w="2520" w:type="dxa"/>
            <w:tcBorders>
              <w:top w:val="single" w:sz="4" w:space="0" w:color="auto"/>
              <w:left w:val="single" w:sz="4" w:space="0" w:color="auto"/>
              <w:bottom w:val="single" w:sz="4" w:space="0" w:color="auto"/>
              <w:right w:val="single" w:sz="4" w:space="0" w:color="auto"/>
            </w:tcBorders>
          </w:tcPr>
          <w:p w14:paraId="4E2523CA" w14:textId="214BFC81" w:rsidR="00494C9A" w:rsidRPr="00B1612E" w:rsidRDefault="00494C9A" w:rsidP="00494C9A">
            <w:pPr>
              <w:spacing w:after="0" w:line="240" w:lineRule="auto"/>
              <w:jc w:val="both"/>
              <w:rPr>
                <w:rFonts w:ascii="Calibri" w:eastAsia="Times New Roman" w:hAnsi="Calibri" w:cs="Calibri"/>
              </w:rPr>
            </w:pPr>
            <w:r>
              <w:rPr>
                <w:rFonts w:ascii="Calibri" w:eastAsia="Times New Roman" w:hAnsi="Calibri" w:cs="Calibri"/>
              </w:rPr>
              <w:t>3</w:t>
            </w:r>
            <w:r w:rsidRPr="00B1612E">
              <w:rPr>
                <w:rFonts w:ascii="Calibri" w:eastAsia="Times New Roman" w:hAnsi="Calibri" w:cs="Calibri"/>
              </w:rPr>
              <w:t xml:space="preserve">0% </w:t>
            </w:r>
            <w:r w:rsidRPr="00B1612E">
              <w:rPr>
                <w:rFonts w:ascii="Calibri" w:eastAsia="Times New Roman" w:hAnsi="Calibri" w:cs="Calibri"/>
                <w:lang w:val="en-GB"/>
              </w:rPr>
              <w:t>of the total amount</w:t>
            </w:r>
          </w:p>
        </w:tc>
        <w:tc>
          <w:tcPr>
            <w:tcW w:w="4187" w:type="dxa"/>
            <w:tcBorders>
              <w:top w:val="single" w:sz="4" w:space="0" w:color="auto"/>
              <w:left w:val="single" w:sz="4" w:space="0" w:color="auto"/>
              <w:bottom w:val="single" w:sz="4" w:space="0" w:color="auto"/>
              <w:right w:val="single" w:sz="4" w:space="0" w:color="auto"/>
            </w:tcBorders>
          </w:tcPr>
          <w:p w14:paraId="01DAD540" w14:textId="68BD57B0" w:rsidR="00494C9A" w:rsidRPr="00B1612E" w:rsidRDefault="00494C9A" w:rsidP="00494C9A">
            <w:pPr>
              <w:spacing w:after="0" w:line="240" w:lineRule="auto"/>
              <w:jc w:val="both"/>
              <w:rPr>
                <w:rFonts w:ascii="Calibri" w:eastAsia="Times New Roman" w:hAnsi="Calibri" w:cs="Calibri"/>
              </w:rPr>
            </w:pPr>
            <w:r w:rsidRPr="00B1612E">
              <w:rPr>
                <w:rFonts w:ascii="Calibri" w:eastAsia="Times New Roman" w:hAnsi="Calibri" w:cs="Calibri"/>
              </w:rPr>
              <w:t>Satisfactory completion and submission of the final Baseline Report to AAB along with relevant docs.</w:t>
            </w:r>
          </w:p>
        </w:tc>
      </w:tr>
    </w:tbl>
    <w:p w14:paraId="1914EAB3" w14:textId="77777777" w:rsidR="00215241" w:rsidRPr="00215241" w:rsidRDefault="00215241" w:rsidP="00215241">
      <w:pPr>
        <w:spacing w:after="0" w:line="240" w:lineRule="auto"/>
        <w:jc w:val="both"/>
        <w:rPr>
          <w:rFonts w:ascii="Calibri" w:eastAsia="Times New Roman" w:hAnsi="Calibri" w:cs="Calibri"/>
          <w:color w:val="FF0000"/>
          <w:lang w:val="en-GB"/>
        </w:rPr>
      </w:pPr>
    </w:p>
    <w:p w14:paraId="527C976A" w14:textId="77777777" w:rsidR="00215241" w:rsidRPr="00215241" w:rsidRDefault="00215241" w:rsidP="00215241">
      <w:pPr>
        <w:spacing w:after="0" w:line="240" w:lineRule="auto"/>
        <w:jc w:val="both"/>
        <w:rPr>
          <w:rFonts w:ascii="Calibri" w:eastAsia="Times New Roman" w:hAnsi="Calibri" w:cs="Calibri"/>
          <w:lang w:val="en-GB"/>
        </w:rPr>
      </w:pPr>
      <w:r w:rsidRPr="00215241">
        <w:rPr>
          <w:rFonts w:ascii="Calibri" w:eastAsia="Times New Roman" w:hAnsi="Calibri" w:cs="Calibri"/>
          <w:lang w:val="en-GB"/>
        </w:rPr>
        <w:t>The payments will be made in A/C payee cheques in the name of the Consultant</w:t>
      </w:r>
      <w:r w:rsidRPr="00215241">
        <w:rPr>
          <w:rFonts w:ascii="Calibri" w:eastAsia="Times New Roman" w:hAnsi="Calibri" w:cs="Calibri"/>
          <w:b/>
          <w:lang w:val="en-GB"/>
        </w:rPr>
        <w:t>.</w:t>
      </w:r>
      <w:r w:rsidRPr="00215241">
        <w:rPr>
          <w:rFonts w:ascii="Calibri" w:eastAsia="Times New Roman" w:hAnsi="Calibri" w:cs="Calibri"/>
          <w:lang w:val="en-GB"/>
        </w:rPr>
        <w:t xml:space="preserve"> AAB will deduct income tax at source as per the rules of </w:t>
      </w:r>
      <w:proofErr w:type="spellStart"/>
      <w:r w:rsidRPr="00215241">
        <w:rPr>
          <w:rFonts w:ascii="Calibri" w:eastAsia="Times New Roman" w:hAnsi="Calibri" w:cs="Calibri"/>
          <w:lang w:val="en-GB"/>
        </w:rPr>
        <w:t>GoB</w:t>
      </w:r>
      <w:proofErr w:type="spellEnd"/>
      <w:r w:rsidRPr="00215241">
        <w:rPr>
          <w:rFonts w:ascii="Calibri" w:eastAsia="Times New Roman" w:hAnsi="Calibri" w:cs="Calibri"/>
          <w:lang w:val="en-GB"/>
        </w:rPr>
        <w:t xml:space="preserve"> and it will be deposited to treasury of </w:t>
      </w:r>
      <w:proofErr w:type="spellStart"/>
      <w:r w:rsidRPr="00215241">
        <w:rPr>
          <w:rFonts w:ascii="Calibri" w:eastAsia="Times New Roman" w:hAnsi="Calibri" w:cs="Calibri"/>
          <w:lang w:val="en-GB"/>
        </w:rPr>
        <w:t>GoB</w:t>
      </w:r>
      <w:proofErr w:type="spellEnd"/>
      <w:r w:rsidRPr="00215241">
        <w:rPr>
          <w:rFonts w:ascii="Calibri" w:eastAsia="Times New Roman" w:hAnsi="Calibri" w:cs="Calibri"/>
          <w:lang w:val="en-GB"/>
        </w:rPr>
        <w:t>. Besides no other benefits shall be admissible beyond what is stipulated in the contract, nor does it guarantee a regular position in AAB.</w:t>
      </w:r>
    </w:p>
    <w:p w14:paraId="10C994CD" w14:textId="77777777" w:rsidR="00215241" w:rsidRPr="00494C9A" w:rsidRDefault="00215241" w:rsidP="00215241">
      <w:pPr>
        <w:spacing w:after="0" w:line="240" w:lineRule="auto"/>
        <w:jc w:val="both"/>
        <w:rPr>
          <w:rFonts w:ascii="Calibri" w:eastAsia="Times New Roman" w:hAnsi="Calibri" w:cs="Calibri"/>
          <w:sz w:val="6"/>
          <w:szCs w:val="6"/>
          <w:lang w:val="en-GB"/>
        </w:rPr>
      </w:pPr>
    </w:p>
    <w:p w14:paraId="205E4767" w14:textId="77777777" w:rsidR="00215241" w:rsidRPr="00215241" w:rsidRDefault="00215241" w:rsidP="00215241">
      <w:pPr>
        <w:spacing w:after="0" w:line="240" w:lineRule="auto"/>
        <w:jc w:val="both"/>
        <w:rPr>
          <w:rFonts w:ascii="Calibri" w:eastAsia="Times New Roman" w:hAnsi="Calibri" w:cs="Calibri"/>
          <w:lang w:val="en-GB"/>
        </w:rPr>
      </w:pPr>
    </w:p>
    <w:p w14:paraId="5BE60678" w14:textId="23F625D6" w:rsidR="00215241" w:rsidRPr="00215241" w:rsidRDefault="00215241" w:rsidP="00BF7FD1">
      <w:pPr>
        <w:pBdr>
          <w:bottom w:val="single" w:sz="4" w:space="1" w:color="auto"/>
        </w:pBdr>
        <w:tabs>
          <w:tab w:val="left" w:pos="3321"/>
        </w:tabs>
        <w:spacing w:after="0" w:line="240" w:lineRule="auto"/>
        <w:jc w:val="both"/>
        <w:rPr>
          <w:rFonts w:ascii="Calibri" w:eastAsia="Times New Roman" w:hAnsi="Calibri" w:cs="Calibri"/>
          <w:b/>
          <w:lang w:val="en-GB"/>
        </w:rPr>
      </w:pPr>
      <w:r w:rsidRPr="00215241">
        <w:rPr>
          <w:rFonts w:ascii="Calibri" w:eastAsia="Times New Roman" w:hAnsi="Calibri" w:cs="Calibri"/>
          <w:b/>
          <w:lang w:val="en-GB"/>
        </w:rPr>
        <w:t>General</w:t>
      </w:r>
      <w:r w:rsidR="00BF7FD1">
        <w:rPr>
          <w:rFonts w:ascii="Calibri" w:eastAsia="Times New Roman" w:hAnsi="Calibri" w:cs="Calibri"/>
          <w:b/>
          <w:lang w:val="en-GB"/>
        </w:rPr>
        <w:tab/>
      </w:r>
    </w:p>
    <w:p w14:paraId="22931172" w14:textId="77777777" w:rsidR="00215241" w:rsidRPr="00215241" w:rsidRDefault="00215241" w:rsidP="00215241">
      <w:pPr>
        <w:numPr>
          <w:ilvl w:val="0"/>
          <w:numId w:val="7"/>
        </w:numPr>
        <w:spacing w:after="0" w:line="240" w:lineRule="auto"/>
        <w:jc w:val="both"/>
        <w:rPr>
          <w:rFonts w:ascii="Calibri" w:eastAsia="Times New Roman" w:hAnsi="Calibri" w:cs="Calibri"/>
          <w:lang w:val="en-GB"/>
        </w:rPr>
      </w:pPr>
      <w:r w:rsidRPr="00215241">
        <w:rPr>
          <w:rFonts w:ascii="Calibri" w:eastAsia="Times New Roman" w:hAnsi="Calibri" w:cs="Calibri"/>
          <w:lang w:val="en-GB"/>
        </w:rPr>
        <w:t xml:space="preserve">Required logistics support, as prescribed in the agreement, will be provided by ActionAid Bangladesh. </w:t>
      </w:r>
    </w:p>
    <w:p w14:paraId="7F1112CF" w14:textId="77777777" w:rsidR="00215241" w:rsidRPr="00215241" w:rsidRDefault="00215241" w:rsidP="00215241">
      <w:pPr>
        <w:numPr>
          <w:ilvl w:val="0"/>
          <w:numId w:val="7"/>
        </w:numPr>
        <w:spacing w:after="0" w:line="240" w:lineRule="auto"/>
        <w:jc w:val="both"/>
        <w:rPr>
          <w:rFonts w:ascii="Calibri" w:eastAsia="Times New Roman" w:hAnsi="Calibri" w:cs="Calibri"/>
          <w:lang w:val="en-GB"/>
        </w:rPr>
      </w:pPr>
      <w:r w:rsidRPr="00215241">
        <w:rPr>
          <w:rFonts w:ascii="Calibri" w:eastAsia="Times New Roman" w:hAnsi="Calibri" w:cs="Calibri"/>
          <w:lang w:val="en-GB"/>
        </w:rPr>
        <w:t>All documents prepared during the assignment will be treated as ActionAid Bangladesh property.</w:t>
      </w:r>
    </w:p>
    <w:p w14:paraId="4D0B8B94" w14:textId="77777777" w:rsidR="00215241" w:rsidRPr="00215241" w:rsidRDefault="00215241" w:rsidP="00215241">
      <w:pPr>
        <w:numPr>
          <w:ilvl w:val="0"/>
          <w:numId w:val="7"/>
        </w:numPr>
        <w:spacing w:after="0" w:line="240" w:lineRule="auto"/>
        <w:jc w:val="both"/>
        <w:rPr>
          <w:rFonts w:ascii="Calibri" w:eastAsia="Times New Roman" w:hAnsi="Calibri" w:cs="Calibri"/>
          <w:lang w:val="en-GB"/>
        </w:rPr>
      </w:pPr>
      <w:r w:rsidRPr="00215241">
        <w:rPr>
          <w:rFonts w:ascii="Calibri" w:eastAsia="Times New Roman" w:hAnsi="Calibri" w:cs="Calibri"/>
          <w:lang w:val="en-GB"/>
        </w:rPr>
        <w:t>Assignment will not be sub-contracted to anyone.</w:t>
      </w:r>
    </w:p>
    <w:p w14:paraId="4EF69AAF" w14:textId="6D81696A" w:rsidR="00215241" w:rsidRPr="00215241" w:rsidRDefault="00215241" w:rsidP="00215241">
      <w:pPr>
        <w:numPr>
          <w:ilvl w:val="0"/>
          <w:numId w:val="7"/>
        </w:numPr>
        <w:spacing w:after="0" w:line="240" w:lineRule="auto"/>
        <w:jc w:val="both"/>
        <w:rPr>
          <w:rFonts w:ascii="Calibri" w:eastAsia="Times New Roman" w:hAnsi="Calibri" w:cs="Calibri"/>
          <w:lang w:val="en-GB"/>
        </w:rPr>
      </w:pPr>
      <w:proofErr w:type="gramStart"/>
      <w:r w:rsidRPr="00215241">
        <w:rPr>
          <w:rFonts w:ascii="Calibri" w:eastAsia="Times New Roman" w:hAnsi="Calibri" w:cs="Calibri"/>
          <w:lang w:val="en-GB"/>
        </w:rPr>
        <w:t>In the event that</w:t>
      </w:r>
      <w:proofErr w:type="gramEnd"/>
      <w:r w:rsidR="009F7917">
        <w:rPr>
          <w:rFonts w:ascii="Calibri" w:eastAsia="Times New Roman" w:hAnsi="Calibri" w:cs="Calibri"/>
          <w:lang w:val="en-GB"/>
        </w:rPr>
        <w:t xml:space="preserve"> </w:t>
      </w:r>
      <w:r w:rsidRPr="00215241">
        <w:rPr>
          <w:rFonts w:ascii="Calibri" w:eastAsia="Times New Roman" w:hAnsi="Calibri" w:cs="Calibri"/>
          <w:lang w:val="en-GB"/>
        </w:rPr>
        <w:t>additional time is required to complete the contract, over and above that previously agreed to, without changing the scope of work, then it has to be agreed by ActionAid Bangladesh in writing.</w:t>
      </w:r>
    </w:p>
    <w:p w14:paraId="65991752" w14:textId="77777777" w:rsidR="00215241" w:rsidRPr="00215241" w:rsidRDefault="00215241" w:rsidP="00215241">
      <w:pPr>
        <w:numPr>
          <w:ilvl w:val="0"/>
          <w:numId w:val="7"/>
        </w:numPr>
        <w:spacing w:after="0" w:line="240" w:lineRule="auto"/>
        <w:jc w:val="both"/>
        <w:rPr>
          <w:rFonts w:ascii="Calibri" w:eastAsia="Times New Roman" w:hAnsi="Calibri" w:cs="Calibri"/>
          <w:lang w:val="en-GB"/>
        </w:rPr>
      </w:pPr>
      <w:r w:rsidRPr="00215241">
        <w:rPr>
          <w:rFonts w:ascii="Calibri" w:eastAsia="Times New Roman" w:hAnsi="Calibri" w:cs="Calibri"/>
          <w:lang w:val="en-GB"/>
        </w:rPr>
        <w:t xml:space="preserve">In case of any change made in the </w:t>
      </w:r>
      <w:r w:rsidRPr="00215241">
        <w:rPr>
          <w:rFonts w:ascii="Calibri" w:eastAsia="Times New Roman" w:hAnsi="Calibri" w:cs="Calibri"/>
          <w:b/>
          <w:lang w:val="en-GB"/>
        </w:rPr>
        <w:t>Scope of Work</w:t>
      </w:r>
      <w:r w:rsidRPr="00215241">
        <w:rPr>
          <w:rFonts w:ascii="Calibri" w:eastAsia="Times New Roman" w:hAnsi="Calibri" w:cs="Calibri"/>
          <w:lang w:val="en-GB"/>
        </w:rPr>
        <w:t xml:space="preserve"> by </w:t>
      </w:r>
      <w:proofErr w:type="spellStart"/>
      <w:r w:rsidRPr="00215241">
        <w:rPr>
          <w:rFonts w:ascii="Calibri" w:eastAsia="Times New Roman" w:hAnsi="Calibri" w:cs="Calibri"/>
          <w:lang w:val="en-GB"/>
        </w:rPr>
        <w:t>Actionaid</w:t>
      </w:r>
      <w:proofErr w:type="spellEnd"/>
      <w:r w:rsidRPr="00215241">
        <w:rPr>
          <w:rFonts w:ascii="Calibri" w:eastAsia="Times New Roman" w:hAnsi="Calibri" w:cs="Calibri"/>
          <w:lang w:val="en-GB"/>
        </w:rPr>
        <w:t xml:space="preserve"> Bangladesh because of an increase or decrease in required cost or time, or any part of the work under the contract, equitable adjustment in the contract price, delivery schedule, or both will be amended in writing.</w:t>
      </w:r>
    </w:p>
    <w:p w14:paraId="3D208645" w14:textId="69AD6F6A" w:rsidR="00215241" w:rsidRPr="00215241" w:rsidRDefault="00215241" w:rsidP="00215241">
      <w:pPr>
        <w:numPr>
          <w:ilvl w:val="0"/>
          <w:numId w:val="7"/>
        </w:numPr>
        <w:spacing w:after="0" w:line="240" w:lineRule="auto"/>
        <w:jc w:val="both"/>
        <w:rPr>
          <w:rFonts w:ascii="Calibri" w:eastAsia="Times New Roman" w:hAnsi="Calibri" w:cs="Calibri"/>
          <w:lang w:val="en-GB"/>
        </w:rPr>
      </w:pPr>
      <w:r w:rsidRPr="00215241">
        <w:rPr>
          <w:rFonts w:ascii="Calibri" w:eastAsia="Times New Roman" w:hAnsi="Calibri" w:cs="Calibri"/>
          <w:lang w:val="en-GB"/>
        </w:rPr>
        <w:t xml:space="preserve">Requests for increasing of consultancy period must be submitted to </w:t>
      </w:r>
      <w:r w:rsidR="00C459BB">
        <w:rPr>
          <w:rFonts w:ascii="Calibri" w:eastAsia="Times New Roman" w:hAnsi="Calibri" w:cs="Calibri"/>
          <w:lang w:val="en-GB"/>
        </w:rPr>
        <w:t>Head of</w:t>
      </w:r>
      <w:r w:rsidRPr="00215241">
        <w:rPr>
          <w:rFonts w:ascii="Calibri" w:eastAsia="Times New Roman" w:hAnsi="Calibri" w:cs="Calibri"/>
          <w:lang w:val="en-GB"/>
        </w:rPr>
        <w:t xml:space="preserve"> HROD &amp; ICT, ActionAid Bangladesh, before 10 days ending of Consultancy period. Request for Extension must be submitted with proper justification, via the Hiring Team. </w:t>
      </w:r>
    </w:p>
    <w:p w14:paraId="23CBEAF9" w14:textId="77777777" w:rsidR="00215241" w:rsidRPr="00215241" w:rsidRDefault="00215241" w:rsidP="00215241">
      <w:pPr>
        <w:numPr>
          <w:ilvl w:val="0"/>
          <w:numId w:val="7"/>
        </w:numPr>
        <w:spacing w:after="0" w:line="240" w:lineRule="auto"/>
        <w:jc w:val="both"/>
        <w:rPr>
          <w:rFonts w:ascii="Calibri" w:eastAsia="Times New Roman" w:hAnsi="Calibri" w:cs="Calibri"/>
          <w:lang w:val="en-GB"/>
        </w:rPr>
      </w:pPr>
      <w:r w:rsidRPr="00215241">
        <w:rPr>
          <w:rFonts w:ascii="Calibri" w:eastAsia="Times New Roman" w:hAnsi="Calibri" w:cs="Calibri"/>
          <w:u w:val="single"/>
          <w:lang w:val="en-GB"/>
        </w:rPr>
        <w:t>Penalty Clause:</w:t>
      </w:r>
      <w:r w:rsidRPr="00215241">
        <w:rPr>
          <w:rFonts w:ascii="Calibri" w:eastAsia="Times New Roman" w:hAnsi="Calibri" w:cs="Calibri"/>
          <w:lang w:val="en-GB"/>
        </w:rPr>
        <w:t xml:space="preserve"> If the agreed deadline and / or deliverables are not adhered to by the Consultant, financial penalties will be imposed upon the Consultant in terms of payment. This is specified as follows:</w:t>
      </w:r>
    </w:p>
    <w:p w14:paraId="61020721" w14:textId="77777777" w:rsidR="00215241" w:rsidRPr="00215241" w:rsidRDefault="00215241" w:rsidP="00215241">
      <w:pPr>
        <w:numPr>
          <w:ilvl w:val="0"/>
          <w:numId w:val="10"/>
        </w:numPr>
        <w:spacing w:after="0" w:line="240" w:lineRule="auto"/>
        <w:jc w:val="both"/>
        <w:rPr>
          <w:rFonts w:ascii="Calibri" w:eastAsia="Times New Roman" w:hAnsi="Calibri" w:cs="Calibri"/>
          <w:lang w:val="en-GB"/>
        </w:rPr>
      </w:pPr>
      <w:r w:rsidRPr="00215241">
        <w:rPr>
          <w:rFonts w:ascii="Calibri" w:eastAsia="Times New Roman" w:hAnsi="Calibri" w:cs="Calibri"/>
          <w:lang w:val="en-GB"/>
        </w:rPr>
        <w:t>In case of delayed submission of the deliverables up to one month of delay, 10% of the contract amount will be deducted.</w:t>
      </w:r>
    </w:p>
    <w:p w14:paraId="25D8716E" w14:textId="77777777" w:rsidR="00215241" w:rsidRPr="00215241" w:rsidRDefault="00215241" w:rsidP="00215241">
      <w:pPr>
        <w:numPr>
          <w:ilvl w:val="0"/>
          <w:numId w:val="10"/>
        </w:numPr>
        <w:spacing w:after="0" w:line="240" w:lineRule="auto"/>
        <w:jc w:val="both"/>
        <w:rPr>
          <w:rFonts w:ascii="Calibri" w:eastAsia="Times New Roman" w:hAnsi="Calibri" w:cs="Calibri"/>
          <w:lang w:val="en-GB"/>
        </w:rPr>
      </w:pPr>
      <w:r w:rsidRPr="00215241">
        <w:rPr>
          <w:rFonts w:ascii="Calibri" w:eastAsia="Times New Roman" w:hAnsi="Calibri" w:cs="Calibri"/>
          <w:lang w:val="en-GB"/>
        </w:rPr>
        <w:t xml:space="preserve">Delay of more than one month, will result in auto cancelation of the contract and forfeit of the remaining 30% of the contract value. </w:t>
      </w:r>
    </w:p>
    <w:p w14:paraId="7B8446C6" w14:textId="77777777" w:rsidR="00215241" w:rsidRPr="00215241" w:rsidRDefault="00215241" w:rsidP="00215241">
      <w:pPr>
        <w:numPr>
          <w:ilvl w:val="0"/>
          <w:numId w:val="7"/>
        </w:numPr>
        <w:spacing w:after="0" w:line="240" w:lineRule="auto"/>
        <w:jc w:val="both"/>
        <w:rPr>
          <w:rFonts w:ascii="Calibri" w:eastAsia="Times New Roman" w:hAnsi="Calibri" w:cs="Calibri"/>
          <w:lang w:val="en-GB"/>
        </w:rPr>
      </w:pPr>
      <w:r w:rsidRPr="00215241">
        <w:rPr>
          <w:rFonts w:ascii="Calibri" w:eastAsia="Times New Roman" w:hAnsi="Calibri" w:cs="Calibri"/>
          <w:lang w:val="en-GB"/>
        </w:rPr>
        <w:t xml:space="preserve">Confidentiality of all aspects of the assignment is to be </w:t>
      </w:r>
      <w:proofErr w:type="gramStart"/>
      <w:r w:rsidRPr="00215241">
        <w:rPr>
          <w:rFonts w:ascii="Calibri" w:eastAsia="Times New Roman" w:hAnsi="Calibri" w:cs="Calibri"/>
          <w:lang w:val="en-GB"/>
        </w:rPr>
        <w:t>assured by the Consultant at all times</w:t>
      </w:r>
      <w:proofErr w:type="gramEnd"/>
      <w:r w:rsidRPr="00215241">
        <w:rPr>
          <w:rFonts w:ascii="Calibri" w:eastAsia="Times New Roman" w:hAnsi="Calibri" w:cs="Calibri"/>
          <w:lang w:val="en-GB"/>
        </w:rPr>
        <w:t>.</w:t>
      </w:r>
    </w:p>
    <w:p w14:paraId="1C9C1484" w14:textId="77777777" w:rsidR="00215241" w:rsidRPr="00215241" w:rsidRDefault="00215241" w:rsidP="00215241">
      <w:pPr>
        <w:spacing w:after="0" w:line="240" w:lineRule="auto"/>
        <w:jc w:val="both"/>
        <w:rPr>
          <w:rFonts w:ascii="Calibri" w:eastAsia="Times New Roman" w:hAnsi="Calibri" w:cs="Calibri"/>
          <w:lang w:val="en-GB"/>
        </w:rPr>
      </w:pPr>
    </w:p>
    <w:p w14:paraId="2ACBC5B9" w14:textId="77777777" w:rsidR="00215241" w:rsidRPr="00215241" w:rsidRDefault="00215241" w:rsidP="00215241">
      <w:pPr>
        <w:pBdr>
          <w:bottom w:val="single" w:sz="4" w:space="1" w:color="auto"/>
        </w:pBdr>
        <w:spacing w:after="0" w:line="240" w:lineRule="auto"/>
        <w:jc w:val="both"/>
        <w:rPr>
          <w:rFonts w:ascii="Calibri" w:eastAsia="Times New Roman" w:hAnsi="Calibri" w:cs="Calibri"/>
          <w:b/>
          <w:lang w:val="en-GB"/>
        </w:rPr>
      </w:pPr>
      <w:r w:rsidRPr="00215241">
        <w:rPr>
          <w:rFonts w:ascii="Calibri" w:eastAsia="Times New Roman" w:hAnsi="Calibri" w:cs="Calibri"/>
          <w:b/>
          <w:lang w:val="en-GB"/>
        </w:rPr>
        <w:t>Expiry of Agreement and Negotiable Flexibility</w:t>
      </w:r>
    </w:p>
    <w:p w14:paraId="666D25C4" w14:textId="77777777" w:rsidR="00215241" w:rsidRPr="00215241" w:rsidRDefault="00215241" w:rsidP="00215241">
      <w:pPr>
        <w:spacing w:after="0" w:line="240" w:lineRule="auto"/>
        <w:jc w:val="both"/>
        <w:rPr>
          <w:rFonts w:ascii="Calibri" w:eastAsia="Times New Roman" w:hAnsi="Calibri" w:cs="Calibri"/>
          <w:lang w:val="en-GB"/>
        </w:rPr>
      </w:pPr>
      <w:r w:rsidRPr="00215241">
        <w:rPr>
          <w:rFonts w:ascii="Calibri" w:eastAsia="Times New Roman" w:hAnsi="Calibri" w:cs="Calibri"/>
          <w:lang w:val="en-GB"/>
        </w:rPr>
        <w:t>Considering the initiative as proactive and responsive, activities can be amended and elaborated based on the properly documented negotiation between the two parties.</w:t>
      </w:r>
    </w:p>
    <w:p w14:paraId="044ECF10" w14:textId="77777777" w:rsidR="00215241" w:rsidRPr="00215241" w:rsidRDefault="00215241" w:rsidP="00215241">
      <w:pPr>
        <w:spacing w:after="0" w:line="240" w:lineRule="auto"/>
        <w:jc w:val="both"/>
        <w:rPr>
          <w:rFonts w:ascii="Calibri" w:eastAsia="Times New Roman" w:hAnsi="Calibri" w:cs="Calibri"/>
          <w:lang w:val="en-GB"/>
        </w:rPr>
      </w:pPr>
    </w:p>
    <w:p w14:paraId="5E6A39C8" w14:textId="77777777" w:rsidR="00215241" w:rsidRPr="00215241" w:rsidRDefault="00215241" w:rsidP="00215241">
      <w:pPr>
        <w:spacing w:after="0" w:line="240" w:lineRule="auto"/>
        <w:jc w:val="both"/>
        <w:rPr>
          <w:rFonts w:ascii="Calibri" w:eastAsia="Times New Roman" w:hAnsi="Calibri" w:cs="Calibri"/>
          <w:lang w:val="en-GB"/>
        </w:rPr>
      </w:pPr>
      <w:r w:rsidRPr="00215241">
        <w:rPr>
          <w:rFonts w:ascii="Calibri" w:eastAsia="Times New Roman" w:hAnsi="Calibri" w:cs="Calibri"/>
          <w:lang w:val="en-GB"/>
        </w:rPr>
        <w:t>The Agreement will be invalidated after expiry of duration unless further extension is made by AAB. AAB also reserves the right to amend or change or cancel the Agreement at any time.</w:t>
      </w:r>
    </w:p>
    <w:p w14:paraId="2C378480" w14:textId="77777777" w:rsidR="00215241" w:rsidRPr="00215241" w:rsidRDefault="00215241" w:rsidP="00215241">
      <w:pPr>
        <w:spacing w:after="0" w:line="240" w:lineRule="auto"/>
        <w:jc w:val="both"/>
        <w:rPr>
          <w:rFonts w:ascii="Calibri" w:eastAsia="Times New Roman" w:hAnsi="Calibri" w:cs="Calibri"/>
          <w:lang w:val="en-GB"/>
        </w:rPr>
      </w:pPr>
    </w:p>
    <w:p w14:paraId="68E2E9FB" w14:textId="47EDCB1F" w:rsidR="00215241" w:rsidRDefault="00215241" w:rsidP="00215241">
      <w:pPr>
        <w:spacing w:after="0" w:line="240" w:lineRule="auto"/>
        <w:jc w:val="both"/>
        <w:rPr>
          <w:rFonts w:ascii="Calibri" w:eastAsia="Times New Roman" w:hAnsi="Calibri" w:cs="Calibri"/>
          <w:lang w:val="en-GB"/>
        </w:rPr>
      </w:pPr>
      <w:r w:rsidRPr="00215241">
        <w:rPr>
          <w:rFonts w:ascii="Calibri" w:eastAsia="Times New Roman" w:hAnsi="Calibri" w:cs="Calibri"/>
          <w:lang w:val="en-GB"/>
        </w:rPr>
        <w:t xml:space="preserve">For any clarifications, please write to Md. </w:t>
      </w:r>
      <w:r w:rsidR="00875E2C">
        <w:rPr>
          <w:rFonts w:ascii="Calibri" w:eastAsia="Times New Roman" w:hAnsi="Calibri" w:cs="Calibri"/>
          <w:lang w:val="en-GB"/>
        </w:rPr>
        <w:t>Nobiul Islam</w:t>
      </w:r>
      <w:r w:rsidRPr="00215241">
        <w:rPr>
          <w:rFonts w:ascii="Calibri" w:eastAsia="Times New Roman" w:hAnsi="Calibri" w:cs="Calibri"/>
          <w:lang w:val="en-GB"/>
        </w:rPr>
        <w:t xml:space="preserve"> (</w:t>
      </w:r>
      <w:hyperlink r:id="rId7" w:history="1">
        <w:r w:rsidR="00875E2C" w:rsidRPr="00122880">
          <w:rPr>
            <w:rStyle w:val="Hyperlink"/>
            <w:rFonts w:ascii="Calibri" w:eastAsia="Times New Roman" w:hAnsi="Calibri" w:cs="Calibri"/>
            <w:lang w:val="en-GB"/>
          </w:rPr>
          <w:t>Nobiul.Islam@actionaid.org</w:t>
        </w:r>
      </w:hyperlink>
      <w:r w:rsidRPr="00215241">
        <w:rPr>
          <w:rFonts w:ascii="Calibri" w:eastAsia="Times New Roman" w:hAnsi="Calibri" w:cs="Calibri"/>
          <w:lang w:val="en-GB"/>
        </w:rPr>
        <w:t>) who is currently M</w:t>
      </w:r>
      <w:r w:rsidR="00E3421E">
        <w:rPr>
          <w:rFonts w:ascii="Calibri" w:eastAsia="Times New Roman" w:hAnsi="Calibri" w:cs="Calibri"/>
          <w:lang w:val="en-GB"/>
        </w:rPr>
        <w:t>anager (In-charge)</w:t>
      </w:r>
      <w:r w:rsidRPr="00215241">
        <w:rPr>
          <w:rFonts w:ascii="Calibri" w:eastAsia="Times New Roman" w:hAnsi="Calibri" w:cs="Calibri"/>
          <w:lang w:val="en-GB"/>
        </w:rPr>
        <w:t xml:space="preserve"> of MEAL unit.</w:t>
      </w:r>
    </w:p>
    <w:p w14:paraId="030022ED" w14:textId="77777777" w:rsidR="002D6461" w:rsidRPr="00215241" w:rsidRDefault="002D6461" w:rsidP="00215241">
      <w:pPr>
        <w:spacing w:after="0" w:line="240" w:lineRule="auto"/>
        <w:jc w:val="both"/>
        <w:rPr>
          <w:rFonts w:ascii="Calibri" w:eastAsia="Times New Roman" w:hAnsi="Calibri" w:cs="Calibri"/>
          <w:lang w:val="en-GB"/>
        </w:rPr>
      </w:pPr>
    </w:p>
    <w:p w14:paraId="643726F6" w14:textId="16F7602D" w:rsidR="00215241" w:rsidRDefault="00215241" w:rsidP="00215241">
      <w:pPr>
        <w:spacing w:after="0" w:line="240" w:lineRule="auto"/>
        <w:rPr>
          <w:rFonts w:ascii="Calibri" w:eastAsia="Times New Roman" w:hAnsi="Calibri" w:cs="Calibri"/>
        </w:rPr>
      </w:pPr>
    </w:p>
    <w:p w14:paraId="6570779E" w14:textId="77777777" w:rsidR="001439C6" w:rsidRDefault="001439C6" w:rsidP="001439C6">
      <w:pPr>
        <w:spacing w:after="0"/>
        <w:rPr>
          <w:rFonts w:ascii="Arial" w:hAnsi="Arial" w:cs="Arial"/>
          <w:b/>
          <w:bCs/>
          <w:color w:val="FFFFFF" w:themeColor="background1"/>
          <w:highlight w:val="red"/>
        </w:rPr>
      </w:pPr>
    </w:p>
    <w:p w14:paraId="401D972B" w14:textId="5CEC045E" w:rsidR="001439C6" w:rsidRPr="001439C6" w:rsidRDefault="001439C6" w:rsidP="001439C6">
      <w:pPr>
        <w:spacing w:after="0"/>
        <w:rPr>
          <w:rFonts w:cstheme="minorHAnsi"/>
          <w:b/>
          <w:bCs/>
          <w:color w:val="FFFFFF" w:themeColor="background1"/>
        </w:rPr>
      </w:pPr>
      <w:r w:rsidRPr="001439C6">
        <w:rPr>
          <w:rFonts w:cstheme="minorHAnsi"/>
          <w:b/>
          <w:bCs/>
          <w:color w:val="FFFFFF" w:themeColor="background1"/>
          <w:highlight w:val="red"/>
        </w:rPr>
        <w:lastRenderedPageBreak/>
        <w:t>Proposal submission</w:t>
      </w:r>
    </w:p>
    <w:p w14:paraId="4A3D24A9" w14:textId="77777777" w:rsidR="001439C6" w:rsidRPr="001439C6" w:rsidRDefault="001439C6" w:rsidP="001439C6">
      <w:pPr>
        <w:spacing w:after="0"/>
        <w:jc w:val="both"/>
        <w:rPr>
          <w:rFonts w:cstheme="minorHAnsi"/>
        </w:rPr>
      </w:pPr>
      <w:r w:rsidRPr="001439C6">
        <w:rPr>
          <w:rFonts w:cstheme="minorHAnsi"/>
        </w:rPr>
        <w:t xml:space="preserve">Interested consultant(s)/agencies are requested to submit their Technical and Financial Proposals by e-mail: </w:t>
      </w:r>
      <w:hyperlink r:id="rId8" w:history="1">
        <w:r w:rsidRPr="00974DB1">
          <w:rPr>
            <w:rStyle w:val="Hyperlink"/>
            <w:rFonts w:cstheme="minorHAnsi"/>
            <w:b/>
            <w:bCs/>
            <w:sz w:val="28"/>
            <w:szCs w:val="28"/>
          </w:rPr>
          <w:t>aab.jobs@actionaid.org</w:t>
        </w:r>
      </w:hyperlink>
    </w:p>
    <w:p w14:paraId="26B451A5" w14:textId="77777777" w:rsidR="001439C6" w:rsidRPr="001439C6" w:rsidRDefault="001439C6" w:rsidP="001439C6">
      <w:pPr>
        <w:spacing w:after="0"/>
        <w:rPr>
          <w:rFonts w:cstheme="minorHAnsi"/>
        </w:rPr>
      </w:pPr>
    </w:p>
    <w:p w14:paraId="6EACF025" w14:textId="77777777" w:rsidR="001439C6" w:rsidRPr="003F70B9" w:rsidRDefault="001439C6" w:rsidP="001439C6">
      <w:pPr>
        <w:spacing w:after="0"/>
        <w:jc w:val="both"/>
        <w:rPr>
          <w:rFonts w:ascii="Arial" w:hAnsi="Arial" w:cs="Arial"/>
        </w:rPr>
      </w:pPr>
      <w:r w:rsidRPr="001439C6">
        <w:rPr>
          <w:rFonts w:cstheme="minorHAnsi"/>
        </w:rPr>
        <w:t>Interested consultant(s)/agencies should include the name and contact details in the proposals for future communication. Detailed CVs of the team leader and members (if any) should be included in the annexure of the technical proposal along with any other supporting documents the interested party may wish to include towards the evaluation</w:t>
      </w:r>
      <w:r w:rsidRPr="003F70B9">
        <w:rPr>
          <w:rFonts w:ascii="Arial" w:hAnsi="Arial" w:cs="Arial"/>
        </w:rPr>
        <w:t xml:space="preserve">.  </w:t>
      </w:r>
    </w:p>
    <w:p w14:paraId="7B85A709" w14:textId="77777777" w:rsidR="001439C6" w:rsidRPr="009172BE" w:rsidRDefault="001439C6" w:rsidP="001439C6">
      <w:pPr>
        <w:spacing w:after="0"/>
        <w:rPr>
          <w:rFonts w:ascii="Arial" w:hAnsi="Arial" w:cs="Arial"/>
          <w:sz w:val="20"/>
          <w:szCs w:val="20"/>
        </w:rPr>
      </w:pPr>
    </w:p>
    <w:p w14:paraId="2B3149F5" w14:textId="1F8BDD72" w:rsidR="001439C6" w:rsidRPr="001439C6" w:rsidRDefault="001439C6" w:rsidP="001439C6">
      <w:pPr>
        <w:spacing w:after="0" w:line="240" w:lineRule="auto"/>
        <w:rPr>
          <w:rFonts w:eastAsia="Times New Roman" w:cstheme="minorHAnsi"/>
          <w:sz w:val="24"/>
          <w:szCs w:val="24"/>
        </w:rPr>
      </w:pPr>
      <w:r w:rsidRPr="001439C6">
        <w:rPr>
          <w:rFonts w:cstheme="minorHAnsi"/>
          <w:b/>
          <w:bCs/>
          <w:color w:val="FF0000"/>
          <w:sz w:val="24"/>
          <w:szCs w:val="24"/>
        </w:rPr>
        <w:t xml:space="preserve">The deadline for submission of Proposal is </w:t>
      </w:r>
      <w:r w:rsidR="009172BE">
        <w:rPr>
          <w:rFonts w:cstheme="minorHAnsi"/>
          <w:b/>
          <w:bCs/>
          <w:color w:val="FF0000"/>
          <w:sz w:val="24"/>
          <w:szCs w:val="24"/>
        </w:rPr>
        <w:t>Tues</w:t>
      </w:r>
      <w:r w:rsidRPr="001439C6">
        <w:rPr>
          <w:rFonts w:cstheme="minorHAnsi"/>
          <w:b/>
          <w:bCs/>
          <w:color w:val="FF0000"/>
          <w:sz w:val="24"/>
          <w:szCs w:val="24"/>
        </w:rPr>
        <w:t xml:space="preserve">day, </w:t>
      </w:r>
      <w:r w:rsidR="009172BE">
        <w:rPr>
          <w:rFonts w:cstheme="minorHAnsi"/>
          <w:b/>
          <w:bCs/>
          <w:color w:val="FF0000"/>
          <w:sz w:val="24"/>
          <w:szCs w:val="24"/>
        </w:rPr>
        <w:t>02 November</w:t>
      </w:r>
      <w:r w:rsidRPr="001439C6">
        <w:rPr>
          <w:rFonts w:cstheme="minorHAnsi"/>
          <w:b/>
          <w:bCs/>
          <w:color w:val="FF0000"/>
          <w:sz w:val="24"/>
          <w:szCs w:val="24"/>
        </w:rPr>
        <w:t xml:space="preserve"> 2021</w:t>
      </w:r>
    </w:p>
    <w:p w14:paraId="19822406" w14:textId="77777777" w:rsidR="001439C6" w:rsidRPr="009172BE" w:rsidRDefault="001439C6" w:rsidP="00215241">
      <w:pPr>
        <w:spacing w:after="0" w:line="240" w:lineRule="auto"/>
        <w:rPr>
          <w:rFonts w:ascii="Calibri" w:eastAsia="Times New Roman" w:hAnsi="Calibri" w:cs="Calibri"/>
          <w:sz w:val="28"/>
          <w:szCs w:val="28"/>
        </w:rPr>
      </w:pPr>
    </w:p>
    <w:p w14:paraId="32DE90F9" w14:textId="77777777" w:rsidR="00215241" w:rsidRPr="00215241" w:rsidRDefault="00215241" w:rsidP="00215241">
      <w:pPr>
        <w:pBdr>
          <w:bottom w:val="single" w:sz="4" w:space="1" w:color="auto"/>
        </w:pBdr>
        <w:spacing w:after="0" w:line="240" w:lineRule="auto"/>
        <w:jc w:val="both"/>
        <w:rPr>
          <w:rFonts w:ascii="Calibri" w:eastAsia="Times New Roman" w:hAnsi="Calibri" w:cs="Calibri"/>
          <w:b/>
          <w:lang w:val="en-GB"/>
        </w:rPr>
      </w:pPr>
      <w:r w:rsidRPr="00215241">
        <w:rPr>
          <w:rFonts w:ascii="Calibri" w:eastAsia="Times New Roman" w:hAnsi="Calibri" w:cs="Calibri"/>
          <w:b/>
          <w:lang w:val="en-GB"/>
        </w:rPr>
        <w:t>© Copyright and Ownership of Data</w:t>
      </w:r>
    </w:p>
    <w:p w14:paraId="1F6C5FA0" w14:textId="77777777" w:rsidR="00215241" w:rsidRPr="00215241" w:rsidRDefault="00215241" w:rsidP="00215241">
      <w:pPr>
        <w:spacing w:after="0" w:line="276" w:lineRule="auto"/>
        <w:jc w:val="both"/>
        <w:rPr>
          <w:rFonts w:ascii="Calibri" w:eastAsia="Times New Roman" w:hAnsi="Calibri" w:cs="Calibri"/>
        </w:rPr>
      </w:pPr>
      <w:r w:rsidRPr="00215241">
        <w:rPr>
          <w:rFonts w:ascii="Calibri" w:eastAsia="Times New Roman" w:hAnsi="Calibri" w:cs="Calibri"/>
          <w:lang w:val="en-GB"/>
        </w:rPr>
        <w:t xml:space="preserve">AAB reserves the copyright of all information, findings and the final report produced through this baseline. </w:t>
      </w:r>
      <w:r w:rsidRPr="00215241">
        <w:rPr>
          <w:rFonts w:ascii="Calibri" w:eastAsia="Times New Roman" w:hAnsi="Calibri" w:cs="Calibri"/>
        </w:rPr>
        <w:t xml:space="preserve">All the outputs </w:t>
      </w:r>
      <w:proofErr w:type="gramStart"/>
      <w:r w:rsidRPr="00215241">
        <w:rPr>
          <w:rFonts w:ascii="Calibri" w:eastAsia="Times New Roman" w:hAnsi="Calibri" w:cs="Calibri"/>
        </w:rPr>
        <w:t>e.g.</w:t>
      </w:r>
      <w:proofErr w:type="gramEnd"/>
      <w:r w:rsidRPr="00215241">
        <w:rPr>
          <w:rFonts w:ascii="Calibri" w:eastAsia="Times New Roman" w:hAnsi="Calibri" w:cs="Calibri"/>
        </w:rPr>
        <w:t xml:space="preserve"> report, documents, information </w:t>
      </w:r>
      <w:proofErr w:type="spellStart"/>
      <w:r w:rsidRPr="00215241">
        <w:rPr>
          <w:rFonts w:ascii="Calibri" w:eastAsia="Times New Roman" w:hAnsi="Calibri" w:cs="Calibri"/>
        </w:rPr>
        <w:t>etc</w:t>
      </w:r>
      <w:proofErr w:type="spellEnd"/>
      <w:r w:rsidRPr="00215241">
        <w:rPr>
          <w:rFonts w:ascii="Calibri" w:eastAsia="Times New Roman" w:hAnsi="Calibri" w:cs="Calibri"/>
        </w:rPr>
        <w:t xml:space="preserve"> produced by this baseline will be treated as the AAB’s property. So, the above-mentioned outputs or any part of it cannot be sold, </w:t>
      </w:r>
      <w:proofErr w:type="gramStart"/>
      <w:r w:rsidRPr="00215241">
        <w:rPr>
          <w:rFonts w:ascii="Calibri" w:eastAsia="Times New Roman" w:hAnsi="Calibri" w:cs="Calibri"/>
        </w:rPr>
        <w:t>used</w:t>
      </w:r>
      <w:proofErr w:type="gramEnd"/>
      <w:r w:rsidRPr="00215241">
        <w:rPr>
          <w:rFonts w:ascii="Calibri" w:eastAsia="Times New Roman" w:hAnsi="Calibri" w:cs="Calibri"/>
        </w:rPr>
        <w:t xml:space="preserve"> or reproduced in any manner by the assigned reviewer/team without prior permission from AAB.    </w:t>
      </w:r>
    </w:p>
    <w:p w14:paraId="1B9D3553" w14:textId="77777777" w:rsidR="00215241" w:rsidRPr="00215241" w:rsidRDefault="00215241" w:rsidP="00215241">
      <w:pPr>
        <w:spacing w:after="0" w:line="276" w:lineRule="auto"/>
        <w:jc w:val="both"/>
        <w:rPr>
          <w:rFonts w:ascii="Calibri" w:eastAsia="Times New Roman" w:hAnsi="Calibri" w:cs="Times New Roman"/>
          <w:b/>
          <w:color w:val="000000"/>
          <w:lang w:bidi="en-US"/>
        </w:rPr>
      </w:pPr>
      <w:r w:rsidRPr="00215241">
        <w:rPr>
          <w:rFonts w:ascii="Calibri" w:eastAsia="Times New Roman" w:hAnsi="Calibri" w:cs="Times New Roman"/>
          <w:b/>
          <w:color w:val="000000"/>
          <w:lang w:bidi="en-US"/>
        </w:rPr>
        <w:t xml:space="preserve"> </w:t>
      </w:r>
    </w:p>
    <w:p w14:paraId="79136D77" w14:textId="77777777" w:rsidR="00215241" w:rsidRPr="00215241" w:rsidRDefault="00215241" w:rsidP="00215241">
      <w:pPr>
        <w:pBdr>
          <w:bottom w:val="single" w:sz="4" w:space="1" w:color="auto"/>
        </w:pBdr>
        <w:spacing w:after="0" w:line="240" w:lineRule="auto"/>
        <w:jc w:val="both"/>
        <w:rPr>
          <w:rFonts w:ascii="Calibri" w:eastAsia="Times New Roman" w:hAnsi="Calibri" w:cs="Calibri"/>
          <w:b/>
          <w:lang w:val="en-GB"/>
        </w:rPr>
      </w:pPr>
      <w:r w:rsidRPr="00215241">
        <w:rPr>
          <w:rFonts w:ascii="Calibri" w:eastAsia="Times New Roman" w:hAnsi="Calibri" w:cs="Calibri"/>
          <w:b/>
          <w:lang w:val="en-GB"/>
        </w:rPr>
        <w:t>Documents Available</w:t>
      </w:r>
    </w:p>
    <w:p w14:paraId="795B76E6" w14:textId="02B0915C" w:rsidR="00215241" w:rsidRPr="00215241" w:rsidRDefault="00215241" w:rsidP="00215241">
      <w:pPr>
        <w:tabs>
          <w:tab w:val="left" w:pos="0"/>
        </w:tabs>
        <w:spacing w:after="0" w:line="276" w:lineRule="auto"/>
        <w:jc w:val="both"/>
        <w:rPr>
          <w:rFonts w:ascii="Calibri" w:eastAsia="Times New Roman" w:hAnsi="Calibri" w:cs="Calibri"/>
          <w:lang w:val="en-GB"/>
        </w:rPr>
      </w:pPr>
      <w:r w:rsidRPr="00215241">
        <w:rPr>
          <w:rFonts w:ascii="Calibri" w:eastAsia="Times New Roman" w:hAnsi="Calibri" w:cs="Calibri"/>
        </w:rPr>
        <w:t>LRP Appraisal, Critical pathway, CSPV Outcome Indicator, ALPS guideline</w:t>
      </w:r>
    </w:p>
    <w:p w14:paraId="6E7AF7A0" w14:textId="77777777" w:rsidR="00E94C74" w:rsidRDefault="00E94C74" w:rsidP="00AF74BD"/>
    <w:sectPr w:rsidR="00E94C7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06366" w14:textId="77777777" w:rsidR="00F72FA1" w:rsidRDefault="00F72FA1" w:rsidP="007E368A">
      <w:pPr>
        <w:spacing w:after="0" w:line="240" w:lineRule="auto"/>
      </w:pPr>
      <w:r>
        <w:separator/>
      </w:r>
    </w:p>
  </w:endnote>
  <w:endnote w:type="continuationSeparator" w:id="0">
    <w:p w14:paraId="25B6D789" w14:textId="77777777" w:rsidR="00F72FA1" w:rsidRDefault="00F72FA1" w:rsidP="007E3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1EABD" w14:textId="77777777" w:rsidR="00F72FA1" w:rsidRDefault="00F72FA1" w:rsidP="007E368A">
      <w:pPr>
        <w:spacing w:after="0" w:line="240" w:lineRule="auto"/>
      </w:pPr>
      <w:r>
        <w:separator/>
      </w:r>
    </w:p>
  </w:footnote>
  <w:footnote w:type="continuationSeparator" w:id="0">
    <w:p w14:paraId="5FA6B963" w14:textId="77777777" w:rsidR="00F72FA1" w:rsidRDefault="00F72FA1" w:rsidP="007E36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E63A1" w14:textId="074DEA4B" w:rsidR="007E368A" w:rsidRDefault="007E368A">
    <w:pPr>
      <w:pStyle w:val="Header"/>
    </w:pPr>
    <w:r>
      <w:t xml:space="preserve">                                                                                                                         </w:t>
    </w:r>
    <w:r>
      <w:rPr>
        <w:noProof/>
      </w:rPr>
      <w:drawing>
        <wp:inline distT="0" distB="0" distL="0" distR="0" wp14:anchorId="044853EF" wp14:editId="65C8A5FA">
          <wp:extent cx="2099310" cy="312401"/>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49129" cy="3198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29E3"/>
    <w:multiLevelType w:val="hybridMultilevel"/>
    <w:tmpl w:val="64080B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1942C01"/>
    <w:multiLevelType w:val="hybridMultilevel"/>
    <w:tmpl w:val="9FA4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30256"/>
    <w:multiLevelType w:val="hybridMultilevel"/>
    <w:tmpl w:val="7A0CA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67CB7"/>
    <w:multiLevelType w:val="multilevel"/>
    <w:tmpl w:val="39341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9F64B8"/>
    <w:multiLevelType w:val="multilevel"/>
    <w:tmpl w:val="39341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1E3515"/>
    <w:multiLevelType w:val="hybridMultilevel"/>
    <w:tmpl w:val="4FF833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CD65BF"/>
    <w:multiLevelType w:val="multilevel"/>
    <w:tmpl w:val="39341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252A5C"/>
    <w:multiLevelType w:val="multilevel"/>
    <w:tmpl w:val="70EA5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4665FC"/>
    <w:multiLevelType w:val="multilevel"/>
    <w:tmpl w:val="9E2EC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A0384C"/>
    <w:multiLevelType w:val="multilevel"/>
    <w:tmpl w:val="06C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050829"/>
    <w:multiLevelType w:val="hybridMultilevel"/>
    <w:tmpl w:val="8B2A3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3E34A6"/>
    <w:multiLevelType w:val="hybridMultilevel"/>
    <w:tmpl w:val="057E0D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E430F82"/>
    <w:multiLevelType w:val="multilevel"/>
    <w:tmpl w:val="39341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0E58B9"/>
    <w:multiLevelType w:val="hybridMultilevel"/>
    <w:tmpl w:val="FA646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D1168F"/>
    <w:multiLevelType w:val="hybridMultilevel"/>
    <w:tmpl w:val="C4F69F08"/>
    <w:lvl w:ilvl="0" w:tplc="7F1CF7A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9066BDB"/>
    <w:multiLevelType w:val="multilevel"/>
    <w:tmpl w:val="1B2CD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4E6DC8"/>
    <w:multiLevelType w:val="hybridMultilevel"/>
    <w:tmpl w:val="E1A05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1E44B3"/>
    <w:multiLevelType w:val="hybridMultilevel"/>
    <w:tmpl w:val="837A526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FE82FE9"/>
    <w:multiLevelType w:val="multilevel"/>
    <w:tmpl w:val="39341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154428F"/>
    <w:multiLevelType w:val="hybridMultilevel"/>
    <w:tmpl w:val="C51C4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666BE1"/>
    <w:multiLevelType w:val="hybridMultilevel"/>
    <w:tmpl w:val="B4F25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5E54D76"/>
    <w:multiLevelType w:val="multilevel"/>
    <w:tmpl w:val="D262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AB85DAA"/>
    <w:multiLevelType w:val="hybridMultilevel"/>
    <w:tmpl w:val="26561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8D0081"/>
    <w:multiLevelType w:val="multilevel"/>
    <w:tmpl w:val="FB42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16"/>
  </w:num>
  <w:num w:numId="4">
    <w:abstractNumId w:val="22"/>
  </w:num>
  <w:num w:numId="5">
    <w:abstractNumId w:val="2"/>
  </w:num>
  <w:num w:numId="6">
    <w:abstractNumId w:val="10"/>
  </w:num>
  <w:num w:numId="7">
    <w:abstractNumId w:val="13"/>
  </w:num>
  <w:num w:numId="8">
    <w:abstractNumId w:val="0"/>
  </w:num>
  <w:num w:numId="9">
    <w:abstractNumId w:val="11"/>
  </w:num>
  <w:num w:numId="10">
    <w:abstractNumId w:val="17"/>
  </w:num>
  <w:num w:numId="11">
    <w:abstractNumId w:val="20"/>
  </w:num>
  <w:num w:numId="12">
    <w:abstractNumId w:val="19"/>
  </w:num>
  <w:num w:numId="13">
    <w:abstractNumId w:val="14"/>
  </w:num>
  <w:num w:numId="14">
    <w:abstractNumId w:val="9"/>
  </w:num>
  <w:num w:numId="15">
    <w:abstractNumId w:val="15"/>
  </w:num>
  <w:num w:numId="16">
    <w:abstractNumId w:val="6"/>
  </w:num>
  <w:num w:numId="17">
    <w:abstractNumId w:val="7"/>
  </w:num>
  <w:num w:numId="18">
    <w:abstractNumId w:val="23"/>
  </w:num>
  <w:num w:numId="19">
    <w:abstractNumId w:val="8"/>
  </w:num>
  <w:num w:numId="20">
    <w:abstractNumId w:val="21"/>
  </w:num>
  <w:num w:numId="21">
    <w:abstractNumId w:val="3"/>
  </w:num>
  <w:num w:numId="22">
    <w:abstractNumId w:val="12"/>
  </w:num>
  <w:num w:numId="23">
    <w:abstractNumId w:val="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87E"/>
    <w:rsid w:val="00020606"/>
    <w:rsid w:val="00060A9F"/>
    <w:rsid w:val="00077E82"/>
    <w:rsid w:val="00086446"/>
    <w:rsid w:val="000A4364"/>
    <w:rsid w:val="000B3C84"/>
    <w:rsid w:val="000D64F0"/>
    <w:rsid w:val="000E7759"/>
    <w:rsid w:val="001014BE"/>
    <w:rsid w:val="00111560"/>
    <w:rsid w:val="00121D4C"/>
    <w:rsid w:val="00131F7F"/>
    <w:rsid w:val="00137D92"/>
    <w:rsid w:val="001439C6"/>
    <w:rsid w:val="0014719C"/>
    <w:rsid w:val="0015278E"/>
    <w:rsid w:val="00202BF4"/>
    <w:rsid w:val="00204A6F"/>
    <w:rsid w:val="00213D82"/>
    <w:rsid w:val="00215241"/>
    <w:rsid w:val="002365FC"/>
    <w:rsid w:val="002575E1"/>
    <w:rsid w:val="00264006"/>
    <w:rsid w:val="0028601C"/>
    <w:rsid w:val="002D2FDA"/>
    <w:rsid w:val="002D6461"/>
    <w:rsid w:val="002F2BDB"/>
    <w:rsid w:val="0030640D"/>
    <w:rsid w:val="00317319"/>
    <w:rsid w:val="00317D07"/>
    <w:rsid w:val="00334DCE"/>
    <w:rsid w:val="00336684"/>
    <w:rsid w:val="00372E8E"/>
    <w:rsid w:val="003A2B53"/>
    <w:rsid w:val="003D0BC7"/>
    <w:rsid w:val="003F28EB"/>
    <w:rsid w:val="003F5496"/>
    <w:rsid w:val="004053B2"/>
    <w:rsid w:val="004350F4"/>
    <w:rsid w:val="00465B94"/>
    <w:rsid w:val="00494C9A"/>
    <w:rsid w:val="004A3895"/>
    <w:rsid w:val="004B4B26"/>
    <w:rsid w:val="004F22BF"/>
    <w:rsid w:val="00503634"/>
    <w:rsid w:val="0051280C"/>
    <w:rsid w:val="00512D16"/>
    <w:rsid w:val="0056787E"/>
    <w:rsid w:val="00572380"/>
    <w:rsid w:val="00572DBE"/>
    <w:rsid w:val="005747D1"/>
    <w:rsid w:val="00582F91"/>
    <w:rsid w:val="005B18EF"/>
    <w:rsid w:val="005C210D"/>
    <w:rsid w:val="005E08A7"/>
    <w:rsid w:val="005E1419"/>
    <w:rsid w:val="005E1FFF"/>
    <w:rsid w:val="005E4396"/>
    <w:rsid w:val="005E5A3B"/>
    <w:rsid w:val="005F1047"/>
    <w:rsid w:val="005F5DA0"/>
    <w:rsid w:val="006020BA"/>
    <w:rsid w:val="00605FE3"/>
    <w:rsid w:val="006203B0"/>
    <w:rsid w:val="00636F64"/>
    <w:rsid w:val="006460B8"/>
    <w:rsid w:val="00681AB5"/>
    <w:rsid w:val="006C43EC"/>
    <w:rsid w:val="006D1CA4"/>
    <w:rsid w:val="006F11A5"/>
    <w:rsid w:val="006F5E00"/>
    <w:rsid w:val="00741169"/>
    <w:rsid w:val="00753BA8"/>
    <w:rsid w:val="00764721"/>
    <w:rsid w:val="00767C75"/>
    <w:rsid w:val="00784F86"/>
    <w:rsid w:val="007A4668"/>
    <w:rsid w:val="007E368A"/>
    <w:rsid w:val="007F6B6F"/>
    <w:rsid w:val="00836DAF"/>
    <w:rsid w:val="00851C7E"/>
    <w:rsid w:val="00860226"/>
    <w:rsid w:val="00875E2C"/>
    <w:rsid w:val="008760BE"/>
    <w:rsid w:val="0088748D"/>
    <w:rsid w:val="008B28EB"/>
    <w:rsid w:val="008D18E9"/>
    <w:rsid w:val="008E0048"/>
    <w:rsid w:val="008F5181"/>
    <w:rsid w:val="009110F8"/>
    <w:rsid w:val="009172BE"/>
    <w:rsid w:val="00953FE2"/>
    <w:rsid w:val="00957DA1"/>
    <w:rsid w:val="00965401"/>
    <w:rsid w:val="00965473"/>
    <w:rsid w:val="00974DB1"/>
    <w:rsid w:val="0098587C"/>
    <w:rsid w:val="00987709"/>
    <w:rsid w:val="0099796C"/>
    <w:rsid w:val="009C6B6E"/>
    <w:rsid w:val="009D17D8"/>
    <w:rsid w:val="009F7917"/>
    <w:rsid w:val="00A02431"/>
    <w:rsid w:val="00A10382"/>
    <w:rsid w:val="00A149E1"/>
    <w:rsid w:val="00A21746"/>
    <w:rsid w:val="00A726C0"/>
    <w:rsid w:val="00A755EB"/>
    <w:rsid w:val="00AD2785"/>
    <w:rsid w:val="00AF74BD"/>
    <w:rsid w:val="00B1612E"/>
    <w:rsid w:val="00B87A3F"/>
    <w:rsid w:val="00BB1FFB"/>
    <w:rsid w:val="00BB5036"/>
    <w:rsid w:val="00BC5F18"/>
    <w:rsid w:val="00BD1772"/>
    <w:rsid w:val="00BE2797"/>
    <w:rsid w:val="00BE77F1"/>
    <w:rsid w:val="00BE7BCB"/>
    <w:rsid w:val="00BF7FD1"/>
    <w:rsid w:val="00C459BB"/>
    <w:rsid w:val="00C47E2B"/>
    <w:rsid w:val="00C7302E"/>
    <w:rsid w:val="00C9378C"/>
    <w:rsid w:val="00CA28F3"/>
    <w:rsid w:val="00CB76D7"/>
    <w:rsid w:val="00CC454B"/>
    <w:rsid w:val="00CD6E50"/>
    <w:rsid w:val="00CE3621"/>
    <w:rsid w:val="00D131AE"/>
    <w:rsid w:val="00D131F7"/>
    <w:rsid w:val="00D33310"/>
    <w:rsid w:val="00D50E9A"/>
    <w:rsid w:val="00D710C1"/>
    <w:rsid w:val="00DA4311"/>
    <w:rsid w:val="00DA712B"/>
    <w:rsid w:val="00DB7520"/>
    <w:rsid w:val="00DC26D2"/>
    <w:rsid w:val="00DF0954"/>
    <w:rsid w:val="00E25E25"/>
    <w:rsid w:val="00E26523"/>
    <w:rsid w:val="00E3421E"/>
    <w:rsid w:val="00E56304"/>
    <w:rsid w:val="00E94C74"/>
    <w:rsid w:val="00EA50C3"/>
    <w:rsid w:val="00EE6234"/>
    <w:rsid w:val="00EF10B0"/>
    <w:rsid w:val="00EF4CFC"/>
    <w:rsid w:val="00EF5645"/>
    <w:rsid w:val="00F03A5D"/>
    <w:rsid w:val="00F72FA1"/>
    <w:rsid w:val="00F87897"/>
    <w:rsid w:val="00FA0A2E"/>
    <w:rsid w:val="00FA4BFF"/>
    <w:rsid w:val="00FB6988"/>
    <w:rsid w:val="00FD502E"/>
    <w:rsid w:val="00FD573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3F09A"/>
  <w15:chartTrackingRefBased/>
  <w15:docId w15:val="{5A05FCBE-947B-40F1-ACBD-AB3039B82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96C"/>
    <w:pPr>
      <w:ind w:left="720"/>
      <w:contextualSpacing/>
    </w:pPr>
  </w:style>
  <w:style w:type="paragraph" w:styleId="NormalWeb">
    <w:name w:val="Normal (Web)"/>
    <w:basedOn w:val="Normal"/>
    <w:uiPriority w:val="99"/>
    <w:unhideWhenUsed/>
    <w:rsid w:val="00EF56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75E2C"/>
    <w:rPr>
      <w:color w:val="0563C1" w:themeColor="hyperlink"/>
      <w:u w:val="single"/>
    </w:rPr>
  </w:style>
  <w:style w:type="character" w:styleId="UnresolvedMention">
    <w:name w:val="Unresolved Mention"/>
    <w:basedOn w:val="DefaultParagraphFont"/>
    <w:uiPriority w:val="99"/>
    <w:semiHidden/>
    <w:unhideWhenUsed/>
    <w:rsid w:val="00875E2C"/>
    <w:rPr>
      <w:color w:val="605E5C"/>
      <w:shd w:val="clear" w:color="auto" w:fill="E1DFDD"/>
    </w:rPr>
  </w:style>
  <w:style w:type="paragraph" w:styleId="Header">
    <w:name w:val="header"/>
    <w:basedOn w:val="Normal"/>
    <w:link w:val="HeaderChar"/>
    <w:uiPriority w:val="99"/>
    <w:unhideWhenUsed/>
    <w:rsid w:val="007E3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68A"/>
  </w:style>
  <w:style w:type="paragraph" w:styleId="Footer">
    <w:name w:val="footer"/>
    <w:basedOn w:val="Normal"/>
    <w:link w:val="FooterChar"/>
    <w:uiPriority w:val="99"/>
    <w:unhideWhenUsed/>
    <w:rsid w:val="007E3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75343">
      <w:bodyDiv w:val="1"/>
      <w:marLeft w:val="0"/>
      <w:marRight w:val="0"/>
      <w:marTop w:val="0"/>
      <w:marBottom w:val="0"/>
      <w:divBdr>
        <w:top w:val="none" w:sz="0" w:space="0" w:color="auto"/>
        <w:left w:val="none" w:sz="0" w:space="0" w:color="auto"/>
        <w:bottom w:val="none" w:sz="0" w:space="0" w:color="auto"/>
        <w:right w:val="none" w:sz="0" w:space="0" w:color="auto"/>
      </w:divBdr>
    </w:div>
    <w:div w:id="166017788">
      <w:bodyDiv w:val="1"/>
      <w:marLeft w:val="0"/>
      <w:marRight w:val="0"/>
      <w:marTop w:val="0"/>
      <w:marBottom w:val="0"/>
      <w:divBdr>
        <w:top w:val="none" w:sz="0" w:space="0" w:color="auto"/>
        <w:left w:val="none" w:sz="0" w:space="0" w:color="auto"/>
        <w:bottom w:val="none" w:sz="0" w:space="0" w:color="auto"/>
        <w:right w:val="none" w:sz="0" w:space="0" w:color="auto"/>
      </w:divBdr>
    </w:div>
    <w:div w:id="854031243">
      <w:bodyDiv w:val="1"/>
      <w:marLeft w:val="0"/>
      <w:marRight w:val="0"/>
      <w:marTop w:val="0"/>
      <w:marBottom w:val="0"/>
      <w:divBdr>
        <w:top w:val="none" w:sz="0" w:space="0" w:color="auto"/>
        <w:left w:val="none" w:sz="0" w:space="0" w:color="auto"/>
        <w:bottom w:val="none" w:sz="0" w:space="0" w:color="auto"/>
        <w:right w:val="none" w:sz="0" w:space="0" w:color="auto"/>
      </w:divBdr>
    </w:div>
    <w:div w:id="943000842">
      <w:bodyDiv w:val="1"/>
      <w:marLeft w:val="0"/>
      <w:marRight w:val="0"/>
      <w:marTop w:val="0"/>
      <w:marBottom w:val="0"/>
      <w:divBdr>
        <w:top w:val="none" w:sz="0" w:space="0" w:color="auto"/>
        <w:left w:val="none" w:sz="0" w:space="0" w:color="auto"/>
        <w:bottom w:val="none" w:sz="0" w:space="0" w:color="auto"/>
        <w:right w:val="none" w:sz="0" w:space="0" w:color="auto"/>
      </w:divBdr>
    </w:div>
    <w:div w:id="1976909347">
      <w:bodyDiv w:val="1"/>
      <w:marLeft w:val="0"/>
      <w:marRight w:val="0"/>
      <w:marTop w:val="0"/>
      <w:marBottom w:val="0"/>
      <w:divBdr>
        <w:top w:val="none" w:sz="0" w:space="0" w:color="auto"/>
        <w:left w:val="none" w:sz="0" w:space="0" w:color="auto"/>
        <w:bottom w:val="none" w:sz="0" w:space="0" w:color="auto"/>
        <w:right w:val="none" w:sz="0" w:space="0" w:color="auto"/>
      </w:divBdr>
    </w:div>
    <w:div w:id="204540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b.jobs@actionaid.org" TargetMode="External"/><Relationship Id="rId3" Type="http://schemas.openxmlformats.org/officeDocument/2006/relationships/settings" Target="settings.xml"/><Relationship Id="rId7" Type="http://schemas.openxmlformats.org/officeDocument/2006/relationships/hyperlink" Target="mailto:Nobiul.Islam@actionai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2939</Words>
  <Characters>16753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Lamisa Gias</dc:creator>
  <cp:keywords/>
  <dc:description/>
  <cp:lastModifiedBy>Pallab Kumar Basak</cp:lastModifiedBy>
  <cp:revision>7</cp:revision>
  <dcterms:created xsi:type="dcterms:W3CDTF">2021-10-14T04:01:00Z</dcterms:created>
  <dcterms:modified xsi:type="dcterms:W3CDTF">2021-10-24T11:00:00Z</dcterms:modified>
</cp:coreProperties>
</file>