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4D060" w14:textId="77777777" w:rsidR="00EF2CE7" w:rsidRDefault="005D203F">
      <w:pPr>
        <w:keepNext/>
        <w:pBdr>
          <w:top w:val="nil"/>
          <w:left w:val="nil"/>
          <w:bottom w:val="nil"/>
          <w:right w:val="nil"/>
          <w:between w:val="nil"/>
        </w:pBdr>
        <w:spacing w:after="0"/>
        <w:rPr>
          <w:b/>
          <w:color w:val="006D7E"/>
          <w:sz w:val="28"/>
          <w:szCs w:val="28"/>
        </w:rPr>
      </w:pPr>
      <w:bookmarkStart w:id="0" w:name="_GoBack"/>
      <w:bookmarkEnd w:id="0"/>
      <w:r>
        <w:rPr>
          <w:noProof/>
          <w:lang w:val="en-US" w:eastAsia="en-US"/>
        </w:rPr>
        <w:drawing>
          <wp:anchor distT="0" distB="0" distL="114300" distR="114300" simplePos="0" relativeHeight="251658240" behindDoc="0" locked="0" layoutInCell="1" hidden="0" allowOverlap="1" wp14:anchorId="0FC296AD" wp14:editId="371B2CEF">
            <wp:simplePos x="0" y="0"/>
            <wp:positionH relativeFrom="margin">
              <wp:posOffset>1637665</wp:posOffset>
            </wp:positionH>
            <wp:positionV relativeFrom="paragraph">
              <wp:posOffset>2540</wp:posOffset>
            </wp:positionV>
            <wp:extent cx="2514600" cy="74866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14600" cy="748665"/>
                    </a:xfrm>
                    <a:prstGeom prst="rect">
                      <a:avLst/>
                    </a:prstGeom>
                    <a:ln/>
                  </pic:spPr>
                </pic:pic>
              </a:graphicData>
            </a:graphic>
          </wp:anchor>
        </w:drawing>
      </w:r>
    </w:p>
    <w:p w14:paraId="366AE24B" w14:textId="77777777" w:rsidR="00EF2CE7" w:rsidRDefault="00EF2CE7">
      <w:pPr>
        <w:keepNext/>
        <w:pBdr>
          <w:top w:val="nil"/>
          <w:left w:val="nil"/>
          <w:bottom w:val="nil"/>
          <w:right w:val="nil"/>
          <w:between w:val="nil"/>
        </w:pBdr>
        <w:spacing w:after="0"/>
        <w:rPr>
          <w:b/>
          <w:color w:val="006D7E"/>
          <w:sz w:val="28"/>
          <w:szCs w:val="28"/>
        </w:rPr>
      </w:pPr>
    </w:p>
    <w:p w14:paraId="3D7834E8" w14:textId="77777777" w:rsidR="00EF2CE7" w:rsidRDefault="00EF2CE7">
      <w:pPr>
        <w:keepNext/>
        <w:pBdr>
          <w:top w:val="nil"/>
          <w:left w:val="nil"/>
          <w:bottom w:val="nil"/>
          <w:right w:val="nil"/>
          <w:between w:val="nil"/>
        </w:pBdr>
        <w:spacing w:after="0"/>
        <w:rPr>
          <w:b/>
          <w:color w:val="006D7E"/>
          <w:sz w:val="28"/>
          <w:szCs w:val="28"/>
        </w:rPr>
      </w:pPr>
    </w:p>
    <w:p w14:paraId="47928411" w14:textId="77777777" w:rsidR="00EF2CE7" w:rsidRDefault="00EF2CE7">
      <w:pPr>
        <w:keepNext/>
        <w:pBdr>
          <w:top w:val="nil"/>
          <w:left w:val="nil"/>
          <w:bottom w:val="nil"/>
          <w:right w:val="nil"/>
          <w:between w:val="nil"/>
        </w:pBdr>
        <w:spacing w:after="0"/>
        <w:rPr>
          <w:b/>
          <w:color w:val="006D7E"/>
          <w:sz w:val="28"/>
          <w:szCs w:val="28"/>
        </w:rPr>
      </w:pPr>
    </w:p>
    <w:p w14:paraId="5AE16D92" w14:textId="77777777" w:rsidR="00EF2CE7" w:rsidRDefault="00EF2CE7"/>
    <w:p w14:paraId="15355B60" w14:textId="77777777" w:rsidR="00EF2CE7" w:rsidRDefault="00EF2CE7">
      <w:pPr>
        <w:keepNext/>
        <w:pBdr>
          <w:top w:val="nil"/>
          <w:left w:val="nil"/>
          <w:bottom w:val="nil"/>
          <w:right w:val="nil"/>
          <w:between w:val="nil"/>
        </w:pBdr>
        <w:spacing w:after="0"/>
        <w:rPr>
          <w:b/>
          <w:color w:val="006D7E"/>
          <w:sz w:val="28"/>
          <w:szCs w:val="28"/>
        </w:rPr>
      </w:pPr>
    </w:p>
    <w:p w14:paraId="5282E00C" w14:textId="77777777" w:rsidR="00EF2CE7" w:rsidRDefault="005D203F">
      <w:pPr>
        <w:spacing w:after="0"/>
        <w:jc w:val="center"/>
        <w:rPr>
          <w:color w:val="008080"/>
          <w:sz w:val="28"/>
          <w:szCs w:val="28"/>
        </w:rPr>
      </w:pPr>
      <w:r>
        <w:rPr>
          <w:b/>
          <w:color w:val="008080"/>
          <w:sz w:val="28"/>
          <w:szCs w:val="28"/>
        </w:rPr>
        <w:t>Job Profile</w:t>
      </w:r>
    </w:p>
    <w:p w14:paraId="01DA08D3" w14:textId="77777777" w:rsidR="00EF2CE7" w:rsidRDefault="00EF2CE7">
      <w:pPr>
        <w:spacing w:after="0"/>
        <w:jc w:val="center"/>
        <w:rPr>
          <w:color w:val="008080"/>
          <w:sz w:val="28"/>
          <w:szCs w:val="28"/>
        </w:rPr>
      </w:pPr>
    </w:p>
    <w:tbl>
      <w:tblPr>
        <w:tblStyle w:val="a"/>
        <w:tblW w:w="10676" w:type="dxa"/>
        <w:tblBorders>
          <w:top w:val="single" w:sz="48" w:space="0" w:color="FFCC00"/>
          <w:left w:val="single" w:sz="48" w:space="0" w:color="FFCC00"/>
          <w:bottom w:val="single" w:sz="48" w:space="0" w:color="FFCC00"/>
          <w:right w:val="single" w:sz="48" w:space="0" w:color="FFCC00"/>
          <w:insideH w:val="single" w:sz="4" w:space="0" w:color="FFCC00"/>
          <w:insideV w:val="single" w:sz="4" w:space="0" w:color="FFCC00"/>
        </w:tblBorders>
        <w:tblLayout w:type="fixed"/>
        <w:tblLook w:val="0000" w:firstRow="0" w:lastRow="0" w:firstColumn="0" w:lastColumn="0" w:noHBand="0" w:noVBand="0"/>
      </w:tblPr>
      <w:tblGrid>
        <w:gridCol w:w="2992"/>
        <w:gridCol w:w="7684"/>
      </w:tblGrid>
      <w:tr w:rsidR="00EF2CE7" w14:paraId="27BF40B3" w14:textId="77777777">
        <w:trPr>
          <w:trHeight w:val="440"/>
        </w:trPr>
        <w:tc>
          <w:tcPr>
            <w:tcW w:w="2992" w:type="dxa"/>
            <w:tcBorders>
              <w:top w:val="single" w:sz="18" w:space="0" w:color="FFCC00"/>
              <w:left w:val="single" w:sz="18" w:space="0" w:color="FFCC00"/>
            </w:tcBorders>
            <w:shd w:val="clear" w:color="auto" w:fill="FFFBEB"/>
            <w:vAlign w:val="center"/>
          </w:tcPr>
          <w:p w14:paraId="24913FAD" w14:textId="77777777" w:rsidR="00EF2CE7" w:rsidRDefault="005D203F">
            <w:pPr>
              <w:pBdr>
                <w:top w:val="nil"/>
                <w:left w:val="nil"/>
                <w:bottom w:val="nil"/>
                <w:right w:val="nil"/>
                <w:between w:val="nil"/>
              </w:pBdr>
              <w:spacing w:after="0"/>
              <w:rPr>
                <w:color w:val="000000"/>
              </w:rPr>
            </w:pPr>
            <w:r>
              <w:rPr>
                <w:color w:val="000000"/>
              </w:rPr>
              <w:t xml:space="preserve">JOB TITLE  </w:t>
            </w:r>
          </w:p>
        </w:tc>
        <w:tc>
          <w:tcPr>
            <w:tcW w:w="7684" w:type="dxa"/>
            <w:tcBorders>
              <w:top w:val="single" w:sz="18" w:space="0" w:color="FFCC00"/>
              <w:right w:val="single" w:sz="18" w:space="0" w:color="FFCC00"/>
            </w:tcBorders>
            <w:shd w:val="clear" w:color="auto" w:fill="FFFBEB"/>
            <w:vAlign w:val="center"/>
          </w:tcPr>
          <w:p w14:paraId="73448C17" w14:textId="19C12043" w:rsidR="00EF2CE7" w:rsidRDefault="005D203F" w:rsidP="00932884">
            <w:r>
              <w:t xml:space="preserve">Grants and Information </w:t>
            </w:r>
            <w:r w:rsidR="00932884">
              <w:t>Manager</w:t>
            </w:r>
          </w:p>
        </w:tc>
      </w:tr>
      <w:tr w:rsidR="00EF2CE7" w14:paraId="008D5AD1" w14:textId="77777777">
        <w:trPr>
          <w:trHeight w:val="440"/>
        </w:trPr>
        <w:tc>
          <w:tcPr>
            <w:tcW w:w="2992" w:type="dxa"/>
            <w:tcBorders>
              <w:left w:val="single" w:sz="18" w:space="0" w:color="FFCC00"/>
            </w:tcBorders>
            <w:shd w:val="clear" w:color="auto" w:fill="FFFBEB"/>
            <w:vAlign w:val="center"/>
          </w:tcPr>
          <w:p w14:paraId="6F21CDB2" w14:textId="77777777" w:rsidR="00EF2CE7" w:rsidRDefault="005D203F">
            <w:r>
              <w:t xml:space="preserve">GROUP </w:t>
            </w:r>
          </w:p>
        </w:tc>
        <w:tc>
          <w:tcPr>
            <w:tcW w:w="7684" w:type="dxa"/>
            <w:tcBorders>
              <w:right w:val="single" w:sz="18" w:space="0" w:color="FFCC00"/>
            </w:tcBorders>
            <w:shd w:val="clear" w:color="auto" w:fill="FFFBEB"/>
            <w:vAlign w:val="center"/>
          </w:tcPr>
          <w:p w14:paraId="7EDD081E" w14:textId="77777777" w:rsidR="00EF2CE7" w:rsidRDefault="005D203F">
            <w:r>
              <w:t>International</w:t>
            </w:r>
          </w:p>
        </w:tc>
      </w:tr>
      <w:tr w:rsidR="00EF2CE7" w14:paraId="554DA335" w14:textId="77777777">
        <w:trPr>
          <w:trHeight w:val="440"/>
        </w:trPr>
        <w:tc>
          <w:tcPr>
            <w:tcW w:w="2992" w:type="dxa"/>
            <w:tcBorders>
              <w:left w:val="single" w:sz="18" w:space="0" w:color="FFCC00"/>
            </w:tcBorders>
            <w:shd w:val="clear" w:color="auto" w:fill="FFFBEB"/>
            <w:vAlign w:val="center"/>
          </w:tcPr>
          <w:p w14:paraId="49E1B767" w14:textId="77777777" w:rsidR="00EF2CE7" w:rsidRDefault="005D203F">
            <w:r>
              <w:t xml:space="preserve">TEAM </w:t>
            </w:r>
          </w:p>
        </w:tc>
        <w:tc>
          <w:tcPr>
            <w:tcW w:w="7684" w:type="dxa"/>
            <w:tcBorders>
              <w:right w:val="single" w:sz="18" w:space="0" w:color="FFCC00"/>
            </w:tcBorders>
            <w:shd w:val="clear" w:color="auto" w:fill="FFFBEB"/>
            <w:vAlign w:val="center"/>
          </w:tcPr>
          <w:p w14:paraId="7345BC17" w14:textId="77777777" w:rsidR="00EF2CE7" w:rsidRDefault="005D203F">
            <w:r>
              <w:t>Asia</w:t>
            </w:r>
          </w:p>
        </w:tc>
      </w:tr>
      <w:tr w:rsidR="00EF2CE7" w14:paraId="2A2D262B" w14:textId="77777777">
        <w:trPr>
          <w:trHeight w:val="440"/>
        </w:trPr>
        <w:tc>
          <w:tcPr>
            <w:tcW w:w="2992" w:type="dxa"/>
            <w:tcBorders>
              <w:left w:val="single" w:sz="18" w:space="0" w:color="FFCC00"/>
            </w:tcBorders>
            <w:shd w:val="clear" w:color="auto" w:fill="FFFBEB"/>
            <w:vAlign w:val="center"/>
          </w:tcPr>
          <w:p w14:paraId="1E7B14FA" w14:textId="77777777" w:rsidR="00EF2CE7" w:rsidRDefault="005D203F">
            <w:r>
              <w:t xml:space="preserve">LOCATION </w:t>
            </w:r>
          </w:p>
        </w:tc>
        <w:tc>
          <w:tcPr>
            <w:tcW w:w="7684" w:type="dxa"/>
            <w:tcBorders>
              <w:right w:val="single" w:sz="18" w:space="0" w:color="FFCC00"/>
            </w:tcBorders>
            <w:shd w:val="clear" w:color="auto" w:fill="FFFBEB"/>
            <w:vAlign w:val="center"/>
          </w:tcPr>
          <w:p w14:paraId="72E083CC" w14:textId="77777777" w:rsidR="00EF2CE7" w:rsidRDefault="005D203F">
            <w:r>
              <w:t>Dhaka, Bangladesh</w:t>
            </w:r>
          </w:p>
        </w:tc>
      </w:tr>
      <w:tr w:rsidR="00EF2CE7" w14:paraId="2206CB8A" w14:textId="77777777">
        <w:trPr>
          <w:trHeight w:val="440"/>
        </w:trPr>
        <w:tc>
          <w:tcPr>
            <w:tcW w:w="2992" w:type="dxa"/>
            <w:tcBorders>
              <w:left w:val="single" w:sz="18" w:space="0" w:color="FFCC00"/>
              <w:bottom w:val="single" w:sz="18" w:space="0" w:color="FFCC00"/>
            </w:tcBorders>
            <w:shd w:val="clear" w:color="auto" w:fill="FFFBEB"/>
            <w:vAlign w:val="center"/>
          </w:tcPr>
          <w:p w14:paraId="211DF93E" w14:textId="77777777" w:rsidR="00EF2CE7" w:rsidRDefault="005D203F">
            <w:r>
              <w:t xml:space="preserve">RESPONSIBLE TO </w:t>
            </w:r>
          </w:p>
        </w:tc>
        <w:tc>
          <w:tcPr>
            <w:tcW w:w="7684" w:type="dxa"/>
            <w:tcBorders>
              <w:bottom w:val="single" w:sz="18" w:space="0" w:color="FFCC00"/>
              <w:right w:val="single" w:sz="18" w:space="0" w:color="FFCC00"/>
            </w:tcBorders>
            <w:shd w:val="clear" w:color="auto" w:fill="FFFBEB"/>
            <w:vAlign w:val="center"/>
          </w:tcPr>
          <w:p w14:paraId="15EF8D27" w14:textId="77777777" w:rsidR="00EF2CE7" w:rsidRDefault="005D203F">
            <w:r>
              <w:t>Country Representative  – Bangladesh</w:t>
            </w:r>
          </w:p>
        </w:tc>
      </w:tr>
    </w:tbl>
    <w:p w14:paraId="79BB33B6" w14:textId="77777777" w:rsidR="00EF2CE7" w:rsidRDefault="00EF2CE7">
      <w:pPr>
        <w:keepNext/>
        <w:pBdr>
          <w:top w:val="nil"/>
          <w:left w:val="nil"/>
          <w:bottom w:val="nil"/>
          <w:right w:val="nil"/>
          <w:between w:val="nil"/>
        </w:pBdr>
        <w:spacing w:after="0"/>
        <w:rPr>
          <w:b/>
          <w:color w:val="008080"/>
          <w:sz w:val="28"/>
          <w:szCs w:val="28"/>
        </w:rPr>
      </w:pPr>
    </w:p>
    <w:p w14:paraId="1DBBD15E" w14:textId="77777777" w:rsidR="00EF2CE7" w:rsidRDefault="00EF2CE7">
      <w:pPr>
        <w:keepNext/>
        <w:pBdr>
          <w:top w:val="nil"/>
          <w:left w:val="nil"/>
          <w:bottom w:val="nil"/>
          <w:right w:val="nil"/>
          <w:between w:val="nil"/>
        </w:pBdr>
        <w:spacing w:after="0"/>
        <w:rPr>
          <w:b/>
          <w:color w:val="008080"/>
          <w:sz w:val="28"/>
          <w:szCs w:val="28"/>
        </w:rPr>
      </w:pPr>
    </w:p>
    <w:p w14:paraId="495BCD8D" w14:textId="77777777" w:rsidR="00EF2CE7" w:rsidRDefault="005D203F">
      <w:pPr>
        <w:keepNext/>
        <w:pBdr>
          <w:top w:val="nil"/>
          <w:left w:val="nil"/>
          <w:bottom w:val="nil"/>
          <w:right w:val="nil"/>
          <w:between w:val="nil"/>
        </w:pBdr>
        <w:spacing w:after="0"/>
        <w:rPr>
          <w:color w:val="008080"/>
          <w:sz w:val="28"/>
          <w:szCs w:val="28"/>
        </w:rPr>
      </w:pPr>
      <w:r>
        <w:rPr>
          <w:b/>
          <w:color w:val="008080"/>
          <w:sz w:val="28"/>
          <w:szCs w:val="28"/>
        </w:rPr>
        <w:t xml:space="preserve">PART 1 – JOB DESCRIPTION </w:t>
      </w:r>
    </w:p>
    <w:p w14:paraId="61E98239" w14:textId="77777777" w:rsidR="00EF2CE7" w:rsidRDefault="00EF2CE7"/>
    <w:p w14:paraId="5635A30A" w14:textId="77777777" w:rsidR="00EF2CE7" w:rsidRDefault="005D203F">
      <w:pPr>
        <w:pStyle w:val="Heading1"/>
        <w:numPr>
          <w:ilvl w:val="0"/>
          <w:numId w:val="3"/>
        </w:numPr>
        <w:rPr>
          <w:color w:val="009999"/>
        </w:rPr>
      </w:pPr>
      <w:r>
        <w:t>JOB OVERVIEW</w:t>
      </w:r>
      <w:r>
        <w:rPr>
          <w:color w:val="009999"/>
        </w:rPr>
        <w:t xml:space="preserve"> </w:t>
      </w:r>
    </w:p>
    <w:p w14:paraId="62BCAAC5" w14:textId="77777777" w:rsidR="00EF2CE7" w:rsidRDefault="005D203F">
      <w:r>
        <w:t xml:space="preserve">As a member of the Senior Management Team (SMT), the Grants and Information Coordinator (GIC) is responsible for ensuring high quality proposals and reports are produced to access donor funding for both the operational programme and selected partners, and to provide accountability to those donors while ensuring compliance to donor and Tearfund rules and conditions. The role holder is also responsible for appropriate information management including receiving, storing and communicating of information. </w:t>
      </w:r>
    </w:p>
    <w:p w14:paraId="7AF0363B" w14:textId="77777777" w:rsidR="00EF2CE7" w:rsidRDefault="00EF2CE7"/>
    <w:p w14:paraId="6C5D8080" w14:textId="77777777" w:rsidR="00EF2CE7" w:rsidRDefault="005D203F">
      <w:r>
        <w:t xml:space="preserve">This requires working closely with other members of the SMT to draft and edit donor proposals and reports; coordinate compliance with various institutional donor rules, Tearfund policies and National Government processes; coordinate and support donor meetings, donor field visits and evaluations; document beneficiary stories; lead analysis of field experience to derive lessons learned; write news and prayer letters on request; and share good practice. </w:t>
      </w:r>
    </w:p>
    <w:p w14:paraId="5A178D22" w14:textId="77777777" w:rsidR="00EF2CE7" w:rsidRDefault="00EF2CE7"/>
    <w:p w14:paraId="548E3B13" w14:textId="77777777" w:rsidR="00EF2CE7" w:rsidRDefault="005D203F">
      <w:r>
        <w:t xml:space="preserve">The role holder will also be responsible for ensuring sufficient proposals are developed to maintain an ongoing pipeline of funding opportunities, and for overseeing the implementation of programmes in accordance to the agreed work schedule. </w:t>
      </w:r>
    </w:p>
    <w:p w14:paraId="6F7D2D0E" w14:textId="77777777" w:rsidR="00EF2CE7" w:rsidRDefault="00EF2CE7"/>
    <w:p w14:paraId="3036542B" w14:textId="77777777" w:rsidR="00EF2CE7" w:rsidRDefault="00EF2CE7"/>
    <w:p w14:paraId="2F47C69F" w14:textId="77777777" w:rsidR="00EF2CE7" w:rsidRDefault="005D203F">
      <w:pPr>
        <w:pStyle w:val="Heading1"/>
        <w:numPr>
          <w:ilvl w:val="0"/>
          <w:numId w:val="3"/>
        </w:numPr>
      </w:pPr>
      <w:r>
        <w:t>POSITION IN ORGANISATION</w:t>
      </w:r>
    </w:p>
    <w:p w14:paraId="6F9B82CC" w14:textId="77777777" w:rsidR="00EF2CE7" w:rsidRDefault="005D203F">
      <w:pPr>
        <w:numPr>
          <w:ilvl w:val="0"/>
          <w:numId w:val="11"/>
        </w:numPr>
        <w:pBdr>
          <w:top w:val="nil"/>
          <w:left w:val="nil"/>
          <w:bottom w:val="nil"/>
          <w:right w:val="nil"/>
          <w:between w:val="nil"/>
        </w:pBdr>
        <w:spacing w:after="0"/>
        <w:rPr>
          <w:color w:val="000000"/>
        </w:rPr>
      </w:pPr>
      <w:r>
        <w:rPr>
          <w:color w:val="000000"/>
        </w:rPr>
        <w:t>Grade: 3</w:t>
      </w:r>
    </w:p>
    <w:p w14:paraId="3BF5BF6D" w14:textId="77777777" w:rsidR="00EF2CE7" w:rsidRDefault="005D203F">
      <w:pPr>
        <w:numPr>
          <w:ilvl w:val="0"/>
          <w:numId w:val="11"/>
        </w:numPr>
        <w:pBdr>
          <w:top w:val="nil"/>
          <w:left w:val="nil"/>
          <w:bottom w:val="nil"/>
          <w:right w:val="nil"/>
          <w:between w:val="nil"/>
        </w:pBdr>
        <w:spacing w:after="0"/>
        <w:rPr>
          <w:color w:val="000000"/>
        </w:rPr>
      </w:pPr>
      <w:r>
        <w:rPr>
          <w:color w:val="000000"/>
        </w:rPr>
        <w:t xml:space="preserve">Reports to: </w:t>
      </w:r>
      <w:r>
        <w:t xml:space="preserve">Country Representative </w:t>
      </w:r>
    </w:p>
    <w:p w14:paraId="5DBD810D" w14:textId="77777777" w:rsidR="00EF2CE7" w:rsidRDefault="005D203F">
      <w:pPr>
        <w:numPr>
          <w:ilvl w:val="0"/>
          <w:numId w:val="11"/>
        </w:numPr>
        <w:pBdr>
          <w:top w:val="nil"/>
          <w:left w:val="nil"/>
          <w:bottom w:val="nil"/>
          <w:right w:val="nil"/>
          <w:between w:val="nil"/>
        </w:pBdr>
        <w:spacing w:after="0"/>
        <w:rPr>
          <w:color w:val="000000"/>
        </w:rPr>
      </w:pPr>
      <w:r>
        <w:rPr>
          <w:color w:val="000000"/>
        </w:rPr>
        <w:t>Direct Reports: Line manage where applicable</w:t>
      </w:r>
    </w:p>
    <w:p w14:paraId="4A0CC25D" w14:textId="77777777" w:rsidR="00EF2CE7" w:rsidRPr="00932884" w:rsidRDefault="005D203F">
      <w:pPr>
        <w:numPr>
          <w:ilvl w:val="0"/>
          <w:numId w:val="11"/>
        </w:numPr>
        <w:spacing w:after="0"/>
      </w:pPr>
      <w:r>
        <w:t xml:space="preserve">Closely coordinates </w:t>
      </w:r>
      <w:r w:rsidRPr="00932884">
        <w:t>with the Senior Management Team?</w:t>
      </w:r>
    </w:p>
    <w:p w14:paraId="6689402D" w14:textId="77777777" w:rsidR="00EF2CE7" w:rsidRDefault="005D203F">
      <w:pPr>
        <w:numPr>
          <w:ilvl w:val="0"/>
          <w:numId w:val="11"/>
        </w:numPr>
        <w:spacing w:after="0"/>
      </w:pPr>
      <w:r>
        <w:t>Liaises closely with relevant Cluster roles (e.g. Programme Funding Manager)</w:t>
      </w:r>
    </w:p>
    <w:p w14:paraId="3A6FE8BF" w14:textId="77777777" w:rsidR="00EF2CE7" w:rsidRDefault="005D203F">
      <w:pPr>
        <w:numPr>
          <w:ilvl w:val="0"/>
          <w:numId w:val="11"/>
        </w:numPr>
        <w:spacing w:after="0"/>
      </w:pPr>
      <w:r>
        <w:t>Liaises closely with selected partners and consortia involved in accessing donor funding</w:t>
      </w:r>
    </w:p>
    <w:p w14:paraId="7240BE87" w14:textId="77777777" w:rsidR="00EF2CE7" w:rsidRDefault="005D203F">
      <w:pPr>
        <w:numPr>
          <w:ilvl w:val="0"/>
          <w:numId w:val="11"/>
        </w:numPr>
        <w:spacing w:after="0"/>
      </w:pPr>
      <w:r>
        <w:t>Liaises closely with relevant UK-based Teams (Programme Funding, Technical support, partnerships)</w:t>
      </w:r>
    </w:p>
    <w:p w14:paraId="38DA2466" w14:textId="77777777" w:rsidR="00EF2CE7" w:rsidRDefault="00EF2CE7"/>
    <w:p w14:paraId="23B33180" w14:textId="77777777" w:rsidR="00EF2CE7" w:rsidRDefault="005D203F">
      <w:pPr>
        <w:pStyle w:val="Heading1"/>
        <w:numPr>
          <w:ilvl w:val="0"/>
          <w:numId w:val="3"/>
        </w:numPr>
      </w:pPr>
      <w:r>
        <w:t>ORGANISATIONAL REQUIREMENTS</w:t>
      </w:r>
    </w:p>
    <w:p w14:paraId="2C7ECA2D" w14:textId="77777777" w:rsidR="00EF2CE7" w:rsidRDefault="005D203F">
      <w:pPr>
        <w:numPr>
          <w:ilvl w:val="0"/>
          <w:numId w:val="11"/>
        </w:numPr>
        <w:pBdr>
          <w:top w:val="nil"/>
          <w:left w:val="nil"/>
          <w:bottom w:val="nil"/>
          <w:right w:val="nil"/>
          <w:between w:val="nil"/>
        </w:pBdr>
        <w:spacing w:after="0"/>
        <w:rPr>
          <w:color w:val="000000"/>
        </w:rPr>
      </w:pPr>
      <w:r>
        <w:rPr>
          <w:color w:val="000000"/>
        </w:rPr>
        <w:t>The post-holder will, at all times, carry out their responsibilities with the utmost respect for the protection of children in accordance with Tearfund’s Safeguarding Policy.</w:t>
      </w:r>
    </w:p>
    <w:p w14:paraId="171EEF8D" w14:textId="77777777" w:rsidR="00EF2CE7" w:rsidRDefault="005D203F">
      <w:pPr>
        <w:numPr>
          <w:ilvl w:val="0"/>
          <w:numId w:val="11"/>
        </w:numPr>
        <w:pBdr>
          <w:top w:val="nil"/>
          <w:left w:val="nil"/>
          <w:bottom w:val="nil"/>
          <w:right w:val="nil"/>
          <w:between w:val="nil"/>
        </w:pBdr>
        <w:spacing w:after="0"/>
        <w:rPr>
          <w:color w:val="000000"/>
        </w:rPr>
      </w:pPr>
      <w:r>
        <w:rPr>
          <w:color w:val="000000"/>
        </w:rPr>
        <w:t>The post-holder will be expected to behave in accordance with Tearfund’s ‘Code of Conduct’ as referred to in the Personal Conduct Policy.</w:t>
      </w:r>
    </w:p>
    <w:p w14:paraId="18D8A77A" w14:textId="77777777" w:rsidR="00EF2CE7" w:rsidRDefault="00EF2CE7"/>
    <w:p w14:paraId="4A9DB016" w14:textId="77777777" w:rsidR="00EF2CE7" w:rsidRDefault="005D203F">
      <w:pPr>
        <w:pStyle w:val="Heading1"/>
        <w:numPr>
          <w:ilvl w:val="0"/>
          <w:numId w:val="3"/>
        </w:numPr>
      </w:pPr>
      <w:r>
        <w:lastRenderedPageBreak/>
        <w:t>PARTICIPATION IN THE SPIRITUAL LIFE OF TEARFUND</w:t>
      </w:r>
    </w:p>
    <w:p w14:paraId="1E7921BF" w14:textId="77777777" w:rsidR="00EF2CE7" w:rsidRDefault="005D203F">
      <w:pPr>
        <w:pBdr>
          <w:top w:val="nil"/>
          <w:left w:val="nil"/>
          <w:bottom w:val="nil"/>
          <w:right w:val="nil"/>
          <w:between w:val="nil"/>
        </w:pBdr>
        <w:spacing w:after="0"/>
        <w:ind w:left="360"/>
        <w:rPr>
          <w:color w:val="000000"/>
        </w:rPr>
      </w:pPr>
      <w:r>
        <w:rPr>
          <w:color w:val="000000"/>
        </w:rPr>
        <w:t>The post-holder will be required to actively participate in the spiritual life of Tearfund in the following ways:</w:t>
      </w:r>
    </w:p>
    <w:p w14:paraId="2810697D" w14:textId="77777777" w:rsidR="00EF2CE7" w:rsidRDefault="005D203F">
      <w:pPr>
        <w:numPr>
          <w:ilvl w:val="0"/>
          <w:numId w:val="11"/>
        </w:numPr>
        <w:pBdr>
          <w:top w:val="nil"/>
          <w:left w:val="nil"/>
          <w:bottom w:val="nil"/>
          <w:right w:val="nil"/>
          <w:between w:val="nil"/>
        </w:pBdr>
        <w:spacing w:after="0"/>
        <w:rPr>
          <w:color w:val="000000"/>
        </w:rPr>
      </w:pPr>
      <w:r>
        <w:rPr>
          <w:color w:val="000000"/>
        </w:rPr>
        <w:t>To model godly leadership in all aspects of character and conduct.</w:t>
      </w:r>
    </w:p>
    <w:p w14:paraId="18ABB6BB" w14:textId="77777777" w:rsidR="00EF2CE7" w:rsidRDefault="005D203F">
      <w:pPr>
        <w:numPr>
          <w:ilvl w:val="0"/>
          <w:numId w:val="11"/>
        </w:numPr>
        <w:pBdr>
          <w:top w:val="nil"/>
          <w:left w:val="nil"/>
          <w:bottom w:val="nil"/>
          <w:right w:val="nil"/>
          <w:between w:val="nil"/>
        </w:pBdr>
        <w:spacing w:after="0"/>
        <w:rPr>
          <w:color w:val="000000"/>
        </w:rPr>
      </w:pPr>
      <w:r>
        <w:rPr>
          <w:color w:val="000000"/>
        </w:rPr>
        <w:t>To lead or contribute in Christian worship, prayer, teaching and biblical reflections during collective staff prayer times and encourage staff to attend as is appropriate.</w:t>
      </w:r>
    </w:p>
    <w:p w14:paraId="0E8DE101" w14:textId="77777777" w:rsidR="00EF2CE7" w:rsidRDefault="005D203F">
      <w:pPr>
        <w:numPr>
          <w:ilvl w:val="0"/>
          <w:numId w:val="11"/>
        </w:numPr>
        <w:pBdr>
          <w:top w:val="nil"/>
          <w:left w:val="nil"/>
          <w:bottom w:val="nil"/>
          <w:right w:val="nil"/>
          <w:between w:val="nil"/>
        </w:pBdr>
        <w:spacing w:after="0"/>
        <w:rPr>
          <w:color w:val="000000"/>
        </w:rPr>
      </w:pPr>
      <w:r>
        <w:rPr>
          <w:color w:val="000000"/>
        </w:rPr>
        <w:t>To be committed to and share in the outworking of Tearfund’s Mission, Purpose, Values and Beliefs statement.</w:t>
      </w:r>
    </w:p>
    <w:p w14:paraId="73FD9843" w14:textId="77777777" w:rsidR="00EF2CE7" w:rsidRDefault="005D203F">
      <w:pPr>
        <w:numPr>
          <w:ilvl w:val="0"/>
          <w:numId w:val="11"/>
        </w:numPr>
        <w:pBdr>
          <w:top w:val="nil"/>
          <w:left w:val="nil"/>
          <w:bottom w:val="nil"/>
          <w:right w:val="nil"/>
          <w:between w:val="nil"/>
        </w:pBdr>
        <w:spacing w:after="0"/>
        <w:rPr>
          <w:color w:val="000000"/>
        </w:rPr>
      </w:pPr>
      <w:r>
        <w:rPr>
          <w:color w:val="000000"/>
        </w:rPr>
        <w:t>To actively work and live in accordance with Tearfund’s Statement of Faith and Tearfund’s Christian ethos.</w:t>
      </w:r>
    </w:p>
    <w:p w14:paraId="62C72551" w14:textId="77777777" w:rsidR="00EF2CE7" w:rsidRDefault="005D203F">
      <w:pPr>
        <w:numPr>
          <w:ilvl w:val="0"/>
          <w:numId w:val="11"/>
        </w:numPr>
        <w:pBdr>
          <w:top w:val="nil"/>
          <w:left w:val="nil"/>
          <w:bottom w:val="nil"/>
          <w:right w:val="nil"/>
          <w:between w:val="nil"/>
        </w:pBdr>
        <w:spacing w:after="0"/>
        <w:rPr>
          <w:color w:val="000000"/>
        </w:rPr>
      </w:pPr>
      <w:r>
        <w:rPr>
          <w:color w:val="000000"/>
        </w:rPr>
        <w:t>To pursue and maintain a Christian faith through ongoing personal spiritual development and a relationship with God.</w:t>
      </w:r>
    </w:p>
    <w:p w14:paraId="0CEF92AF" w14:textId="77777777" w:rsidR="00EF2CE7" w:rsidRDefault="005D203F">
      <w:pPr>
        <w:numPr>
          <w:ilvl w:val="0"/>
          <w:numId w:val="11"/>
        </w:numPr>
        <w:pBdr>
          <w:top w:val="nil"/>
          <w:left w:val="nil"/>
          <w:bottom w:val="nil"/>
          <w:right w:val="nil"/>
          <w:between w:val="nil"/>
        </w:pBdr>
        <w:spacing w:after="0"/>
        <w:rPr>
          <w:color w:val="000000"/>
        </w:rPr>
      </w:pPr>
      <w:r>
        <w:rPr>
          <w:color w:val="000000"/>
        </w:rPr>
        <w:t xml:space="preserve">To provide support and spiritual encouragement to staff and colleagues, in line with biblical principles. </w:t>
      </w:r>
    </w:p>
    <w:p w14:paraId="5DDAF985" w14:textId="77777777" w:rsidR="00EF2CE7" w:rsidRDefault="00EF2CE7">
      <w:pPr>
        <w:ind w:left="792"/>
        <w:jc w:val="both"/>
      </w:pPr>
    </w:p>
    <w:p w14:paraId="34A35B21" w14:textId="77777777" w:rsidR="00EF2CE7" w:rsidRDefault="005D203F">
      <w:pPr>
        <w:pStyle w:val="Heading1"/>
        <w:numPr>
          <w:ilvl w:val="0"/>
          <w:numId w:val="3"/>
        </w:numPr>
      </w:pPr>
      <w:r>
        <w:t>KEY RESPONSIBILITIES</w:t>
      </w:r>
    </w:p>
    <w:p w14:paraId="79EBC578" w14:textId="77777777" w:rsidR="00EF2CE7" w:rsidRDefault="00EF2CE7"/>
    <w:p w14:paraId="65038D8B" w14:textId="77777777" w:rsidR="00EF2CE7" w:rsidRDefault="005D203F">
      <w:pPr>
        <w:pStyle w:val="Heading1"/>
        <w:numPr>
          <w:ilvl w:val="1"/>
          <w:numId w:val="4"/>
        </w:numPr>
      </w:pPr>
      <w:r>
        <w:t xml:space="preserve">PROGRAMME STRATEGY </w:t>
      </w:r>
    </w:p>
    <w:p w14:paraId="5459FE90" w14:textId="77777777" w:rsidR="00EF2CE7" w:rsidRDefault="005D203F">
      <w:pPr>
        <w:numPr>
          <w:ilvl w:val="0"/>
          <w:numId w:val="1"/>
        </w:numPr>
        <w:pBdr>
          <w:top w:val="nil"/>
          <w:left w:val="nil"/>
          <w:bottom w:val="nil"/>
          <w:right w:val="nil"/>
          <w:between w:val="nil"/>
        </w:pBdr>
        <w:rPr>
          <w:color w:val="000000"/>
        </w:rPr>
      </w:pPr>
      <w:r>
        <w:rPr>
          <w:color w:val="000000"/>
        </w:rPr>
        <w:t xml:space="preserve">Keep the </w:t>
      </w:r>
      <w:r w:rsidRPr="00932884">
        <w:rPr>
          <w:color w:val="000000"/>
        </w:rPr>
        <w:t>Senior Management Team updated</w:t>
      </w:r>
      <w:r>
        <w:rPr>
          <w:color w:val="000000"/>
        </w:rPr>
        <w:t xml:space="preserve"> and aligned on key </w:t>
      </w:r>
      <w:r>
        <w:rPr>
          <w:b/>
          <w:color w:val="000000"/>
        </w:rPr>
        <w:t>donor strategies and priorities</w:t>
      </w:r>
      <w:r>
        <w:rPr>
          <w:color w:val="000000"/>
        </w:rPr>
        <w:t xml:space="preserve">, and aware of specific calls for proposals, in conjunction with the Programme Funding Team </w:t>
      </w:r>
    </w:p>
    <w:p w14:paraId="1B87B7D3" w14:textId="77777777" w:rsidR="00EF2CE7" w:rsidRDefault="005D203F">
      <w:pPr>
        <w:numPr>
          <w:ilvl w:val="0"/>
          <w:numId w:val="1"/>
        </w:numPr>
        <w:pBdr>
          <w:top w:val="nil"/>
          <w:left w:val="nil"/>
          <w:bottom w:val="nil"/>
          <w:right w:val="nil"/>
          <w:between w:val="nil"/>
        </w:pBdr>
        <w:rPr>
          <w:color w:val="000000"/>
        </w:rPr>
      </w:pPr>
      <w:r>
        <w:rPr>
          <w:color w:val="000000"/>
        </w:rPr>
        <w:t>Ensure all donor submissions are in line with Tearfund’s Quality Standards, Project Cycle Management and the Core Huma</w:t>
      </w:r>
      <w:r>
        <w:t xml:space="preserve">nitarian </w:t>
      </w:r>
      <w:r>
        <w:rPr>
          <w:color w:val="000000"/>
        </w:rPr>
        <w:t xml:space="preserve">Standard (CHS), and reflect the </w:t>
      </w:r>
      <w:r>
        <w:rPr>
          <w:b/>
          <w:color w:val="000000"/>
        </w:rPr>
        <w:t>priorities outlined in the programme</w:t>
      </w:r>
      <w:r>
        <w:rPr>
          <w:color w:val="000000"/>
        </w:rPr>
        <w:t xml:space="preserve"> </w:t>
      </w:r>
    </w:p>
    <w:p w14:paraId="40A3E781" w14:textId="77777777" w:rsidR="00EF2CE7" w:rsidRDefault="00EF2CE7">
      <w:pPr>
        <w:pBdr>
          <w:top w:val="nil"/>
          <w:left w:val="nil"/>
          <w:bottom w:val="nil"/>
          <w:right w:val="nil"/>
          <w:between w:val="nil"/>
        </w:pBdr>
        <w:ind w:left="1080" w:hanging="283"/>
        <w:rPr>
          <w:color w:val="000000"/>
        </w:rPr>
      </w:pPr>
    </w:p>
    <w:p w14:paraId="6AF50F23" w14:textId="77777777" w:rsidR="00EF2CE7" w:rsidRDefault="005D203F">
      <w:pPr>
        <w:numPr>
          <w:ilvl w:val="1"/>
          <w:numId w:val="4"/>
        </w:numPr>
        <w:pBdr>
          <w:top w:val="nil"/>
          <w:left w:val="nil"/>
          <w:bottom w:val="nil"/>
          <w:right w:val="nil"/>
          <w:between w:val="nil"/>
        </w:pBdr>
      </w:pPr>
      <w:r>
        <w:rPr>
          <w:b/>
          <w:color w:val="008080"/>
        </w:rPr>
        <w:t>PROJECT / SUPPORT FUNCTION MANAGEMENT</w:t>
      </w:r>
    </w:p>
    <w:p w14:paraId="5652924C" w14:textId="77777777" w:rsidR="00EF2CE7" w:rsidRDefault="005D203F">
      <w:pPr>
        <w:numPr>
          <w:ilvl w:val="0"/>
          <w:numId w:val="2"/>
        </w:numPr>
        <w:pBdr>
          <w:top w:val="nil"/>
          <w:left w:val="nil"/>
          <w:bottom w:val="nil"/>
          <w:right w:val="nil"/>
          <w:between w:val="nil"/>
        </w:pBdr>
        <w:rPr>
          <w:color w:val="000000"/>
        </w:rPr>
      </w:pPr>
      <w:r>
        <w:t xml:space="preserve">Advise as appropriate in-country staff </w:t>
      </w:r>
      <w:r>
        <w:rPr>
          <w:color w:val="000000"/>
        </w:rPr>
        <w:t xml:space="preserve">on documenting participatory needs, capacity &amp; vulnerability </w:t>
      </w:r>
      <w:r>
        <w:rPr>
          <w:b/>
          <w:color w:val="000000"/>
        </w:rPr>
        <w:t>assessments</w:t>
      </w:r>
      <w:r>
        <w:rPr>
          <w:color w:val="000000"/>
        </w:rPr>
        <w:t xml:space="preserve"> and situation analyses to ensure appropriate data for donor submissions is captured</w:t>
      </w:r>
    </w:p>
    <w:p w14:paraId="38C34CB2" w14:textId="77777777" w:rsidR="00EF2CE7" w:rsidRDefault="005D203F">
      <w:pPr>
        <w:numPr>
          <w:ilvl w:val="0"/>
          <w:numId w:val="2"/>
        </w:numPr>
        <w:pBdr>
          <w:top w:val="nil"/>
          <w:left w:val="nil"/>
          <w:bottom w:val="nil"/>
          <w:right w:val="nil"/>
          <w:between w:val="nil"/>
        </w:pBdr>
        <w:rPr>
          <w:color w:val="000000"/>
        </w:rPr>
      </w:pPr>
      <w:r>
        <w:rPr>
          <w:color w:val="000000"/>
        </w:rPr>
        <w:t>Liaises with SMT in order to gather required information for donor proposals, budgets and reports within a timely fashion</w:t>
      </w:r>
    </w:p>
    <w:p w14:paraId="37620F66" w14:textId="77777777" w:rsidR="00EF2CE7" w:rsidRDefault="005D203F">
      <w:pPr>
        <w:numPr>
          <w:ilvl w:val="0"/>
          <w:numId w:val="2"/>
        </w:numPr>
        <w:pBdr>
          <w:top w:val="nil"/>
          <w:left w:val="nil"/>
          <w:bottom w:val="nil"/>
          <w:right w:val="nil"/>
          <w:between w:val="nil"/>
        </w:pBdr>
        <w:rPr>
          <w:color w:val="000000"/>
        </w:rPr>
      </w:pPr>
      <w:r>
        <w:rPr>
          <w:color w:val="000000"/>
        </w:rPr>
        <w:t>Support</w:t>
      </w:r>
      <w:r>
        <w:t xml:space="preserve"> the drafting of </w:t>
      </w:r>
      <w:r>
        <w:rPr>
          <w:color w:val="000000"/>
        </w:rPr>
        <w:t xml:space="preserve"> </w:t>
      </w:r>
      <w:r>
        <w:rPr>
          <w:b/>
          <w:color w:val="000000"/>
        </w:rPr>
        <w:t>concept notes, proposals, and reports</w:t>
      </w:r>
      <w:r>
        <w:rPr>
          <w:color w:val="000000"/>
        </w:rPr>
        <w:t xml:space="preserve"> including budgets and any required supporting documentation, while ensuring donor guidelines are followed, in close coordination with Senior Management Team. </w:t>
      </w:r>
    </w:p>
    <w:p w14:paraId="47F58183" w14:textId="77777777" w:rsidR="00EF2CE7" w:rsidRDefault="005D203F">
      <w:pPr>
        <w:numPr>
          <w:ilvl w:val="0"/>
          <w:numId w:val="2"/>
        </w:numPr>
        <w:pBdr>
          <w:top w:val="nil"/>
          <w:left w:val="nil"/>
          <w:bottom w:val="nil"/>
          <w:right w:val="nil"/>
          <w:between w:val="nil"/>
        </w:pBdr>
        <w:rPr>
          <w:color w:val="000000"/>
        </w:rPr>
      </w:pPr>
      <w:r>
        <w:rPr>
          <w:color w:val="000000"/>
        </w:rPr>
        <w:t>Collaborate across Country Programmes and liaise with the Cluster Programme Funding Manager for the design of multi-country bids which would include coordination with other GICs.</w:t>
      </w:r>
    </w:p>
    <w:p w14:paraId="3076670B" w14:textId="77777777" w:rsidR="00EF2CE7" w:rsidRDefault="005D203F">
      <w:pPr>
        <w:numPr>
          <w:ilvl w:val="0"/>
          <w:numId w:val="2"/>
        </w:numPr>
        <w:pBdr>
          <w:top w:val="nil"/>
          <w:left w:val="nil"/>
          <w:bottom w:val="nil"/>
          <w:right w:val="nil"/>
          <w:between w:val="nil"/>
        </w:pBdr>
        <w:rPr>
          <w:color w:val="000000"/>
        </w:rPr>
      </w:pPr>
      <w:r>
        <w:rPr>
          <w:color w:val="000000"/>
        </w:rPr>
        <w:t xml:space="preserve">Advise and facilitate </w:t>
      </w:r>
      <w:r>
        <w:t xml:space="preserve">as appropriate in-country staff &amp; partners </w:t>
      </w:r>
      <w:r>
        <w:rPr>
          <w:color w:val="000000"/>
        </w:rPr>
        <w:t xml:space="preserve"> to develop quality </w:t>
      </w:r>
      <w:r>
        <w:rPr>
          <w:b/>
          <w:color w:val="000000"/>
        </w:rPr>
        <w:t>logical frameworks</w:t>
      </w:r>
      <w:r>
        <w:rPr>
          <w:color w:val="000000"/>
        </w:rPr>
        <w:t xml:space="preserve"> to describe the projects and allow effective monitoring and demonstration of impact.</w:t>
      </w:r>
    </w:p>
    <w:p w14:paraId="495BCC6A" w14:textId="77777777" w:rsidR="00EF2CE7" w:rsidRDefault="005D203F">
      <w:pPr>
        <w:numPr>
          <w:ilvl w:val="0"/>
          <w:numId w:val="2"/>
        </w:numPr>
        <w:pBdr>
          <w:top w:val="nil"/>
          <w:left w:val="nil"/>
          <w:bottom w:val="nil"/>
          <w:right w:val="nil"/>
          <w:between w:val="nil"/>
        </w:pBdr>
        <w:rPr>
          <w:color w:val="000000"/>
        </w:rPr>
      </w:pPr>
      <w:r>
        <w:rPr>
          <w:color w:val="000000"/>
        </w:rPr>
        <w:t xml:space="preserve">Edit and undertake a final proof reading of all documentation prior to submission to ensure </w:t>
      </w:r>
      <w:r>
        <w:rPr>
          <w:b/>
          <w:color w:val="000000"/>
        </w:rPr>
        <w:t>quality control</w:t>
      </w:r>
      <w:r>
        <w:rPr>
          <w:color w:val="000000"/>
        </w:rPr>
        <w:t>, focusing on clarity, consistency, and application of PCM good practice.</w:t>
      </w:r>
    </w:p>
    <w:p w14:paraId="61BDD9EB" w14:textId="77777777" w:rsidR="00EF2CE7" w:rsidRDefault="005D203F">
      <w:pPr>
        <w:numPr>
          <w:ilvl w:val="0"/>
          <w:numId w:val="2"/>
        </w:numPr>
        <w:pBdr>
          <w:top w:val="nil"/>
          <w:left w:val="nil"/>
          <w:bottom w:val="nil"/>
          <w:right w:val="nil"/>
          <w:between w:val="nil"/>
        </w:pBdr>
        <w:rPr>
          <w:color w:val="000000"/>
        </w:rPr>
      </w:pPr>
      <w:r>
        <w:rPr>
          <w:color w:val="000000"/>
        </w:rPr>
        <w:t xml:space="preserve">Coordinate the provision of the required information for </w:t>
      </w:r>
      <w:r>
        <w:rPr>
          <w:b/>
          <w:color w:val="000000"/>
        </w:rPr>
        <w:t>Project Development Meetings (PDMs)</w:t>
      </w:r>
      <w:r>
        <w:rPr>
          <w:color w:val="000000"/>
        </w:rPr>
        <w:t>, to ensure relevant authorisation is gained prior to donor submissions, while ensuring any recommendations are adopted into the final submission.</w:t>
      </w:r>
    </w:p>
    <w:p w14:paraId="4B5DFD4A" w14:textId="77777777" w:rsidR="00EF2CE7" w:rsidRDefault="005D203F">
      <w:pPr>
        <w:numPr>
          <w:ilvl w:val="0"/>
          <w:numId w:val="2"/>
        </w:numPr>
      </w:pPr>
      <w:r>
        <w:t xml:space="preserve">Support and facilitate the undertaking of internal end of project reviews, and external evaluations, to ensure </w:t>
      </w:r>
      <w:r>
        <w:rPr>
          <w:b/>
        </w:rPr>
        <w:t>learning is captured</w:t>
      </w:r>
      <w:r>
        <w:t xml:space="preserve">, understood and disseminated within the programme and corporately for possible inclusion into emerging best practice and policy formulation. </w:t>
      </w:r>
    </w:p>
    <w:p w14:paraId="6FCACF74" w14:textId="77777777" w:rsidR="00EF2CE7" w:rsidRDefault="005D203F">
      <w:pPr>
        <w:numPr>
          <w:ilvl w:val="0"/>
          <w:numId w:val="2"/>
        </w:numPr>
        <w:pBdr>
          <w:top w:val="nil"/>
          <w:left w:val="nil"/>
          <w:bottom w:val="nil"/>
          <w:right w:val="nil"/>
          <w:between w:val="nil"/>
        </w:pBdr>
        <w:rPr>
          <w:color w:val="000000"/>
        </w:rPr>
      </w:pPr>
      <w:r>
        <w:t>In liaison with DMEAL (or equivalent), d</w:t>
      </w:r>
      <w:r>
        <w:rPr>
          <w:color w:val="000000"/>
        </w:rPr>
        <w:t xml:space="preserve">ocument sector </w:t>
      </w:r>
      <w:r>
        <w:rPr>
          <w:b/>
          <w:color w:val="000000"/>
        </w:rPr>
        <w:t>case studies and beneficiary stories</w:t>
      </w:r>
      <w:r>
        <w:rPr>
          <w:color w:val="000000"/>
        </w:rPr>
        <w:t xml:space="preserve"> from projects, and disseminate for use by the wider organisation.</w:t>
      </w:r>
    </w:p>
    <w:p w14:paraId="52859199" w14:textId="77777777" w:rsidR="00EF2CE7" w:rsidRDefault="005D203F">
      <w:pPr>
        <w:numPr>
          <w:ilvl w:val="0"/>
          <w:numId w:val="2"/>
        </w:numPr>
        <w:pBdr>
          <w:top w:val="nil"/>
          <w:left w:val="nil"/>
          <w:bottom w:val="nil"/>
          <w:right w:val="nil"/>
          <w:between w:val="nil"/>
        </w:pBdr>
        <w:rPr>
          <w:color w:val="000000"/>
        </w:rPr>
      </w:pPr>
      <w:r>
        <w:rPr>
          <w:color w:val="000000"/>
        </w:rPr>
        <w:t xml:space="preserve">Support the Country </w:t>
      </w:r>
      <w:r>
        <w:t xml:space="preserve">Representative </w:t>
      </w:r>
      <w:r>
        <w:rPr>
          <w:color w:val="000000"/>
        </w:rPr>
        <w:t>(C</w:t>
      </w:r>
      <w:r>
        <w:t>R</w:t>
      </w:r>
      <w:r>
        <w:rPr>
          <w:color w:val="000000"/>
        </w:rPr>
        <w:t>) to coordinate all project</w:t>
      </w:r>
      <w:r>
        <w:t>-</w:t>
      </w:r>
      <w:r>
        <w:rPr>
          <w:color w:val="000000"/>
        </w:rPr>
        <w:t xml:space="preserve">related </w:t>
      </w:r>
      <w:r>
        <w:rPr>
          <w:b/>
          <w:color w:val="000000"/>
        </w:rPr>
        <w:t>internal reporting</w:t>
      </w:r>
      <w:r>
        <w:rPr>
          <w:color w:val="000000"/>
        </w:rPr>
        <w:t xml:space="preserve"> within the programme, Cluster and to UK, and act as the </w:t>
      </w:r>
      <w:r>
        <w:rPr>
          <w:b/>
          <w:color w:val="000000"/>
        </w:rPr>
        <w:t>point of contact</w:t>
      </w:r>
      <w:r>
        <w:rPr>
          <w:color w:val="000000"/>
        </w:rPr>
        <w:t xml:space="preserve"> for project</w:t>
      </w:r>
      <w:r>
        <w:t>-</w:t>
      </w:r>
      <w:r>
        <w:rPr>
          <w:color w:val="000000"/>
        </w:rPr>
        <w:t xml:space="preserve">related information to and from Cluster and UK, coordinating responses to requests and disseminated information to programme staff. </w:t>
      </w:r>
    </w:p>
    <w:p w14:paraId="692F692E" w14:textId="77777777" w:rsidR="00EF2CE7" w:rsidRDefault="005D203F">
      <w:pPr>
        <w:numPr>
          <w:ilvl w:val="0"/>
          <w:numId w:val="2"/>
        </w:numPr>
        <w:pBdr>
          <w:top w:val="nil"/>
          <w:left w:val="nil"/>
          <w:bottom w:val="nil"/>
          <w:right w:val="nil"/>
          <w:between w:val="nil"/>
        </w:pBdr>
        <w:rPr>
          <w:color w:val="000000"/>
        </w:rPr>
      </w:pPr>
      <w:r>
        <w:rPr>
          <w:color w:val="000000"/>
        </w:rPr>
        <w:t>Support the C</w:t>
      </w:r>
      <w:r>
        <w:t>R</w:t>
      </w:r>
      <w:r>
        <w:rPr>
          <w:color w:val="000000"/>
        </w:rPr>
        <w:t xml:space="preserve"> in other duties as needed, including potential support to accessing institutional funding for partners</w:t>
      </w:r>
    </w:p>
    <w:p w14:paraId="5AE2F84E" w14:textId="77777777" w:rsidR="00EF2CE7" w:rsidRDefault="005D203F">
      <w:pPr>
        <w:numPr>
          <w:ilvl w:val="0"/>
          <w:numId w:val="2"/>
        </w:numPr>
        <w:pBdr>
          <w:top w:val="nil"/>
          <w:left w:val="nil"/>
          <w:bottom w:val="nil"/>
          <w:right w:val="nil"/>
          <w:between w:val="nil"/>
        </w:pBdr>
        <w:rPr>
          <w:color w:val="000000"/>
        </w:rPr>
      </w:pPr>
      <w:r>
        <w:rPr>
          <w:color w:val="000000"/>
        </w:rPr>
        <w:t xml:space="preserve">Produce </w:t>
      </w:r>
      <w:r>
        <w:rPr>
          <w:b/>
          <w:color w:val="000000"/>
        </w:rPr>
        <w:t>prayer updates</w:t>
      </w:r>
      <w:r>
        <w:rPr>
          <w:color w:val="000000"/>
        </w:rPr>
        <w:t xml:space="preserve"> for Tearfund supporters, where requested.</w:t>
      </w:r>
    </w:p>
    <w:p w14:paraId="505CA612" w14:textId="77777777" w:rsidR="00EF2CE7" w:rsidRDefault="00EF2CE7">
      <w:pPr>
        <w:ind w:left="792"/>
        <w:jc w:val="both"/>
      </w:pPr>
    </w:p>
    <w:p w14:paraId="0D5BE34C" w14:textId="77777777" w:rsidR="00EF2CE7" w:rsidRDefault="005D203F">
      <w:pPr>
        <w:numPr>
          <w:ilvl w:val="1"/>
          <w:numId w:val="4"/>
        </w:numPr>
        <w:spacing w:after="0"/>
        <w:jc w:val="both"/>
      </w:pPr>
      <w:r>
        <w:rPr>
          <w:b/>
          <w:color w:val="008080"/>
        </w:rPr>
        <w:t>CORPORATE POLICY AND COMPLIANCE</w:t>
      </w:r>
    </w:p>
    <w:p w14:paraId="192B9D86" w14:textId="77777777" w:rsidR="00EF2CE7" w:rsidRDefault="005D203F">
      <w:pPr>
        <w:numPr>
          <w:ilvl w:val="0"/>
          <w:numId w:val="6"/>
        </w:numPr>
        <w:pBdr>
          <w:top w:val="nil"/>
          <w:left w:val="nil"/>
          <w:bottom w:val="nil"/>
          <w:right w:val="nil"/>
          <w:between w:val="nil"/>
        </w:pBdr>
        <w:rPr>
          <w:color w:val="000000"/>
        </w:rPr>
      </w:pPr>
      <w:r>
        <w:rPr>
          <w:color w:val="000000"/>
        </w:rPr>
        <w:lastRenderedPageBreak/>
        <w:t xml:space="preserve">Oversee and maintain the programme’s </w:t>
      </w:r>
      <w:r>
        <w:rPr>
          <w:b/>
          <w:color w:val="000000"/>
        </w:rPr>
        <w:t>Grant Management Information System</w:t>
      </w:r>
      <w:r>
        <w:rPr>
          <w:color w:val="000000"/>
        </w:rPr>
        <w:t xml:space="preserve"> to ensure the timely and quality submission of internal and external proposals and reports and setting deadlines for submission of draft documents</w:t>
      </w:r>
    </w:p>
    <w:p w14:paraId="3946D906" w14:textId="77777777" w:rsidR="00EF2CE7" w:rsidRDefault="005D203F">
      <w:pPr>
        <w:numPr>
          <w:ilvl w:val="0"/>
          <w:numId w:val="6"/>
        </w:numPr>
        <w:pBdr>
          <w:top w:val="nil"/>
          <w:left w:val="nil"/>
          <w:bottom w:val="nil"/>
          <w:right w:val="nil"/>
          <w:between w:val="nil"/>
        </w:pBdr>
        <w:rPr>
          <w:color w:val="000000"/>
        </w:rPr>
      </w:pPr>
      <w:r>
        <w:rPr>
          <w:color w:val="000000"/>
        </w:rPr>
        <w:t xml:space="preserve">In consultation with the </w:t>
      </w:r>
      <w:r w:rsidRPr="00932884">
        <w:rPr>
          <w:color w:val="000000"/>
        </w:rPr>
        <w:t>SMT</w:t>
      </w:r>
      <w:r>
        <w:rPr>
          <w:color w:val="000000"/>
        </w:rPr>
        <w:t xml:space="preserve"> maintain a </w:t>
      </w:r>
      <w:r>
        <w:rPr>
          <w:b/>
          <w:color w:val="000000"/>
        </w:rPr>
        <w:t>standard filing system</w:t>
      </w:r>
      <w:r>
        <w:rPr>
          <w:color w:val="000000"/>
        </w:rPr>
        <w:t xml:space="preserve"> to ensure core donor and project related documentation is held and accessible, using effective paper and electronic filing systems in accordance with Tearfund standard procedures and compliance requirements.</w:t>
      </w:r>
    </w:p>
    <w:p w14:paraId="6E008F9F" w14:textId="77777777" w:rsidR="00EF2CE7" w:rsidRDefault="005D203F">
      <w:pPr>
        <w:numPr>
          <w:ilvl w:val="0"/>
          <w:numId w:val="6"/>
        </w:numPr>
        <w:pBdr>
          <w:top w:val="nil"/>
          <w:left w:val="nil"/>
          <w:bottom w:val="nil"/>
          <w:right w:val="nil"/>
          <w:between w:val="nil"/>
        </w:pBdr>
        <w:rPr>
          <w:color w:val="000000"/>
        </w:rPr>
      </w:pPr>
      <w:r>
        <w:rPr>
          <w:color w:val="000000"/>
        </w:rPr>
        <w:t xml:space="preserve">Act as a conduit for information on </w:t>
      </w:r>
      <w:r>
        <w:rPr>
          <w:b/>
          <w:color w:val="000000"/>
        </w:rPr>
        <w:t xml:space="preserve">donor rules and regulations </w:t>
      </w:r>
      <w:r>
        <w:rPr>
          <w:color w:val="000000"/>
        </w:rPr>
        <w:t xml:space="preserve">applicable to each donor project </w:t>
      </w:r>
    </w:p>
    <w:p w14:paraId="2692BBCD" w14:textId="77777777" w:rsidR="00EF2CE7" w:rsidRDefault="005D203F">
      <w:pPr>
        <w:numPr>
          <w:ilvl w:val="0"/>
          <w:numId w:val="6"/>
        </w:numPr>
        <w:pBdr>
          <w:top w:val="nil"/>
          <w:left w:val="nil"/>
          <w:bottom w:val="nil"/>
          <w:right w:val="nil"/>
          <w:between w:val="nil"/>
        </w:pBdr>
        <w:rPr>
          <w:color w:val="000000"/>
        </w:rPr>
      </w:pPr>
      <w:r>
        <w:rPr>
          <w:color w:val="000000"/>
        </w:rPr>
        <w:t xml:space="preserve">Coordinate the </w:t>
      </w:r>
      <w:r>
        <w:rPr>
          <w:b/>
          <w:color w:val="000000"/>
        </w:rPr>
        <w:t>monitoring of compliance</w:t>
      </w:r>
      <w:r>
        <w:rPr>
          <w:color w:val="000000"/>
        </w:rPr>
        <w:t xml:space="preserve"> to specific donor rules and regulations, highlighting areas of insufficient compliance to SMT</w:t>
      </w:r>
    </w:p>
    <w:p w14:paraId="663B76D2" w14:textId="77777777" w:rsidR="00EF2CE7" w:rsidRDefault="005D203F">
      <w:pPr>
        <w:numPr>
          <w:ilvl w:val="0"/>
          <w:numId w:val="6"/>
        </w:numPr>
        <w:jc w:val="both"/>
      </w:pPr>
      <w:r>
        <w:t xml:space="preserve">In collaboration with the SMT monitor the implementation of the </w:t>
      </w:r>
      <w:r>
        <w:rPr>
          <w:b/>
        </w:rPr>
        <w:t>project closure guidelines</w:t>
      </w:r>
      <w:r>
        <w:t xml:space="preserve"> at the end of every project</w:t>
      </w:r>
    </w:p>
    <w:p w14:paraId="124A3DD8" w14:textId="77777777" w:rsidR="00EF2CE7" w:rsidRDefault="00EF2CE7">
      <w:pPr>
        <w:ind w:left="792"/>
        <w:jc w:val="both"/>
      </w:pPr>
    </w:p>
    <w:p w14:paraId="45333BFE" w14:textId="77777777" w:rsidR="00EF2CE7" w:rsidRDefault="005D203F">
      <w:pPr>
        <w:numPr>
          <w:ilvl w:val="1"/>
          <w:numId w:val="4"/>
        </w:numPr>
        <w:spacing w:after="0"/>
        <w:jc w:val="both"/>
      </w:pPr>
      <w:r>
        <w:rPr>
          <w:b/>
          <w:color w:val="008080"/>
        </w:rPr>
        <w:t xml:space="preserve">TEAM MANAGEMENT </w:t>
      </w:r>
    </w:p>
    <w:p w14:paraId="599165C6" w14:textId="77777777" w:rsidR="00EF2CE7" w:rsidRDefault="005D203F">
      <w:pPr>
        <w:numPr>
          <w:ilvl w:val="0"/>
          <w:numId w:val="8"/>
        </w:numPr>
      </w:pPr>
      <w:r>
        <w:t>The Grants and Information Coordinator may be required to line manage one or two supporting staff members.</w:t>
      </w:r>
    </w:p>
    <w:p w14:paraId="39FA495A" w14:textId="77777777" w:rsidR="00EF2CE7" w:rsidRDefault="005D203F">
      <w:pPr>
        <w:numPr>
          <w:ilvl w:val="0"/>
          <w:numId w:val="8"/>
        </w:numPr>
      </w:pPr>
      <w:r>
        <w:t>Ensure Tearfund’s performance management system is effectively implemented with objective setting, probationary reviews, regular catch-ups, 6-monthly performance appraisals and exit interviews carried out for project staff</w:t>
      </w:r>
    </w:p>
    <w:p w14:paraId="51DCD52A" w14:textId="77777777" w:rsidR="00EF2CE7" w:rsidRDefault="005D203F">
      <w:pPr>
        <w:numPr>
          <w:ilvl w:val="0"/>
          <w:numId w:val="8"/>
        </w:numPr>
      </w:pPr>
      <w:r>
        <w:t>Support the implementation of Tearfund’s staff development policy, including personal development planning, in a way that is consistent and transparent</w:t>
      </w:r>
    </w:p>
    <w:p w14:paraId="1FEA9370" w14:textId="77777777" w:rsidR="00EF2CE7" w:rsidRDefault="005D203F">
      <w:pPr>
        <w:numPr>
          <w:ilvl w:val="0"/>
          <w:numId w:val="8"/>
        </w:numPr>
      </w:pPr>
      <w:r>
        <w:t>As part of the senior management team, promote the conditions for effective teamwork and commitment to Tearfund values and operating principles.</w:t>
      </w:r>
    </w:p>
    <w:p w14:paraId="0526E7BD" w14:textId="77777777" w:rsidR="00EF2CE7" w:rsidRDefault="005D203F">
      <w:pPr>
        <w:numPr>
          <w:ilvl w:val="0"/>
          <w:numId w:val="8"/>
        </w:numPr>
      </w:pPr>
      <w:r>
        <w:t>Uphold staff conduct and discipline with regard to Tearfund’s health and safety and security procedures.</w:t>
      </w:r>
    </w:p>
    <w:p w14:paraId="4094EC0B" w14:textId="77777777" w:rsidR="00EF2CE7" w:rsidRDefault="005D203F">
      <w:pPr>
        <w:numPr>
          <w:ilvl w:val="0"/>
          <w:numId w:val="8"/>
        </w:numPr>
      </w:pPr>
      <w:r>
        <w:t xml:space="preserve">Provide spiritual and pastoral support where appropriate </w:t>
      </w:r>
    </w:p>
    <w:p w14:paraId="2C30262F" w14:textId="77777777" w:rsidR="00EF2CE7" w:rsidRDefault="00EF2CE7">
      <w:pPr>
        <w:jc w:val="both"/>
      </w:pPr>
    </w:p>
    <w:p w14:paraId="4E3597CA" w14:textId="77777777" w:rsidR="00EF2CE7" w:rsidRDefault="005D203F">
      <w:pPr>
        <w:numPr>
          <w:ilvl w:val="1"/>
          <w:numId w:val="4"/>
        </w:numPr>
        <w:spacing w:after="0"/>
        <w:jc w:val="both"/>
      </w:pPr>
      <w:r>
        <w:rPr>
          <w:b/>
          <w:color w:val="008080"/>
        </w:rPr>
        <w:t>EXTERNAL REPRESENTATION</w:t>
      </w:r>
    </w:p>
    <w:p w14:paraId="790CFB7E" w14:textId="77777777" w:rsidR="00EF2CE7" w:rsidRDefault="005D203F">
      <w:pPr>
        <w:numPr>
          <w:ilvl w:val="0"/>
          <w:numId w:val="8"/>
        </w:numPr>
      </w:pPr>
      <w:r>
        <w:t xml:space="preserve">As delegated by the CR, attend relevant inter-agency coordination meetings </w:t>
      </w:r>
    </w:p>
    <w:p w14:paraId="02190C2F" w14:textId="77777777" w:rsidR="00EF2CE7" w:rsidRDefault="005D203F">
      <w:pPr>
        <w:numPr>
          <w:ilvl w:val="0"/>
          <w:numId w:val="8"/>
        </w:numPr>
      </w:pPr>
      <w:r>
        <w:t>Support the CR in developing and maintaining donor relations with in-country representatives, through email, phone and face-to-face meetings</w:t>
      </w:r>
    </w:p>
    <w:p w14:paraId="15F520D9" w14:textId="77777777" w:rsidR="00EF2CE7" w:rsidRDefault="005D203F">
      <w:pPr>
        <w:numPr>
          <w:ilvl w:val="0"/>
          <w:numId w:val="8"/>
        </w:numPr>
      </w:pPr>
      <w:r>
        <w:t>Coordinate the arrangements for in-country donor visits for monitoring and evaluation, in consultation with CR and the wider SMT</w:t>
      </w:r>
    </w:p>
    <w:p w14:paraId="77F9DA08" w14:textId="77777777" w:rsidR="00EF2CE7" w:rsidRDefault="005D203F">
      <w:pPr>
        <w:ind w:right="-454"/>
        <w:jc w:val="both"/>
        <w:rPr>
          <w:sz w:val="28"/>
          <w:szCs w:val="28"/>
        </w:rPr>
      </w:pPr>
      <w:r>
        <w:br w:type="page"/>
      </w:r>
      <w:r>
        <w:rPr>
          <w:b/>
          <w:color w:val="008080"/>
          <w:sz w:val="28"/>
          <w:szCs w:val="28"/>
        </w:rPr>
        <w:lastRenderedPageBreak/>
        <w:t>PART 2 – PERSON SPECIFICATION</w:t>
      </w:r>
      <w:r>
        <w:rPr>
          <w:b/>
          <w:sz w:val="28"/>
          <w:szCs w:val="28"/>
        </w:rPr>
        <w:t xml:space="preserve"> </w:t>
      </w:r>
    </w:p>
    <w:p w14:paraId="472E5466" w14:textId="77777777" w:rsidR="00EF2CE7" w:rsidRDefault="00EF2CE7">
      <w:pPr>
        <w:pStyle w:val="Heading6"/>
        <w:spacing w:before="0" w:after="0"/>
        <w:rPr>
          <w:rFonts w:ascii="Verdana" w:eastAsia="Verdana" w:hAnsi="Verdana" w:cs="Verdana"/>
          <w:sz w:val="19"/>
          <w:szCs w:val="19"/>
        </w:rPr>
      </w:pPr>
    </w:p>
    <w:p w14:paraId="5768B1AF" w14:textId="77777777" w:rsidR="00EF2CE7" w:rsidRDefault="005D203F">
      <w:r>
        <w:rPr>
          <w:b/>
        </w:rPr>
        <w:t xml:space="preserve">JOB TITLE: </w:t>
      </w:r>
      <w:r>
        <w:rPr>
          <w:b/>
          <w:smallCaps/>
        </w:rPr>
        <w:t>GRANTS AND INFORMATION COORDINATOR</w:t>
      </w:r>
    </w:p>
    <w:p w14:paraId="66755E3D" w14:textId="77777777" w:rsidR="00EF2CE7" w:rsidRDefault="00EF2CE7"/>
    <w:tbl>
      <w:tblPr>
        <w:tblStyle w:val="a0"/>
        <w:tblW w:w="10932"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5"/>
        <w:gridCol w:w="4861"/>
        <w:gridCol w:w="3846"/>
      </w:tblGrid>
      <w:tr w:rsidR="00EF2CE7" w14:paraId="71FA459C" w14:textId="77777777">
        <w:trPr>
          <w:trHeight w:val="480"/>
        </w:trPr>
        <w:tc>
          <w:tcPr>
            <w:tcW w:w="2225" w:type="dxa"/>
            <w:shd w:val="clear" w:color="auto" w:fill="FFFCEF"/>
            <w:vAlign w:val="center"/>
          </w:tcPr>
          <w:p w14:paraId="3FAD37EE" w14:textId="77777777" w:rsidR="00EF2CE7" w:rsidRDefault="00EF2CE7">
            <w:pPr>
              <w:pBdr>
                <w:top w:val="nil"/>
                <w:left w:val="nil"/>
                <w:bottom w:val="nil"/>
                <w:right w:val="nil"/>
                <w:between w:val="nil"/>
              </w:pBdr>
              <w:spacing w:after="0"/>
              <w:jc w:val="center"/>
              <w:rPr>
                <w:b/>
                <w:color w:val="000000"/>
              </w:rPr>
            </w:pPr>
          </w:p>
        </w:tc>
        <w:tc>
          <w:tcPr>
            <w:tcW w:w="4861" w:type="dxa"/>
            <w:shd w:val="clear" w:color="auto" w:fill="FFFCEF"/>
            <w:vAlign w:val="center"/>
          </w:tcPr>
          <w:p w14:paraId="73478345" w14:textId="77777777" w:rsidR="00EF2CE7" w:rsidRDefault="005D203F">
            <w:pPr>
              <w:pBdr>
                <w:top w:val="nil"/>
                <w:left w:val="nil"/>
                <w:bottom w:val="nil"/>
                <w:right w:val="nil"/>
                <w:between w:val="nil"/>
              </w:pBdr>
              <w:spacing w:after="0"/>
              <w:jc w:val="center"/>
              <w:rPr>
                <w:b/>
                <w:color w:val="000000"/>
              </w:rPr>
            </w:pPr>
            <w:r>
              <w:rPr>
                <w:b/>
                <w:color w:val="000000"/>
              </w:rPr>
              <w:t>ESSENTIAL</w:t>
            </w:r>
          </w:p>
        </w:tc>
        <w:tc>
          <w:tcPr>
            <w:tcW w:w="3846" w:type="dxa"/>
            <w:shd w:val="clear" w:color="auto" w:fill="FFFCEF"/>
            <w:vAlign w:val="center"/>
          </w:tcPr>
          <w:p w14:paraId="1983D7CB" w14:textId="77777777" w:rsidR="00EF2CE7" w:rsidRDefault="005D203F">
            <w:pPr>
              <w:pBdr>
                <w:top w:val="nil"/>
                <w:left w:val="nil"/>
                <w:bottom w:val="nil"/>
                <w:right w:val="nil"/>
                <w:between w:val="nil"/>
              </w:pBdr>
              <w:spacing w:after="0"/>
              <w:jc w:val="center"/>
              <w:rPr>
                <w:b/>
                <w:color w:val="000000"/>
              </w:rPr>
            </w:pPr>
            <w:r>
              <w:rPr>
                <w:b/>
                <w:color w:val="000000"/>
              </w:rPr>
              <w:t>DESIRABLE</w:t>
            </w:r>
          </w:p>
        </w:tc>
      </w:tr>
      <w:tr w:rsidR="00EF2CE7" w14:paraId="33D411F6" w14:textId="77777777">
        <w:trPr>
          <w:trHeight w:val="1140"/>
        </w:trPr>
        <w:tc>
          <w:tcPr>
            <w:tcW w:w="2225" w:type="dxa"/>
            <w:shd w:val="clear" w:color="auto" w:fill="FFFCEF"/>
          </w:tcPr>
          <w:p w14:paraId="294D5AB9" w14:textId="77777777" w:rsidR="00EF2CE7" w:rsidRDefault="005D203F">
            <w:pPr>
              <w:pBdr>
                <w:top w:val="nil"/>
                <w:left w:val="nil"/>
                <w:bottom w:val="nil"/>
                <w:right w:val="nil"/>
                <w:between w:val="nil"/>
              </w:pBdr>
              <w:spacing w:after="0"/>
              <w:rPr>
                <w:b/>
                <w:color w:val="000000"/>
              </w:rPr>
            </w:pPr>
            <w:r>
              <w:rPr>
                <w:b/>
                <w:color w:val="000000"/>
              </w:rPr>
              <w:t>QUALIFICATIONS</w:t>
            </w:r>
          </w:p>
          <w:p w14:paraId="179E3829" w14:textId="77777777" w:rsidR="00EF2CE7" w:rsidRDefault="00EF2CE7">
            <w:pPr>
              <w:pBdr>
                <w:top w:val="nil"/>
                <w:left w:val="nil"/>
                <w:bottom w:val="nil"/>
                <w:right w:val="nil"/>
                <w:between w:val="nil"/>
              </w:pBdr>
              <w:spacing w:after="0"/>
              <w:rPr>
                <w:b/>
                <w:color w:val="000000"/>
              </w:rPr>
            </w:pPr>
          </w:p>
        </w:tc>
        <w:tc>
          <w:tcPr>
            <w:tcW w:w="4861" w:type="dxa"/>
          </w:tcPr>
          <w:p w14:paraId="2BDD4547" w14:textId="77777777" w:rsidR="00EF2CE7" w:rsidRDefault="005D203F">
            <w:pPr>
              <w:numPr>
                <w:ilvl w:val="0"/>
                <w:numId w:val="7"/>
              </w:numPr>
              <w:pBdr>
                <w:top w:val="nil"/>
                <w:left w:val="nil"/>
                <w:bottom w:val="nil"/>
                <w:right w:val="nil"/>
                <w:between w:val="nil"/>
              </w:pBdr>
              <w:spacing w:after="0"/>
              <w:rPr>
                <w:color w:val="000000"/>
              </w:rPr>
            </w:pPr>
            <w:r>
              <w:rPr>
                <w:color w:val="000000"/>
              </w:rPr>
              <w:t>Degree or equivalent qualification in development, humanitarian affairs, journalism, international relations, or other relevant course (or equivalent level of knowledge)</w:t>
            </w:r>
            <w:r>
              <w:rPr>
                <w:color w:val="000000"/>
              </w:rPr>
              <w:br/>
            </w:r>
          </w:p>
        </w:tc>
        <w:tc>
          <w:tcPr>
            <w:tcW w:w="3846" w:type="dxa"/>
          </w:tcPr>
          <w:p w14:paraId="62B77A1A" w14:textId="77777777" w:rsidR="00EF2CE7" w:rsidRDefault="00EF2CE7">
            <w:pPr>
              <w:pBdr>
                <w:top w:val="nil"/>
                <w:left w:val="nil"/>
                <w:bottom w:val="nil"/>
                <w:right w:val="nil"/>
                <w:between w:val="nil"/>
              </w:pBdr>
              <w:spacing w:after="0"/>
              <w:rPr>
                <w:color w:val="000000"/>
              </w:rPr>
            </w:pPr>
          </w:p>
        </w:tc>
      </w:tr>
      <w:tr w:rsidR="00EF2CE7" w14:paraId="56F8BDBA" w14:textId="77777777">
        <w:trPr>
          <w:trHeight w:val="1200"/>
        </w:trPr>
        <w:tc>
          <w:tcPr>
            <w:tcW w:w="2225" w:type="dxa"/>
            <w:shd w:val="clear" w:color="auto" w:fill="FFFCEF"/>
          </w:tcPr>
          <w:p w14:paraId="69C1CE06" w14:textId="77777777" w:rsidR="00EF2CE7" w:rsidRDefault="005D203F">
            <w:pPr>
              <w:pBdr>
                <w:top w:val="nil"/>
                <w:left w:val="nil"/>
                <w:bottom w:val="nil"/>
                <w:right w:val="nil"/>
                <w:between w:val="nil"/>
              </w:pBdr>
              <w:spacing w:after="0"/>
              <w:rPr>
                <w:b/>
                <w:color w:val="000000"/>
              </w:rPr>
            </w:pPr>
            <w:r>
              <w:rPr>
                <w:b/>
                <w:color w:val="000000"/>
              </w:rPr>
              <w:t>EXPERIENCE</w:t>
            </w:r>
          </w:p>
          <w:p w14:paraId="4B09BD35" w14:textId="77777777" w:rsidR="00EF2CE7" w:rsidRDefault="00EF2CE7">
            <w:pPr>
              <w:pBdr>
                <w:top w:val="nil"/>
                <w:left w:val="nil"/>
                <w:bottom w:val="nil"/>
                <w:right w:val="nil"/>
                <w:between w:val="nil"/>
              </w:pBdr>
              <w:spacing w:after="0"/>
              <w:rPr>
                <w:b/>
                <w:color w:val="000000"/>
              </w:rPr>
            </w:pPr>
          </w:p>
          <w:p w14:paraId="4FAC6BDA" w14:textId="77777777" w:rsidR="00EF2CE7" w:rsidRDefault="00EF2CE7">
            <w:pPr>
              <w:pBdr>
                <w:top w:val="nil"/>
                <w:left w:val="nil"/>
                <w:bottom w:val="nil"/>
                <w:right w:val="nil"/>
                <w:between w:val="nil"/>
              </w:pBdr>
              <w:spacing w:after="0"/>
              <w:rPr>
                <w:b/>
                <w:color w:val="000000"/>
              </w:rPr>
            </w:pPr>
          </w:p>
          <w:p w14:paraId="24B25C9E" w14:textId="77777777" w:rsidR="00EF2CE7" w:rsidRDefault="00EF2CE7">
            <w:pPr>
              <w:pBdr>
                <w:top w:val="nil"/>
                <w:left w:val="nil"/>
                <w:bottom w:val="nil"/>
                <w:right w:val="nil"/>
                <w:between w:val="nil"/>
              </w:pBdr>
              <w:spacing w:after="0"/>
              <w:rPr>
                <w:b/>
                <w:color w:val="000000"/>
              </w:rPr>
            </w:pPr>
          </w:p>
          <w:p w14:paraId="6997EBBE" w14:textId="77777777" w:rsidR="00EF2CE7" w:rsidRDefault="00EF2CE7">
            <w:pPr>
              <w:pBdr>
                <w:top w:val="nil"/>
                <w:left w:val="nil"/>
                <w:bottom w:val="nil"/>
                <w:right w:val="nil"/>
                <w:between w:val="nil"/>
              </w:pBdr>
              <w:spacing w:after="0"/>
              <w:rPr>
                <w:b/>
                <w:color w:val="000000"/>
              </w:rPr>
            </w:pPr>
          </w:p>
        </w:tc>
        <w:tc>
          <w:tcPr>
            <w:tcW w:w="4861" w:type="dxa"/>
          </w:tcPr>
          <w:p w14:paraId="043BC9C5" w14:textId="77777777" w:rsidR="00EF2CE7" w:rsidRDefault="005D203F">
            <w:pPr>
              <w:numPr>
                <w:ilvl w:val="0"/>
                <w:numId w:val="7"/>
              </w:numPr>
              <w:pBdr>
                <w:top w:val="nil"/>
                <w:left w:val="nil"/>
                <w:bottom w:val="nil"/>
                <w:right w:val="nil"/>
                <w:between w:val="nil"/>
              </w:pBdr>
              <w:spacing w:after="0"/>
              <w:rPr>
                <w:color w:val="000000"/>
              </w:rPr>
            </w:pPr>
            <w:r>
              <w:rPr>
                <w:color w:val="000000"/>
              </w:rPr>
              <w:t>Substantial International NGO field experience ideally in grant management, proposal development (narrative and budgets) and/or donor reporting</w:t>
            </w:r>
          </w:p>
          <w:p w14:paraId="04B833B5" w14:textId="77777777" w:rsidR="00EF2CE7" w:rsidRDefault="005D203F">
            <w:pPr>
              <w:numPr>
                <w:ilvl w:val="0"/>
                <w:numId w:val="7"/>
              </w:numPr>
              <w:pBdr>
                <w:top w:val="nil"/>
                <w:left w:val="nil"/>
                <w:bottom w:val="nil"/>
                <w:right w:val="nil"/>
                <w:between w:val="nil"/>
              </w:pBdr>
              <w:spacing w:after="0"/>
              <w:rPr>
                <w:color w:val="000000"/>
              </w:rPr>
            </w:pPr>
            <w:r>
              <w:rPr>
                <w:color w:val="000000"/>
              </w:rPr>
              <w:t>Proven ability to develop winning proposals for public and/or private</w:t>
            </w:r>
            <w:r>
              <w:t>-</w:t>
            </w:r>
            <w:r>
              <w:rPr>
                <w:color w:val="000000"/>
              </w:rPr>
              <w:t>sector donors</w:t>
            </w:r>
          </w:p>
          <w:p w14:paraId="29A44F84" w14:textId="77777777" w:rsidR="00EF2CE7" w:rsidRDefault="005D203F">
            <w:pPr>
              <w:numPr>
                <w:ilvl w:val="0"/>
                <w:numId w:val="7"/>
              </w:numPr>
              <w:pBdr>
                <w:top w:val="nil"/>
                <w:left w:val="nil"/>
                <w:bottom w:val="nil"/>
                <w:right w:val="nil"/>
                <w:between w:val="nil"/>
              </w:pBdr>
              <w:spacing w:after="0"/>
              <w:rPr>
                <w:color w:val="000000"/>
              </w:rPr>
            </w:pPr>
            <w:r>
              <w:rPr>
                <w:color w:val="000000"/>
              </w:rPr>
              <w:t>Experience in log frame development and Project Cycle Management, ideally in a complex environment</w:t>
            </w:r>
          </w:p>
          <w:p w14:paraId="1F8B4D9A" w14:textId="77777777" w:rsidR="00EF2CE7" w:rsidRDefault="005D203F">
            <w:pPr>
              <w:numPr>
                <w:ilvl w:val="0"/>
                <w:numId w:val="7"/>
              </w:numPr>
              <w:pBdr>
                <w:top w:val="nil"/>
                <w:left w:val="nil"/>
                <w:bottom w:val="nil"/>
                <w:right w:val="nil"/>
                <w:between w:val="nil"/>
              </w:pBdr>
              <w:spacing w:after="0"/>
              <w:rPr>
                <w:color w:val="000000"/>
              </w:rPr>
            </w:pPr>
            <w:r>
              <w:rPr>
                <w:color w:val="000000"/>
              </w:rPr>
              <w:t>Experience in conveying stories and case studies to external audiences in an appropriate and timely manner</w:t>
            </w:r>
          </w:p>
          <w:p w14:paraId="3E2CCDD5" w14:textId="77777777" w:rsidR="00EF2CE7" w:rsidRDefault="005D203F">
            <w:pPr>
              <w:numPr>
                <w:ilvl w:val="0"/>
                <w:numId w:val="7"/>
              </w:numPr>
              <w:pBdr>
                <w:top w:val="nil"/>
                <w:left w:val="nil"/>
                <w:bottom w:val="nil"/>
                <w:right w:val="nil"/>
                <w:between w:val="nil"/>
              </w:pBdr>
              <w:spacing w:after="0"/>
              <w:rPr>
                <w:color w:val="000000"/>
              </w:rPr>
            </w:pPr>
            <w:r>
              <w:rPr>
                <w:color w:val="000000"/>
              </w:rPr>
              <w:t>Experience in strategic planning</w:t>
            </w:r>
          </w:p>
          <w:p w14:paraId="57E149C1" w14:textId="77777777" w:rsidR="00EF2CE7" w:rsidRDefault="005D203F">
            <w:pPr>
              <w:numPr>
                <w:ilvl w:val="0"/>
                <w:numId w:val="7"/>
              </w:numPr>
              <w:pBdr>
                <w:top w:val="nil"/>
                <w:left w:val="nil"/>
                <w:bottom w:val="nil"/>
                <w:right w:val="nil"/>
                <w:between w:val="nil"/>
              </w:pBdr>
              <w:spacing w:after="0"/>
              <w:rPr>
                <w:color w:val="000000"/>
              </w:rPr>
            </w:pPr>
            <w:r>
              <w:rPr>
                <w:color w:val="000000"/>
              </w:rPr>
              <w:t>Experience in project implementation</w:t>
            </w:r>
          </w:p>
        </w:tc>
        <w:tc>
          <w:tcPr>
            <w:tcW w:w="3846" w:type="dxa"/>
          </w:tcPr>
          <w:p w14:paraId="78D76819" w14:textId="77777777" w:rsidR="00EF2CE7" w:rsidRDefault="005D203F">
            <w:pPr>
              <w:numPr>
                <w:ilvl w:val="0"/>
                <w:numId w:val="5"/>
              </w:numPr>
              <w:pBdr>
                <w:top w:val="nil"/>
                <w:left w:val="nil"/>
                <w:bottom w:val="nil"/>
                <w:right w:val="nil"/>
                <w:between w:val="nil"/>
              </w:pBdr>
              <w:spacing w:after="0"/>
              <w:rPr>
                <w:color w:val="000000"/>
              </w:rPr>
            </w:pPr>
            <w:r>
              <w:rPr>
                <w:color w:val="000000"/>
              </w:rPr>
              <w:t>Experience with bilateral (e.g. DFID, DUTCH, USAID) and multilateral (e.g. EC</w:t>
            </w:r>
            <w:r>
              <w:t xml:space="preserve">, UN) </w:t>
            </w:r>
            <w:r>
              <w:rPr>
                <w:color w:val="000000"/>
              </w:rPr>
              <w:t>donor mechanisms.</w:t>
            </w:r>
          </w:p>
          <w:p w14:paraId="7AC17200" w14:textId="77777777" w:rsidR="00EF2CE7" w:rsidRDefault="005D203F">
            <w:pPr>
              <w:numPr>
                <w:ilvl w:val="0"/>
                <w:numId w:val="5"/>
              </w:numPr>
              <w:pBdr>
                <w:top w:val="nil"/>
                <w:left w:val="nil"/>
                <w:bottom w:val="nil"/>
                <w:right w:val="nil"/>
                <w:between w:val="nil"/>
              </w:pBdr>
              <w:spacing w:after="0"/>
              <w:rPr>
                <w:color w:val="000000"/>
              </w:rPr>
            </w:pPr>
            <w:r>
              <w:rPr>
                <w:color w:val="000000"/>
              </w:rPr>
              <w:t>Experience in the specific country and/or other insecure operating environments</w:t>
            </w:r>
          </w:p>
          <w:p w14:paraId="6A3F71FE" w14:textId="77777777" w:rsidR="00EF2CE7" w:rsidRDefault="005D203F">
            <w:pPr>
              <w:numPr>
                <w:ilvl w:val="0"/>
                <w:numId w:val="5"/>
              </w:numPr>
              <w:pBdr>
                <w:top w:val="nil"/>
                <w:left w:val="nil"/>
                <w:bottom w:val="nil"/>
                <w:right w:val="nil"/>
                <w:between w:val="nil"/>
              </w:pBdr>
              <w:spacing w:after="0"/>
              <w:rPr>
                <w:color w:val="000000"/>
              </w:rPr>
            </w:pPr>
            <w:r>
              <w:rPr>
                <w:color w:val="000000"/>
              </w:rPr>
              <w:t>Sector experience in WASH, Food Security, and Public Health</w:t>
            </w:r>
          </w:p>
          <w:p w14:paraId="1F051131" w14:textId="77777777" w:rsidR="00EF2CE7" w:rsidRDefault="005D203F">
            <w:pPr>
              <w:numPr>
                <w:ilvl w:val="0"/>
                <w:numId w:val="5"/>
              </w:numPr>
              <w:pBdr>
                <w:top w:val="nil"/>
                <w:left w:val="nil"/>
                <w:bottom w:val="nil"/>
                <w:right w:val="nil"/>
                <w:between w:val="nil"/>
              </w:pBdr>
              <w:spacing w:after="0"/>
              <w:rPr>
                <w:color w:val="000000"/>
              </w:rPr>
            </w:pPr>
            <w:r>
              <w:rPr>
                <w:color w:val="000000"/>
              </w:rPr>
              <w:t>Experience in capacity-building national staff in reporting and proposal writing</w:t>
            </w:r>
          </w:p>
          <w:p w14:paraId="20713834" w14:textId="77777777" w:rsidR="00EF2CE7" w:rsidRDefault="005D203F">
            <w:pPr>
              <w:numPr>
                <w:ilvl w:val="0"/>
                <w:numId w:val="5"/>
              </w:numPr>
              <w:pBdr>
                <w:top w:val="nil"/>
                <w:left w:val="nil"/>
                <w:bottom w:val="nil"/>
                <w:right w:val="nil"/>
                <w:between w:val="nil"/>
              </w:pBdr>
              <w:spacing w:after="0"/>
              <w:rPr>
                <w:color w:val="000000"/>
              </w:rPr>
            </w:pPr>
            <w:r>
              <w:rPr>
                <w:color w:val="000000"/>
              </w:rPr>
              <w:t xml:space="preserve">Working </w:t>
            </w:r>
            <w:r>
              <w:t>with the</w:t>
            </w:r>
            <w:r>
              <w:rPr>
                <w:color w:val="000000"/>
              </w:rPr>
              <w:t xml:space="preserve"> Co</w:t>
            </w:r>
            <w:r>
              <w:t>re</w:t>
            </w:r>
            <w:r>
              <w:rPr>
                <w:color w:val="000000"/>
              </w:rPr>
              <w:t xml:space="preserve"> Humanitarian Standard (CHS)</w:t>
            </w:r>
          </w:p>
          <w:p w14:paraId="3285ED98" w14:textId="77777777" w:rsidR="00EF2CE7" w:rsidRDefault="005D203F">
            <w:pPr>
              <w:numPr>
                <w:ilvl w:val="0"/>
                <w:numId w:val="5"/>
              </w:numPr>
              <w:pBdr>
                <w:top w:val="nil"/>
                <w:left w:val="nil"/>
                <w:bottom w:val="nil"/>
                <w:right w:val="nil"/>
                <w:between w:val="nil"/>
              </w:pBdr>
              <w:spacing w:after="0"/>
              <w:rPr>
                <w:color w:val="000000"/>
              </w:rPr>
            </w:pPr>
            <w:r>
              <w:rPr>
                <w:color w:val="000000"/>
              </w:rPr>
              <w:t>Staff development and capacity building</w:t>
            </w:r>
            <w:r>
              <w:rPr>
                <w:color w:val="000000"/>
              </w:rPr>
              <w:br/>
            </w:r>
          </w:p>
        </w:tc>
      </w:tr>
      <w:tr w:rsidR="00EF2CE7" w14:paraId="4849B700" w14:textId="77777777">
        <w:tc>
          <w:tcPr>
            <w:tcW w:w="2225" w:type="dxa"/>
            <w:shd w:val="clear" w:color="auto" w:fill="FFFCEF"/>
          </w:tcPr>
          <w:p w14:paraId="1F937CC9" w14:textId="77777777" w:rsidR="00EF2CE7" w:rsidRDefault="005D203F">
            <w:pPr>
              <w:pBdr>
                <w:top w:val="nil"/>
                <w:left w:val="nil"/>
                <w:bottom w:val="nil"/>
                <w:right w:val="nil"/>
                <w:between w:val="nil"/>
              </w:pBdr>
              <w:spacing w:after="0"/>
              <w:rPr>
                <w:b/>
                <w:color w:val="000000"/>
              </w:rPr>
            </w:pPr>
            <w:r>
              <w:rPr>
                <w:b/>
                <w:color w:val="000000"/>
              </w:rPr>
              <w:t>SKILLS/</w:t>
            </w:r>
          </w:p>
          <w:p w14:paraId="7826FA4A" w14:textId="77777777" w:rsidR="00EF2CE7" w:rsidRDefault="005D203F">
            <w:pPr>
              <w:pBdr>
                <w:top w:val="nil"/>
                <w:left w:val="nil"/>
                <w:bottom w:val="nil"/>
                <w:right w:val="nil"/>
                <w:between w:val="nil"/>
              </w:pBdr>
              <w:spacing w:after="0"/>
              <w:rPr>
                <w:b/>
                <w:color w:val="000000"/>
              </w:rPr>
            </w:pPr>
            <w:r>
              <w:rPr>
                <w:b/>
                <w:color w:val="000000"/>
              </w:rPr>
              <w:t>ABILITIES</w:t>
            </w:r>
          </w:p>
          <w:p w14:paraId="0A5CEFD5" w14:textId="77777777" w:rsidR="00EF2CE7" w:rsidRDefault="00EF2CE7">
            <w:pPr>
              <w:pBdr>
                <w:top w:val="nil"/>
                <w:left w:val="nil"/>
                <w:bottom w:val="nil"/>
                <w:right w:val="nil"/>
                <w:between w:val="nil"/>
              </w:pBdr>
              <w:spacing w:after="0"/>
              <w:rPr>
                <w:b/>
                <w:color w:val="000000"/>
              </w:rPr>
            </w:pPr>
          </w:p>
          <w:p w14:paraId="2A69771A" w14:textId="77777777" w:rsidR="00EF2CE7" w:rsidRDefault="00EF2CE7">
            <w:pPr>
              <w:pBdr>
                <w:top w:val="nil"/>
                <w:left w:val="nil"/>
                <w:bottom w:val="nil"/>
                <w:right w:val="nil"/>
                <w:between w:val="nil"/>
              </w:pBdr>
              <w:spacing w:after="0"/>
              <w:rPr>
                <w:b/>
                <w:color w:val="000000"/>
              </w:rPr>
            </w:pPr>
          </w:p>
          <w:p w14:paraId="2B0AE72E" w14:textId="77777777" w:rsidR="00EF2CE7" w:rsidRDefault="00EF2CE7">
            <w:pPr>
              <w:pBdr>
                <w:top w:val="nil"/>
                <w:left w:val="nil"/>
                <w:bottom w:val="nil"/>
                <w:right w:val="nil"/>
                <w:between w:val="nil"/>
              </w:pBdr>
              <w:spacing w:after="0"/>
              <w:rPr>
                <w:b/>
                <w:color w:val="000000"/>
              </w:rPr>
            </w:pPr>
          </w:p>
        </w:tc>
        <w:tc>
          <w:tcPr>
            <w:tcW w:w="4861" w:type="dxa"/>
          </w:tcPr>
          <w:p w14:paraId="5C53952B" w14:textId="77777777" w:rsidR="00EF2CE7" w:rsidRDefault="005D203F">
            <w:pPr>
              <w:numPr>
                <w:ilvl w:val="0"/>
                <w:numId w:val="7"/>
              </w:numPr>
              <w:pBdr>
                <w:top w:val="nil"/>
                <w:left w:val="nil"/>
                <w:bottom w:val="nil"/>
                <w:right w:val="nil"/>
                <w:between w:val="nil"/>
              </w:pBdr>
              <w:spacing w:after="0"/>
              <w:rPr>
                <w:color w:val="000000"/>
              </w:rPr>
            </w:pPr>
            <w:r>
              <w:rPr>
                <w:color w:val="000000"/>
              </w:rPr>
              <w:t xml:space="preserve">Excellent English language, written and verbal communication skills </w:t>
            </w:r>
          </w:p>
          <w:p w14:paraId="0D8E7B13" w14:textId="77777777" w:rsidR="00EF2CE7" w:rsidRDefault="005D203F">
            <w:pPr>
              <w:numPr>
                <w:ilvl w:val="0"/>
                <w:numId w:val="7"/>
              </w:numPr>
              <w:pBdr>
                <w:top w:val="nil"/>
                <w:left w:val="nil"/>
                <w:bottom w:val="nil"/>
                <w:right w:val="nil"/>
                <w:between w:val="nil"/>
              </w:pBdr>
              <w:spacing w:after="0"/>
            </w:pPr>
            <w:r>
              <w:t xml:space="preserve">Demonstrated ability to interpret and present information in a clear and concise manner suitable for a wide variety of donor audiences. </w:t>
            </w:r>
          </w:p>
          <w:p w14:paraId="2E144352" w14:textId="77777777" w:rsidR="00EF2CE7" w:rsidRDefault="005D203F">
            <w:pPr>
              <w:numPr>
                <w:ilvl w:val="0"/>
                <w:numId w:val="7"/>
              </w:numPr>
              <w:pBdr>
                <w:top w:val="nil"/>
                <w:left w:val="nil"/>
                <w:bottom w:val="nil"/>
                <w:right w:val="nil"/>
                <w:between w:val="nil"/>
              </w:pBdr>
              <w:spacing w:after="0"/>
              <w:rPr>
                <w:color w:val="000000"/>
              </w:rPr>
            </w:pPr>
            <w:r>
              <w:rPr>
                <w:color w:val="000000"/>
              </w:rPr>
              <w:t>Excellent organisation and administrative capacity</w:t>
            </w:r>
          </w:p>
          <w:p w14:paraId="5A677C33" w14:textId="77777777" w:rsidR="00EF2CE7" w:rsidRDefault="005D203F">
            <w:pPr>
              <w:numPr>
                <w:ilvl w:val="0"/>
                <w:numId w:val="7"/>
              </w:numPr>
              <w:pBdr>
                <w:top w:val="nil"/>
                <w:left w:val="nil"/>
                <w:bottom w:val="nil"/>
                <w:right w:val="nil"/>
                <w:between w:val="nil"/>
              </w:pBdr>
              <w:spacing w:after="0"/>
              <w:rPr>
                <w:color w:val="000000"/>
              </w:rPr>
            </w:pPr>
            <w:r>
              <w:rPr>
                <w:color w:val="000000"/>
              </w:rPr>
              <w:t xml:space="preserve">Strong interpersonal and team coordination skills </w:t>
            </w:r>
          </w:p>
          <w:p w14:paraId="4F14A172" w14:textId="77777777" w:rsidR="00EF2CE7" w:rsidRDefault="005D203F">
            <w:pPr>
              <w:numPr>
                <w:ilvl w:val="0"/>
                <w:numId w:val="7"/>
              </w:numPr>
              <w:pBdr>
                <w:top w:val="nil"/>
                <w:left w:val="nil"/>
                <w:bottom w:val="nil"/>
                <w:right w:val="nil"/>
                <w:between w:val="nil"/>
              </w:pBdr>
              <w:spacing w:after="0"/>
              <w:rPr>
                <w:color w:val="000000"/>
              </w:rPr>
            </w:pPr>
            <w:r>
              <w:rPr>
                <w:color w:val="000000"/>
              </w:rPr>
              <w:t>Good numeracy skills and Proficiency in Microsoft Excel</w:t>
            </w:r>
          </w:p>
          <w:p w14:paraId="658261FC" w14:textId="77777777" w:rsidR="00EF2CE7" w:rsidRDefault="005D203F">
            <w:pPr>
              <w:numPr>
                <w:ilvl w:val="0"/>
                <w:numId w:val="7"/>
              </w:numPr>
              <w:pBdr>
                <w:top w:val="nil"/>
                <w:left w:val="nil"/>
                <w:bottom w:val="nil"/>
                <w:right w:val="nil"/>
                <w:between w:val="nil"/>
              </w:pBdr>
              <w:spacing w:after="0"/>
              <w:rPr>
                <w:color w:val="000000"/>
              </w:rPr>
            </w:pPr>
            <w:r>
              <w:rPr>
                <w:color w:val="000000"/>
              </w:rPr>
              <w:t>Computer literate</w:t>
            </w:r>
          </w:p>
          <w:p w14:paraId="55F5FD00" w14:textId="77777777" w:rsidR="00EF2CE7" w:rsidRDefault="005D203F">
            <w:pPr>
              <w:numPr>
                <w:ilvl w:val="0"/>
                <w:numId w:val="7"/>
              </w:numPr>
              <w:pBdr>
                <w:top w:val="nil"/>
                <w:left w:val="nil"/>
                <w:bottom w:val="nil"/>
                <w:right w:val="nil"/>
                <w:between w:val="nil"/>
              </w:pBdr>
              <w:spacing w:after="0"/>
              <w:rPr>
                <w:color w:val="000000"/>
              </w:rPr>
            </w:pPr>
            <w:r>
              <w:rPr>
                <w:color w:val="000000"/>
              </w:rPr>
              <w:t>Ability to analyse and interpret data</w:t>
            </w:r>
          </w:p>
          <w:p w14:paraId="58F7DDE3" w14:textId="77777777" w:rsidR="00EF2CE7" w:rsidRDefault="005D203F">
            <w:pPr>
              <w:numPr>
                <w:ilvl w:val="0"/>
                <w:numId w:val="7"/>
              </w:numPr>
              <w:pBdr>
                <w:top w:val="nil"/>
                <w:left w:val="nil"/>
                <w:bottom w:val="nil"/>
                <w:right w:val="nil"/>
                <w:between w:val="nil"/>
              </w:pBdr>
              <w:spacing w:after="0"/>
              <w:rPr>
                <w:color w:val="000000"/>
              </w:rPr>
            </w:pPr>
            <w:r>
              <w:rPr>
                <w:color w:val="000000"/>
              </w:rPr>
              <w:t>Excellent problem solving and analytical skills and ability to learn quickly</w:t>
            </w:r>
          </w:p>
          <w:p w14:paraId="38083517" w14:textId="77777777" w:rsidR="00EF2CE7" w:rsidRDefault="005D203F">
            <w:pPr>
              <w:numPr>
                <w:ilvl w:val="0"/>
                <w:numId w:val="7"/>
              </w:numPr>
              <w:pBdr>
                <w:top w:val="nil"/>
                <w:left w:val="nil"/>
                <w:bottom w:val="nil"/>
                <w:right w:val="nil"/>
                <w:between w:val="nil"/>
              </w:pBdr>
              <w:spacing w:after="0"/>
              <w:rPr>
                <w:color w:val="000000"/>
              </w:rPr>
            </w:pPr>
            <w:r>
              <w:rPr>
                <w:color w:val="000000"/>
              </w:rPr>
              <w:t>Strong negotiation and representation skills</w:t>
            </w:r>
          </w:p>
          <w:p w14:paraId="2DE99537" w14:textId="77777777" w:rsidR="00EF2CE7" w:rsidRDefault="005D203F">
            <w:pPr>
              <w:numPr>
                <w:ilvl w:val="0"/>
                <w:numId w:val="7"/>
              </w:numPr>
              <w:pBdr>
                <w:top w:val="nil"/>
                <w:left w:val="nil"/>
                <w:bottom w:val="nil"/>
                <w:right w:val="nil"/>
                <w:between w:val="nil"/>
              </w:pBdr>
              <w:spacing w:after="0"/>
              <w:rPr>
                <w:color w:val="000000"/>
              </w:rPr>
            </w:pPr>
            <w:r>
              <w:rPr>
                <w:color w:val="000000"/>
              </w:rPr>
              <w:t>Ability to lead and facilitate team prayer and Bible studies</w:t>
            </w:r>
          </w:p>
          <w:p w14:paraId="750E1AFF" w14:textId="77777777" w:rsidR="00EF2CE7" w:rsidRDefault="005D203F">
            <w:pPr>
              <w:numPr>
                <w:ilvl w:val="0"/>
                <w:numId w:val="7"/>
              </w:numPr>
              <w:pBdr>
                <w:top w:val="nil"/>
                <w:left w:val="nil"/>
                <w:bottom w:val="nil"/>
                <w:right w:val="nil"/>
                <w:between w:val="nil"/>
              </w:pBdr>
              <w:spacing w:after="0"/>
              <w:rPr>
                <w:color w:val="000000"/>
              </w:rPr>
            </w:pPr>
            <w:r>
              <w:rPr>
                <w:color w:val="000000"/>
              </w:rPr>
              <w:t>Ability and commitment to apply biblical principles prayerfully within all aspects of the role</w:t>
            </w:r>
          </w:p>
          <w:p w14:paraId="392E956F" w14:textId="77777777" w:rsidR="00EF2CE7" w:rsidRDefault="005D203F">
            <w:pPr>
              <w:numPr>
                <w:ilvl w:val="0"/>
                <w:numId w:val="7"/>
              </w:numPr>
              <w:spacing w:after="0"/>
            </w:pPr>
            <w:r>
              <w:t>Experience in budget management</w:t>
            </w:r>
            <w:r>
              <w:rPr>
                <w:color w:val="000000"/>
              </w:rPr>
              <w:br/>
            </w:r>
          </w:p>
        </w:tc>
        <w:tc>
          <w:tcPr>
            <w:tcW w:w="3846" w:type="dxa"/>
          </w:tcPr>
          <w:p w14:paraId="4B279346" w14:textId="77777777" w:rsidR="00EF2CE7" w:rsidRDefault="00EF2CE7">
            <w:pPr>
              <w:pBdr>
                <w:top w:val="nil"/>
                <w:left w:val="nil"/>
                <w:bottom w:val="nil"/>
                <w:right w:val="nil"/>
                <w:between w:val="nil"/>
              </w:pBdr>
              <w:spacing w:after="0"/>
              <w:ind w:left="426" w:hanging="360"/>
              <w:rPr>
                <w:color w:val="000000"/>
              </w:rPr>
            </w:pPr>
          </w:p>
        </w:tc>
      </w:tr>
      <w:tr w:rsidR="00EF2CE7" w14:paraId="770A3734" w14:textId="77777777">
        <w:tc>
          <w:tcPr>
            <w:tcW w:w="2225" w:type="dxa"/>
            <w:shd w:val="clear" w:color="auto" w:fill="FFFCEF"/>
          </w:tcPr>
          <w:p w14:paraId="4EFE5B48" w14:textId="77777777" w:rsidR="00EF2CE7" w:rsidRDefault="005D203F">
            <w:pPr>
              <w:pBdr>
                <w:top w:val="nil"/>
                <w:left w:val="nil"/>
                <w:bottom w:val="nil"/>
                <w:right w:val="nil"/>
                <w:between w:val="nil"/>
              </w:pBdr>
              <w:spacing w:after="0"/>
              <w:rPr>
                <w:b/>
                <w:color w:val="000000"/>
              </w:rPr>
            </w:pPr>
            <w:r>
              <w:rPr>
                <w:b/>
                <w:color w:val="000000"/>
              </w:rPr>
              <w:t>PERSONAL QUALITIES</w:t>
            </w:r>
          </w:p>
          <w:p w14:paraId="0F00C2A9" w14:textId="77777777" w:rsidR="00EF2CE7" w:rsidRDefault="00EF2CE7">
            <w:pPr>
              <w:pBdr>
                <w:top w:val="nil"/>
                <w:left w:val="nil"/>
                <w:bottom w:val="nil"/>
                <w:right w:val="nil"/>
                <w:between w:val="nil"/>
              </w:pBdr>
              <w:spacing w:after="0"/>
              <w:rPr>
                <w:b/>
                <w:color w:val="000000"/>
              </w:rPr>
            </w:pPr>
          </w:p>
          <w:p w14:paraId="2B387748" w14:textId="77777777" w:rsidR="00EF2CE7" w:rsidRDefault="00EF2CE7">
            <w:pPr>
              <w:pBdr>
                <w:top w:val="nil"/>
                <w:left w:val="nil"/>
                <w:bottom w:val="nil"/>
                <w:right w:val="nil"/>
                <w:between w:val="nil"/>
              </w:pBdr>
              <w:spacing w:after="0"/>
              <w:rPr>
                <w:b/>
                <w:color w:val="000000"/>
              </w:rPr>
            </w:pPr>
          </w:p>
          <w:p w14:paraId="3044CD3D" w14:textId="77777777" w:rsidR="00EF2CE7" w:rsidRDefault="00EF2CE7">
            <w:pPr>
              <w:pBdr>
                <w:top w:val="nil"/>
                <w:left w:val="nil"/>
                <w:bottom w:val="nil"/>
                <w:right w:val="nil"/>
                <w:between w:val="nil"/>
              </w:pBdr>
              <w:spacing w:after="0"/>
              <w:rPr>
                <w:b/>
                <w:color w:val="000000"/>
              </w:rPr>
            </w:pPr>
          </w:p>
        </w:tc>
        <w:tc>
          <w:tcPr>
            <w:tcW w:w="4861" w:type="dxa"/>
          </w:tcPr>
          <w:p w14:paraId="5A826CF5" w14:textId="77777777" w:rsidR="00EF2CE7" w:rsidRDefault="005D203F">
            <w:pPr>
              <w:numPr>
                <w:ilvl w:val="0"/>
                <w:numId w:val="9"/>
              </w:numPr>
            </w:pPr>
            <w:r>
              <w:t>An understanding of and a commitment to Tearfund’s Mission, Values and Beliefs Statement</w:t>
            </w:r>
          </w:p>
          <w:p w14:paraId="589ADE00" w14:textId="77777777" w:rsidR="00EF2CE7" w:rsidRDefault="005D203F">
            <w:pPr>
              <w:numPr>
                <w:ilvl w:val="0"/>
                <w:numId w:val="9"/>
              </w:numPr>
            </w:pPr>
            <w:r>
              <w:t>Committed Christian with a personal relationship with God</w:t>
            </w:r>
          </w:p>
          <w:p w14:paraId="48438E86" w14:textId="77777777" w:rsidR="00EF2CE7" w:rsidRDefault="005D203F">
            <w:pPr>
              <w:numPr>
                <w:ilvl w:val="0"/>
                <w:numId w:val="9"/>
              </w:numPr>
            </w:pPr>
            <w:r>
              <w:t xml:space="preserve">Committed to regular Christian fellowship with other Christians </w:t>
            </w:r>
          </w:p>
          <w:p w14:paraId="62BF936D" w14:textId="77777777" w:rsidR="00EF2CE7" w:rsidRDefault="005D203F">
            <w:pPr>
              <w:numPr>
                <w:ilvl w:val="0"/>
                <w:numId w:val="9"/>
              </w:numPr>
            </w:pPr>
            <w:r>
              <w:t>Christian motivation in relation to injustice and serving those in need.</w:t>
            </w:r>
          </w:p>
          <w:p w14:paraId="6A87BA40" w14:textId="77777777" w:rsidR="00EF2CE7" w:rsidRDefault="005D203F">
            <w:pPr>
              <w:numPr>
                <w:ilvl w:val="0"/>
                <w:numId w:val="9"/>
              </w:numPr>
            </w:pPr>
            <w:r>
              <w:lastRenderedPageBreak/>
              <w:t xml:space="preserve">Emotionally &amp; spiritually mature </w:t>
            </w:r>
          </w:p>
          <w:p w14:paraId="74011A8A" w14:textId="77777777" w:rsidR="00EF2CE7" w:rsidRDefault="005D203F">
            <w:pPr>
              <w:numPr>
                <w:ilvl w:val="0"/>
                <w:numId w:val="9"/>
              </w:numPr>
            </w:pPr>
            <w:r>
              <w:t>Understanding and sensitivity to cross-cultural issues</w:t>
            </w:r>
          </w:p>
          <w:p w14:paraId="6964128C" w14:textId="77777777" w:rsidR="00EF2CE7" w:rsidRDefault="005D203F">
            <w:pPr>
              <w:numPr>
                <w:ilvl w:val="0"/>
                <w:numId w:val="9"/>
              </w:numPr>
            </w:pPr>
            <w:r>
              <w:t>Commitment to accountability to beneficiaries and transparency, showing dignity and respect, and demonstrating listening and understanding</w:t>
            </w:r>
          </w:p>
          <w:p w14:paraId="3F286CC9" w14:textId="77777777" w:rsidR="00EF2CE7" w:rsidRDefault="005D203F">
            <w:pPr>
              <w:numPr>
                <w:ilvl w:val="0"/>
                <w:numId w:val="9"/>
              </w:numPr>
            </w:pPr>
            <w:r>
              <w:t xml:space="preserve">A strong team player and a practical desire to support the field teams  </w:t>
            </w:r>
          </w:p>
          <w:p w14:paraId="0CE23264" w14:textId="77777777" w:rsidR="00EF2CE7" w:rsidRDefault="005D203F">
            <w:pPr>
              <w:numPr>
                <w:ilvl w:val="0"/>
                <w:numId w:val="9"/>
              </w:numPr>
            </w:pPr>
            <w:r>
              <w:t>Diplomatic and determined</w:t>
            </w:r>
          </w:p>
          <w:p w14:paraId="5CB3D1DC" w14:textId="77777777" w:rsidR="00EF2CE7" w:rsidRDefault="005D203F">
            <w:pPr>
              <w:numPr>
                <w:ilvl w:val="0"/>
                <w:numId w:val="9"/>
              </w:numPr>
            </w:pPr>
            <w:r>
              <w:t>Flexibility, ability to remain calm under pressure</w:t>
            </w:r>
          </w:p>
          <w:p w14:paraId="7986D337" w14:textId="77777777" w:rsidR="00EF2CE7" w:rsidRDefault="005D203F">
            <w:pPr>
              <w:numPr>
                <w:ilvl w:val="0"/>
                <w:numId w:val="9"/>
              </w:numPr>
            </w:pPr>
            <w:r>
              <w:t>Willingness to travel and live in basic conditions</w:t>
            </w:r>
            <w:r>
              <w:br/>
            </w:r>
          </w:p>
        </w:tc>
        <w:tc>
          <w:tcPr>
            <w:tcW w:w="3846" w:type="dxa"/>
          </w:tcPr>
          <w:p w14:paraId="4461CD35" w14:textId="77777777" w:rsidR="00EF2CE7" w:rsidRDefault="00EF2CE7">
            <w:pPr>
              <w:pBdr>
                <w:top w:val="nil"/>
                <w:left w:val="nil"/>
                <w:bottom w:val="nil"/>
                <w:right w:val="nil"/>
                <w:between w:val="nil"/>
              </w:pBdr>
              <w:spacing w:after="0"/>
              <w:rPr>
                <w:color w:val="000000"/>
              </w:rPr>
            </w:pPr>
          </w:p>
        </w:tc>
      </w:tr>
    </w:tbl>
    <w:p w14:paraId="5DF4B4A2" w14:textId="77777777" w:rsidR="00EF2CE7" w:rsidRDefault="00EF2CE7">
      <w:pPr>
        <w:spacing w:after="0"/>
      </w:pPr>
    </w:p>
    <w:sectPr w:rsidR="00EF2CE7">
      <w:footerReference w:type="even" r:id="rId8"/>
      <w:footerReference w:type="default" r:id="rId9"/>
      <w:headerReference w:type="first" r:id="rId10"/>
      <w:footerReference w:type="first" r:id="rId11"/>
      <w:type w:val="continuous"/>
      <w:pgSz w:w="11900" w:h="16840"/>
      <w:pgMar w:top="720" w:right="720" w:bottom="720" w:left="720" w:header="562"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64809" w14:textId="77777777" w:rsidR="003B4E89" w:rsidRDefault="003B4E89">
      <w:pPr>
        <w:spacing w:after="0"/>
      </w:pPr>
      <w:r>
        <w:separator/>
      </w:r>
    </w:p>
  </w:endnote>
  <w:endnote w:type="continuationSeparator" w:id="0">
    <w:p w14:paraId="3B807ECC" w14:textId="77777777" w:rsidR="003B4E89" w:rsidRDefault="003B4E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A0E79" w14:textId="77777777" w:rsidR="00EF2CE7" w:rsidRDefault="005D203F">
    <w:pPr>
      <w:pBdr>
        <w:top w:val="nil"/>
        <w:left w:val="nil"/>
        <w:bottom w:val="nil"/>
        <w:right w:val="nil"/>
        <w:between w:val="nil"/>
      </w:pBdr>
      <w:tabs>
        <w:tab w:val="center" w:pos="4320"/>
        <w:tab w:val="right" w:pos="8640"/>
      </w:tabs>
      <w:ind w:hanging="3408"/>
      <w:rPr>
        <w:color w:val="000000"/>
      </w:rPr>
    </w:pPr>
    <w:r>
      <w:rPr>
        <w:color w:val="000000"/>
        <w:sz w:val="16"/>
        <w:szCs w:val="16"/>
      </w:rPr>
      <w:fldChar w:fldCharType="begin"/>
    </w:r>
    <w:r>
      <w:rPr>
        <w:color w:val="000000"/>
        <w:sz w:val="16"/>
        <w:szCs w:val="16"/>
      </w:rPr>
      <w:instrText>PAGE</w:instrText>
    </w:r>
    <w:r>
      <w:rPr>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58B0" w14:textId="77777777" w:rsidR="00EF2CE7" w:rsidRDefault="005D203F">
    <w:pPr>
      <w:pBdr>
        <w:top w:val="nil"/>
        <w:left w:val="nil"/>
        <w:bottom w:val="nil"/>
        <w:right w:val="nil"/>
        <w:between w:val="nil"/>
      </w:pBdr>
      <w:tabs>
        <w:tab w:val="right" w:pos="10650"/>
      </w:tabs>
      <w:ind w:right="-3428"/>
      <w:jc w:val="right"/>
      <w:rPr>
        <w:color w:val="000000"/>
        <w:sz w:val="16"/>
        <w:szCs w:val="16"/>
      </w:rPr>
    </w:pPr>
    <w:r>
      <w:rPr>
        <w:color w:val="000000"/>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67A8A" w14:textId="77777777" w:rsidR="00EF2CE7" w:rsidRDefault="00EF2CE7">
    <w:pPr>
      <w:pBdr>
        <w:top w:val="nil"/>
        <w:left w:val="nil"/>
        <w:bottom w:val="nil"/>
        <w:right w:val="nil"/>
        <w:between w:val="nil"/>
      </w:pBdr>
      <w:tabs>
        <w:tab w:val="center" w:pos="4320"/>
        <w:tab w:val="right" w:pos="9798"/>
      </w:tabs>
      <w:ind w:right="-680" w:firstLine="142"/>
      <w:rPr>
        <w:rFonts w:ascii="Helvetica Neue" w:eastAsia="Helvetica Neue" w:hAnsi="Helvetica Neue" w:cs="Helvetica Neue"/>
        <w:color w:val="005A62"/>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2959C" w14:textId="77777777" w:rsidR="003B4E89" w:rsidRDefault="003B4E89">
      <w:pPr>
        <w:spacing w:after="0"/>
      </w:pPr>
      <w:r>
        <w:separator/>
      </w:r>
    </w:p>
  </w:footnote>
  <w:footnote w:type="continuationSeparator" w:id="0">
    <w:p w14:paraId="37EC6425" w14:textId="77777777" w:rsidR="003B4E89" w:rsidRDefault="003B4E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0009" w14:textId="77777777" w:rsidR="00EF2CE7" w:rsidRDefault="00EF2CE7">
    <w:pPr>
      <w:pBdr>
        <w:top w:val="nil"/>
        <w:left w:val="nil"/>
        <w:bottom w:val="nil"/>
        <w:right w:val="nil"/>
        <w:between w:val="nil"/>
      </w:pBdr>
      <w:tabs>
        <w:tab w:val="center" w:pos="4320"/>
        <w:tab w:val="right" w:pos="8640"/>
      </w:tabs>
      <w:rPr>
        <w:color w:val="000000"/>
      </w:rPr>
    </w:pPr>
  </w:p>
  <w:p w14:paraId="031C173D" w14:textId="77777777" w:rsidR="00EF2CE7" w:rsidRDefault="00EF2C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2885"/>
    <w:multiLevelType w:val="multilevel"/>
    <w:tmpl w:val="4AC61DD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1512" w:hanging="432"/>
      </w:pPr>
      <w:rPr>
        <w:b w:val="0"/>
        <w:vertAlign w:val="baseline"/>
      </w:rPr>
    </w:lvl>
    <w:lvl w:ilvl="2">
      <w:start w:val="1"/>
      <w:numFmt w:val="decimal"/>
      <w:lvlText w:val="●.%2.%3."/>
      <w:lvlJc w:val="left"/>
      <w:pPr>
        <w:ind w:left="1944" w:hanging="504"/>
      </w:pPr>
      <w:rPr>
        <w:vertAlign w:val="baseline"/>
      </w:rPr>
    </w:lvl>
    <w:lvl w:ilvl="3">
      <w:start w:val="1"/>
      <w:numFmt w:val="decimal"/>
      <w:lvlText w:val="●.%2.%3.%4."/>
      <w:lvlJc w:val="left"/>
      <w:pPr>
        <w:ind w:left="2448" w:hanging="648"/>
      </w:pPr>
      <w:rPr>
        <w:vertAlign w:val="baseline"/>
      </w:rPr>
    </w:lvl>
    <w:lvl w:ilvl="4">
      <w:start w:val="1"/>
      <w:numFmt w:val="decimal"/>
      <w:lvlText w:val="●.%2.%3.%4.%5."/>
      <w:lvlJc w:val="left"/>
      <w:pPr>
        <w:ind w:left="2952" w:hanging="792"/>
      </w:pPr>
      <w:rPr>
        <w:vertAlign w:val="baseline"/>
      </w:rPr>
    </w:lvl>
    <w:lvl w:ilvl="5">
      <w:start w:val="1"/>
      <w:numFmt w:val="decimal"/>
      <w:lvlText w:val="●.%2.%3.%4.%5.%6."/>
      <w:lvlJc w:val="left"/>
      <w:pPr>
        <w:ind w:left="3456" w:hanging="935"/>
      </w:pPr>
      <w:rPr>
        <w:vertAlign w:val="baseline"/>
      </w:rPr>
    </w:lvl>
    <w:lvl w:ilvl="6">
      <w:start w:val="1"/>
      <w:numFmt w:val="decimal"/>
      <w:lvlText w:val="●.%2.%3.%4.%5.%6.%7."/>
      <w:lvlJc w:val="left"/>
      <w:pPr>
        <w:ind w:left="3960" w:hanging="1080"/>
      </w:pPr>
      <w:rPr>
        <w:vertAlign w:val="baseline"/>
      </w:rPr>
    </w:lvl>
    <w:lvl w:ilvl="7">
      <w:start w:val="1"/>
      <w:numFmt w:val="decimal"/>
      <w:lvlText w:val="●.%2.%3.%4.%5.%6.%7.%8."/>
      <w:lvlJc w:val="left"/>
      <w:pPr>
        <w:ind w:left="4464" w:hanging="1224"/>
      </w:pPr>
      <w:rPr>
        <w:vertAlign w:val="baseline"/>
      </w:rPr>
    </w:lvl>
    <w:lvl w:ilvl="8">
      <w:start w:val="1"/>
      <w:numFmt w:val="decimal"/>
      <w:lvlText w:val="●.%2.%3.%4.%5.%6.%7.%8.%9."/>
      <w:lvlJc w:val="left"/>
      <w:pPr>
        <w:ind w:left="5040" w:hanging="1440"/>
      </w:pPr>
      <w:rPr>
        <w:vertAlign w:val="baseline"/>
      </w:rPr>
    </w:lvl>
  </w:abstractNum>
  <w:abstractNum w:abstractNumId="1" w15:restartNumberingAfterBreak="0">
    <w:nsid w:val="12A463D3"/>
    <w:multiLevelType w:val="multilevel"/>
    <w:tmpl w:val="CDE8EF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C99616A"/>
    <w:multiLevelType w:val="multilevel"/>
    <w:tmpl w:val="EFFAD932"/>
    <w:lvl w:ilvl="0">
      <w:start w:val="5"/>
      <w:numFmt w:val="decimal"/>
      <w:lvlText w:val="%1."/>
      <w:lvlJc w:val="left"/>
      <w:pPr>
        <w:ind w:left="360" w:hanging="360"/>
      </w:pPr>
      <w:rPr>
        <w:vertAlign w:val="baseline"/>
      </w:rPr>
    </w:lvl>
    <w:lvl w:ilvl="1">
      <w:start w:val="1"/>
      <w:numFmt w:val="decimal"/>
      <w:lvlText w:val="%1.%2."/>
      <w:lvlJc w:val="left"/>
      <w:pPr>
        <w:ind w:left="1145" w:hanging="720"/>
      </w:pPr>
      <w:rPr>
        <w:b w:val="0"/>
        <w:color w:val="008080"/>
        <w:vertAlign w:val="baseline"/>
      </w:rPr>
    </w:lvl>
    <w:lvl w:ilvl="2">
      <w:start w:val="1"/>
      <w:numFmt w:val="decimal"/>
      <w:lvlText w:val="%1.%2.%3."/>
      <w:lvlJc w:val="left"/>
      <w:pPr>
        <w:ind w:left="3600" w:hanging="720"/>
      </w:pPr>
      <w:rPr>
        <w:vertAlign w:val="baseline"/>
      </w:rPr>
    </w:lvl>
    <w:lvl w:ilvl="3">
      <w:start w:val="1"/>
      <w:numFmt w:val="decimal"/>
      <w:lvlText w:val="%1.%2.%3.%4."/>
      <w:lvlJc w:val="left"/>
      <w:pPr>
        <w:ind w:left="5400" w:hanging="1080"/>
      </w:pPr>
      <w:rPr>
        <w:vertAlign w:val="baseline"/>
      </w:rPr>
    </w:lvl>
    <w:lvl w:ilvl="4">
      <w:start w:val="1"/>
      <w:numFmt w:val="decimal"/>
      <w:lvlText w:val="%1.%2.%3.%4.%5."/>
      <w:lvlJc w:val="left"/>
      <w:pPr>
        <w:ind w:left="6840" w:hanging="1080"/>
      </w:pPr>
      <w:rPr>
        <w:vertAlign w:val="baseline"/>
      </w:rPr>
    </w:lvl>
    <w:lvl w:ilvl="5">
      <w:start w:val="1"/>
      <w:numFmt w:val="decimal"/>
      <w:lvlText w:val="%1.%2.%3.%4.%5.%6."/>
      <w:lvlJc w:val="left"/>
      <w:pPr>
        <w:ind w:left="8640" w:hanging="1440"/>
      </w:pPr>
      <w:rPr>
        <w:vertAlign w:val="baseline"/>
      </w:rPr>
    </w:lvl>
    <w:lvl w:ilvl="6">
      <w:start w:val="1"/>
      <w:numFmt w:val="decimal"/>
      <w:lvlText w:val="%1.%2.%3.%4.%5.%6.%7."/>
      <w:lvlJc w:val="left"/>
      <w:pPr>
        <w:ind w:left="10080" w:hanging="1440"/>
      </w:pPr>
      <w:rPr>
        <w:vertAlign w:val="baseline"/>
      </w:rPr>
    </w:lvl>
    <w:lvl w:ilvl="7">
      <w:start w:val="1"/>
      <w:numFmt w:val="decimal"/>
      <w:lvlText w:val="%1.%2.%3.%4.%5.%6.%7.%8."/>
      <w:lvlJc w:val="left"/>
      <w:pPr>
        <w:ind w:left="11880" w:hanging="1800"/>
      </w:pPr>
      <w:rPr>
        <w:vertAlign w:val="baseline"/>
      </w:rPr>
    </w:lvl>
    <w:lvl w:ilvl="8">
      <w:start w:val="1"/>
      <w:numFmt w:val="decimal"/>
      <w:lvlText w:val="%1.%2.%3.%4.%5.%6.%7.%8.%9."/>
      <w:lvlJc w:val="left"/>
      <w:pPr>
        <w:ind w:left="13320" w:hanging="1800"/>
      </w:pPr>
      <w:rPr>
        <w:vertAlign w:val="baseline"/>
      </w:rPr>
    </w:lvl>
  </w:abstractNum>
  <w:abstractNum w:abstractNumId="3" w15:restartNumberingAfterBreak="0">
    <w:nsid w:val="25487F65"/>
    <w:multiLevelType w:val="multilevel"/>
    <w:tmpl w:val="21CAA2D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1512" w:hanging="432"/>
      </w:pPr>
      <w:rPr>
        <w:b w:val="0"/>
        <w:vertAlign w:val="baseline"/>
      </w:rPr>
    </w:lvl>
    <w:lvl w:ilvl="2">
      <w:start w:val="1"/>
      <w:numFmt w:val="decimal"/>
      <w:lvlText w:val="●.%2.%3."/>
      <w:lvlJc w:val="left"/>
      <w:pPr>
        <w:ind w:left="1944" w:hanging="504"/>
      </w:pPr>
      <w:rPr>
        <w:vertAlign w:val="baseline"/>
      </w:rPr>
    </w:lvl>
    <w:lvl w:ilvl="3">
      <w:start w:val="1"/>
      <w:numFmt w:val="decimal"/>
      <w:lvlText w:val="●.%2.%3.%4."/>
      <w:lvlJc w:val="left"/>
      <w:pPr>
        <w:ind w:left="2448" w:hanging="648"/>
      </w:pPr>
      <w:rPr>
        <w:vertAlign w:val="baseline"/>
      </w:rPr>
    </w:lvl>
    <w:lvl w:ilvl="4">
      <w:start w:val="1"/>
      <w:numFmt w:val="decimal"/>
      <w:lvlText w:val="●.%2.%3.%4.%5."/>
      <w:lvlJc w:val="left"/>
      <w:pPr>
        <w:ind w:left="2952" w:hanging="792"/>
      </w:pPr>
      <w:rPr>
        <w:vertAlign w:val="baseline"/>
      </w:rPr>
    </w:lvl>
    <w:lvl w:ilvl="5">
      <w:start w:val="1"/>
      <w:numFmt w:val="decimal"/>
      <w:lvlText w:val="●.%2.%3.%4.%5.%6."/>
      <w:lvlJc w:val="left"/>
      <w:pPr>
        <w:ind w:left="3456" w:hanging="935"/>
      </w:pPr>
      <w:rPr>
        <w:vertAlign w:val="baseline"/>
      </w:rPr>
    </w:lvl>
    <w:lvl w:ilvl="6">
      <w:start w:val="1"/>
      <w:numFmt w:val="decimal"/>
      <w:lvlText w:val="●.%2.%3.%4.%5.%6.%7."/>
      <w:lvlJc w:val="left"/>
      <w:pPr>
        <w:ind w:left="3960" w:hanging="1080"/>
      </w:pPr>
      <w:rPr>
        <w:vertAlign w:val="baseline"/>
      </w:rPr>
    </w:lvl>
    <w:lvl w:ilvl="7">
      <w:start w:val="1"/>
      <w:numFmt w:val="decimal"/>
      <w:lvlText w:val="●.%2.%3.%4.%5.%6.%7.%8."/>
      <w:lvlJc w:val="left"/>
      <w:pPr>
        <w:ind w:left="4464" w:hanging="1224"/>
      </w:pPr>
      <w:rPr>
        <w:vertAlign w:val="baseline"/>
      </w:rPr>
    </w:lvl>
    <w:lvl w:ilvl="8">
      <w:start w:val="1"/>
      <w:numFmt w:val="decimal"/>
      <w:lvlText w:val="●.%2.%3.%4.%5.%6.%7.%8.%9."/>
      <w:lvlJc w:val="left"/>
      <w:pPr>
        <w:ind w:left="5040" w:hanging="1440"/>
      </w:pPr>
      <w:rPr>
        <w:vertAlign w:val="baseline"/>
      </w:rPr>
    </w:lvl>
  </w:abstractNum>
  <w:abstractNum w:abstractNumId="4" w15:restartNumberingAfterBreak="0">
    <w:nsid w:val="257B2408"/>
    <w:multiLevelType w:val="multilevel"/>
    <w:tmpl w:val="091E26C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1512" w:hanging="432"/>
      </w:pPr>
      <w:rPr>
        <w:b w:val="0"/>
        <w:vertAlign w:val="baseline"/>
      </w:rPr>
    </w:lvl>
    <w:lvl w:ilvl="2">
      <w:start w:val="1"/>
      <w:numFmt w:val="decimal"/>
      <w:lvlText w:val="●.%2.%3."/>
      <w:lvlJc w:val="left"/>
      <w:pPr>
        <w:ind w:left="1944" w:hanging="504"/>
      </w:pPr>
      <w:rPr>
        <w:vertAlign w:val="baseline"/>
      </w:rPr>
    </w:lvl>
    <w:lvl w:ilvl="3">
      <w:start w:val="1"/>
      <w:numFmt w:val="decimal"/>
      <w:lvlText w:val="●.%2.%3.%4."/>
      <w:lvlJc w:val="left"/>
      <w:pPr>
        <w:ind w:left="2448" w:hanging="648"/>
      </w:pPr>
      <w:rPr>
        <w:vertAlign w:val="baseline"/>
      </w:rPr>
    </w:lvl>
    <w:lvl w:ilvl="4">
      <w:start w:val="1"/>
      <w:numFmt w:val="decimal"/>
      <w:lvlText w:val="●.%2.%3.%4.%5."/>
      <w:lvlJc w:val="left"/>
      <w:pPr>
        <w:ind w:left="2952" w:hanging="792"/>
      </w:pPr>
      <w:rPr>
        <w:vertAlign w:val="baseline"/>
      </w:rPr>
    </w:lvl>
    <w:lvl w:ilvl="5">
      <w:start w:val="1"/>
      <w:numFmt w:val="decimal"/>
      <w:lvlText w:val="●.%2.%3.%4.%5.%6."/>
      <w:lvlJc w:val="left"/>
      <w:pPr>
        <w:ind w:left="3456" w:hanging="935"/>
      </w:pPr>
      <w:rPr>
        <w:vertAlign w:val="baseline"/>
      </w:rPr>
    </w:lvl>
    <w:lvl w:ilvl="6">
      <w:start w:val="1"/>
      <w:numFmt w:val="decimal"/>
      <w:lvlText w:val="●.%2.%3.%4.%5.%6.%7."/>
      <w:lvlJc w:val="left"/>
      <w:pPr>
        <w:ind w:left="3960" w:hanging="1080"/>
      </w:pPr>
      <w:rPr>
        <w:vertAlign w:val="baseline"/>
      </w:rPr>
    </w:lvl>
    <w:lvl w:ilvl="7">
      <w:start w:val="1"/>
      <w:numFmt w:val="decimal"/>
      <w:lvlText w:val="●.%2.%3.%4.%5.%6.%7.%8."/>
      <w:lvlJc w:val="left"/>
      <w:pPr>
        <w:ind w:left="4464" w:hanging="1224"/>
      </w:pPr>
      <w:rPr>
        <w:vertAlign w:val="baseline"/>
      </w:rPr>
    </w:lvl>
    <w:lvl w:ilvl="8">
      <w:start w:val="1"/>
      <w:numFmt w:val="decimal"/>
      <w:lvlText w:val="●.%2.%3.%4.%5.%6.%7.%8.%9."/>
      <w:lvlJc w:val="left"/>
      <w:pPr>
        <w:ind w:left="5040" w:hanging="1440"/>
      </w:pPr>
      <w:rPr>
        <w:vertAlign w:val="baseline"/>
      </w:rPr>
    </w:lvl>
  </w:abstractNum>
  <w:abstractNum w:abstractNumId="5" w15:restartNumberingAfterBreak="0">
    <w:nsid w:val="290D1686"/>
    <w:multiLevelType w:val="multilevel"/>
    <w:tmpl w:val="98184EE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41F63D7D"/>
    <w:multiLevelType w:val="multilevel"/>
    <w:tmpl w:val="5B506A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4CC9026C"/>
    <w:multiLevelType w:val="multilevel"/>
    <w:tmpl w:val="11C2A21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1512" w:hanging="432"/>
      </w:pPr>
      <w:rPr>
        <w:b w:val="0"/>
        <w:vertAlign w:val="baseline"/>
      </w:rPr>
    </w:lvl>
    <w:lvl w:ilvl="2">
      <w:start w:val="1"/>
      <w:numFmt w:val="decimal"/>
      <w:lvlText w:val="●.%2.%3."/>
      <w:lvlJc w:val="left"/>
      <w:pPr>
        <w:ind w:left="1944" w:hanging="504"/>
      </w:pPr>
      <w:rPr>
        <w:vertAlign w:val="baseline"/>
      </w:rPr>
    </w:lvl>
    <w:lvl w:ilvl="3">
      <w:start w:val="1"/>
      <w:numFmt w:val="decimal"/>
      <w:lvlText w:val="●.%2.%3.%4."/>
      <w:lvlJc w:val="left"/>
      <w:pPr>
        <w:ind w:left="2448" w:hanging="648"/>
      </w:pPr>
      <w:rPr>
        <w:vertAlign w:val="baseline"/>
      </w:rPr>
    </w:lvl>
    <w:lvl w:ilvl="4">
      <w:start w:val="1"/>
      <w:numFmt w:val="decimal"/>
      <w:lvlText w:val="●.%2.%3.%4.%5."/>
      <w:lvlJc w:val="left"/>
      <w:pPr>
        <w:ind w:left="2952" w:hanging="792"/>
      </w:pPr>
      <w:rPr>
        <w:vertAlign w:val="baseline"/>
      </w:rPr>
    </w:lvl>
    <w:lvl w:ilvl="5">
      <w:start w:val="1"/>
      <w:numFmt w:val="decimal"/>
      <w:lvlText w:val="●.%2.%3.%4.%5.%6."/>
      <w:lvlJc w:val="left"/>
      <w:pPr>
        <w:ind w:left="3456" w:hanging="935"/>
      </w:pPr>
      <w:rPr>
        <w:vertAlign w:val="baseline"/>
      </w:rPr>
    </w:lvl>
    <w:lvl w:ilvl="6">
      <w:start w:val="1"/>
      <w:numFmt w:val="decimal"/>
      <w:lvlText w:val="●.%2.%3.%4.%5.%6.%7."/>
      <w:lvlJc w:val="left"/>
      <w:pPr>
        <w:ind w:left="3960" w:hanging="1080"/>
      </w:pPr>
      <w:rPr>
        <w:vertAlign w:val="baseline"/>
      </w:rPr>
    </w:lvl>
    <w:lvl w:ilvl="7">
      <w:start w:val="1"/>
      <w:numFmt w:val="decimal"/>
      <w:lvlText w:val="●.%2.%3.%4.%5.%6.%7.%8."/>
      <w:lvlJc w:val="left"/>
      <w:pPr>
        <w:ind w:left="4464" w:hanging="1224"/>
      </w:pPr>
      <w:rPr>
        <w:vertAlign w:val="baseline"/>
      </w:rPr>
    </w:lvl>
    <w:lvl w:ilvl="8">
      <w:start w:val="1"/>
      <w:numFmt w:val="decimal"/>
      <w:lvlText w:val="●.%2.%3.%4.%5.%6.%7.%8.%9."/>
      <w:lvlJc w:val="left"/>
      <w:pPr>
        <w:ind w:left="5040" w:hanging="1440"/>
      </w:pPr>
      <w:rPr>
        <w:vertAlign w:val="baseline"/>
      </w:rPr>
    </w:lvl>
  </w:abstractNum>
  <w:abstractNum w:abstractNumId="8" w15:restartNumberingAfterBreak="0">
    <w:nsid w:val="5C6432D2"/>
    <w:multiLevelType w:val="multilevel"/>
    <w:tmpl w:val="A02ADF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792" w:hanging="432"/>
      </w:pPr>
      <w:rPr>
        <w:b w:val="0"/>
        <w:vertAlign w:val="baseline"/>
      </w:rPr>
    </w:lvl>
    <w:lvl w:ilvl="2">
      <w:start w:val="1"/>
      <w:numFmt w:val="decimal"/>
      <w:lvlText w:val="●.%2.%3."/>
      <w:lvlJc w:val="left"/>
      <w:pPr>
        <w:ind w:left="1224" w:hanging="504"/>
      </w:pPr>
      <w:rPr>
        <w:vertAlign w:val="baseline"/>
      </w:rPr>
    </w:lvl>
    <w:lvl w:ilvl="3">
      <w:start w:val="1"/>
      <w:numFmt w:val="decimal"/>
      <w:lvlText w:val="●.%2.%3.%4."/>
      <w:lvlJc w:val="left"/>
      <w:pPr>
        <w:ind w:left="1728" w:hanging="647"/>
      </w:pPr>
      <w:rPr>
        <w:vertAlign w:val="baseline"/>
      </w:rPr>
    </w:lvl>
    <w:lvl w:ilvl="4">
      <w:start w:val="1"/>
      <w:numFmt w:val="decimal"/>
      <w:lvlText w:val="●.%2.%3.%4.%5."/>
      <w:lvlJc w:val="left"/>
      <w:pPr>
        <w:ind w:left="2232" w:hanging="792"/>
      </w:pPr>
      <w:rPr>
        <w:vertAlign w:val="baseline"/>
      </w:rPr>
    </w:lvl>
    <w:lvl w:ilvl="5">
      <w:start w:val="1"/>
      <w:numFmt w:val="decimal"/>
      <w:lvlText w:val="●.%2.%3.%4.%5.%6."/>
      <w:lvlJc w:val="left"/>
      <w:pPr>
        <w:ind w:left="2736" w:hanging="935"/>
      </w:pPr>
      <w:rPr>
        <w:vertAlign w:val="baseline"/>
      </w:rPr>
    </w:lvl>
    <w:lvl w:ilvl="6">
      <w:start w:val="1"/>
      <w:numFmt w:val="decimal"/>
      <w:lvlText w:val="●.%2.%3.%4.%5.%6.%7."/>
      <w:lvlJc w:val="left"/>
      <w:pPr>
        <w:ind w:left="3240" w:hanging="1080"/>
      </w:pPr>
      <w:rPr>
        <w:vertAlign w:val="baseline"/>
      </w:rPr>
    </w:lvl>
    <w:lvl w:ilvl="7">
      <w:start w:val="1"/>
      <w:numFmt w:val="decimal"/>
      <w:lvlText w:val="●.%2.%3.%4.%5.%6.%7.%8."/>
      <w:lvlJc w:val="left"/>
      <w:pPr>
        <w:ind w:left="3744" w:hanging="1224"/>
      </w:pPr>
      <w:rPr>
        <w:vertAlign w:val="baseline"/>
      </w:rPr>
    </w:lvl>
    <w:lvl w:ilvl="8">
      <w:start w:val="1"/>
      <w:numFmt w:val="decimal"/>
      <w:lvlText w:val="●.%2.%3.%4.%5.%6.%7.%8.%9."/>
      <w:lvlJc w:val="left"/>
      <w:pPr>
        <w:ind w:left="4320" w:hanging="1440"/>
      </w:pPr>
      <w:rPr>
        <w:vertAlign w:val="baseline"/>
      </w:rPr>
    </w:lvl>
  </w:abstractNum>
  <w:abstractNum w:abstractNumId="9" w15:restartNumberingAfterBreak="0">
    <w:nsid w:val="65523ED5"/>
    <w:multiLevelType w:val="multilevel"/>
    <w:tmpl w:val="49F6B82E"/>
    <w:lvl w:ilvl="0">
      <w:start w:val="1"/>
      <w:numFmt w:val="bullet"/>
      <w:lvlText w:val="●"/>
      <w:lvlJc w:val="left"/>
      <w:pPr>
        <w:ind w:left="348" w:hanging="360"/>
      </w:pPr>
      <w:rPr>
        <w:rFonts w:ascii="Noto Sans Symbols" w:eastAsia="Noto Sans Symbols" w:hAnsi="Noto Sans Symbols" w:cs="Noto Sans Symbols"/>
        <w:vertAlign w:val="baseline"/>
      </w:rPr>
    </w:lvl>
    <w:lvl w:ilvl="1">
      <w:start w:val="1"/>
      <w:numFmt w:val="bullet"/>
      <w:lvlText w:val="o"/>
      <w:lvlJc w:val="left"/>
      <w:pPr>
        <w:ind w:left="1074" w:hanging="360"/>
      </w:pPr>
      <w:rPr>
        <w:rFonts w:ascii="Courier New" w:eastAsia="Courier New" w:hAnsi="Courier New" w:cs="Courier New"/>
        <w:vertAlign w:val="baseline"/>
      </w:rPr>
    </w:lvl>
    <w:lvl w:ilvl="2">
      <w:start w:val="1"/>
      <w:numFmt w:val="bullet"/>
      <w:lvlText w:val="▪"/>
      <w:lvlJc w:val="left"/>
      <w:pPr>
        <w:ind w:left="1794" w:hanging="360"/>
      </w:pPr>
      <w:rPr>
        <w:rFonts w:ascii="Noto Sans Symbols" w:eastAsia="Noto Sans Symbols" w:hAnsi="Noto Sans Symbols" w:cs="Noto Sans Symbols"/>
        <w:vertAlign w:val="baseline"/>
      </w:rPr>
    </w:lvl>
    <w:lvl w:ilvl="3">
      <w:start w:val="1"/>
      <w:numFmt w:val="bullet"/>
      <w:lvlText w:val="●"/>
      <w:lvlJc w:val="left"/>
      <w:pPr>
        <w:ind w:left="2514" w:hanging="360"/>
      </w:pPr>
      <w:rPr>
        <w:rFonts w:ascii="Noto Sans Symbols" w:eastAsia="Noto Sans Symbols" w:hAnsi="Noto Sans Symbols" w:cs="Noto Sans Symbols"/>
        <w:vertAlign w:val="baseline"/>
      </w:rPr>
    </w:lvl>
    <w:lvl w:ilvl="4">
      <w:start w:val="1"/>
      <w:numFmt w:val="bullet"/>
      <w:lvlText w:val="o"/>
      <w:lvlJc w:val="left"/>
      <w:pPr>
        <w:ind w:left="3234" w:hanging="360"/>
      </w:pPr>
      <w:rPr>
        <w:rFonts w:ascii="Courier New" w:eastAsia="Courier New" w:hAnsi="Courier New" w:cs="Courier New"/>
        <w:vertAlign w:val="baseline"/>
      </w:rPr>
    </w:lvl>
    <w:lvl w:ilvl="5">
      <w:start w:val="1"/>
      <w:numFmt w:val="bullet"/>
      <w:lvlText w:val="▪"/>
      <w:lvlJc w:val="left"/>
      <w:pPr>
        <w:ind w:left="3954" w:hanging="360"/>
      </w:pPr>
      <w:rPr>
        <w:rFonts w:ascii="Noto Sans Symbols" w:eastAsia="Noto Sans Symbols" w:hAnsi="Noto Sans Symbols" w:cs="Noto Sans Symbols"/>
        <w:vertAlign w:val="baseline"/>
      </w:rPr>
    </w:lvl>
    <w:lvl w:ilvl="6">
      <w:start w:val="1"/>
      <w:numFmt w:val="bullet"/>
      <w:lvlText w:val="●"/>
      <w:lvlJc w:val="left"/>
      <w:pPr>
        <w:ind w:left="4674" w:hanging="360"/>
      </w:pPr>
      <w:rPr>
        <w:rFonts w:ascii="Noto Sans Symbols" w:eastAsia="Noto Sans Symbols" w:hAnsi="Noto Sans Symbols" w:cs="Noto Sans Symbols"/>
        <w:vertAlign w:val="baseline"/>
      </w:rPr>
    </w:lvl>
    <w:lvl w:ilvl="7">
      <w:start w:val="1"/>
      <w:numFmt w:val="bullet"/>
      <w:lvlText w:val="o"/>
      <w:lvlJc w:val="left"/>
      <w:pPr>
        <w:ind w:left="5394" w:hanging="360"/>
      </w:pPr>
      <w:rPr>
        <w:rFonts w:ascii="Courier New" w:eastAsia="Courier New" w:hAnsi="Courier New" w:cs="Courier New"/>
        <w:vertAlign w:val="baseline"/>
      </w:rPr>
    </w:lvl>
    <w:lvl w:ilvl="8">
      <w:start w:val="1"/>
      <w:numFmt w:val="bullet"/>
      <w:lvlText w:val="▪"/>
      <w:lvlJc w:val="left"/>
      <w:pPr>
        <w:ind w:left="6114" w:hanging="360"/>
      </w:pPr>
      <w:rPr>
        <w:rFonts w:ascii="Noto Sans Symbols" w:eastAsia="Noto Sans Symbols" w:hAnsi="Noto Sans Symbols" w:cs="Noto Sans Symbols"/>
        <w:vertAlign w:val="baseline"/>
      </w:rPr>
    </w:lvl>
  </w:abstractNum>
  <w:abstractNum w:abstractNumId="10" w15:restartNumberingAfterBreak="0">
    <w:nsid w:val="7E404403"/>
    <w:multiLevelType w:val="multilevel"/>
    <w:tmpl w:val="EAC895B8"/>
    <w:lvl w:ilvl="0">
      <w:start w:val="1"/>
      <w:numFmt w:val="decimal"/>
      <w:lvlText w:val="%1."/>
      <w:lvlJc w:val="left"/>
      <w:pPr>
        <w:ind w:left="420" w:hanging="420"/>
      </w:pPr>
      <w:rPr>
        <w:vertAlign w:val="baseline"/>
      </w:rPr>
    </w:lvl>
    <w:lvl w:ilvl="1">
      <w:start w:val="1"/>
      <w:numFmt w:val="decimal"/>
      <w:lvlText w:val="%2."/>
      <w:lvlJc w:val="left"/>
      <w:pPr>
        <w:ind w:left="1440" w:hanging="720"/>
      </w:pPr>
      <w:rPr>
        <w:b w:val="0"/>
        <w:i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7200" w:hanging="2160"/>
      </w:pPr>
      <w:rPr>
        <w:vertAlign w:val="baseline"/>
      </w:rPr>
    </w:lvl>
    <w:lvl w:ilvl="8">
      <w:start w:val="1"/>
      <w:numFmt w:val="decimal"/>
      <w:lvlText w:val="%1.%2.%3.%4.%5.%6.%7.%8.%9."/>
      <w:lvlJc w:val="left"/>
      <w:pPr>
        <w:ind w:left="7920" w:hanging="2160"/>
      </w:pPr>
      <w:rPr>
        <w:vertAlign w:val="baseline"/>
      </w:rPr>
    </w:lvl>
  </w:abstractNum>
  <w:num w:numId="1">
    <w:abstractNumId w:val="0"/>
  </w:num>
  <w:num w:numId="2">
    <w:abstractNumId w:val="7"/>
  </w:num>
  <w:num w:numId="3">
    <w:abstractNumId w:val="10"/>
  </w:num>
  <w:num w:numId="4">
    <w:abstractNumId w:val="2"/>
  </w:num>
  <w:num w:numId="5">
    <w:abstractNumId w:val="9"/>
  </w:num>
  <w:num w:numId="6">
    <w:abstractNumId w:val="3"/>
  </w:num>
  <w:num w:numId="7">
    <w:abstractNumId w:val="6"/>
  </w:num>
  <w:num w:numId="8">
    <w:abstractNumId w:val="4"/>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E7"/>
    <w:rsid w:val="0011439F"/>
    <w:rsid w:val="003B4E89"/>
    <w:rsid w:val="005D203F"/>
    <w:rsid w:val="00787172"/>
    <w:rsid w:val="00932884"/>
    <w:rsid w:val="00AB053F"/>
    <w:rsid w:val="00BA00FF"/>
    <w:rsid w:val="00EC3244"/>
    <w:rsid w:val="00EF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BAD8"/>
  <w15:docId w15:val="{FCE89A68-2D09-445E-A113-739EE4AC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9"/>
        <w:szCs w:val="19"/>
        <w:lang w:val="en-GB" w:eastAsia="en-GB"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ind w:left="420" w:hanging="420"/>
      <w:outlineLvl w:val="0"/>
    </w:pPr>
    <w:rPr>
      <w:b/>
      <w:color w:val="008080"/>
    </w:rPr>
  </w:style>
  <w:style w:type="paragraph" w:styleId="Heading2">
    <w:name w:val="heading 2"/>
    <w:basedOn w:val="Normal"/>
    <w:next w:val="Normal"/>
    <w:pPr>
      <w:keepNext/>
      <w:spacing w:before="240" w:after="240"/>
      <w:outlineLvl w:val="1"/>
    </w:pPr>
    <w:rPr>
      <w:rFonts w:ascii="Arial" w:eastAsia="Arial" w:hAnsi="Arial" w:cs="Arial"/>
      <w:b/>
      <w:color w:val="006D7E"/>
      <w:sz w:val="48"/>
      <w:szCs w:val="4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outlineLvl w:val="5"/>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8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Jacob.Sarker</dc:creator>
  <cp:lastModifiedBy>Deshas.Bitan</cp:lastModifiedBy>
  <cp:revision>4</cp:revision>
  <dcterms:created xsi:type="dcterms:W3CDTF">2018-05-24T08:23:00Z</dcterms:created>
  <dcterms:modified xsi:type="dcterms:W3CDTF">2018-05-24T14:17:00Z</dcterms:modified>
</cp:coreProperties>
</file>