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48055" w14:textId="77777777" w:rsidR="001707CA" w:rsidRPr="00C46DE8" w:rsidRDefault="001707CA" w:rsidP="00C46DE8">
      <w:pPr>
        <w:jc w:val="center"/>
        <w:rPr>
          <w:b/>
          <w:bCs/>
          <w:color w:val="002060"/>
        </w:rPr>
      </w:pPr>
      <w:r w:rsidRPr="00C46DE8">
        <w:rPr>
          <w:b/>
          <w:bCs/>
          <w:color w:val="002060"/>
        </w:rPr>
        <w:t>Terms of Reference</w:t>
      </w:r>
    </w:p>
    <w:p w14:paraId="0DACFC8A" w14:textId="48EA67CE" w:rsidR="00292ED7" w:rsidRPr="00C46DE8" w:rsidRDefault="00292ED7" w:rsidP="00C46DE8">
      <w:pPr>
        <w:jc w:val="center"/>
        <w:rPr>
          <w:b/>
          <w:bCs/>
          <w:color w:val="002060"/>
        </w:rPr>
      </w:pPr>
      <w:r w:rsidRPr="00C46DE8">
        <w:rPr>
          <w:b/>
          <w:bCs/>
          <w:color w:val="002060"/>
        </w:rPr>
        <w:t>for</w:t>
      </w:r>
    </w:p>
    <w:p w14:paraId="4A9C02C9" w14:textId="1B662178" w:rsidR="001707CA" w:rsidRPr="00C46DE8" w:rsidRDefault="001707CA" w:rsidP="00C46DE8">
      <w:pPr>
        <w:jc w:val="center"/>
        <w:rPr>
          <w:b/>
          <w:bCs/>
          <w:color w:val="002060"/>
        </w:rPr>
      </w:pPr>
      <w:r w:rsidRPr="00C46DE8">
        <w:rPr>
          <w:b/>
          <w:bCs/>
          <w:color w:val="002060"/>
        </w:rPr>
        <w:t xml:space="preserve">Hiring a </w:t>
      </w:r>
      <w:r w:rsidR="00735BA6" w:rsidRPr="00C46DE8">
        <w:rPr>
          <w:b/>
          <w:bCs/>
          <w:color w:val="002060"/>
        </w:rPr>
        <w:t xml:space="preserve">Firm </w:t>
      </w:r>
      <w:r w:rsidR="00646413">
        <w:rPr>
          <w:b/>
          <w:bCs/>
          <w:color w:val="002060"/>
        </w:rPr>
        <w:t>to</w:t>
      </w:r>
      <w:r w:rsidR="00735BA6" w:rsidRPr="00C46DE8">
        <w:rPr>
          <w:b/>
          <w:bCs/>
          <w:color w:val="002060"/>
        </w:rPr>
        <w:t xml:space="preserve"> Conduct Pilot Survey </w:t>
      </w:r>
      <w:r w:rsidR="00646413">
        <w:rPr>
          <w:b/>
          <w:bCs/>
          <w:color w:val="002060"/>
        </w:rPr>
        <w:t>of</w:t>
      </w:r>
      <w:r w:rsidR="001A732B" w:rsidRPr="00C46DE8">
        <w:rPr>
          <w:b/>
          <w:bCs/>
          <w:color w:val="002060"/>
        </w:rPr>
        <w:t xml:space="preserve"> </w:t>
      </w:r>
      <w:r w:rsidR="00A140E6" w:rsidRPr="00C46DE8">
        <w:rPr>
          <w:b/>
          <w:bCs/>
          <w:color w:val="002060"/>
        </w:rPr>
        <w:t>Municipalit</w:t>
      </w:r>
      <w:r w:rsidR="00AE10CF">
        <w:rPr>
          <w:b/>
          <w:bCs/>
          <w:color w:val="002060"/>
        </w:rPr>
        <w:t>ies</w:t>
      </w:r>
      <w:r w:rsidR="00A140E6" w:rsidRPr="00C46DE8">
        <w:rPr>
          <w:b/>
          <w:bCs/>
          <w:color w:val="002060"/>
        </w:rPr>
        <w:t xml:space="preserve"> Competitiveness Index</w:t>
      </w:r>
      <w:r w:rsidR="00646413">
        <w:rPr>
          <w:b/>
          <w:bCs/>
          <w:color w:val="002060"/>
        </w:rPr>
        <w:t xml:space="preserve"> (MCI)</w:t>
      </w:r>
    </w:p>
    <w:p w14:paraId="5E23C4EA" w14:textId="77777777" w:rsidR="001707CA" w:rsidRPr="00C46DE8" w:rsidRDefault="001707CA" w:rsidP="00C46DE8">
      <w:pPr>
        <w:jc w:val="both"/>
        <w:rPr>
          <w:b/>
          <w:bCs/>
          <w:color w:val="002060"/>
        </w:rPr>
      </w:pPr>
      <w:r w:rsidRPr="00C46DE8">
        <w:rPr>
          <w:b/>
          <w:bCs/>
          <w:noProof/>
          <w:color w:val="002060"/>
          <w14:ligatures w14:val="standardContextual"/>
        </w:rPr>
        <mc:AlternateContent>
          <mc:Choice Requires="wps">
            <w:drawing>
              <wp:anchor distT="0" distB="0" distL="114300" distR="114300" simplePos="0" relativeHeight="251659264" behindDoc="0" locked="0" layoutInCell="1" allowOverlap="1" wp14:anchorId="1D35D0A6" wp14:editId="34923BC2">
                <wp:simplePos x="0" y="0"/>
                <wp:positionH relativeFrom="column">
                  <wp:posOffset>-1</wp:posOffset>
                </wp:positionH>
                <wp:positionV relativeFrom="paragraph">
                  <wp:posOffset>6350</wp:posOffset>
                </wp:positionV>
                <wp:extent cx="5934075" cy="9525"/>
                <wp:effectExtent l="0" t="0" r="28575" b="28575"/>
                <wp:wrapNone/>
                <wp:docPr id="1878667097" name="Straight Connector 1"/>
                <wp:cNvGraphicFramePr/>
                <a:graphic xmlns:a="http://schemas.openxmlformats.org/drawingml/2006/main">
                  <a:graphicData uri="http://schemas.microsoft.com/office/word/2010/wordprocessingShape">
                    <wps:wsp>
                      <wps:cNvCnPr/>
                      <wps:spPr>
                        <a:xfrm flipV="1">
                          <a:off x="0" y="0"/>
                          <a:ext cx="59340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F497AF"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5pt" to="46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" strokecolor="#156082 [3204]" strokeweight=".5pt">
                <v:stroke joinstyle="miter"/>
              </v:line>
            </w:pict>
          </mc:Fallback>
        </mc:AlternateContent>
      </w:r>
    </w:p>
    <w:p w14:paraId="29561742" w14:textId="5BA696B3" w:rsidR="001707CA" w:rsidRPr="006F4A83" w:rsidRDefault="001707CA" w:rsidP="006F4A83">
      <w:pPr>
        <w:pStyle w:val="Heading1"/>
        <w:rPr>
          <w:b w:val="0"/>
        </w:rPr>
      </w:pPr>
      <w:r w:rsidRPr="00C46DE8">
        <w:t>1. Introduction</w:t>
      </w:r>
    </w:p>
    <w:p w14:paraId="7F5A983B" w14:textId="2500434E" w:rsidR="001707CA" w:rsidRPr="006F4A83" w:rsidRDefault="006F4A83" w:rsidP="006F4A83">
      <w:pPr>
        <w:pStyle w:val="Heading2"/>
      </w:pPr>
      <w:r w:rsidRPr="006F4A83">
        <w:t xml:space="preserve">1.1 </w:t>
      </w:r>
      <w:r w:rsidR="001707CA" w:rsidRPr="006F4A83">
        <w:t>Background</w:t>
      </w:r>
    </w:p>
    <w:p w14:paraId="518F1721" w14:textId="77777777" w:rsidR="001707CA" w:rsidRPr="00C46DE8" w:rsidRDefault="001707CA" w:rsidP="00C46DE8">
      <w:pPr>
        <w:tabs>
          <w:tab w:val="left" w:pos="5850"/>
        </w:tabs>
        <w:jc w:val="both"/>
        <w:rPr>
          <w:rStyle w:val="ui-provider"/>
        </w:rPr>
      </w:pPr>
      <w:r w:rsidRPr="00C46DE8">
        <w:rPr>
          <w:rStyle w:val="ui-provider"/>
        </w:rPr>
        <w:t xml:space="preserve">PRABRIDDHI is a Local Economic Development (LED) project, funded by the Government of Bangladesh and Switzerland, and co-implemented by the Local Government Division (LGD) and </w:t>
      </w:r>
      <w:proofErr w:type="spellStart"/>
      <w:r w:rsidRPr="00C46DE8">
        <w:rPr>
          <w:rStyle w:val="ui-provider"/>
        </w:rPr>
        <w:t>Swisscontact</w:t>
      </w:r>
      <w:proofErr w:type="spellEnd"/>
      <w:r w:rsidRPr="00C46DE8">
        <w:rPr>
          <w:rStyle w:val="ui-provider"/>
        </w:rPr>
        <w:t>. The pilot phase of PRABRIDDHI came to a successful end by August 2020. Phase 1 of the projects started in January 2021 for a period of four years and focuses on further development of the LED approach in participating municipalities, capacity building of stakeholders and facilitators of LED and an anchoring of the approach on national level. Throughout the phase, the project will be implemented in seven municipalities</w:t>
      </w:r>
      <w:r w:rsidRPr="00C46DE8">
        <w:rPr>
          <w:rStyle w:val="ui-provider"/>
          <w:b/>
          <w:bCs/>
        </w:rPr>
        <w:t xml:space="preserve">. </w:t>
      </w:r>
      <w:proofErr w:type="spellStart"/>
      <w:r w:rsidRPr="00C46DE8">
        <w:rPr>
          <w:rStyle w:val="ui-provider"/>
          <w:b/>
          <w:bCs/>
        </w:rPr>
        <w:t>Shibganj</w:t>
      </w:r>
      <w:proofErr w:type="spellEnd"/>
      <w:r w:rsidRPr="00C46DE8">
        <w:rPr>
          <w:rStyle w:val="ui-provider"/>
          <w:b/>
          <w:bCs/>
        </w:rPr>
        <w:t xml:space="preserve">, </w:t>
      </w:r>
      <w:proofErr w:type="spellStart"/>
      <w:r w:rsidRPr="00C46DE8">
        <w:rPr>
          <w:rStyle w:val="ui-provider"/>
          <w:b/>
          <w:bCs/>
        </w:rPr>
        <w:t>Jashore</w:t>
      </w:r>
      <w:proofErr w:type="spellEnd"/>
      <w:r w:rsidRPr="00C46DE8">
        <w:rPr>
          <w:rStyle w:val="ui-provider"/>
          <w:b/>
          <w:bCs/>
        </w:rPr>
        <w:t xml:space="preserve">, </w:t>
      </w:r>
      <w:proofErr w:type="spellStart"/>
      <w:r w:rsidRPr="00C46DE8">
        <w:rPr>
          <w:rStyle w:val="ui-provider"/>
          <w:b/>
          <w:bCs/>
        </w:rPr>
        <w:t>Bogura</w:t>
      </w:r>
      <w:proofErr w:type="spellEnd"/>
      <w:r w:rsidRPr="00C46DE8">
        <w:rPr>
          <w:rStyle w:val="ui-provider"/>
        </w:rPr>
        <w:t xml:space="preserve">, and </w:t>
      </w:r>
      <w:r w:rsidRPr="00C46DE8">
        <w:rPr>
          <w:rStyle w:val="ui-provider"/>
          <w:b/>
          <w:bCs/>
        </w:rPr>
        <w:t>Bhairab</w:t>
      </w:r>
      <w:r w:rsidRPr="00C46DE8">
        <w:rPr>
          <w:rStyle w:val="ui-provider"/>
        </w:rPr>
        <w:t xml:space="preserve">, are the four municipalities where the project has been operating. In 2023, PRABRIDDHI has started implementation in three new municipalities, </w:t>
      </w:r>
      <w:r w:rsidRPr="00C46DE8">
        <w:rPr>
          <w:rStyle w:val="ui-provider"/>
          <w:b/>
          <w:bCs/>
        </w:rPr>
        <w:t>Dinajpur, Cox’s Bazar</w:t>
      </w:r>
      <w:r w:rsidRPr="00C46DE8">
        <w:rPr>
          <w:rStyle w:val="ui-provider"/>
        </w:rPr>
        <w:t xml:space="preserve"> and </w:t>
      </w:r>
      <w:proofErr w:type="spellStart"/>
      <w:r w:rsidRPr="00C46DE8">
        <w:rPr>
          <w:rStyle w:val="ui-provider"/>
          <w:b/>
          <w:bCs/>
        </w:rPr>
        <w:t>Kushtia</w:t>
      </w:r>
      <w:proofErr w:type="spellEnd"/>
      <w:r w:rsidRPr="00C46DE8">
        <w:rPr>
          <w:rStyle w:val="ui-provider"/>
        </w:rPr>
        <w:t>.</w:t>
      </w:r>
    </w:p>
    <w:p w14:paraId="79772507" w14:textId="77777777" w:rsidR="001707CA" w:rsidRPr="00C46DE8" w:rsidRDefault="001707CA" w:rsidP="00C46DE8">
      <w:pPr>
        <w:jc w:val="both"/>
        <w:rPr>
          <w:rStyle w:val="ui-provider"/>
          <w:b/>
          <w:bCs/>
        </w:rPr>
      </w:pPr>
    </w:p>
    <w:p w14:paraId="6AD467CA" w14:textId="60356648" w:rsidR="001707CA" w:rsidRPr="008E3F5C" w:rsidRDefault="006F4A83" w:rsidP="008E3F5C">
      <w:pPr>
        <w:pStyle w:val="Heading2"/>
        <w:rPr>
          <w:rStyle w:val="ui-provider"/>
        </w:rPr>
      </w:pPr>
      <w:r w:rsidRPr="008E3F5C">
        <w:rPr>
          <w:rStyle w:val="ui-provider"/>
        </w:rPr>
        <w:t xml:space="preserve">1.2 </w:t>
      </w:r>
      <w:r w:rsidR="001707CA" w:rsidRPr="008E3F5C">
        <w:rPr>
          <w:rStyle w:val="ui-provider"/>
        </w:rPr>
        <w:t>Approach</w:t>
      </w:r>
    </w:p>
    <w:p w14:paraId="719EA019" w14:textId="77777777" w:rsidR="001707CA" w:rsidRPr="00C46DE8" w:rsidRDefault="001707CA" w:rsidP="00C46DE8">
      <w:pPr>
        <w:pStyle w:val="ListParagraph"/>
        <w:ind w:left="360"/>
        <w:jc w:val="both"/>
        <w:rPr>
          <w:rStyle w:val="ui-provider"/>
          <w:b/>
          <w:bCs/>
          <w:color w:val="002060"/>
        </w:rPr>
      </w:pPr>
    </w:p>
    <w:p w14:paraId="6D70D8B0" w14:textId="09BB315F" w:rsidR="001707CA" w:rsidRPr="00C46DE8" w:rsidRDefault="001707CA" w:rsidP="00C46DE8">
      <w:pPr>
        <w:jc w:val="both"/>
        <w:rPr>
          <w:rStyle w:val="ui-provider"/>
        </w:rPr>
      </w:pPr>
      <w:r w:rsidRPr="00C46DE8">
        <w:rPr>
          <w:rStyle w:val="ui-provider"/>
        </w:rPr>
        <w:t xml:space="preserve">The LED program’s aim is to create a Business Enabling Environment and support better services for key actors by the municipalities and </w:t>
      </w:r>
      <w:r w:rsidR="000308BE">
        <w:rPr>
          <w:rStyle w:val="ui-provider"/>
        </w:rPr>
        <w:t>private sector</w:t>
      </w:r>
      <w:r w:rsidRPr="00C46DE8">
        <w:rPr>
          <w:rStyle w:val="ui-provider"/>
        </w:rPr>
        <w:t xml:space="preserve"> stakeholders. A “territorial change management initiative” will be induced to foster Local Economic Development. The program supports the municipalities and local businesses to create a common platform and processes for identifying key blockages for business growth which impact wealth generation and employment creation. At this moment, multiple projects, and investments (financed by GOB as well as Development partners) are focusing on the evolvement of municipalities and to improve the infrastructure at municipal level. The LED program complements these investments by utilizing resources, both physical and administrative, to foster business growth. PRABRIDDHI supports municipalities and local business associations to identify key activities for economic growth while synergies are made with other initiatives of the government or development partners. The program also supports private companies and businesses through partnerships to reduce the risks associated in piloting new business and growth strategies that create economic opportunities for the poor.</w:t>
      </w:r>
    </w:p>
    <w:p w14:paraId="036C0CEC" w14:textId="62C98BBE" w:rsidR="00E06C8B" w:rsidRPr="00C46DE8" w:rsidRDefault="00E06C8B" w:rsidP="00C46DE8">
      <w:pPr>
        <w:jc w:val="both"/>
      </w:pPr>
    </w:p>
    <w:p w14:paraId="17FF036A" w14:textId="3D83A903" w:rsidR="00A140E6" w:rsidRPr="00C46DE8" w:rsidRDefault="008E3F5C" w:rsidP="008E3F5C">
      <w:pPr>
        <w:pStyle w:val="Heading2"/>
      </w:pPr>
      <w:r>
        <w:t xml:space="preserve">1.3 </w:t>
      </w:r>
      <w:r w:rsidR="00A140E6" w:rsidRPr="00C46DE8">
        <w:t>Context</w:t>
      </w:r>
    </w:p>
    <w:p w14:paraId="3369A73F" w14:textId="77777777" w:rsidR="00243E7C" w:rsidRPr="00C46DE8" w:rsidRDefault="00243E7C" w:rsidP="00C46DE8">
      <w:pPr>
        <w:jc w:val="both"/>
      </w:pPr>
    </w:p>
    <w:p w14:paraId="0ED905B7" w14:textId="77777777" w:rsidR="007365C2" w:rsidRDefault="0029526C" w:rsidP="0029526C">
      <w:pPr>
        <w:jc w:val="both"/>
      </w:pPr>
      <w:r>
        <w:t>PRABRIDDHI aims to facilitate the development of the Municipalities Competitiveness Index (MCI) which will capture the</w:t>
      </w:r>
      <w:r w:rsidR="00973E5A">
        <w:t xml:space="preserve"> business climate</w:t>
      </w:r>
      <w:r>
        <w:t xml:space="preserve"> at the partner municipalities by surveying representatives from the private sector, public sector and CSOs. It will have a set of indicators to</w:t>
      </w:r>
      <w:r w:rsidR="00973E5A">
        <w:t xml:space="preserve"> assess the competitiveness in terms of local governance, sector competitiveness, supporting services, infrastructure and human resources. </w:t>
      </w:r>
    </w:p>
    <w:p w14:paraId="798C1047" w14:textId="77777777" w:rsidR="007365C2" w:rsidRDefault="007365C2" w:rsidP="0029526C">
      <w:pPr>
        <w:jc w:val="both"/>
      </w:pPr>
    </w:p>
    <w:p w14:paraId="465574C4" w14:textId="77777777" w:rsidR="007365C2" w:rsidRDefault="007365C2" w:rsidP="0029526C">
      <w:pPr>
        <w:jc w:val="both"/>
      </w:pPr>
    </w:p>
    <w:p w14:paraId="5E80202F" w14:textId="2A82087D" w:rsidR="00973E5A" w:rsidRDefault="00973E5A" w:rsidP="007365C2">
      <w:pPr>
        <w:jc w:val="center"/>
      </w:pPr>
      <w:r>
        <w:rPr>
          <w:noProof/>
        </w:rPr>
        <w:drawing>
          <wp:inline distT="0" distB="0" distL="0" distR="0" wp14:anchorId="4E8F2F20" wp14:editId="280E6B72">
            <wp:extent cx="3854450" cy="2010008"/>
            <wp:effectExtent l="0" t="0" r="0" b="0"/>
            <wp:docPr id="2053000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80726" cy="2023711"/>
                    </a:xfrm>
                    <a:prstGeom prst="rect">
                      <a:avLst/>
                    </a:prstGeom>
                    <a:noFill/>
                  </pic:spPr>
                </pic:pic>
              </a:graphicData>
            </a:graphic>
          </wp:inline>
        </w:drawing>
      </w:r>
    </w:p>
    <w:p w14:paraId="420B28B8" w14:textId="6DED63DF" w:rsidR="00973E5A" w:rsidRDefault="007365C2" w:rsidP="007365C2">
      <w:pPr>
        <w:jc w:val="center"/>
        <w:rPr>
          <w:i/>
          <w:iCs/>
        </w:rPr>
      </w:pPr>
      <w:r w:rsidRPr="007365C2">
        <w:rPr>
          <w:i/>
          <w:iCs/>
        </w:rPr>
        <w:t>Figure: Five drivers</w:t>
      </w:r>
      <w:r>
        <w:rPr>
          <w:i/>
          <w:iCs/>
        </w:rPr>
        <w:t xml:space="preserve"> of Local Economic Development</w:t>
      </w:r>
    </w:p>
    <w:p w14:paraId="76E6E0A6" w14:textId="77777777" w:rsidR="007365C2" w:rsidRDefault="007365C2" w:rsidP="0029526C">
      <w:pPr>
        <w:jc w:val="both"/>
      </w:pPr>
    </w:p>
    <w:p w14:paraId="00EDC567" w14:textId="1F8BAE94" w:rsidR="0029526C" w:rsidRDefault="0029526C" w:rsidP="0029526C">
      <w:pPr>
        <w:jc w:val="both"/>
      </w:pPr>
      <w:r>
        <w:t>The main goal of this index in Bangladesh will be two-fold: a) to allow residents and businesses within a municipality to assess the overall</w:t>
      </w:r>
      <w:r w:rsidR="00973E5A">
        <w:t xml:space="preserve"> strength and weaknesses of the business environment in terms of </w:t>
      </w:r>
      <w:r>
        <w:t xml:space="preserve">public and private service providers; b) to demonstrate the </w:t>
      </w:r>
      <w:r w:rsidR="00973E5A">
        <w:t>strength and weakness of business environment</w:t>
      </w:r>
      <w:r>
        <w:t>, economic dynamism, and competitiveness of a municipality to potential investors</w:t>
      </w:r>
      <w:r w:rsidR="00973E5A">
        <w:t>;</w:t>
      </w:r>
      <w:r w:rsidR="007365C2">
        <w:t xml:space="preserve"> and </w:t>
      </w:r>
      <w:r w:rsidR="00973E5A">
        <w:t>c)</w:t>
      </w:r>
      <w:r w:rsidR="00F02937">
        <w:t xml:space="preserve"> </w:t>
      </w:r>
      <w:r w:rsidR="00973E5A">
        <w:t>the MCI shall facilitate policy dialogue between key stakeholders in the municipality.</w:t>
      </w:r>
      <w:r>
        <w:t xml:space="preserve"> The underlying methodology of the index needs to be simple and cost-effective so that a suitable national level anchor is motivated to own the index in the long run.</w:t>
      </w:r>
    </w:p>
    <w:p w14:paraId="556D34B0" w14:textId="77777777" w:rsidR="0029526C" w:rsidRDefault="0029526C" w:rsidP="0029526C">
      <w:pPr>
        <w:jc w:val="both"/>
      </w:pPr>
    </w:p>
    <w:p w14:paraId="59610369" w14:textId="674298D3" w:rsidR="00A6784D" w:rsidRPr="004A2FF4" w:rsidRDefault="00A6784D" w:rsidP="00A6784D">
      <w:pPr>
        <w:jc w:val="both"/>
      </w:pPr>
      <w:r>
        <w:t xml:space="preserve">In 2023, </w:t>
      </w:r>
      <w:r w:rsidRPr="004A2FF4">
        <w:t>PRABRIDDHI ha</w:t>
      </w:r>
      <w:r>
        <w:t>d</w:t>
      </w:r>
      <w:r w:rsidRPr="004A2FF4">
        <w:t xml:space="preserve"> signed a Memorandum of Understanding (MoU) with Bangladesh Investment Development Authority (BIDA) to foster economic growth and decentralization by working together through a number of interventions. Bangladesh Investment Development Authority (BIDA) is the apex investment promotion Body in Bangladesh. The BIDA Act 2016, issued on September 1, 2016, mandated BIDA to provide diversified promotional and facilitating services with a view to accelerating the industrial development and investment promotion of the country. </w:t>
      </w:r>
      <w:r>
        <w:rPr>
          <w:lang w:val="en-GB"/>
        </w:rPr>
        <w:t>BIDA's functions can be broadly categorized as investment promotion, investment facilitation and policy advocacy. To improve the business climate of the country, BIDA has launched “Bangladesh Investment Climate Improvement (BICI) Program” to facilitate business and investment across the country. Under this program, primarily 110 reforms have been identified under 7 pillars under BICI program. 7 working groups against 7 pillars have been constituted to update the program and a taskforce have been constituted to implement the program.</w:t>
      </w:r>
      <w:r w:rsidRPr="004A2FF4">
        <w:t xml:space="preserve"> </w:t>
      </w:r>
    </w:p>
    <w:p w14:paraId="79CCB5D2" w14:textId="77777777" w:rsidR="00A6784D" w:rsidRPr="004A2FF4" w:rsidRDefault="00A6784D" w:rsidP="00A6784D">
      <w:pPr>
        <w:jc w:val="both"/>
      </w:pPr>
    </w:p>
    <w:p w14:paraId="2A880461" w14:textId="0D873FED" w:rsidR="00A6784D" w:rsidRDefault="00A6784D" w:rsidP="00C46DE8">
      <w:pPr>
        <w:jc w:val="both"/>
      </w:pPr>
      <w:r w:rsidRPr="004A2FF4">
        <w:t xml:space="preserve">As a part of the collaboration, PRABRIDDHI will facilitate </w:t>
      </w:r>
      <w:r>
        <w:t>the development of</w:t>
      </w:r>
      <w:r w:rsidRPr="004A2FF4">
        <w:t xml:space="preserve"> </w:t>
      </w:r>
      <w:r>
        <w:t xml:space="preserve">the </w:t>
      </w:r>
      <w:r w:rsidRPr="004A2FF4">
        <w:t xml:space="preserve">Municipality Competitiveness </w:t>
      </w:r>
      <w:r w:rsidRPr="007365C2">
        <w:t>Index (MCI) and a virtual platform</w:t>
      </w:r>
      <w:r w:rsidR="007365C2">
        <w:t xml:space="preserve"> which is being developed by BIDA</w:t>
      </w:r>
      <w:r w:rsidRPr="004A2FF4">
        <w:t xml:space="preserve"> for </w:t>
      </w:r>
      <w:r>
        <w:t xml:space="preserve">showcasing the Index </w:t>
      </w:r>
      <w:r w:rsidR="00B9014D">
        <w:t xml:space="preserve">and reform agendas. </w:t>
      </w:r>
      <w:r w:rsidRPr="004A2FF4">
        <w:t xml:space="preserve">The index will capture the ease of doing business at the municipalities by surveying representatives from the private sector, public sector, and CSOs. The main goal of this index in Bangladesh will be two-fold: a) to allow residents and businesses within a municipality to assess the overall </w:t>
      </w:r>
      <w:r w:rsidR="00973E5A">
        <w:t xml:space="preserve">strength and weakness of business environment in terms of </w:t>
      </w:r>
      <w:r w:rsidRPr="004A2FF4">
        <w:t xml:space="preserve"> public and private service providers; b) to demonstrate the </w:t>
      </w:r>
      <w:r w:rsidR="00973E5A">
        <w:t xml:space="preserve">strength and weakness of </w:t>
      </w:r>
      <w:r w:rsidR="00973E5A">
        <w:lastRenderedPageBreak/>
        <w:t>business environment</w:t>
      </w:r>
      <w:r w:rsidRPr="004A2FF4">
        <w:t>, economic dynamism, and competitiveness of a municipality to potential investors</w:t>
      </w:r>
      <w:r w:rsidR="00973E5A">
        <w:t>; and the MCI shall facilitate policy dialogue between key stakeholders in the municipality</w:t>
      </w:r>
      <w:r w:rsidRPr="004A2FF4">
        <w:t xml:space="preserve"> The MCI shall inform policymakers about opportunities to improve the productivity and performance of the local economy. The index shall </w:t>
      </w:r>
      <w:r>
        <w:t xml:space="preserve">also </w:t>
      </w:r>
      <w:r w:rsidRPr="004A2FF4">
        <w:t xml:space="preserve">help to identify scopes for reducing barriers, eliminating redundant administrative procedures, enhancing a fair legal environment, and providing the necessary infrastructure for businesses, farmers, and industries at the local level. </w:t>
      </w:r>
      <w:r>
        <w:t xml:space="preserve"> </w:t>
      </w:r>
      <w:r w:rsidR="00972492" w:rsidRPr="00C46DE8">
        <w:t xml:space="preserve">The underlying methodology of the index needs to be simple and cost-effective so that a suitable national level anchor is motivated to own the index in the long run. </w:t>
      </w:r>
    </w:p>
    <w:p w14:paraId="4E014821" w14:textId="77777777" w:rsidR="00A6784D" w:rsidRDefault="00A6784D" w:rsidP="00C46DE8">
      <w:pPr>
        <w:jc w:val="both"/>
      </w:pPr>
    </w:p>
    <w:p w14:paraId="5D178A4B" w14:textId="00B51B39" w:rsidR="007062C3" w:rsidRPr="00C46DE8" w:rsidRDefault="00D73C9B" w:rsidP="00C46DE8">
      <w:pPr>
        <w:jc w:val="both"/>
      </w:pPr>
      <w:r w:rsidRPr="00C46DE8">
        <w:rPr>
          <w:rStyle w:val="ui-provider"/>
        </w:rPr>
        <w:t xml:space="preserve">To develop a </w:t>
      </w:r>
      <w:r w:rsidRPr="007365C2">
        <w:rPr>
          <w:rStyle w:val="ui-provider"/>
        </w:rPr>
        <w:t>methodology</w:t>
      </w:r>
      <w:r w:rsidRPr="00C46DE8">
        <w:rPr>
          <w:rStyle w:val="ui-provider"/>
        </w:rPr>
        <w:t xml:space="preserve"> and conduct the pilot survey for the MCI, PRABRIDDHI is </w:t>
      </w:r>
      <w:r w:rsidR="00977306" w:rsidRPr="00C46DE8">
        <w:rPr>
          <w:rStyle w:val="ui-provider"/>
        </w:rPr>
        <w:t xml:space="preserve">seeking to engage a </w:t>
      </w:r>
      <w:r w:rsidR="00977306" w:rsidRPr="00C46DE8">
        <w:rPr>
          <w:rStyle w:val="ui-provider"/>
          <w:b/>
          <w:bCs/>
        </w:rPr>
        <w:t>Consultancy/Research firm.</w:t>
      </w:r>
    </w:p>
    <w:p w14:paraId="02338505" w14:textId="1375AEBF" w:rsidR="00A140E6" w:rsidRPr="00C46DE8" w:rsidRDefault="00A140E6" w:rsidP="008E3F5C">
      <w:pPr>
        <w:pStyle w:val="Heading1"/>
      </w:pPr>
      <w:r w:rsidRPr="00C46DE8">
        <w:t xml:space="preserve">2. Objective </w:t>
      </w:r>
    </w:p>
    <w:p w14:paraId="401ECC1B" w14:textId="5C33F715" w:rsidR="00562FB5" w:rsidRPr="00C46DE8" w:rsidRDefault="00562FB5" w:rsidP="00C46DE8">
      <w:pPr>
        <w:jc w:val="both"/>
      </w:pPr>
    </w:p>
    <w:p w14:paraId="162BB35D" w14:textId="6D03545C" w:rsidR="00A140E6" w:rsidRPr="00C46DE8" w:rsidRDefault="00562FB5" w:rsidP="00C46DE8">
      <w:pPr>
        <w:jc w:val="both"/>
      </w:pPr>
      <w:r w:rsidRPr="00C46DE8">
        <w:t>The objective of this assignment is to</w:t>
      </w:r>
      <w:r w:rsidR="00F02937">
        <w:t xml:space="preserve"> anchor Municipality Competitiveness Index (MCI) with BIDA and</w:t>
      </w:r>
      <w:r w:rsidRPr="00C46DE8">
        <w:t xml:space="preserve"> </w:t>
      </w:r>
      <w:proofErr w:type="spellStart"/>
      <w:r w:rsidR="007365C2">
        <w:t>finalise</w:t>
      </w:r>
      <w:proofErr w:type="spellEnd"/>
      <w:r w:rsidR="007365C2">
        <w:t xml:space="preserve"> </w:t>
      </w:r>
      <w:r w:rsidR="00B9014D">
        <w:t>index</w:t>
      </w:r>
      <w:r w:rsidR="007365C2">
        <w:t xml:space="preserve"> design</w:t>
      </w:r>
      <w:r w:rsidR="00B9014D">
        <w:t>, develop methodology</w:t>
      </w:r>
      <w:r w:rsidR="00F02937">
        <w:t>,</w:t>
      </w:r>
      <w:r w:rsidR="00B9014D">
        <w:t xml:space="preserve"> conduct survey </w:t>
      </w:r>
      <w:r w:rsidR="00A11121" w:rsidRPr="00C46DE8">
        <w:t>for the</w:t>
      </w:r>
      <w:r w:rsidR="00B9014D">
        <w:t xml:space="preserve"> development</w:t>
      </w:r>
      <w:r w:rsidR="00A11121" w:rsidRPr="00C46DE8">
        <w:t xml:space="preserve"> </w:t>
      </w:r>
      <w:r w:rsidR="007365C2">
        <w:t xml:space="preserve">of MCI </w:t>
      </w:r>
      <w:r w:rsidR="0029526C">
        <w:t>and showcas</w:t>
      </w:r>
      <w:r w:rsidR="00F02937">
        <w:t>e</w:t>
      </w:r>
      <w:r w:rsidR="0029526C">
        <w:t xml:space="preserve"> </w:t>
      </w:r>
      <w:r w:rsidR="007365C2">
        <w:t>through national anchoring partner BIDA</w:t>
      </w:r>
      <w:r w:rsidR="0029526C">
        <w:t xml:space="preserve"> in Bangladesh</w:t>
      </w:r>
      <w:r w:rsidR="00A11121" w:rsidRPr="00C46DE8">
        <w:t>.</w:t>
      </w:r>
    </w:p>
    <w:p w14:paraId="232FBE33" w14:textId="08B60C56" w:rsidR="00A140E6" w:rsidRPr="00C46DE8" w:rsidRDefault="00A140E6" w:rsidP="008E3F5C">
      <w:pPr>
        <w:pStyle w:val="Heading1"/>
      </w:pPr>
      <w:r w:rsidRPr="00C46DE8">
        <w:t>3. Scope of Work</w:t>
      </w:r>
    </w:p>
    <w:p w14:paraId="2A5495B9" w14:textId="77777777" w:rsidR="00562FB5" w:rsidRPr="00C46DE8" w:rsidRDefault="00562FB5" w:rsidP="00C46DE8">
      <w:pPr>
        <w:jc w:val="both"/>
      </w:pPr>
    </w:p>
    <w:p w14:paraId="18169162" w14:textId="4057DCDB" w:rsidR="00032A38" w:rsidRPr="00C46DE8" w:rsidRDefault="00032A38" w:rsidP="00C46DE8">
      <w:pPr>
        <w:jc w:val="both"/>
      </w:pPr>
      <w:r w:rsidRPr="00C46DE8">
        <w:t xml:space="preserve">The scope of work </w:t>
      </w:r>
      <w:r w:rsidR="003E0BEB" w:rsidRPr="00C46DE8">
        <w:t xml:space="preserve">for this assignment are </w:t>
      </w:r>
      <w:r w:rsidR="00D37972">
        <w:t>in twofold a) a technical expert to backstop the overall development and anchoring with national stakeholder</w:t>
      </w:r>
      <w:r w:rsidR="005B7E99">
        <w:t>s</w:t>
      </w:r>
      <w:r w:rsidR="00D37972">
        <w:t xml:space="preserve"> b) the project team led by the technical expert to develop methodology, conduct survey and showcase index result. Specific tasks are as below: </w:t>
      </w:r>
      <w:r w:rsidR="003E0BEB" w:rsidRPr="00C46DE8">
        <w:t xml:space="preserve"> </w:t>
      </w:r>
    </w:p>
    <w:p w14:paraId="644A9E95" w14:textId="77777777" w:rsidR="00D37972" w:rsidRDefault="00D37972" w:rsidP="00D37972">
      <w:pPr>
        <w:pStyle w:val="paragraph"/>
        <w:spacing w:before="0" w:beforeAutospacing="0" w:after="0" w:afterAutospacing="0" w:line="276" w:lineRule="auto"/>
        <w:jc w:val="both"/>
        <w:textAlignment w:val="baseline"/>
        <w:rPr>
          <w:rStyle w:val="normaltextrun"/>
          <w:rFonts w:ascii="Arial" w:hAnsi="Arial" w:cs="Arial"/>
          <w:sz w:val="22"/>
          <w:szCs w:val="22"/>
        </w:rPr>
      </w:pPr>
    </w:p>
    <w:p w14:paraId="3BB14267" w14:textId="00660140" w:rsidR="00D37972" w:rsidRPr="00875DF5" w:rsidRDefault="00D37972" w:rsidP="007365C2">
      <w:pPr>
        <w:pStyle w:val="paragraph"/>
        <w:spacing w:before="0" w:beforeAutospacing="0" w:after="0" w:afterAutospacing="0" w:line="276" w:lineRule="auto"/>
        <w:jc w:val="both"/>
        <w:textAlignment w:val="baseline"/>
        <w:rPr>
          <w:rStyle w:val="normaltextrun"/>
          <w:rFonts w:ascii="Arial" w:hAnsi="Arial" w:cs="Arial"/>
          <w:b/>
          <w:bCs/>
          <w:i/>
          <w:iCs/>
          <w:sz w:val="22"/>
          <w:szCs w:val="22"/>
        </w:rPr>
      </w:pPr>
      <w:r w:rsidRPr="00875DF5">
        <w:rPr>
          <w:rStyle w:val="normaltextrun"/>
          <w:rFonts w:ascii="Arial" w:hAnsi="Arial" w:cs="Arial"/>
          <w:b/>
          <w:bCs/>
          <w:i/>
          <w:iCs/>
          <w:sz w:val="22"/>
          <w:szCs w:val="22"/>
        </w:rPr>
        <w:t>Technical Expert:</w:t>
      </w:r>
    </w:p>
    <w:p w14:paraId="61B31F10" w14:textId="11BA090D" w:rsidR="00D37972" w:rsidRDefault="00D37972" w:rsidP="00091D7F">
      <w:pPr>
        <w:pStyle w:val="paragraph"/>
        <w:numPr>
          <w:ilvl w:val="0"/>
          <w:numId w:val="38"/>
        </w:numPr>
        <w:spacing w:before="0" w:beforeAutospacing="0" w:after="0" w:afterAutospacing="0" w:line="276" w:lineRule="auto"/>
        <w:jc w:val="both"/>
        <w:textAlignment w:val="baseline"/>
        <w:rPr>
          <w:rStyle w:val="normaltextrun"/>
          <w:rFonts w:ascii="Arial" w:hAnsi="Arial" w:cs="Arial"/>
          <w:sz w:val="22"/>
          <w:szCs w:val="22"/>
        </w:rPr>
      </w:pPr>
      <w:r>
        <w:rPr>
          <w:rStyle w:val="normaltextrun"/>
          <w:rFonts w:ascii="Arial" w:hAnsi="Arial" w:cs="Arial"/>
          <w:sz w:val="22"/>
          <w:szCs w:val="22"/>
        </w:rPr>
        <w:t xml:space="preserve">Support in the </w:t>
      </w:r>
      <w:r w:rsidR="00503760">
        <w:rPr>
          <w:rStyle w:val="normaltextrun"/>
          <w:rFonts w:ascii="Arial" w:hAnsi="Arial" w:cs="Arial"/>
          <w:sz w:val="22"/>
          <w:szCs w:val="22"/>
        </w:rPr>
        <w:t xml:space="preserve">designing and </w:t>
      </w:r>
      <w:r>
        <w:rPr>
          <w:rStyle w:val="normaltextrun"/>
          <w:rFonts w:ascii="Arial" w:hAnsi="Arial" w:cs="Arial"/>
          <w:sz w:val="22"/>
          <w:szCs w:val="22"/>
        </w:rPr>
        <w:t>develop</w:t>
      </w:r>
      <w:r w:rsidR="00503760">
        <w:rPr>
          <w:rStyle w:val="normaltextrun"/>
          <w:rFonts w:ascii="Arial" w:hAnsi="Arial" w:cs="Arial"/>
          <w:sz w:val="22"/>
          <w:szCs w:val="22"/>
        </w:rPr>
        <w:t>ing</w:t>
      </w:r>
      <w:r>
        <w:rPr>
          <w:rStyle w:val="normaltextrun"/>
          <w:rFonts w:ascii="Arial" w:hAnsi="Arial" w:cs="Arial"/>
          <w:sz w:val="22"/>
          <w:szCs w:val="22"/>
        </w:rPr>
        <w:t xml:space="preserve"> the Municipality Competitiveness Index (MCI) and </w:t>
      </w:r>
      <w:r w:rsidRPr="00D37972">
        <w:rPr>
          <w:rStyle w:val="normaltextrun"/>
          <w:rFonts w:ascii="Arial" w:hAnsi="Arial" w:cs="Arial"/>
          <w:sz w:val="22"/>
          <w:szCs w:val="22"/>
        </w:rPr>
        <w:t xml:space="preserve">provide technical guidance to the </w:t>
      </w:r>
      <w:r w:rsidR="00E63706">
        <w:rPr>
          <w:rStyle w:val="normaltextrun"/>
          <w:rFonts w:ascii="Arial" w:hAnsi="Arial" w:cs="Arial"/>
          <w:sz w:val="22"/>
          <w:szCs w:val="22"/>
        </w:rPr>
        <w:t>PRABRIDDHI</w:t>
      </w:r>
      <w:r w:rsidRPr="00D37972">
        <w:rPr>
          <w:rStyle w:val="normaltextrun"/>
          <w:rFonts w:ascii="Arial" w:hAnsi="Arial" w:cs="Arial"/>
          <w:sz w:val="22"/>
          <w:szCs w:val="22"/>
        </w:rPr>
        <w:t xml:space="preserve"> team for </w:t>
      </w:r>
      <w:r w:rsidR="00E63706">
        <w:rPr>
          <w:rStyle w:val="normaltextrun"/>
          <w:rFonts w:ascii="Arial" w:hAnsi="Arial" w:cs="Arial"/>
          <w:sz w:val="22"/>
          <w:szCs w:val="22"/>
        </w:rPr>
        <w:t>integrating</w:t>
      </w:r>
      <w:r w:rsidRPr="00D37972">
        <w:rPr>
          <w:rStyle w:val="normaltextrun"/>
          <w:rFonts w:ascii="Arial" w:hAnsi="Arial" w:cs="Arial"/>
          <w:sz w:val="22"/>
          <w:szCs w:val="22"/>
        </w:rPr>
        <w:t xml:space="preserve"> </w:t>
      </w:r>
      <w:r w:rsidR="00430B3F">
        <w:rPr>
          <w:rStyle w:val="normaltextrun"/>
          <w:rFonts w:ascii="Arial" w:hAnsi="Arial" w:cs="Arial"/>
          <w:sz w:val="22"/>
          <w:szCs w:val="22"/>
        </w:rPr>
        <w:t xml:space="preserve">and uptake of </w:t>
      </w:r>
      <w:r w:rsidRPr="00D37972">
        <w:rPr>
          <w:rStyle w:val="normaltextrun"/>
          <w:rFonts w:ascii="Arial" w:hAnsi="Arial" w:cs="Arial"/>
          <w:sz w:val="22"/>
          <w:szCs w:val="22"/>
        </w:rPr>
        <w:t xml:space="preserve">the </w:t>
      </w:r>
      <w:r w:rsidR="00430B3F">
        <w:rPr>
          <w:rStyle w:val="normaltextrun"/>
          <w:rFonts w:ascii="Arial" w:hAnsi="Arial" w:cs="Arial"/>
          <w:sz w:val="22"/>
          <w:szCs w:val="22"/>
        </w:rPr>
        <w:t>MCI</w:t>
      </w:r>
      <w:r w:rsidR="00E63706">
        <w:rPr>
          <w:rStyle w:val="normaltextrun"/>
          <w:rFonts w:ascii="Arial" w:hAnsi="Arial" w:cs="Arial"/>
          <w:sz w:val="22"/>
          <w:szCs w:val="22"/>
        </w:rPr>
        <w:t xml:space="preserve"> into national anchoring partner’s program (BICI) strategy</w:t>
      </w:r>
      <w:r>
        <w:rPr>
          <w:rStyle w:val="normaltextrun"/>
          <w:rFonts w:ascii="Arial" w:hAnsi="Arial" w:cs="Arial"/>
          <w:sz w:val="22"/>
          <w:szCs w:val="22"/>
        </w:rPr>
        <w:t>.</w:t>
      </w:r>
    </w:p>
    <w:p w14:paraId="192CB73C" w14:textId="1080A797" w:rsidR="00E63706" w:rsidRDefault="00D37972" w:rsidP="00091D7F">
      <w:pPr>
        <w:pStyle w:val="paragraph"/>
        <w:numPr>
          <w:ilvl w:val="0"/>
          <w:numId w:val="38"/>
        </w:numPr>
        <w:jc w:val="both"/>
        <w:textAlignment w:val="baseline"/>
        <w:rPr>
          <w:rStyle w:val="normaltextrun"/>
          <w:rFonts w:ascii="Arial" w:hAnsi="Arial" w:cs="Arial"/>
          <w:sz w:val="22"/>
          <w:szCs w:val="22"/>
        </w:rPr>
      </w:pPr>
      <w:r>
        <w:rPr>
          <w:rStyle w:val="normaltextrun"/>
          <w:rFonts w:ascii="Arial" w:hAnsi="Arial" w:cs="Arial"/>
          <w:sz w:val="22"/>
          <w:szCs w:val="22"/>
        </w:rPr>
        <w:t>S</w:t>
      </w:r>
      <w:r w:rsidRPr="00D37972">
        <w:rPr>
          <w:rStyle w:val="normaltextrun"/>
          <w:rFonts w:ascii="Arial" w:hAnsi="Arial" w:cs="Arial"/>
          <w:sz w:val="22"/>
          <w:szCs w:val="22"/>
        </w:rPr>
        <w:t xml:space="preserve">upport </w:t>
      </w:r>
      <w:r w:rsidR="00E63706">
        <w:rPr>
          <w:rStyle w:val="normaltextrun"/>
          <w:rFonts w:ascii="Arial" w:hAnsi="Arial" w:cs="Arial"/>
          <w:sz w:val="22"/>
          <w:szCs w:val="22"/>
        </w:rPr>
        <w:t>PRABRIDDHI</w:t>
      </w:r>
      <w:r w:rsidRPr="00D37972">
        <w:rPr>
          <w:rStyle w:val="normaltextrun"/>
          <w:rFonts w:ascii="Arial" w:hAnsi="Arial" w:cs="Arial"/>
          <w:sz w:val="22"/>
          <w:szCs w:val="22"/>
        </w:rPr>
        <w:t xml:space="preserve"> team to </w:t>
      </w:r>
      <w:r w:rsidR="00E63706">
        <w:rPr>
          <w:rStyle w:val="normaltextrun"/>
          <w:rFonts w:ascii="Arial" w:hAnsi="Arial" w:cs="Arial"/>
          <w:sz w:val="22"/>
          <w:szCs w:val="22"/>
        </w:rPr>
        <w:t>develop strategies to build capacity of anchoring partner for continuing the survey</w:t>
      </w:r>
      <w:r w:rsidR="005B7E99">
        <w:rPr>
          <w:rStyle w:val="normaltextrun"/>
          <w:rFonts w:ascii="Arial" w:hAnsi="Arial" w:cs="Arial"/>
          <w:sz w:val="22"/>
          <w:szCs w:val="22"/>
        </w:rPr>
        <w:t xml:space="preserve"> </w:t>
      </w:r>
      <w:r w:rsidR="00E63706">
        <w:rPr>
          <w:rStyle w:val="normaltextrun"/>
          <w:rFonts w:ascii="Arial" w:hAnsi="Arial" w:cs="Arial"/>
          <w:sz w:val="22"/>
          <w:szCs w:val="22"/>
        </w:rPr>
        <w:t xml:space="preserve">beyond the first phase and help align the concept between BIDA and LGD. </w:t>
      </w:r>
    </w:p>
    <w:p w14:paraId="6283C266" w14:textId="1A9B241D" w:rsidR="00D37972" w:rsidRPr="00D37972" w:rsidRDefault="00E63706" w:rsidP="00091D7F">
      <w:pPr>
        <w:pStyle w:val="paragraph"/>
        <w:numPr>
          <w:ilvl w:val="0"/>
          <w:numId w:val="38"/>
        </w:numPr>
        <w:jc w:val="both"/>
        <w:textAlignment w:val="baseline"/>
        <w:rPr>
          <w:rStyle w:val="normaltextrun"/>
          <w:rFonts w:ascii="Arial" w:hAnsi="Arial" w:cs="Arial"/>
          <w:sz w:val="22"/>
          <w:szCs w:val="22"/>
        </w:rPr>
      </w:pPr>
      <w:r>
        <w:rPr>
          <w:rStyle w:val="normaltextrun"/>
          <w:rFonts w:ascii="Arial" w:hAnsi="Arial" w:cs="Arial"/>
          <w:sz w:val="22"/>
          <w:szCs w:val="22"/>
        </w:rPr>
        <w:t>I</w:t>
      </w:r>
      <w:r w:rsidR="00D37972" w:rsidRPr="00D37972">
        <w:rPr>
          <w:rStyle w:val="normaltextrun"/>
          <w:rFonts w:ascii="Arial" w:hAnsi="Arial" w:cs="Arial"/>
          <w:sz w:val="22"/>
          <w:szCs w:val="22"/>
        </w:rPr>
        <w:t xml:space="preserve">nitiate dialogue with </w:t>
      </w:r>
      <w:r>
        <w:rPr>
          <w:rStyle w:val="normaltextrun"/>
          <w:rFonts w:ascii="Arial" w:hAnsi="Arial" w:cs="Arial"/>
          <w:sz w:val="22"/>
          <w:szCs w:val="22"/>
        </w:rPr>
        <w:t xml:space="preserve">BIDA to give national coverage of MCI and set benchmark by showcasing MCI to attract municipal level funding, improvement in municipal level service delivery and create enabling environment for local businesses. </w:t>
      </w:r>
    </w:p>
    <w:p w14:paraId="47324FAC" w14:textId="2E711952" w:rsidR="00D37972" w:rsidRDefault="00E63706" w:rsidP="00091D7F">
      <w:pPr>
        <w:pStyle w:val="paragraph"/>
        <w:numPr>
          <w:ilvl w:val="0"/>
          <w:numId w:val="38"/>
        </w:numPr>
        <w:spacing w:before="0" w:beforeAutospacing="0" w:after="0" w:afterAutospacing="0" w:line="276" w:lineRule="auto"/>
        <w:jc w:val="both"/>
        <w:textAlignment w:val="baseline"/>
        <w:rPr>
          <w:rStyle w:val="normaltextrun"/>
          <w:rFonts w:ascii="Arial" w:hAnsi="Arial" w:cs="Arial"/>
          <w:sz w:val="22"/>
          <w:szCs w:val="22"/>
        </w:rPr>
      </w:pPr>
      <w:r>
        <w:rPr>
          <w:rStyle w:val="normaltextrun"/>
          <w:rFonts w:ascii="Arial" w:hAnsi="Arial" w:cs="Arial"/>
          <w:sz w:val="22"/>
          <w:szCs w:val="22"/>
        </w:rPr>
        <w:t>Provide strategic inputs to</w:t>
      </w:r>
      <w:r w:rsidR="00D37972" w:rsidRPr="00D37972">
        <w:rPr>
          <w:rStyle w:val="normaltextrun"/>
          <w:rFonts w:ascii="Arial" w:hAnsi="Arial" w:cs="Arial"/>
          <w:sz w:val="22"/>
          <w:szCs w:val="22"/>
        </w:rPr>
        <w:t xml:space="preserve"> </w:t>
      </w:r>
      <w:r w:rsidR="0034683F">
        <w:rPr>
          <w:rStyle w:val="normaltextrun"/>
          <w:rFonts w:ascii="Arial" w:hAnsi="Arial" w:cs="Arial"/>
          <w:sz w:val="22"/>
          <w:szCs w:val="22"/>
        </w:rPr>
        <w:t xml:space="preserve">assist </w:t>
      </w:r>
      <w:r>
        <w:rPr>
          <w:rStyle w:val="normaltextrun"/>
          <w:rFonts w:ascii="Arial" w:hAnsi="Arial" w:cs="Arial"/>
          <w:sz w:val="22"/>
          <w:szCs w:val="22"/>
        </w:rPr>
        <w:t>PRABRIDDHI</w:t>
      </w:r>
      <w:r w:rsidR="00D37972" w:rsidRPr="00D37972">
        <w:rPr>
          <w:rStyle w:val="normaltextrun"/>
          <w:rFonts w:ascii="Arial" w:hAnsi="Arial" w:cs="Arial"/>
          <w:sz w:val="22"/>
          <w:szCs w:val="22"/>
        </w:rPr>
        <w:t xml:space="preserve"> team </w:t>
      </w:r>
      <w:r w:rsidR="0034683F">
        <w:rPr>
          <w:rStyle w:val="normaltextrun"/>
          <w:rFonts w:ascii="Arial" w:hAnsi="Arial" w:cs="Arial"/>
          <w:sz w:val="22"/>
          <w:szCs w:val="22"/>
        </w:rPr>
        <w:t xml:space="preserve">in developing </w:t>
      </w:r>
      <w:r w:rsidR="0034683F" w:rsidRPr="0034683F">
        <w:rPr>
          <w:rStyle w:val="normaltextrun"/>
          <w:rFonts w:ascii="Arial" w:hAnsi="Arial" w:cs="Arial"/>
          <w:sz w:val="22"/>
          <w:szCs w:val="22"/>
        </w:rPr>
        <w:t>sustainable concept for replication beyond this first survey</w:t>
      </w:r>
      <w:r w:rsidR="00D37972">
        <w:rPr>
          <w:rStyle w:val="normaltextrun"/>
          <w:rFonts w:ascii="Arial" w:hAnsi="Arial" w:cs="Arial"/>
          <w:sz w:val="22"/>
          <w:szCs w:val="22"/>
        </w:rPr>
        <w:t>.</w:t>
      </w:r>
    </w:p>
    <w:p w14:paraId="692397CB" w14:textId="0FA90C55" w:rsidR="00300C5A" w:rsidRPr="001909CF" w:rsidRDefault="0034683F" w:rsidP="00091D7F">
      <w:pPr>
        <w:pStyle w:val="ListParagraph"/>
        <w:numPr>
          <w:ilvl w:val="0"/>
          <w:numId w:val="38"/>
        </w:numPr>
        <w:spacing w:after="160" w:line="360" w:lineRule="auto"/>
        <w:jc w:val="both"/>
        <w:rPr>
          <w:rFonts w:eastAsiaTheme="minorHAnsi"/>
          <w:lang w:val="en-US"/>
        </w:rPr>
      </w:pPr>
      <w:r>
        <w:t>Support</w:t>
      </w:r>
      <w:r w:rsidR="00300C5A">
        <w:t xml:space="preserve"> </w:t>
      </w:r>
      <w:r>
        <w:t xml:space="preserve">in facilitating </w:t>
      </w:r>
      <w:r w:rsidR="00300C5A">
        <w:t xml:space="preserve">knowledge dissemination </w:t>
      </w:r>
      <w:r>
        <w:t>events, dialogues and discussion on</w:t>
      </w:r>
      <w:r w:rsidR="00300C5A">
        <w:t xml:space="preserve"> MCI. </w:t>
      </w:r>
    </w:p>
    <w:p w14:paraId="75B278EE" w14:textId="3135CC76" w:rsidR="001909CF" w:rsidRPr="007365C2" w:rsidRDefault="001909CF" w:rsidP="00091D7F">
      <w:pPr>
        <w:pStyle w:val="ListParagraph"/>
        <w:numPr>
          <w:ilvl w:val="0"/>
          <w:numId w:val="38"/>
        </w:numPr>
        <w:spacing w:after="160" w:line="360" w:lineRule="auto"/>
        <w:jc w:val="both"/>
        <w:rPr>
          <w:rStyle w:val="normaltextrun"/>
          <w:rFonts w:eastAsiaTheme="minorHAnsi"/>
          <w:lang w:val="en-US"/>
        </w:rPr>
      </w:pPr>
      <w:r>
        <w:t>Support in maintain</w:t>
      </w:r>
      <w:r w:rsidR="00102F36">
        <w:t>ing</w:t>
      </w:r>
      <w:r>
        <w:t xml:space="preserve"> liaison </w:t>
      </w:r>
      <w:r w:rsidR="00102F36">
        <w:t xml:space="preserve">with national anchoring partner to integrate and launch MCI. </w:t>
      </w:r>
      <w:r>
        <w:t xml:space="preserve">  </w:t>
      </w:r>
    </w:p>
    <w:p w14:paraId="5DB025CF" w14:textId="77777777" w:rsidR="00D37972" w:rsidRDefault="00D37972" w:rsidP="00D37972">
      <w:pPr>
        <w:pStyle w:val="paragraph"/>
        <w:spacing w:before="0" w:beforeAutospacing="0" w:after="0" w:afterAutospacing="0" w:line="276" w:lineRule="auto"/>
        <w:jc w:val="both"/>
        <w:textAlignment w:val="baseline"/>
        <w:rPr>
          <w:rStyle w:val="normaltextrun"/>
          <w:rFonts w:ascii="Arial" w:hAnsi="Arial" w:cs="Arial"/>
          <w:sz w:val="22"/>
          <w:szCs w:val="22"/>
        </w:rPr>
      </w:pPr>
    </w:p>
    <w:p w14:paraId="0B0973C9" w14:textId="77777777" w:rsidR="00102F36" w:rsidRDefault="00102F36" w:rsidP="00D37972">
      <w:pPr>
        <w:pStyle w:val="paragraph"/>
        <w:spacing w:before="0" w:beforeAutospacing="0" w:after="0" w:afterAutospacing="0" w:line="276" w:lineRule="auto"/>
        <w:jc w:val="both"/>
        <w:textAlignment w:val="baseline"/>
        <w:rPr>
          <w:rStyle w:val="normaltextrun"/>
          <w:rFonts w:ascii="Arial" w:hAnsi="Arial" w:cs="Arial"/>
          <w:sz w:val="22"/>
          <w:szCs w:val="22"/>
        </w:rPr>
      </w:pPr>
    </w:p>
    <w:p w14:paraId="45ADF480" w14:textId="77777777" w:rsidR="00102F36" w:rsidRDefault="00102F36" w:rsidP="00D37972">
      <w:pPr>
        <w:pStyle w:val="paragraph"/>
        <w:spacing w:before="0" w:beforeAutospacing="0" w:after="0" w:afterAutospacing="0" w:line="276" w:lineRule="auto"/>
        <w:jc w:val="both"/>
        <w:textAlignment w:val="baseline"/>
        <w:rPr>
          <w:rStyle w:val="normaltextrun"/>
          <w:rFonts w:ascii="Arial" w:hAnsi="Arial" w:cs="Arial"/>
          <w:sz w:val="22"/>
          <w:szCs w:val="22"/>
        </w:rPr>
      </w:pPr>
    </w:p>
    <w:p w14:paraId="3CF7D16F" w14:textId="0FA801FC" w:rsidR="00D37972" w:rsidRPr="00875DF5" w:rsidRDefault="00E63706" w:rsidP="007365C2">
      <w:pPr>
        <w:pStyle w:val="paragraph"/>
        <w:spacing w:before="0" w:beforeAutospacing="0" w:after="0" w:afterAutospacing="0" w:line="276" w:lineRule="auto"/>
        <w:jc w:val="both"/>
        <w:textAlignment w:val="baseline"/>
        <w:rPr>
          <w:rStyle w:val="normaltextrun"/>
          <w:rFonts w:ascii="Arial" w:hAnsi="Arial" w:cs="Arial"/>
          <w:b/>
          <w:bCs/>
          <w:i/>
          <w:iCs/>
          <w:sz w:val="22"/>
          <w:szCs w:val="22"/>
        </w:rPr>
      </w:pPr>
      <w:r w:rsidRPr="00875DF5">
        <w:rPr>
          <w:rStyle w:val="normaltextrun"/>
          <w:rFonts w:ascii="Arial" w:hAnsi="Arial" w:cs="Arial"/>
          <w:b/>
          <w:bCs/>
          <w:i/>
          <w:iCs/>
          <w:sz w:val="22"/>
          <w:szCs w:val="22"/>
        </w:rPr>
        <w:t>Survey</w:t>
      </w:r>
      <w:r w:rsidR="00D37972" w:rsidRPr="00875DF5">
        <w:rPr>
          <w:rStyle w:val="normaltextrun"/>
          <w:rFonts w:ascii="Arial" w:hAnsi="Arial" w:cs="Arial"/>
          <w:b/>
          <w:bCs/>
          <w:i/>
          <w:iCs/>
          <w:sz w:val="22"/>
          <w:szCs w:val="22"/>
        </w:rPr>
        <w:t xml:space="preserve"> </w:t>
      </w:r>
      <w:r w:rsidRPr="00875DF5">
        <w:rPr>
          <w:rStyle w:val="normaltextrun"/>
          <w:rFonts w:ascii="Arial" w:hAnsi="Arial" w:cs="Arial"/>
          <w:b/>
          <w:bCs/>
          <w:i/>
          <w:iCs/>
          <w:sz w:val="22"/>
          <w:szCs w:val="22"/>
        </w:rPr>
        <w:t>T</w:t>
      </w:r>
      <w:r w:rsidR="00D37972" w:rsidRPr="00875DF5">
        <w:rPr>
          <w:rStyle w:val="normaltextrun"/>
          <w:rFonts w:ascii="Arial" w:hAnsi="Arial" w:cs="Arial"/>
          <w:b/>
          <w:bCs/>
          <w:i/>
          <w:iCs/>
          <w:sz w:val="22"/>
          <w:szCs w:val="22"/>
        </w:rPr>
        <w:t>eam</w:t>
      </w:r>
      <w:r w:rsidR="00F02937" w:rsidRPr="00875DF5">
        <w:rPr>
          <w:rStyle w:val="normaltextrun"/>
          <w:rFonts w:ascii="Arial" w:hAnsi="Arial" w:cs="Arial"/>
          <w:b/>
          <w:bCs/>
          <w:i/>
          <w:iCs/>
          <w:sz w:val="22"/>
          <w:szCs w:val="22"/>
        </w:rPr>
        <w:t xml:space="preserve"> including Technical Expert</w:t>
      </w:r>
      <w:r w:rsidR="00D37972" w:rsidRPr="00875DF5">
        <w:rPr>
          <w:rStyle w:val="normaltextrun"/>
          <w:rFonts w:ascii="Arial" w:hAnsi="Arial" w:cs="Arial"/>
          <w:b/>
          <w:bCs/>
          <w:i/>
          <w:iCs/>
          <w:sz w:val="22"/>
          <w:szCs w:val="22"/>
        </w:rPr>
        <w:t>:</w:t>
      </w:r>
    </w:p>
    <w:p w14:paraId="71B8879A" w14:textId="7575A2EA" w:rsidR="00FD2535" w:rsidRPr="00C46DE8" w:rsidRDefault="00032A38" w:rsidP="006C5250">
      <w:pPr>
        <w:pStyle w:val="paragraph"/>
        <w:numPr>
          <w:ilvl w:val="0"/>
          <w:numId w:val="40"/>
        </w:numPr>
        <w:spacing w:before="0" w:beforeAutospacing="0" w:after="0" w:afterAutospacing="0" w:line="276" w:lineRule="auto"/>
        <w:jc w:val="both"/>
        <w:textAlignment w:val="baseline"/>
        <w:rPr>
          <w:rFonts w:ascii="Arial" w:hAnsi="Arial" w:cs="Arial"/>
          <w:sz w:val="22"/>
          <w:szCs w:val="22"/>
        </w:rPr>
      </w:pPr>
      <w:r w:rsidRPr="00C46DE8">
        <w:rPr>
          <w:rStyle w:val="normaltextrun"/>
          <w:rFonts w:ascii="Arial" w:eastAsiaTheme="majorEastAsia" w:hAnsi="Arial" w:cs="Arial"/>
          <w:sz w:val="22"/>
          <w:szCs w:val="22"/>
          <w:lang w:val="en"/>
        </w:rPr>
        <w:t xml:space="preserve">Develop MCI /Index methodology and </w:t>
      </w:r>
      <w:proofErr w:type="spellStart"/>
      <w:r w:rsidRPr="00C46DE8">
        <w:rPr>
          <w:rStyle w:val="normaltextrun"/>
          <w:rFonts w:ascii="Arial" w:eastAsiaTheme="majorEastAsia" w:hAnsi="Arial" w:cs="Arial"/>
          <w:sz w:val="22"/>
          <w:szCs w:val="22"/>
          <w:lang w:val="en"/>
        </w:rPr>
        <w:t>finali</w:t>
      </w:r>
      <w:r w:rsidR="00B9014D">
        <w:rPr>
          <w:rStyle w:val="normaltextrun"/>
          <w:rFonts w:ascii="Arial" w:eastAsiaTheme="majorEastAsia" w:hAnsi="Arial" w:cs="Arial"/>
          <w:sz w:val="22"/>
          <w:szCs w:val="22"/>
          <w:lang w:val="en"/>
        </w:rPr>
        <w:t>s</w:t>
      </w:r>
      <w:r w:rsidRPr="00C46DE8">
        <w:rPr>
          <w:rStyle w:val="normaltextrun"/>
          <w:rFonts w:ascii="Arial" w:eastAsiaTheme="majorEastAsia" w:hAnsi="Arial" w:cs="Arial"/>
          <w:sz w:val="22"/>
          <w:szCs w:val="22"/>
          <w:lang w:val="en"/>
        </w:rPr>
        <w:t>e</w:t>
      </w:r>
      <w:proofErr w:type="spellEnd"/>
      <w:r w:rsidRPr="00C46DE8">
        <w:rPr>
          <w:rStyle w:val="normaltextrun"/>
          <w:rFonts w:ascii="Arial" w:eastAsiaTheme="majorEastAsia" w:hAnsi="Arial" w:cs="Arial"/>
          <w:sz w:val="22"/>
          <w:szCs w:val="22"/>
          <w:lang w:val="en"/>
        </w:rPr>
        <w:t xml:space="preserve"> in consultation with </w:t>
      </w:r>
      <w:r w:rsidR="00046782" w:rsidRPr="00C46DE8">
        <w:rPr>
          <w:rStyle w:val="normaltextrun"/>
          <w:rFonts w:ascii="Arial" w:eastAsiaTheme="majorEastAsia" w:hAnsi="Arial" w:cs="Arial"/>
          <w:sz w:val="22"/>
          <w:szCs w:val="22"/>
          <w:lang w:val="en"/>
        </w:rPr>
        <w:t>PRABRIDDHI</w:t>
      </w:r>
      <w:r w:rsidR="00973E5A">
        <w:rPr>
          <w:rStyle w:val="normaltextrun"/>
          <w:rFonts w:ascii="Arial" w:eastAsiaTheme="majorEastAsia" w:hAnsi="Arial" w:cs="Arial"/>
          <w:sz w:val="22"/>
          <w:szCs w:val="22"/>
          <w:lang w:val="en"/>
        </w:rPr>
        <w:t>, LGD</w:t>
      </w:r>
      <w:r w:rsidRPr="00C46DE8">
        <w:rPr>
          <w:rStyle w:val="normaltextrun"/>
          <w:rFonts w:ascii="Arial" w:eastAsiaTheme="majorEastAsia" w:hAnsi="Arial" w:cs="Arial"/>
          <w:sz w:val="22"/>
          <w:szCs w:val="22"/>
          <w:lang w:val="en"/>
        </w:rPr>
        <w:t xml:space="preserve"> and BIDA</w:t>
      </w:r>
      <w:r w:rsidR="00B9014D">
        <w:rPr>
          <w:rStyle w:val="normaltextrun"/>
          <w:rFonts w:ascii="Arial" w:eastAsiaTheme="majorEastAsia" w:hAnsi="Arial" w:cs="Arial"/>
          <w:sz w:val="22"/>
          <w:szCs w:val="22"/>
          <w:lang w:val="en"/>
        </w:rPr>
        <w:t>.</w:t>
      </w:r>
      <w:r w:rsidRPr="00C46DE8">
        <w:rPr>
          <w:rStyle w:val="normaltextrun"/>
          <w:rFonts w:ascii="Arial" w:eastAsiaTheme="majorEastAsia" w:hAnsi="Arial" w:cs="Arial"/>
          <w:sz w:val="22"/>
          <w:szCs w:val="22"/>
          <w:lang w:val="en"/>
        </w:rPr>
        <w:t> </w:t>
      </w:r>
      <w:r w:rsidRPr="00C46DE8">
        <w:rPr>
          <w:rStyle w:val="eop"/>
          <w:rFonts w:ascii="Arial" w:eastAsiaTheme="majorEastAsia" w:hAnsi="Arial" w:cs="Arial"/>
          <w:sz w:val="22"/>
          <w:szCs w:val="22"/>
        </w:rPr>
        <w:t> </w:t>
      </w:r>
    </w:p>
    <w:p w14:paraId="190B2EDB" w14:textId="2DA200F9" w:rsidR="00FD2535" w:rsidRPr="007365C2" w:rsidRDefault="00032A38" w:rsidP="006C5250">
      <w:pPr>
        <w:pStyle w:val="paragraph"/>
        <w:numPr>
          <w:ilvl w:val="0"/>
          <w:numId w:val="40"/>
        </w:numPr>
        <w:spacing w:before="0" w:beforeAutospacing="0" w:after="0" w:afterAutospacing="0" w:line="276" w:lineRule="auto"/>
        <w:jc w:val="both"/>
        <w:textAlignment w:val="baseline"/>
        <w:rPr>
          <w:rStyle w:val="normaltextrun"/>
          <w:rFonts w:ascii="Arial" w:hAnsi="Arial" w:cs="Arial"/>
          <w:sz w:val="22"/>
          <w:szCs w:val="22"/>
        </w:rPr>
      </w:pPr>
      <w:r w:rsidRPr="00C46DE8">
        <w:rPr>
          <w:rStyle w:val="normaltextrun"/>
          <w:rFonts w:ascii="Arial" w:eastAsiaTheme="majorEastAsia" w:hAnsi="Arial" w:cs="Arial"/>
          <w:sz w:val="22"/>
          <w:szCs w:val="22"/>
          <w:lang w:val="en"/>
        </w:rPr>
        <w:t>Develop survey strategy and sampling framework in consultation with project team and BIDA</w:t>
      </w:r>
      <w:r w:rsidR="00B9014D">
        <w:rPr>
          <w:rStyle w:val="normaltextrun"/>
          <w:rFonts w:ascii="Arial" w:eastAsiaTheme="majorEastAsia" w:hAnsi="Arial" w:cs="Arial"/>
          <w:sz w:val="22"/>
          <w:szCs w:val="22"/>
          <w:lang w:val="en"/>
        </w:rPr>
        <w:t>.</w:t>
      </w:r>
    </w:p>
    <w:p w14:paraId="15097FDC" w14:textId="1973781F" w:rsidR="00973E5A" w:rsidRPr="0034683F" w:rsidRDefault="00973E5A" w:rsidP="006C5250">
      <w:pPr>
        <w:pStyle w:val="paragraph"/>
        <w:numPr>
          <w:ilvl w:val="0"/>
          <w:numId w:val="40"/>
        </w:numPr>
        <w:spacing w:before="0" w:beforeAutospacing="0" w:after="0" w:afterAutospacing="0" w:line="276" w:lineRule="auto"/>
        <w:jc w:val="both"/>
        <w:textAlignment w:val="baseline"/>
        <w:rPr>
          <w:rStyle w:val="normaltextrun"/>
        </w:rPr>
      </w:pPr>
      <w:r w:rsidRPr="0034683F">
        <w:rPr>
          <w:rStyle w:val="normaltextrun"/>
          <w:rFonts w:ascii="Arial" w:hAnsi="Arial" w:cs="Arial"/>
          <w:sz w:val="22"/>
          <w:szCs w:val="22"/>
        </w:rPr>
        <w:t>Develop a sustainable concept for replication beyond this first survey</w:t>
      </w:r>
      <w:r w:rsidR="0034683F">
        <w:rPr>
          <w:rStyle w:val="normaltextrun"/>
          <w:rFonts w:ascii="Arial" w:hAnsi="Arial" w:cs="Arial"/>
          <w:sz w:val="22"/>
          <w:szCs w:val="22"/>
        </w:rPr>
        <w:t>.</w:t>
      </w:r>
    </w:p>
    <w:p w14:paraId="2B0268F5" w14:textId="3B0C2607" w:rsidR="00FD2535" w:rsidRPr="00C46DE8" w:rsidRDefault="00032A38" w:rsidP="006C5250">
      <w:pPr>
        <w:pStyle w:val="paragraph"/>
        <w:numPr>
          <w:ilvl w:val="0"/>
          <w:numId w:val="40"/>
        </w:numPr>
        <w:spacing w:before="0" w:beforeAutospacing="0" w:after="0" w:afterAutospacing="0" w:line="276" w:lineRule="auto"/>
        <w:jc w:val="both"/>
        <w:textAlignment w:val="baseline"/>
        <w:rPr>
          <w:rFonts w:ascii="Arial" w:hAnsi="Arial" w:cs="Arial"/>
          <w:sz w:val="22"/>
          <w:szCs w:val="22"/>
        </w:rPr>
      </w:pPr>
      <w:r w:rsidRPr="00C46DE8">
        <w:rPr>
          <w:rStyle w:val="normaltextrun"/>
          <w:rFonts w:ascii="Arial" w:eastAsiaTheme="majorEastAsia" w:hAnsi="Arial" w:cs="Arial"/>
          <w:sz w:val="22"/>
          <w:szCs w:val="22"/>
          <w:lang w:val="en"/>
        </w:rPr>
        <w:t>Undertake necessary secondary analysis and stakeholder interviews to bring in thematic and sectoral perspectives relevant for competitiveness at municipal level</w:t>
      </w:r>
      <w:r w:rsidR="00B9014D">
        <w:rPr>
          <w:rStyle w:val="normaltextrun"/>
          <w:rFonts w:ascii="Arial" w:eastAsiaTheme="majorEastAsia" w:hAnsi="Arial" w:cs="Arial"/>
          <w:sz w:val="22"/>
          <w:szCs w:val="22"/>
          <w:lang w:val="en"/>
        </w:rPr>
        <w:t>.</w:t>
      </w:r>
      <w:r w:rsidRPr="00C46DE8">
        <w:rPr>
          <w:rStyle w:val="normaltextrun"/>
          <w:rFonts w:ascii="Arial" w:eastAsiaTheme="majorEastAsia" w:hAnsi="Arial" w:cs="Arial"/>
          <w:sz w:val="22"/>
          <w:szCs w:val="22"/>
          <w:lang w:val="en"/>
        </w:rPr>
        <w:t>  </w:t>
      </w:r>
      <w:r w:rsidRPr="00C46DE8">
        <w:rPr>
          <w:rStyle w:val="eop"/>
          <w:rFonts w:ascii="Arial" w:eastAsiaTheme="majorEastAsia" w:hAnsi="Arial" w:cs="Arial"/>
          <w:sz w:val="22"/>
          <w:szCs w:val="22"/>
        </w:rPr>
        <w:t> </w:t>
      </w:r>
    </w:p>
    <w:p w14:paraId="5DE2BE1C" w14:textId="63368DF2" w:rsidR="00032A38" w:rsidRPr="00C46DE8" w:rsidRDefault="00032A38" w:rsidP="006C5250">
      <w:pPr>
        <w:pStyle w:val="paragraph"/>
        <w:numPr>
          <w:ilvl w:val="0"/>
          <w:numId w:val="40"/>
        </w:numPr>
        <w:spacing w:before="0" w:beforeAutospacing="0" w:after="0" w:afterAutospacing="0" w:line="276" w:lineRule="auto"/>
        <w:jc w:val="both"/>
        <w:textAlignment w:val="baseline"/>
        <w:rPr>
          <w:rFonts w:ascii="Arial" w:hAnsi="Arial" w:cs="Arial"/>
          <w:sz w:val="22"/>
          <w:szCs w:val="22"/>
        </w:rPr>
      </w:pPr>
      <w:r w:rsidRPr="00C46DE8">
        <w:rPr>
          <w:rStyle w:val="normaltextrun"/>
          <w:rFonts w:ascii="Arial" w:eastAsiaTheme="majorEastAsia" w:hAnsi="Arial" w:cs="Arial"/>
          <w:sz w:val="22"/>
          <w:szCs w:val="22"/>
          <w:lang w:val="en"/>
        </w:rPr>
        <w:t>Developing tools and instruments for data collection in consultation</w:t>
      </w:r>
      <w:r w:rsidR="00156E62">
        <w:rPr>
          <w:rStyle w:val="normaltextrun"/>
          <w:rFonts w:ascii="Arial" w:eastAsiaTheme="majorEastAsia" w:hAnsi="Arial" w:cs="Arial"/>
          <w:sz w:val="22"/>
          <w:szCs w:val="22"/>
          <w:lang w:val="en"/>
        </w:rPr>
        <w:t xml:space="preserve"> with</w:t>
      </w:r>
      <w:r w:rsidR="00973E5A">
        <w:rPr>
          <w:rStyle w:val="normaltextrun"/>
          <w:rFonts w:ascii="Arial" w:eastAsiaTheme="majorEastAsia" w:hAnsi="Arial" w:cs="Arial"/>
          <w:sz w:val="22"/>
          <w:szCs w:val="22"/>
          <w:lang w:val="en"/>
        </w:rPr>
        <w:t xml:space="preserve"> PRA</w:t>
      </w:r>
      <w:r w:rsidR="00332F0C">
        <w:rPr>
          <w:rStyle w:val="normaltextrun"/>
          <w:rFonts w:ascii="Arial" w:eastAsiaTheme="majorEastAsia" w:hAnsi="Arial" w:cs="Arial"/>
          <w:sz w:val="22"/>
          <w:szCs w:val="22"/>
          <w:lang w:val="en"/>
        </w:rPr>
        <w:t>BRIDDHI, LGD and BIDA</w:t>
      </w:r>
      <w:r w:rsidR="00B9014D">
        <w:rPr>
          <w:rStyle w:val="normaltextrun"/>
          <w:rFonts w:ascii="Arial" w:eastAsiaTheme="majorEastAsia" w:hAnsi="Arial" w:cs="Arial"/>
          <w:sz w:val="22"/>
          <w:szCs w:val="22"/>
          <w:lang w:val="en"/>
        </w:rPr>
        <w:t>.</w:t>
      </w:r>
      <w:r w:rsidRPr="00C46DE8">
        <w:rPr>
          <w:rStyle w:val="normaltextrun"/>
          <w:rFonts w:ascii="Arial" w:eastAsiaTheme="majorEastAsia" w:hAnsi="Arial" w:cs="Arial"/>
          <w:sz w:val="22"/>
          <w:szCs w:val="22"/>
          <w:lang w:val="en"/>
        </w:rPr>
        <w:t> </w:t>
      </w:r>
      <w:r w:rsidRPr="00C46DE8">
        <w:rPr>
          <w:rStyle w:val="eop"/>
          <w:rFonts w:ascii="Arial" w:eastAsiaTheme="majorEastAsia" w:hAnsi="Arial" w:cs="Arial"/>
          <w:sz w:val="22"/>
          <w:szCs w:val="22"/>
        </w:rPr>
        <w:t> </w:t>
      </w:r>
    </w:p>
    <w:p w14:paraId="5EA410E3" w14:textId="2F206374" w:rsidR="00032A38" w:rsidRPr="00C46DE8" w:rsidRDefault="00032A38" w:rsidP="006C5250">
      <w:pPr>
        <w:pStyle w:val="paragraph"/>
        <w:numPr>
          <w:ilvl w:val="0"/>
          <w:numId w:val="40"/>
        </w:numPr>
        <w:spacing w:before="0" w:beforeAutospacing="0" w:after="0" w:afterAutospacing="0" w:line="276" w:lineRule="auto"/>
        <w:jc w:val="both"/>
        <w:textAlignment w:val="baseline"/>
        <w:rPr>
          <w:rFonts w:ascii="Arial" w:hAnsi="Arial" w:cs="Arial"/>
          <w:sz w:val="22"/>
          <w:szCs w:val="22"/>
        </w:rPr>
      </w:pPr>
      <w:r w:rsidRPr="00C46DE8">
        <w:rPr>
          <w:rStyle w:val="normaltextrun"/>
          <w:rFonts w:ascii="Arial" w:eastAsiaTheme="majorEastAsia" w:hAnsi="Arial" w:cs="Arial"/>
          <w:sz w:val="22"/>
          <w:szCs w:val="22"/>
          <w:lang w:val="en"/>
        </w:rPr>
        <w:t xml:space="preserve">Conduct a pilot survey in </w:t>
      </w:r>
      <w:r w:rsidR="00F105F7">
        <w:rPr>
          <w:rStyle w:val="normaltextrun"/>
          <w:rFonts w:ascii="Arial" w:eastAsiaTheme="majorEastAsia" w:hAnsi="Arial" w:cs="Arial"/>
          <w:sz w:val="22"/>
          <w:szCs w:val="22"/>
          <w:lang w:val="en"/>
        </w:rPr>
        <w:t>selected</w:t>
      </w:r>
      <w:r w:rsidRPr="00C46DE8">
        <w:rPr>
          <w:rStyle w:val="normaltextrun"/>
          <w:rFonts w:ascii="Arial" w:eastAsiaTheme="majorEastAsia" w:hAnsi="Arial" w:cs="Arial"/>
          <w:sz w:val="22"/>
          <w:szCs w:val="22"/>
          <w:lang w:val="en"/>
        </w:rPr>
        <w:t xml:space="preserve"> municipalities to test and fine-tune instrument</w:t>
      </w:r>
      <w:r w:rsidR="00F105F7">
        <w:rPr>
          <w:rStyle w:val="normaltextrun"/>
          <w:rFonts w:ascii="Arial" w:eastAsiaTheme="majorEastAsia" w:hAnsi="Arial" w:cs="Arial"/>
          <w:sz w:val="22"/>
          <w:szCs w:val="22"/>
          <w:lang w:val="en"/>
        </w:rPr>
        <w:t>.</w:t>
      </w:r>
      <w:r w:rsidRPr="00C46DE8">
        <w:rPr>
          <w:rStyle w:val="normaltextrun"/>
          <w:rFonts w:ascii="Arial" w:eastAsiaTheme="majorEastAsia" w:hAnsi="Arial" w:cs="Arial"/>
          <w:sz w:val="22"/>
          <w:szCs w:val="22"/>
          <w:lang w:val="en"/>
        </w:rPr>
        <w:t> </w:t>
      </w:r>
      <w:r w:rsidRPr="00C46DE8">
        <w:rPr>
          <w:rStyle w:val="eop"/>
          <w:rFonts w:ascii="Arial" w:eastAsiaTheme="majorEastAsia" w:hAnsi="Arial" w:cs="Arial"/>
          <w:sz w:val="22"/>
          <w:szCs w:val="22"/>
        </w:rPr>
        <w:t> </w:t>
      </w:r>
    </w:p>
    <w:p w14:paraId="5728B0B3" w14:textId="1F032C9C" w:rsidR="00032A38" w:rsidRPr="00C46DE8" w:rsidRDefault="00032A38" w:rsidP="006C5250">
      <w:pPr>
        <w:pStyle w:val="paragraph"/>
        <w:numPr>
          <w:ilvl w:val="0"/>
          <w:numId w:val="40"/>
        </w:numPr>
        <w:spacing w:before="0" w:beforeAutospacing="0" w:after="0" w:afterAutospacing="0" w:line="276" w:lineRule="auto"/>
        <w:jc w:val="both"/>
        <w:textAlignment w:val="baseline"/>
        <w:rPr>
          <w:rFonts w:ascii="Arial" w:hAnsi="Arial" w:cs="Arial"/>
          <w:sz w:val="22"/>
          <w:szCs w:val="22"/>
        </w:rPr>
      </w:pPr>
      <w:r w:rsidRPr="00C46DE8">
        <w:rPr>
          <w:rStyle w:val="normaltextrun"/>
          <w:rFonts w:ascii="Arial" w:eastAsiaTheme="majorEastAsia" w:hAnsi="Arial" w:cs="Arial"/>
          <w:sz w:val="22"/>
          <w:szCs w:val="22"/>
          <w:lang w:val="en"/>
        </w:rPr>
        <w:t>Conduct full scale survey</w:t>
      </w:r>
      <w:r w:rsidR="00614ADD">
        <w:rPr>
          <w:rStyle w:val="normaltextrun"/>
          <w:rFonts w:ascii="Arial" w:eastAsiaTheme="majorEastAsia" w:hAnsi="Arial" w:cs="Arial"/>
          <w:sz w:val="22"/>
          <w:szCs w:val="22"/>
          <w:lang w:val="en"/>
        </w:rPr>
        <w:t xml:space="preserve"> (2 rounds)</w:t>
      </w:r>
      <w:r w:rsidRPr="00C46DE8">
        <w:rPr>
          <w:rStyle w:val="normaltextrun"/>
          <w:rFonts w:ascii="Arial" w:eastAsiaTheme="majorEastAsia" w:hAnsi="Arial" w:cs="Arial"/>
          <w:sz w:val="22"/>
          <w:szCs w:val="22"/>
          <w:lang w:val="en"/>
        </w:rPr>
        <w:t xml:space="preserve"> in all</w:t>
      </w:r>
      <w:r w:rsidR="001E1BBB">
        <w:rPr>
          <w:rStyle w:val="normaltextrun"/>
          <w:rFonts w:ascii="Arial" w:eastAsiaTheme="majorEastAsia" w:hAnsi="Arial" w:cs="Arial"/>
          <w:sz w:val="22"/>
          <w:szCs w:val="22"/>
          <w:lang w:val="en"/>
        </w:rPr>
        <w:t xml:space="preserve"> the</w:t>
      </w:r>
      <w:r w:rsidRPr="00C46DE8">
        <w:rPr>
          <w:rStyle w:val="normaltextrun"/>
          <w:rFonts w:ascii="Arial" w:eastAsiaTheme="majorEastAsia" w:hAnsi="Arial" w:cs="Arial"/>
          <w:sz w:val="22"/>
          <w:szCs w:val="22"/>
          <w:lang w:val="en"/>
        </w:rPr>
        <w:t xml:space="preserve"> target municipalities to collect data in an accurate and timely manner, ensuring data validity and integrity</w:t>
      </w:r>
      <w:r w:rsidR="00F105F7">
        <w:rPr>
          <w:rStyle w:val="normaltextrun"/>
          <w:rFonts w:ascii="Arial" w:eastAsiaTheme="majorEastAsia" w:hAnsi="Arial" w:cs="Arial"/>
          <w:sz w:val="22"/>
          <w:szCs w:val="22"/>
          <w:lang w:val="en"/>
        </w:rPr>
        <w:t>.</w:t>
      </w:r>
      <w:r w:rsidRPr="00C46DE8">
        <w:rPr>
          <w:rStyle w:val="normaltextrun"/>
          <w:rFonts w:ascii="Arial" w:eastAsiaTheme="majorEastAsia" w:hAnsi="Arial" w:cs="Arial"/>
          <w:sz w:val="22"/>
          <w:szCs w:val="22"/>
          <w:lang w:val="en"/>
        </w:rPr>
        <w:t> </w:t>
      </w:r>
      <w:r w:rsidRPr="00C46DE8">
        <w:rPr>
          <w:rStyle w:val="eop"/>
          <w:rFonts w:ascii="Arial" w:eastAsiaTheme="majorEastAsia" w:hAnsi="Arial" w:cs="Arial"/>
          <w:sz w:val="22"/>
          <w:szCs w:val="22"/>
        </w:rPr>
        <w:t> </w:t>
      </w:r>
    </w:p>
    <w:p w14:paraId="4F0FB3DE" w14:textId="360D8B89" w:rsidR="00032A38" w:rsidRPr="00C46DE8" w:rsidRDefault="00032A38" w:rsidP="006C5250">
      <w:pPr>
        <w:pStyle w:val="paragraph"/>
        <w:numPr>
          <w:ilvl w:val="0"/>
          <w:numId w:val="40"/>
        </w:numPr>
        <w:spacing w:before="0" w:beforeAutospacing="0" w:after="0" w:afterAutospacing="0" w:line="276" w:lineRule="auto"/>
        <w:jc w:val="both"/>
        <w:textAlignment w:val="baseline"/>
        <w:rPr>
          <w:rFonts w:ascii="Arial" w:hAnsi="Arial" w:cs="Arial"/>
          <w:sz w:val="22"/>
          <w:szCs w:val="22"/>
        </w:rPr>
      </w:pPr>
      <w:r w:rsidRPr="00C46DE8">
        <w:rPr>
          <w:rStyle w:val="normaltextrun"/>
          <w:rFonts w:ascii="Arial" w:eastAsiaTheme="majorEastAsia" w:hAnsi="Arial" w:cs="Arial"/>
          <w:sz w:val="22"/>
          <w:szCs w:val="22"/>
          <w:lang w:val="en"/>
        </w:rPr>
        <w:t>Conduct in-depth interviews of the municipality officials and relevant stakeholders at the local level</w:t>
      </w:r>
      <w:r w:rsidR="00F105F7">
        <w:rPr>
          <w:rStyle w:val="normaltextrun"/>
          <w:rFonts w:ascii="Arial" w:eastAsiaTheme="majorEastAsia" w:hAnsi="Arial" w:cs="Arial"/>
          <w:sz w:val="22"/>
          <w:szCs w:val="22"/>
          <w:lang w:val="en"/>
        </w:rPr>
        <w:t>.</w:t>
      </w:r>
      <w:r w:rsidRPr="00C46DE8">
        <w:rPr>
          <w:rStyle w:val="normaltextrun"/>
          <w:rFonts w:ascii="Arial" w:eastAsiaTheme="majorEastAsia" w:hAnsi="Arial" w:cs="Arial"/>
          <w:sz w:val="22"/>
          <w:szCs w:val="22"/>
          <w:lang w:val="en"/>
        </w:rPr>
        <w:t> </w:t>
      </w:r>
      <w:r w:rsidRPr="00C46DE8">
        <w:rPr>
          <w:rStyle w:val="eop"/>
          <w:rFonts w:ascii="Arial" w:eastAsiaTheme="majorEastAsia" w:hAnsi="Arial" w:cs="Arial"/>
          <w:sz w:val="22"/>
          <w:szCs w:val="22"/>
        </w:rPr>
        <w:t> </w:t>
      </w:r>
    </w:p>
    <w:p w14:paraId="28743A9E" w14:textId="40AED6A5" w:rsidR="00032A38" w:rsidRPr="00C46DE8" w:rsidRDefault="00032A38" w:rsidP="006C5250">
      <w:pPr>
        <w:pStyle w:val="paragraph"/>
        <w:numPr>
          <w:ilvl w:val="0"/>
          <w:numId w:val="40"/>
        </w:numPr>
        <w:spacing w:before="0" w:beforeAutospacing="0" w:after="0" w:afterAutospacing="0" w:line="276" w:lineRule="auto"/>
        <w:jc w:val="both"/>
        <w:textAlignment w:val="baseline"/>
        <w:rPr>
          <w:rFonts w:ascii="Arial" w:hAnsi="Arial" w:cs="Arial"/>
          <w:sz w:val="22"/>
          <w:szCs w:val="22"/>
        </w:rPr>
      </w:pPr>
      <w:r w:rsidRPr="00C46DE8">
        <w:rPr>
          <w:rStyle w:val="normaltextrun"/>
          <w:rFonts w:ascii="Arial" w:eastAsiaTheme="majorEastAsia" w:hAnsi="Arial" w:cs="Arial"/>
          <w:sz w:val="22"/>
          <w:szCs w:val="22"/>
          <w:lang w:val="en"/>
        </w:rPr>
        <w:t>Conduct data analysis and further stakeholder interviews to validate data analysis results</w:t>
      </w:r>
      <w:r w:rsidR="00F105F7">
        <w:rPr>
          <w:rStyle w:val="normaltextrun"/>
          <w:rFonts w:ascii="Arial" w:eastAsiaTheme="majorEastAsia" w:hAnsi="Arial" w:cs="Arial"/>
          <w:sz w:val="22"/>
          <w:szCs w:val="22"/>
          <w:lang w:val="en"/>
        </w:rPr>
        <w:t>.</w:t>
      </w:r>
      <w:r w:rsidRPr="00C46DE8">
        <w:rPr>
          <w:rStyle w:val="normaltextrun"/>
          <w:rFonts w:ascii="Arial" w:eastAsiaTheme="majorEastAsia" w:hAnsi="Arial" w:cs="Arial"/>
          <w:sz w:val="22"/>
          <w:szCs w:val="22"/>
          <w:lang w:val="en"/>
        </w:rPr>
        <w:t>  </w:t>
      </w:r>
      <w:r w:rsidRPr="00C46DE8">
        <w:rPr>
          <w:rStyle w:val="eop"/>
          <w:rFonts w:ascii="Arial" w:eastAsiaTheme="majorEastAsia" w:hAnsi="Arial" w:cs="Arial"/>
          <w:sz w:val="22"/>
          <w:szCs w:val="22"/>
        </w:rPr>
        <w:t> </w:t>
      </w:r>
    </w:p>
    <w:p w14:paraId="0DF9999E" w14:textId="06C10E8E" w:rsidR="00032A38" w:rsidRPr="00C46DE8" w:rsidRDefault="00032A38" w:rsidP="006C5250">
      <w:pPr>
        <w:pStyle w:val="paragraph"/>
        <w:numPr>
          <w:ilvl w:val="0"/>
          <w:numId w:val="40"/>
        </w:numPr>
        <w:spacing w:before="0" w:beforeAutospacing="0" w:after="0" w:afterAutospacing="0" w:line="276" w:lineRule="auto"/>
        <w:jc w:val="both"/>
        <w:textAlignment w:val="baseline"/>
        <w:rPr>
          <w:rFonts w:ascii="Arial" w:hAnsi="Arial" w:cs="Arial"/>
          <w:sz w:val="22"/>
          <w:szCs w:val="22"/>
        </w:rPr>
      </w:pPr>
      <w:r w:rsidRPr="00C46DE8">
        <w:rPr>
          <w:rStyle w:val="normaltextrun"/>
          <w:rFonts w:ascii="Arial" w:eastAsiaTheme="majorEastAsia" w:hAnsi="Arial" w:cs="Arial"/>
          <w:sz w:val="22"/>
          <w:szCs w:val="22"/>
          <w:lang w:val="en"/>
        </w:rPr>
        <w:t>Prepare draft report of the Municipality Competitiveness Index</w:t>
      </w:r>
      <w:r w:rsidR="00F105F7">
        <w:rPr>
          <w:rStyle w:val="normaltextrun"/>
          <w:rFonts w:ascii="Arial" w:eastAsiaTheme="majorEastAsia" w:hAnsi="Arial" w:cs="Arial"/>
          <w:sz w:val="22"/>
          <w:szCs w:val="22"/>
          <w:lang w:val="en"/>
        </w:rPr>
        <w:t xml:space="preserve"> and collect feedback from key stakeholders.</w:t>
      </w:r>
      <w:r w:rsidRPr="00C46DE8">
        <w:rPr>
          <w:rStyle w:val="normaltextrun"/>
          <w:rFonts w:ascii="Arial" w:eastAsiaTheme="majorEastAsia" w:hAnsi="Arial" w:cs="Arial"/>
          <w:sz w:val="22"/>
          <w:szCs w:val="22"/>
          <w:lang w:val="en"/>
        </w:rPr>
        <w:t> </w:t>
      </w:r>
      <w:r w:rsidRPr="00C46DE8">
        <w:rPr>
          <w:rStyle w:val="eop"/>
          <w:rFonts w:ascii="Arial" w:eastAsiaTheme="majorEastAsia" w:hAnsi="Arial" w:cs="Arial"/>
          <w:sz w:val="22"/>
          <w:szCs w:val="22"/>
        </w:rPr>
        <w:t> </w:t>
      </w:r>
    </w:p>
    <w:p w14:paraId="0996CB60" w14:textId="27451036" w:rsidR="007D417B" w:rsidRPr="00BE27BE" w:rsidRDefault="00F13DDE" w:rsidP="006C5250">
      <w:pPr>
        <w:pStyle w:val="paragraph"/>
        <w:numPr>
          <w:ilvl w:val="0"/>
          <w:numId w:val="40"/>
        </w:numPr>
        <w:spacing w:before="0" w:beforeAutospacing="0" w:after="0" w:afterAutospacing="0" w:line="276" w:lineRule="auto"/>
        <w:jc w:val="both"/>
        <w:textAlignment w:val="baseline"/>
        <w:rPr>
          <w:rFonts w:ascii="Arial" w:hAnsi="Arial" w:cs="Arial"/>
          <w:sz w:val="22"/>
          <w:szCs w:val="22"/>
        </w:rPr>
      </w:pPr>
      <w:r>
        <w:rPr>
          <w:rStyle w:val="normaltextrun"/>
          <w:rFonts w:ascii="Arial" w:eastAsiaTheme="majorEastAsia" w:hAnsi="Arial" w:cs="Arial"/>
          <w:sz w:val="22"/>
          <w:szCs w:val="22"/>
          <w:lang w:val="en"/>
        </w:rPr>
        <w:t xml:space="preserve">Develop </w:t>
      </w:r>
      <w:r w:rsidR="004D2060">
        <w:rPr>
          <w:rStyle w:val="normaltextrun"/>
          <w:rFonts w:ascii="Arial" w:eastAsiaTheme="majorEastAsia" w:hAnsi="Arial" w:cs="Arial"/>
          <w:sz w:val="22"/>
          <w:szCs w:val="22"/>
          <w:lang w:val="en"/>
        </w:rPr>
        <w:t xml:space="preserve">a concept for </w:t>
      </w:r>
      <w:r w:rsidR="00231D35">
        <w:rPr>
          <w:rStyle w:val="normaltextrun"/>
          <w:rFonts w:ascii="Arial" w:eastAsiaTheme="majorEastAsia" w:hAnsi="Arial" w:cs="Arial"/>
          <w:sz w:val="22"/>
          <w:szCs w:val="22"/>
          <w:lang w:val="en"/>
        </w:rPr>
        <w:t>dissemination, policy dialog</w:t>
      </w:r>
      <w:r w:rsidR="00F02937">
        <w:rPr>
          <w:rStyle w:val="normaltextrun"/>
          <w:rFonts w:ascii="Arial" w:eastAsiaTheme="majorEastAsia" w:hAnsi="Arial" w:cs="Arial"/>
          <w:sz w:val="22"/>
          <w:szCs w:val="22"/>
          <w:lang w:val="en"/>
        </w:rPr>
        <w:t>u</w:t>
      </w:r>
      <w:r w:rsidR="00231D35">
        <w:rPr>
          <w:rStyle w:val="normaltextrun"/>
          <w:rFonts w:ascii="Arial" w:eastAsiaTheme="majorEastAsia" w:hAnsi="Arial" w:cs="Arial"/>
          <w:sz w:val="22"/>
          <w:szCs w:val="22"/>
          <w:lang w:val="en"/>
        </w:rPr>
        <w:t>e and</w:t>
      </w:r>
      <w:r w:rsidR="00032A38" w:rsidRPr="00C46DE8">
        <w:rPr>
          <w:rStyle w:val="normaltextrun"/>
          <w:rFonts w:ascii="Arial" w:eastAsiaTheme="majorEastAsia" w:hAnsi="Arial" w:cs="Arial"/>
          <w:sz w:val="22"/>
          <w:szCs w:val="22"/>
          <w:lang w:val="en"/>
        </w:rPr>
        <w:t xml:space="preserve"> effective launch </w:t>
      </w:r>
      <w:r w:rsidR="00657FCD">
        <w:rPr>
          <w:rStyle w:val="normaltextrun"/>
          <w:rFonts w:ascii="Arial" w:eastAsiaTheme="majorEastAsia" w:hAnsi="Arial" w:cs="Arial"/>
          <w:sz w:val="22"/>
          <w:szCs w:val="22"/>
          <w:lang w:val="en"/>
        </w:rPr>
        <w:t xml:space="preserve">of the results </w:t>
      </w:r>
      <w:r w:rsidR="00AB6282">
        <w:rPr>
          <w:rStyle w:val="normaltextrun"/>
          <w:rFonts w:ascii="Arial" w:eastAsiaTheme="majorEastAsia" w:hAnsi="Arial" w:cs="Arial"/>
          <w:sz w:val="22"/>
          <w:szCs w:val="22"/>
          <w:lang w:val="en"/>
        </w:rPr>
        <w:t xml:space="preserve">in </w:t>
      </w:r>
      <w:r w:rsidR="00142947">
        <w:rPr>
          <w:rStyle w:val="normaltextrun"/>
          <w:rFonts w:ascii="Arial" w:eastAsiaTheme="majorEastAsia" w:hAnsi="Arial" w:cs="Arial"/>
          <w:sz w:val="22"/>
          <w:szCs w:val="22"/>
          <w:lang w:val="en"/>
        </w:rPr>
        <w:t xml:space="preserve">close </w:t>
      </w:r>
      <w:r w:rsidR="00AB6282">
        <w:rPr>
          <w:rStyle w:val="normaltextrun"/>
          <w:rFonts w:ascii="Arial" w:eastAsiaTheme="majorEastAsia" w:hAnsi="Arial" w:cs="Arial"/>
          <w:sz w:val="22"/>
          <w:szCs w:val="22"/>
          <w:lang w:val="en"/>
        </w:rPr>
        <w:t>consultation with BIDA.</w:t>
      </w:r>
      <w:r w:rsidR="00032A38" w:rsidRPr="00C46DE8">
        <w:rPr>
          <w:rStyle w:val="normaltextrun"/>
          <w:rFonts w:ascii="Arial" w:eastAsiaTheme="majorEastAsia" w:hAnsi="Arial" w:cs="Arial"/>
          <w:sz w:val="22"/>
          <w:szCs w:val="22"/>
          <w:lang w:val="en"/>
        </w:rPr>
        <w:t xml:space="preserve"> </w:t>
      </w:r>
    </w:p>
    <w:p w14:paraId="41D2F839" w14:textId="4A8D4DB9" w:rsidR="00032A38" w:rsidRPr="00C46DE8" w:rsidRDefault="00032A38" w:rsidP="006C5250">
      <w:pPr>
        <w:pStyle w:val="paragraph"/>
        <w:numPr>
          <w:ilvl w:val="0"/>
          <w:numId w:val="40"/>
        </w:numPr>
        <w:spacing w:before="0" w:beforeAutospacing="0" w:after="0" w:afterAutospacing="0" w:line="276" w:lineRule="auto"/>
        <w:jc w:val="both"/>
        <w:textAlignment w:val="baseline"/>
        <w:rPr>
          <w:rFonts w:ascii="Arial" w:hAnsi="Arial" w:cs="Arial"/>
          <w:sz w:val="22"/>
          <w:szCs w:val="22"/>
        </w:rPr>
      </w:pPr>
      <w:r w:rsidRPr="00C46DE8">
        <w:rPr>
          <w:rStyle w:val="normaltextrun"/>
          <w:rFonts w:ascii="Arial" w:eastAsiaTheme="majorEastAsia" w:hAnsi="Arial" w:cs="Arial"/>
          <w:sz w:val="22"/>
          <w:szCs w:val="22"/>
          <w:lang w:val="en"/>
        </w:rPr>
        <w:t>Provide technical support in continuous dialogue with BIDA regarding MCI and its links to BIC</w:t>
      </w:r>
      <w:r w:rsidR="00D5421B">
        <w:rPr>
          <w:rStyle w:val="normaltextrun"/>
          <w:rFonts w:ascii="Arial" w:eastAsiaTheme="majorEastAsia" w:hAnsi="Arial" w:cs="Arial"/>
          <w:sz w:val="22"/>
          <w:szCs w:val="22"/>
          <w:lang w:val="en"/>
        </w:rPr>
        <w:t>I program.</w:t>
      </w:r>
      <w:r w:rsidRPr="00C46DE8">
        <w:rPr>
          <w:rStyle w:val="normaltextrun"/>
          <w:rFonts w:ascii="Arial" w:eastAsiaTheme="majorEastAsia" w:hAnsi="Arial" w:cs="Arial"/>
          <w:sz w:val="22"/>
          <w:szCs w:val="22"/>
          <w:lang w:val="en"/>
        </w:rPr>
        <w:t xml:space="preserve"> Support BIDA in highlighting MCI related messages/communication/ interactions with BICI</w:t>
      </w:r>
      <w:r w:rsidR="00FE7D51">
        <w:rPr>
          <w:rStyle w:val="normaltextrun"/>
          <w:rFonts w:ascii="Arial" w:eastAsiaTheme="majorEastAsia" w:hAnsi="Arial" w:cs="Arial"/>
          <w:sz w:val="22"/>
          <w:szCs w:val="22"/>
          <w:lang w:val="en"/>
        </w:rPr>
        <w:t xml:space="preserve"> program</w:t>
      </w:r>
      <w:r w:rsidR="000B451B">
        <w:rPr>
          <w:rStyle w:val="normaltextrun"/>
          <w:rFonts w:ascii="Arial" w:eastAsiaTheme="majorEastAsia" w:hAnsi="Arial" w:cs="Arial"/>
          <w:sz w:val="22"/>
          <w:szCs w:val="22"/>
          <w:lang w:val="en"/>
        </w:rPr>
        <w:t>’s</w:t>
      </w:r>
      <w:r w:rsidRPr="00C46DE8">
        <w:rPr>
          <w:rStyle w:val="normaltextrun"/>
          <w:rFonts w:ascii="Arial" w:eastAsiaTheme="majorEastAsia" w:hAnsi="Arial" w:cs="Arial"/>
          <w:sz w:val="22"/>
          <w:szCs w:val="22"/>
          <w:lang w:val="en"/>
        </w:rPr>
        <w:t xml:space="preserve"> working group and other relevant government agencies</w:t>
      </w:r>
      <w:r w:rsidR="00F105F7">
        <w:rPr>
          <w:rStyle w:val="normaltextrun"/>
          <w:rFonts w:ascii="Arial" w:eastAsiaTheme="majorEastAsia" w:hAnsi="Arial" w:cs="Arial"/>
          <w:sz w:val="22"/>
          <w:szCs w:val="22"/>
          <w:lang w:val="en"/>
        </w:rPr>
        <w:t>.</w:t>
      </w:r>
    </w:p>
    <w:p w14:paraId="558972CE" w14:textId="29EB8F32" w:rsidR="00032A38" w:rsidRPr="007365C2" w:rsidRDefault="00032A38" w:rsidP="006C5250">
      <w:pPr>
        <w:pStyle w:val="paragraph"/>
        <w:numPr>
          <w:ilvl w:val="0"/>
          <w:numId w:val="40"/>
        </w:numPr>
        <w:spacing w:before="0" w:beforeAutospacing="0" w:after="0" w:afterAutospacing="0" w:line="276" w:lineRule="auto"/>
        <w:jc w:val="both"/>
        <w:textAlignment w:val="baseline"/>
        <w:rPr>
          <w:rStyle w:val="normaltextrun"/>
          <w:rFonts w:ascii="Arial" w:hAnsi="Arial" w:cs="Arial"/>
          <w:sz w:val="22"/>
          <w:szCs w:val="22"/>
        </w:rPr>
      </w:pPr>
      <w:r w:rsidRPr="00C46DE8">
        <w:rPr>
          <w:rStyle w:val="normaltextrun"/>
          <w:rFonts w:ascii="Arial" w:eastAsiaTheme="majorEastAsia" w:hAnsi="Arial" w:cs="Arial"/>
          <w:sz w:val="22"/>
          <w:szCs w:val="22"/>
          <w:lang w:val="en"/>
        </w:rPr>
        <w:t>Identify reform requirements opportunities and help identify links to BICP for reform implementation</w:t>
      </w:r>
      <w:r w:rsidR="00F105F7">
        <w:rPr>
          <w:rStyle w:val="normaltextrun"/>
          <w:rFonts w:ascii="Arial" w:eastAsiaTheme="majorEastAsia" w:hAnsi="Arial" w:cs="Arial"/>
          <w:sz w:val="22"/>
          <w:szCs w:val="22"/>
          <w:lang w:val="en"/>
        </w:rPr>
        <w:t>.</w:t>
      </w:r>
    </w:p>
    <w:p w14:paraId="5F749A6D" w14:textId="4DF75247" w:rsidR="00BE27BE" w:rsidRPr="007365C2" w:rsidRDefault="00BE27BE" w:rsidP="006C5250">
      <w:pPr>
        <w:pStyle w:val="paragraph"/>
        <w:numPr>
          <w:ilvl w:val="0"/>
          <w:numId w:val="40"/>
        </w:numPr>
        <w:spacing w:before="0" w:beforeAutospacing="0" w:after="0" w:afterAutospacing="0" w:line="276" w:lineRule="auto"/>
        <w:jc w:val="both"/>
        <w:textAlignment w:val="baseline"/>
        <w:rPr>
          <w:rStyle w:val="normaltextrun"/>
          <w:rFonts w:ascii="Arial" w:hAnsi="Arial" w:cs="Arial"/>
          <w:sz w:val="22"/>
          <w:szCs w:val="22"/>
        </w:rPr>
      </w:pPr>
      <w:r>
        <w:rPr>
          <w:rStyle w:val="normaltextrun"/>
          <w:rFonts w:ascii="Arial" w:eastAsiaTheme="majorEastAsia" w:hAnsi="Arial" w:cs="Arial"/>
          <w:sz w:val="22"/>
          <w:szCs w:val="22"/>
          <w:lang w:val="en"/>
        </w:rPr>
        <w:t xml:space="preserve">Develop initial ideas for </w:t>
      </w:r>
      <w:r w:rsidR="00A02B19">
        <w:rPr>
          <w:rStyle w:val="normaltextrun"/>
          <w:rFonts w:ascii="Arial" w:eastAsiaTheme="majorEastAsia" w:hAnsi="Arial" w:cs="Arial"/>
          <w:sz w:val="22"/>
          <w:szCs w:val="22"/>
          <w:lang w:val="en"/>
        </w:rPr>
        <w:t xml:space="preserve">future replication </w:t>
      </w:r>
      <w:r w:rsidR="008E1EAF">
        <w:rPr>
          <w:rStyle w:val="normaltextrun"/>
          <w:rFonts w:ascii="Arial" w:eastAsiaTheme="majorEastAsia" w:hAnsi="Arial" w:cs="Arial"/>
          <w:sz w:val="22"/>
          <w:szCs w:val="22"/>
          <w:lang w:val="en"/>
        </w:rPr>
        <w:t>of the MCI without</w:t>
      </w:r>
      <w:r w:rsidR="00AC174C">
        <w:rPr>
          <w:rStyle w:val="normaltextrun"/>
          <w:rFonts w:ascii="Arial" w:eastAsiaTheme="majorEastAsia" w:hAnsi="Arial" w:cs="Arial"/>
          <w:sz w:val="22"/>
          <w:szCs w:val="22"/>
          <w:lang w:val="en"/>
        </w:rPr>
        <w:t xml:space="preserve"> project support in close </w:t>
      </w:r>
      <w:r w:rsidR="00C15816">
        <w:rPr>
          <w:rStyle w:val="normaltextrun"/>
          <w:rFonts w:ascii="Arial" w:eastAsiaTheme="majorEastAsia" w:hAnsi="Arial" w:cs="Arial"/>
          <w:sz w:val="22"/>
          <w:szCs w:val="22"/>
          <w:lang w:val="en"/>
        </w:rPr>
        <w:t>consultation with BIDA.</w:t>
      </w:r>
    </w:p>
    <w:p w14:paraId="3496901A" w14:textId="4D0ABA7A" w:rsidR="00332F0C" w:rsidRPr="00C46DE8" w:rsidRDefault="00332F0C" w:rsidP="006C5250">
      <w:pPr>
        <w:pStyle w:val="paragraph"/>
        <w:numPr>
          <w:ilvl w:val="0"/>
          <w:numId w:val="40"/>
        </w:numPr>
        <w:spacing w:before="0" w:beforeAutospacing="0" w:after="0" w:afterAutospacing="0" w:line="276" w:lineRule="auto"/>
        <w:jc w:val="both"/>
        <w:textAlignment w:val="baseline"/>
        <w:rPr>
          <w:rFonts w:ascii="Arial" w:hAnsi="Arial" w:cs="Arial"/>
          <w:sz w:val="22"/>
          <w:szCs w:val="22"/>
        </w:rPr>
      </w:pPr>
      <w:r>
        <w:rPr>
          <w:rStyle w:val="normaltextrun"/>
          <w:rFonts w:ascii="Arial" w:eastAsiaTheme="majorEastAsia" w:hAnsi="Arial" w:cs="Arial"/>
          <w:sz w:val="22"/>
          <w:szCs w:val="22"/>
          <w:lang w:val="en"/>
        </w:rPr>
        <w:t xml:space="preserve">Conduct a pilot of the digital kiosk in selected municipalities to collect data from service seekers during survey and test the model for replication beyond the first survey. </w:t>
      </w:r>
    </w:p>
    <w:p w14:paraId="5919419E" w14:textId="55158E20" w:rsidR="00032A38" w:rsidRPr="00C46DE8" w:rsidRDefault="00032A38" w:rsidP="006C5250">
      <w:pPr>
        <w:pStyle w:val="paragraph"/>
        <w:spacing w:before="0" w:beforeAutospacing="0" w:after="0" w:afterAutospacing="0" w:line="276" w:lineRule="auto"/>
        <w:ind w:left="780"/>
        <w:jc w:val="both"/>
        <w:textAlignment w:val="baseline"/>
        <w:rPr>
          <w:rFonts w:ascii="Arial" w:hAnsi="Arial" w:cs="Arial"/>
          <w:sz w:val="22"/>
          <w:szCs w:val="22"/>
        </w:rPr>
      </w:pPr>
    </w:p>
    <w:p w14:paraId="721E8787" w14:textId="77777777" w:rsidR="00A140E6" w:rsidRPr="00C46DE8" w:rsidRDefault="00A140E6" w:rsidP="00C46DE8">
      <w:pPr>
        <w:jc w:val="both"/>
      </w:pPr>
    </w:p>
    <w:p w14:paraId="47D32EBD" w14:textId="77777777" w:rsidR="00875DF5" w:rsidRDefault="00875DF5">
      <w:pPr>
        <w:spacing w:after="160" w:line="259" w:lineRule="auto"/>
        <w:rPr>
          <w:rFonts w:eastAsia="Times New Roman"/>
          <w:b/>
          <w:bCs/>
          <w:color w:val="002060"/>
          <w:lang w:val="en-US" w:bidi="bn-IN"/>
        </w:rPr>
      </w:pPr>
      <w:r>
        <w:rPr>
          <w:b/>
          <w:bCs/>
          <w:color w:val="002060"/>
        </w:rPr>
        <w:br w:type="page"/>
      </w:r>
    </w:p>
    <w:p w14:paraId="5E980F7A" w14:textId="4B030D90" w:rsidR="001305A4" w:rsidRPr="008E3F5C" w:rsidRDefault="001305A4" w:rsidP="008E3F5C">
      <w:pPr>
        <w:pStyle w:val="Heading1"/>
      </w:pPr>
      <w:r w:rsidRPr="00C46DE8">
        <w:t>4. Deliverables</w:t>
      </w:r>
    </w:p>
    <w:tbl>
      <w:tblPr>
        <w:tblStyle w:val="TableGrid"/>
        <w:tblW w:w="0" w:type="auto"/>
        <w:tblLook w:val="04A0" w:firstRow="1" w:lastRow="0" w:firstColumn="1" w:lastColumn="0" w:noHBand="0" w:noVBand="1"/>
      </w:tblPr>
      <w:tblGrid>
        <w:gridCol w:w="924"/>
        <w:gridCol w:w="4007"/>
        <w:gridCol w:w="2099"/>
        <w:gridCol w:w="2320"/>
      </w:tblGrid>
      <w:tr w:rsidR="00135D9E" w:rsidRPr="00C46DE8" w14:paraId="6BFD2D04" w14:textId="77777777" w:rsidTr="00135D9E">
        <w:tc>
          <w:tcPr>
            <w:tcW w:w="924" w:type="dxa"/>
            <w:shd w:val="clear" w:color="auto" w:fill="002060"/>
          </w:tcPr>
          <w:p w14:paraId="257D8A6B" w14:textId="57195B36" w:rsidR="00135D9E" w:rsidRPr="00C46DE8" w:rsidRDefault="00135D9E" w:rsidP="00C46DE8">
            <w:pPr>
              <w:jc w:val="both"/>
              <w:rPr>
                <w:b/>
                <w:bCs/>
              </w:rPr>
            </w:pPr>
            <w:r w:rsidRPr="00C46DE8">
              <w:rPr>
                <w:b/>
                <w:bCs/>
              </w:rPr>
              <w:t>Serial No.</w:t>
            </w:r>
          </w:p>
        </w:tc>
        <w:tc>
          <w:tcPr>
            <w:tcW w:w="4007" w:type="dxa"/>
            <w:shd w:val="clear" w:color="auto" w:fill="002060"/>
          </w:tcPr>
          <w:p w14:paraId="5C33E038" w14:textId="3155AA86" w:rsidR="00135D9E" w:rsidRPr="00C46DE8" w:rsidRDefault="00135D9E" w:rsidP="00C46DE8">
            <w:pPr>
              <w:tabs>
                <w:tab w:val="left" w:pos="3990"/>
              </w:tabs>
              <w:jc w:val="both"/>
              <w:rPr>
                <w:b/>
                <w:bCs/>
              </w:rPr>
            </w:pPr>
            <w:r w:rsidRPr="00C46DE8">
              <w:rPr>
                <w:b/>
                <w:bCs/>
              </w:rPr>
              <w:t>Tasks</w:t>
            </w:r>
          </w:p>
        </w:tc>
        <w:tc>
          <w:tcPr>
            <w:tcW w:w="2099" w:type="dxa"/>
            <w:shd w:val="clear" w:color="auto" w:fill="002060"/>
          </w:tcPr>
          <w:p w14:paraId="09A86E9F" w14:textId="53E538A8" w:rsidR="00135D9E" w:rsidRPr="00C46DE8" w:rsidRDefault="00135D9E" w:rsidP="00C46DE8">
            <w:pPr>
              <w:jc w:val="both"/>
              <w:rPr>
                <w:b/>
                <w:bCs/>
              </w:rPr>
            </w:pPr>
            <w:r w:rsidRPr="00C46DE8">
              <w:rPr>
                <w:b/>
                <w:bCs/>
              </w:rPr>
              <w:t>Deliverables</w:t>
            </w:r>
          </w:p>
        </w:tc>
        <w:tc>
          <w:tcPr>
            <w:tcW w:w="2320" w:type="dxa"/>
            <w:shd w:val="clear" w:color="auto" w:fill="002060"/>
          </w:tcPr>
          <w:p w14:paraId="4D2DAAC5" w14:textId="09D3491C" w:rsidR="00135D9E" w:rsidRPr="00C46DE8" w:rsidRDefault="00135D9E" w:rsidP="00C46DE8">
            <w:pPr>
              <w:jc w:val="both"/>
              <w:rPr>
                <w:b/>
                <w:bCs/>
              </w:rPr>
            </w:pPr>
            <w:r w:rsidRPr="00C46DE8">
              <w:rPr>
                <w:b/>
                <w:bCs/>
              </w:rPr>
              <w:t>Time</w:t>
            </w:r>
          </w:p>
        </w:tc>
      </w:tr>
      <w:tr w:rsidR="00135D9E" w:rsidRPr="00C46DE8" w14:paraId="35163CB1" w14:textId="77777777" w:rsidTr="00135D9E">
        <w:tc>
          <w:tcPr>
            <w:tcW w:w="924" w:type="dxa"/>
          </w:tcPr>
          <w:p w14:paraId="6AB4F068" w14:textId="1174AF2F" w:rsidR="00135D9E" w:rsidRPr="00C46DE8" w:rsidRDefault="00135D9E" w:rsidP="00C46DE8">
            <w:pPr>
              <w:jc w:val="both"/>
            </w:pPr>
            <w:r w:rsidRPr="00C46DE8">
              <w:t>1.</w:t>
            </w:r>
          </w:p>
        </w:tc>
        <w:tc>
          <w:tcPr>
            <w:tcW w:w="4007" w:type="dxa"/>
          </w:tcPr>
          <w:p w14:paraId="3A77ACA9" w14:textId="641201B3" w:rsidR="00135D9E" w:rsidRPr="00C46DE8" w:rsidRDefault="00300C5A" w:rsidP="00C46DE8">
            <w:pPr>
              <w:jc w:val="both"/>
            </w:pPr>
            <w:proofErr w:type="spellStart"/>
            <w:r>
              <w:rPr>
                <w:rStyle w:val="normaltextrun"/>
              </w:rPr>
              <w:t>Finalise</w:t>
            </w:r>
            <w:proofErr w:type="spellEnd"/>
            <w:r w:rsidRPr="00C46DE8">
              <w:rPr>
                <w:rStyle w:val="normaltextrun"/>
              </w:rPr>
              <w:t xml:space="preserve"> </w:t>
            </w:r>
            <w:r w:rsidR="00F75C61" w:rsidRPr="00C46DE8">
              <w:rPr>
                <w:rStyle w:val="normaltextrun"/>
              </w:rPr>
              <w:t>the</w:t>
            </w:r>
            <w:r>
              <w:rPr>
                <w:rStyle w:val="normaltextrun"/>
              </w:rPr>
              <w:t xml:space="preserve"> survey</w:t>
            </w:r>
            <w:r w:rsidR="00135D9E" w:rsidRPr="00C46DE8">
              <w:rPr>
                <w:rStyle w:val="normaltextrun"/>
              </w:rPr>
              <w:t xml:space="preserve"> methodology </w:t>
            </w:r>
            <w:r w:rsidR="00135D9E" w:rsidRPr="00C46DE8">
              <w:rPr>
                <w:rStyle w:val="eop"/>
              </w:rPr>
              <w:t> </w:t>
            </w:r>
          </w:p>
        </w:tc>
        <w:tc>
          <w:tcPr>
            <w:tcW w:w="2099" w:type="dxa"/>
          </w:tcPr>
          <w:p w14:paraId="5CC8C0C7" w14:textId="0BF500DD" w:rsidR="00135D9E" w:rsidRPr="00C46DE8" w:rsidRDefault="00135D9E" w:rsidP="00C46DE8">
            <w:pPr>
              <w:jc w:val="both"/>
            </w:pPr>
            <w:r w:rsidRPr="00C46DE8">
              <w:t xml:space="preserve">Finalized </w:t>
            </w:r>
            <w:r w:rsidR="006D64A2" w:rsidRPr="00C46DE8">
              <w:t>concept note including methodology</w:t>
            </w:r>
          </w:p>
        </w:tc>
        <w:tc>
          <w:tcPr>
            <w:tcW w:w="2320" w:type="dxa"/>
          </w:tcPr>
          <w:p w14:paraId="1C2791EF" w14:textId="21D80B98" w:rsidR="00135D9E" w:rsidRPr="00C46DE8" w:rsidRDefault="00332F0C" w:rsidP="00C46DE8">
            <w:pPr>
              <w:jc w:val="both"/>
            </w:pPr>
            <w:r>
              <w:t xml:space="preserve">May </w:t>
            </w:r>
            <w:r w:rsidR="00643C72">
              <w:t>2024</w:t>
            </w:r>
          </w:p>
        </w:tc>
      </w:tr>
      <w:tr w:rsidR="00135D9E" w:rsidRPr="00C46DE8" w14:paraId="5CE869A6" w14:textId="77777777" w:rsidTr="00135D9E">
        <w:tc>
          <w:tcPr>
            <w:tcW w:w="924" w:type="dxa"/>
          </w:tcPr>
          <w:p w14:paraId="312314FD" w14:textId="0A1B17FA" w:rsidR="00135D9E" w:rsidRPr="00C46DE8" w:rsidRDefault="00135D9E" w:rsidP="00C46DE8">
            <w:pPr>
              <w:jc w:val="both"/>
            </w:pPr>
            <w:r w:rsidRPr="00C46DE8">
              <w:t>2.</w:t>
            </w:r>
          </w:p>
        </w:tc>
        <w:tc>
          <w:tcPr>
            <w:tcW w:w="4007" w:type="dxa"/>
          </w:tcPr>
          <w:p w14:paraId="29E8FAB7" w14:textId="02B2B5AB" w:rsidR="00135D9E" w:rsidRPr="00C46DE8" w:rsidRDefault="00F75C61" w:rsidP="00C46DE8">
            <w:pPr>
              <w:jc w:val="both"/>
            </w:pPr>
            <w:r w:rsidRPr="00C46DE8">
              <w:rPr>
                <w:rStyle w:val="normaltextrun"/>
              </w:rPr>
              <w:t>Develop the s</w:t>
            </w:r>
            <w:r w:rsidR="00135D9E" w:rsidRPr="00C46DE8">
              <w:rPr>
                <w:rStyle w:val="normaltextrun"/>
              </w:rPr>
              <w:t>urvey strategy and sampling framework</w:t>
            </w:r>
            <w:r w:rsidR="00135D9E" w:rsidRPr="00C46DE8">
              <w:rPr>
                <w:rStyle w:val="eop"/>
              </w:rPr>
              <w:t> </w:t>
            </w:r>
            <w:r w:rsidR="008F417B">
              <w:rPr>
                <w:rStyle w:val="eop"/>
              </w:rPr>
              <w:t xml:space="preserve">for </w:t>
            </w:r>
            <w:r w:rsidR="00300C5A">
              <w:rPr>
                <w:rStyle w:val="eop"/>
              </w:rPr>
              <w:t xml:space="preserve">selected </w:t>
            </w:r>
            <w:r w:rsidR="008F417B">
              <w:rPr>
                <w:rStyle w:val="eop"/>
              </w:rPr>
              <w:t>municipalit</w:t>
            </w:r>
            <w:r w:rsidR="00300C5A">
              <w:rPr>
                <w:rStyle w:val="eop"/>
              </w:rPr>
              <w:t>ies</w:t>
            </w:r>
          </w:p>
        </w:tc>
        <w:tc>
          <w:tcPr>
            <w:tcW w:w="2099" w:type="dxa"/>
          </w:tcPr>
          <w:p w14:paraId="53E37A1B" w14:textId="7C1DAA72" w:rsidR="00135D9E" w:rsidRPr="00C46DE8" w:rsidRDefault="00F75C61" w:rsidP="00C46DE8">
            <w:pPr>
              <w:jc w:val="both"/>
            </w:pPr>
            <w:r w:rsidRPr="00C46DE8">
              <w:t xml:space="preserve">Final </w:t>
            </w:r>
            <w:r w:rsidR="000F02C4" w:rsidRPr="00C46DE8">
              <w:t>survey strategy framework</w:t>
            </w:r>
          </w:p>
        </w:tc>
        <w:tc>
          <w:tcPr>
            <w:tcW w:w="2320" w:type="dxa"/>
          </w:tcPr>
          <w:p w14:paraId="69E6F8EC" w14:textId="05EB50A4" w:rsidR="00135D9E" w:rsidRPr="00C46DE8" w:rsidRDefault="008F417B" w:rsidP="00C46DE8">
            <w:pPr>
              <w:jc w:val="both"/>
            </w:pPr>
            <w:r>
              <w:t>May 2024</w:t>
            </w:r>
          </w:p>
        </w:tc>
      </w:tr>
      <w:tr w:rsidR="00135D9E" w:rsidRPr="00C46DE8" w14:paraId="78862F1E" w14:textId="77777777" w:rsidTr="00135D9E">
        <w:tc>
          <w:tcPr>
            <w:tcW w:w="924" w:type="dxa"/>
          </w:tcPr>
          <w:p w14:paraId="5B29DF11" w14:textId="082F1661" w:rsidR="00135D9E" w:rsidRPr="00C46DE8" w:rsidRDefault="00135D9E" w:rsidP="00C46DE8">
            <w:pPr>
              <w:jc w:val="both"/>
            </w:pPr>
            <w:r w:rsidRPr="00C46DE8">
              <w:t>3.</w:t>
            </w:r>
          </w:p>
        </w:tc>
        <w:tc>
          <w:tcPr>
            <w:tcW w:w="4007" w:type="dxa"/>
          </w:tcPr>
          <w:p w14:paraId="705F803D" w14:textId="2F02B54D" w:rsidR="00135D9E" w:rsidRPr="00875DF5" w:rsidRDefault="00BE2216" w:rsidP="00C46DE8">
            <w:pPr>
              <w:jc w:val="both"/>
              <w:rPr>
                <w:lang w:val="fr-FR"/>
              </w:rPr>
            </w:pPr>
            <w:proofErr w:type="spellStart"/>
            <w:r w:rsidRPr="00875DF5">
              <w:rPr>
                <w:rStyle w:val="normaltextrun"/>
                <w:lang w:val="fr-FR"/>
              </w:rPr>
              <w:t>Develop</w:t>
            </w:r>
            <w:proofErr w:type="spellEnd"/>
            <w:r w:rsidRPr="00875DF5">
              <w:rPr>
                <w:rStyle w:val="normaltextrun"/>
                <w:lang w:val="fr-FR"/>
              </w:rPr>
              <w:t xml:space="preserve"> </w:t>
            </w:r>
            <w:proofErr w:type="spellStart"/>
            <w:r w:rsidRPr="00875DF5">
              <w:rPr>
                <w:rStyle w:val="normaltextrun"/>
                <w:lang w:val="fr-FR"/>
              </w:rPr>
              <w:t>s</w:t>
            </w:r>
            <w:r w:rsidR="00135D9E" w:rsidRPr="00875DF5">
              <w:rPr>
                <w:rStyle w:val="normaltextrun"/>
                <w:lang w:val="fr-FR"/>
              </w:rPr>
              <w:t>ub</w:t>
            </w:r>
            <w:proofErr w:type="spellEnd"/>
            <w:r w:rsidR="00135D9E" w:rsidRPr="00875DF5">
              <w:rPr>
                <w:rStyle w:val="normaltextrun"/>
                <w:lang w:val="fr-FR"/>
              </w:rPr>
              <w:t xml:space="preserve">-index </w:t>
            </w:r>
            <w:proofErr w:type="spellStart"/>
            <w:r w:rsidR="00135D9E" w:rsidRPr="00875DF5">
              <w:rPr>
                <w:rStyle w:val="normaltextrun"/>
                <w:lang w:val="fr-FR"/>
              </w:rPr>
              <w:t>wise</w:t>
            </w:r>
            <w:proofErr w:type="spellEnd"/>
            <w:r w:rsidR="00135D9E" w:rsidRPr="00875DF5">
              <w:rPr>
                <w:rStyle w:val="normaltextrun"/>
                <w:lang w:val="fr-FR"/>
              </w:rPr>
              <w:t xml:space="preserve"> questionnaires</w:t>
            </w:r>
            <w:r w:rsidR="00135D9E" w:rsidRPr="00875DF5">
              <w:rPr>
                <w:rStyle w:val="eop"/>
                <w:lang w:val="fr-FR"/>
              </w:rPr>
              <w:t> </w:t>
            </w:r>
          </w:p>
        </w:tc>
        <w:tc>
          <w:tcPr>
            <w:tcW w:w="2099" w:type="dxa"/>
          </w:tcPr>
          <w:p w14:paraId="0C32FB6E" w14:textId="10544F56" w:rsidR="00135D9E" w:rsidRPr="00C46DE8" w:rsidRDefault="00D5761D" w:rsidP="00C46DE8">
            <w:pPr>
              <w:jc w:val="both"/>
            </w:pPr>
            <w:r w:rsidRPr="00C46DE8">
              <w:t>Sub-index wise questionnaire</w:t>
            </w:r>
          </w:p>
        </w:tc>
        <w:tc>
          <w:tcPr>
            <w:tcW w:w="2320" w:type="dxa"/>
          </w:tcPr>
          <w:p w14:paraId="1AC7A809" w14:textId="43B93247" w:rsidR="00135D9E" w:rsidRPr="00C46DE8" w:rsidRDefault="00B91667" w:rsidP="00C46DE8">
            <w:pPr>
              <w:jc w:val="both"/>
            </w:pPr>
            <w:r>
              <w:t>June 2024</w:t>
            </w:r>
          </w:p>
        </w:tc>
      </w:tr>
      <w:tr w:rsidR="00135D9E" w:rsidRPr="00C46DE8" w14:paraId="51390D4C" w14:textId="77777777" w:rsidTr="00135D9E">
        <w:tc>
          <w:tcPr>
            <w:tcW w:w="924" w:type="dxa"/>
          </w:tcPr>
          <w:p w14:paraId="4ECA8789" w14:textId="17E0BF07" w:rsidR="00135D9E" w:rsidRPr="00C46DE8" w:rsidRDefault="00135D9E" w:rsidP="00C46DE8">
            <w:pPr>
              <w:jc w:val="both"/>
            </w:pPr>
            <w:r w:rsidRPr="00C46DE8">
              <w:t>4.</w:t>
            </w:r>
          </w:p>
        </w:tc>
        <w:tc>
          <w:tcPr>
            <w:tcW w:w="4007" w:type="dxa"/>
          </w:tcPr>
          <w:p w14:paraId="4ABE7380" w14:textId="0B48C51A" w:rsidR="00135D9E" w:rsidRPr="00C46DE8" w:rsidRDefault="00EB111A" w:rsidP="00C46DE8">
            <w:pPr>
              <w:pStyle w:val="paragraph"/>
              <w:spacing w:before="0" w:beforeAutospacing="0" w:after="0" w:afterAutospacing="0" w:line="276" w:lineRule="auto"/>
              <w:jc w:val="both"/>
              <w:textAlignment w:val="baseline"/>
              <w:rPr>
                <w:rFonts w:ascii="Arial" w:hAnsi="Arial" w:cs="Arial"/>
                <w:sz w:val="22"/>
                <w:szCs w:val="22"/>
              </w:rPr>
            </w:pPr>
            <w:r w:rsidRPr="00C46DE8">
              <w:rPr>
                <w:rStyle w:val="normaltextrun"/>
                <w:rFonts w:ascii="Arial" w:eastAsiaTheme="majorEastAsia" w:hAnsi="Arial" w:cs="Arial"/>
                <w:sz w:val="22"/>
                <w:szCs w:val="22"/>
                <w:lang w:val="en"/>
              </w:rPr>
              <w:t>Conduct p</w:t>
            </w:r>
            <w:r w:rsidR="00135D9E" w:rsidRPr="00C46DE8">
              <w:rPr>
                <w:rStyle w:val="normaltextrun"/>
                <w:rFonts w:ascii="Arial" w:eastAsiaTheme="majorEastAsia" w:hAnsi="Arial" w:cs="Arial"/>
                <w:sz w:val="22"/>
                <w:szCs w:val="22"/>
                <w:lang w:val="en"/>
              </w:rPr>
              <w:t xml:space="preserve">ilot survey in </w:t>
            </w:r>
            <w:r w:rsidR="001B14AF" w:rsidRPr="001B14AF">
              <w:rPr>
                <w:rStyle w:val="normaltextrun"/>
                <w:rFonts w:ascii="Arial" w:eastAsiaTheme="majorEastAsia" w:hAnsi="Arial" w:cs="Arial"/>
                <w:sz w:val="22"/>
                <w:szCs w:val="22"/>
                <w:lang w:val="en"/>
              </w:rPr>
              <w:t>seven</w:t>
            </w:r>
            <w:r w:rsidR="00135D9E" w:rsidRPr="001B14AF">
              <w:rPr>
                <w:rStyle w:val="normaltextrun"/>
                <w:rFonts w:ascii="Arial" w:eastAsiaTheme="majorEastAsia" w:hAnsi="Arial" w:cs="Arial"/>
                <w:sz w:val="22"/>
                <w:szCs w:val="22"/>
                <w:lang w:val="en"/>
              </w:rPr>
              <w:t xml:space="preserve"> municipalit</w:t>
            </w:r>
            <w:r w:rsidR="00F105F7" w:rsidRPr="001B14AF">
              <w:rPr>
                <w:rStyle w:val="normaltextrun"/>
                <w:rFonts w:ascii="Arial" w:eastAsiaTheme="majorEastAsia" w:hAnsi="Arial" w:cs="Arial"/>
                <w:sz w:val="22"/>
                <w:szCs w:val="22"/>
                <w:lang w:val="en"/>
              </w:rPr>
              <w:t>ies</w:t>
            </w:r>
            <w:r w:rsidR="00135D9E" w:rsidRPr="00C46DE8">
              <w:rPr>
                <w:rStyle w:val="normaltextrun"/>
                <w:rFonts w:ascii="Arial" w:eastAsiaTheme="majorEastAsia" w:hAnsi="Arial" w:cs="Arial"/>
                <w:sz w:val="22"/>
                <w:szCs w:val="22"/>
                <w:lang w:val="en"/>
              </w:rPr>
              <w:t xml:space="preserve"> (to make changes to the questionnaire and methodology)</w:t>
            </w:r>
            <w:r w:rsidR="00300C5A">
              <w:rPr>
                <w:rStyle w:val="normaltextrun"/>
                <w:rFonts w:ascii="Arial" w:eastAsiaTheme="majorEastAsia" w:hAnsi="Arial" w:cs="Arial"/>
                <w:sz w:val="22"/>
                <w:szCs w:val="22"/>
                <w:lang w:val="en"/>
              </w:rPr>
              <w:t xml:space="preserve"> </w:t>
            </w:r>
            <w:r w:rsidR="00300C5A" w:rsidRPr="005B7E99">
              <w:rPr>
                <w:rStyle w:val="normaltextrun"/>
                <w:rFonts w:ascii="Arial" w:eastAsiaTheme="majorEastAsia" w:hAnsi="Arial" w:cs="Arial"/>
                <w:sz w:val="22"/>
                <w:szCs w:val="22"/>
                <w:lang w:val="en"/>
              </w:rPr>
              <w:t>including digital kiosk</w:t>
            </w:r>
            <w:r w:rsidR="00135D9E" w:rsidRPr="00C46DE8">
              <w:rPr>
                <w:rStyle w:val="eop"/>
                <w:rFonts w:ascii="Arial" w:eastAsiaTheme="majorEastAsia" w:hAnsi="Arial" w:cs="Arial"/>
                <w:sz w:val="22"/>
                <w:szCs w:val="22"/>
              </w:rPr>
              <w:t> </w:t>
            </w:r>
          </w:p>
        </w:tc>
        <w:tc>
          <w:tcPr>
            <w:tcW w:w="2099" w:type="dxa"/>
          </w:tcPr>
          <w:p w14:paraId="1294CE30" w14:textId="5875E31D" w:rsidR="00135D9E" w:rsidRPr="00C46DE8" w:rsidRDefault="00AE0F94" w:rsidP="00C46DE8">
            <w:pPr>
              <w:jc w:val="both"/>
            </w:pPr>
            <w:r w:rsidRPr="00C46DE8">
              <w:t xml:space="preserve">Brief report on the </w:t>
            </w:r>
            <w:r w:rsidR="00EB111A" w:rsidRPr="00C46DE8">
              <w:t>work done</w:t>
            </w:r>
            <w:r w:rsidR="00D5761D" w:rsidRPr="00C46DE8">
              <w:t xml:space="preserve"> </w:t>
            </w:r>
          </w:p>
        </w:tc>
        <w:tc>
          <w:tcPr>
            <w:tcW w:w="2320" w:type="dxa"/>
          </w:tcPr>
          <w:p w14:paraId="0761E273" w14:textId="6B3DAA1C" w:rsidR="00135D9E" w:rsidRPr="00C46DE8" w:rsidRDefault="00B91667" w:rsidP="00C46DE8">
            <w:pPr>
              <w:jc w:val="both"/>
            </w:pPr>
            <w:r>
              <w:t>June 2024</w:t>
            </w:r>
          </w:p>
        </w:tc>
      </w:tr>
      <w:tr w:rsidR="00B91667" w:rsidRPr="00C46DE8" w14:paraId="32A6DCDC" w14:textId="77777777" w:rsidTr="00135D9E">
        <w:tc>
          <w:tcPr>
            <w:tcW w:w="924" w:type="dxa"/>
          </w:tcPr>
          <w:p w14:paraId="78415698" w14:textId="6643661E" w:rsidR="00B91667" w:rsidRPr="00C46DE8" w:rsidRDefault="00B91667" w:rsidP="00C46DE8">
            <w:pPr>
              <w:jc w:val="both"/>
            </w:pPr>
            <w:r>
              <w:t xml:space="preserve">5. </w:t>
            </w:r>
          </w:p>
        </w:tc>
        <w:tc>
          <w:tcPr>
            <w:tcW w:w="4007" w:type="dxa"/>
          </w:tcPr>
          <w:p w14:paraId="7DA40FE8" w14:textId="50F1DAE8" w:rsidR="00B91667" w:rsidRPr="00C46DE8" w:rsidRDefault="00B91667" w:rsidP="00C46DE8">
            <w:pPr>
              <w:pStyle w:val="paragraph"/>
              <w:spacing w:before="0" w:beforeAutospacing="0" w:after="0" w:afterAutospacing="0" w:line="276" w:lineRule="auto"/>
              <w:jc w:val="both"/>
              <w:textAlignment w:val="baseline"/>
              <w:rPr>
                <w:rStyle w:val="normaltextrun"/>
                <w:rFonts w:ascii="Arial" w:eastAsiaTheme="majorEastAsia" w:hAnsi="Arial" w:cs="Arial"/>
                <w:sz w:val="22"/>
                <w:szCs w:val="22"/>
                <w:lang w:val="en"/>
              </w:rPr>
            </w:pPr>
            <w:r>
              <w:rPr>
                <w:rStyle w:val="normaltextrun"/>
                <w:rFonts w:ascii="Arial" w:eastAsiaTheme="majorEastAsia" w:hAnsi="Arial" w:cs="Arial"/>
                <w:sz w:val="22"/>
                <w:szCs w:val="22"/>
                <w:lang w:val="en"/>
              </w:rPr>
              <w:t>R</w:t>
            </w:r>
            <w:r w:rsidRPr="00F105F7">
              <w:rPr>
                <w:rStyle w:val="normaltextrun"/>
                <w:rFonts w:ascii="Arial" w:eastAsiaTheme="majorEastAsia" w:hAnsi="Arial" w:cs="Arial"/>
                <w:sz w:val="22"/>
                <w:szCs w:val="22"/>
                <w:lang w:val="en"/>
              </w:rPr>
              <w:t>ecruitment and training of the interviewers</w:t>
            </w:r>
            <w:r w:rsidR="00F105F7">
              <w:rPr>
                <w:rStyle w:val="normaltextrun"/>
                <w:rFonts w:ascii="Arial" w:eastAsiaTheme="majorEastAsia" w:hAnsi="Arial" w:cs="Arial"/>
                <w:sz w:val="22"/>
                <w:szCs w:val="22"/>
                <w:lang w:val="en"/>
              </w:rPr>
              <w:t xml:space="preserve">/enumerators </w:t>
            </w:r>
          </w:p>
        </w:tc>
        <w:tc>
          <w:tcPr>
            <w:tcW w:w="2099" w:type="dxa"/>
          </w:tcPr>
          <w:p w14:paraId="1A033FE1" w14:textId="47339942" w:rsidR="00B91667" w:rsidRPr="00C46DE8" w:rsidRDefault="00F105F7" w:rsidP="00C46DE8">
            <w:pPr>
              <w:jc w:val="both"/>
            </w:pPr>
            <w:r>
              <w:t xml:space="preserve">Manual/Module, </w:t>
            </w:r>
            <w:r w:rsidR="001D54E9">
              <w:t>List of trained interviewers</w:t>
            </w:r>
            <w:r>
              <w:t>, Training session plan</w:t>
            </w:r>
          </w:p>
        </w:tc>
        <w:tc>
          <w:tcPr>
            <w:tcW w:w="2320" w:type="dxa"/>
          </w:tcPr>
          <w:p w14:paraId="09B65350" w14:textId="0CE42A79" w:rsidR="00B91667" w:rsidRDefault="001D54E9" w:rsidP="00C46DE8">
            <w:pPr>
              <w:jc w:val="both"/>
            </w:pPr>
            <w:r>
              <w:t>Ju</w:t>
            </w:r>
            <w:r w:rsidR="00F105F7">
              <w:t>ne</w:t>
            </w:r>
            <w:r>
              <w:t xml:space="preserve"> 2024</w:t>
            </w:r>
          </w:p>
        </w:tc>
      </w:tr>
      <w:tr w:rsidR="00135D9E" w:rsidRPr="00C46DE8" w14:paraId="292B71B1" w14:textId="77777777" w:rsidTr="00135D9E">
        <w:tc>
          <w:tcPr>
            <w:tcW w:w="924" w:type="dxa"/>
          </w:tcPr>
          <w:p w14:paraId="14C00D4E" w14:textId="0D62941E" w:rsidR="00135D9E" w:rsidRPr="006A7B98" w:rsidRDefault="006A7B98" w:rsidP="00C46DE8">
            <w:pPr>
              <w:jc w:val="both"/>
            </w:pPr>
            <w:r>
              <w:t>6</w:t>
            </w:r>
            <w:r w:rsidR="00135D9E" w:rsidRPr="006A7B98">
              <w:t>.</w:t>
            </w:r>
          </w:p>
        </w:tc>
        <w:tc>
          <w:tcPr>
            <w:tcW w:w="4007" w:type="dxa"/>
          </w:tcPr>
          <w:p w14:paraId="26CB2402" w14:textId="1CF0119A" w:rsidR="00135D9E" w:rsidRPr="006A7B98" w:rsidRDefault="00EB111A" w:rsidP="00F105F7">
            <w:pPr>
              <w:pStyle w:val="paragraph"/>
              <w:spacing w:before="0" w:beforeAutospacing="0" w:after="0" w:afterAutospacing="0" w:line="276" w:lineRule="auto"/>
              <w:jc w:val="both"/>
              <w:textAlignment w:val="baseline"/>
            </w:pPr>
            <w:r w:rsidRPr="006A7B98">
              <w:rPr>
                <w:rStyle w:val="normaltextrun"/>
                <w:rFonts w:ascii="Arial" w:eastAsiaTheme="majorEastAsia" w:hAnsi="Arial" w:cs="Arial"/>
                <w:sz w:val="22"/>
                <w:szCs w:val="22"/>
                <w:lang w:val="en"/>
              </w:rPr>
              <w:t>Conduct f</w:t>
            </w:r>
            <w:r w:rsidR="00135D9E" w:rsidRPr="006A7B98">
              <w:rPr>
                <w:rStyle w:val="normaltextrun"/>
                <w:rFonts w:ascii="Arial" w:eastAsiaTheme="majorEastAsia" w:hAnsi="Arial" w:cs="Arial"/>
                <w:sz w:val="22"/>
                <w:szCs w:val="22"/>
                <w:lang w:val="en"/>
              </w:rPr>
              <w:t>ull</w:t>
            </w:r>
            <w:r w:rsidR="00EC171B" w:rsidRPr="006A7B98">
              <w:rPr>
                <w:rStyle w:val="normaltextrun"/>
                <w:rFonts w:ascii="Arial" w:eastAsiaTheme="majorEastAsia" w:hAnsi="Arial" w:cs="Arial"/>
                <w:sz w:val="22"/>
                <w:szCs w:val="22"/>
                <w:lang w:val="en"/>
              </w:rPr>
              <w:t>-</w:t>
            </w:r>
            <w:r w:rsidR="00135D9E" w:rsidRPr="006A7B98">
              <w:rPr>
                <w:rStyle w:val="normaltextrun"/>
                <w:rFonts w:ascii="Arial" w:eastAsiaTheme="majorEastAsia" w:hAnsi="Arial" w:cs="Arial"/>
                <w:sz w:val="22"/>
                <w:szCs w:val="22"/>
                <w:lang w:val="en"/>
              </w:rPr>
              <w:t xml:space="preserve">scale survey in </w:t>
            </w:r>
            <w:r w:rsidR="00300C5A" w:rsidRPr="006A7B98">
              <w:rPr>
                <w:rStyle w:val="normaltextrun"/>
                <w:rFonts w:ascii="Arial" w:eastAsiaTheme="majorEastAsia" w:hAnsi="Arial" w:cs="Arial"/>
                <w:sz w:val="22"/>
                <w:szCs w:val="22"/>
                <w:lang w:val="en"/>
              </w:rPr>
              <w:t>s</w:t>
            </w:r>
            <w:r w:rsidR="00300C5A" w:rsidRPr="006A7B98">
              <w:rPr>
                <w:rStyle w:val="normaltextrun"/>
                <w:rFonts w:ascii="Arial" w:eastAsiaTheme="majorEastAsia" w:hAnsi="Arial" w:cs="Arial"/>
                <w:lang w:val="en"/>
              </w:rPr>
              <w:t>elected</w:t>
            </w:r>
            <w:r w:rsidR="00135D9E" w:rsidRPr="006A7B98">
              <w:rPr>
                <w:rStyle w:val="normaltextrun"/>
                <w:rFonts w:ascii="Arial" w:eastAsiaTheme="majorEastAsia" w:hAnsi="Arial" w:cs="Arial"/>
                <w:sz w:val="22"/>
                <w:szCs w:val="22"/>
                <w:lang w:val="en"/>
              </w:rPr>
              <w:t xml:space="preserve"> municipalities</w:t>
            </w:r>
            <w:r w:rsidR="00135D9E" w:rsidRPr="006A7B98">
              <w:rPr>
                <w:rStyle w:val="normaltextrun"/>
              </w:rPr>
              <w:t> </w:t>
            </w:r>
            <w:r w:rsidR="00135D9E" w:rsidRPr="006A7B98">
              <w:rPr>
                <w:rStyle w:val="eop"/>
              </w:rPr>
              <w:t> </w:t>
            </w:r>
          </w:p>
        </w:tc>
        <w:tc>
          <w:tcPr>
            <w:tcW w:w="2099" w:type="dxa"/>
          </w:tcPr>
          <w:p w14:paraId="2178C631" w14:textId="7770845F" w:rsidR="00135D9E" w:rsidRPr="00C46DE8" w:rsidRDefault="00301993" w:rsidP="00C46DE8">
            <w:pPr>
              <w:jc w:val="both"/>
            </w:pPr>
            <w:r w:rsidRPr="00C46DE8">
              <w:t xml:space="preserve">Brief report on the </w:t>
            </w:r>
            <w:r w:rsidR="001F05A2">
              <w:t>survey conducted</w:t>
            </w:r>
          </w:p>
        </w:tc>
        <w:tc>
          <w:tcPr>
            <w:tcW w:w="2320" w:type="dxa"/>
          </w:tcPr>
          <w:p w14:paraId="5A311CD1" w14:textId="0C49FD0A" w:rsidR="00135D9E" w:rsidRPr="00C46DE8" w:rsidRDefault="00D95A12" w:rsidP="00C46DE8">
            <w:pPr>
              <w:jc w:val="both"/>
            </w:pPr>
            <w:r>
              <w:t>June</w:t>
            </w:r>
            <w:r w:rsidR="00F105F7">
              <w:t>-</w:t>
            </w:r>
            <w:r>
              <w:t>July</w:t>
            </w:r>
            <w:r w:rsidR="001D54E9">
              <w:t xml:space="preserve"> 2024</w:t>
            </w:r>
            <w:r>
              <w:t xml:space="preserve"> &amp; May-June 2025</w:t>
            </w:r>
          </w:p>
        </w:tc>
      </w:tr>
      <w:tr w:rsidR="00135D9E" w:rsidRPr="00C46DE8" w14:paraId="5CE9FE62" w14:textId="77777777" w:rsidTr="00135D9E">
        <w:tc>
          <w:tcPr>
            <w:tcW w:w="924" w:type="dxa"/>
          </w:tcPr>
          <w:p w14:paraId="02B55F22" w14:textId="323740A5" w:rsidR="00135D9E" w:rsidRPr="006A7B98" w:rsidRDefault="006A7B98" w:rsidP="006A7B98">
            <w:pPr>
              <w:pStyle w:val="paragraph"/>
              <w:spacing w:before="0" w:beforeAutospacing="0" w:after="0" w:afterAutospacing="0" w:line="276" w:lineRule="auto"/>
              <w:jc w:val="both"/>
              <w:textAlignment w:val="baseline"/>
              <w:rPr>
                <w:rStyle w:val="normaltextrun"/>
                <w:rFonts w:ascii="Arial" w:eastAsiaTheme="majorEastAsia" w:hAnsi="Arial" w:cs="Arial"/>
                <w:sz w:val="22"/>
                <w:szCs w:val="22"/>
                <w:lang w:val="en"/>
              </w:rPr>
            </w:pPr>
            <w:r>
              <w:rPr>
                <w:rStyle w:val="normaltextrun"/>
                <w:rFonts w:ascii="Arial" w:eastAsiaTheme="majorEastAsia" w:hAnsi="Arial" w:cs="Arial"/>
                <w:sz w:val="22"/>
                <w:szCs w:val="22"/>
                <w:lang w:val="en"/>
              </w:rPr>
              <w:t>7</w:t>
            </w:r>
            <w:r w:rsidR="00135D9E" w:rsidRPr="006A7B98">
              <w:rPr>
                <w:rStyle w:val="normaltextrun"/>
                <w:rFonts w:ascii="Arial" w:eastAsiaTheme="majorEastAsia" w:hAnsi="Arial" w:cs="Arial"/>
                <w:sz w:val="22"/>
                <w:szCs w:val="22"/>
                <w:lang w:val="en"/>
              </w:rPr>
              <w:t>.</w:t>
            </w:r>
          </w:p>
        </w:tc>
        <w:tc>
          <w:tcPr>
            <w:tcW w:w="4007" w:type="dxa"/>
          </w:tcPr>
          <w:p w14:paraId="030F47F0" w14:textId="338AC03F" w:rsidR="00135D9E" w:rsidRPr="006A7B98" w:rsidRDefault="00662A86" w:rsidP="006A7B98">
            <w:pPr>
              <w:pStyle w:val="paragraph"/>
              <w:spacing w:before="0" w:beforeAutospacing="0" w:after="0" w:afterAutospacing="0" w:line="276" w:lineRule="auto"/>
              <w:jc w:val="both"/>
              <w:textAlignment w:val="baseline"/>
              <w:rPr>
                <w:rStyle w:val="normaltextrun"/>
                <w:rFonts w:eastAsiaTheme="majorEastAsia"/>
                <w:lang w:val="en"/>
              </w:rPr>
            </w:pPr>
            <w:r w:rsidRPr="00C46DE8">
              <w:rPr>
                <w:rStyle w:val="normaltextrun"/>
                <w:rFonts w:ascii="Arial" w:eastAsiaTheme="majorEastAsia" w:hAnsi="Arial" w:cs="Arial"/>
                <w:sz w:val="22"/>
                <w:szCs w:val="22"/>
                <w:lang w:val="en"/>
              </w:rPr>
              <w:t xml:space="preserve">Develop </w:t>
            </w:r>
            <w:r w:rsidR="00A377BE">
              <w:rPr>
                <w:rStyle w:val="normaltextrun"/>
                <w:rFonts w:ascii="Arial" w:eastAsiaTheme="majorEastAsia" w:hAnsi="Arial" w:cs="Arial"/>
                <w:sz w:val="22"/>
                <w:szCs w:val="22"/>
                <w:lang w:val="en"/>
              </w:rPr>
              <w:t>d</w:t>
            </w:r>
            <w:r w:rsidR="00135D9E" w:rsidRPr="00C46DE8">
              <w:rPr>
                <w:rStyle w:val="normaltextrun"/>
                <w:rFonts w:ascii="Arial" w:eastAsiaTheme="majorEastAsia" w:hAnsi="Arial" w:cs="Arial"/>
                <w:sz w:val="22"/>
                <w:szCs w:val="22"/>
                <w:lang w:val="en"/>
              </w:rPr>
              <w:t>raf</w:t>
            </w:r>
            <w:r w:rsidRPr="00C46DE8">
              <w:rPr>
                <w:rStyle w:val="normaltextrun"/>
                <w:rFonts w:ascii="Arial" w:eastAsiaTheme="majorEastAsia" w:hAnsi="Arial" w:cs="Arial"/>
                <w:sz w:val="22"/>
                <w:szCs w:val="22"/>
                <w:lang w:val="en"/>
              </w:rPr>
              <w:t>t</w:t>
            </w:r>
            <w:r w:rsidR="00135D9E" w:rsidRPr="00C46DE8">
              <w:rPr>
                <w:rStyle w:val="normaltextrun"/>
                <w:rFonts w:ascii="Arial" w:eastAsiaTheme="majorEastAsia" w:hAnsi="Arial" w:cs="Arial"/>
                <w:sz w:val="22"/>
                <w:szCs w:val="22"/>
                <w:lang w:val="en"/>
              </w:rPr>
              <w:t xml:space="preserve"> report</w:t>
            </w:r>
            <w:r w:rsidR="00FE6758" w:rsidRPr="006A7B98">
              <w:rPr>
                <w:rStyle w:val="normaltextrun"/>
                <w:rFonts w:ascii="Arial" w:eastAsiaTheme="majorEastAsia" w:hAnsi="Arial" w:cs="Arial"/>
                <w:sz w:val="22"/>
                <w:szCs w:val="22"/>
                <w:lang w:val="en"/>
              </w:rPr>
              <w:t xml:space="preserve"> including </w:t>
            </w:r>
            <w:r w:rsidR="00083502" w:rsidRPr="006A7B98">
              <w:rPr>
                <w:rStyle w:val="normaltextrun"/>
                <w:rFonts w:ascii="Arial" w:eastAsiaTheme="majorEastAsia" w:hAnsi="Arial" w:cs="Arial"/>
                <w:sz w:val="22"/>
                <w:szCs w:val="22"/>
                <w:lang w:val="en"/>
              </w:rPr>
              <w:t>detailed conc</w:t>
            </w:r>
            <w:r w:rsidR="00F31368" w:rsidRPr="006A7B98">
              <w:rPr>
                <w:rStyle w:val="normaltextrun"/>
                <w:rFonts w:ascii="Arial" w:eastAsiaTheme="majorEastAsia" w:hAnsi="Arial" w:cs="Arial"/>
                <w:sz w:val="22"/>
                <w:szCs w:val="22"/>
                <w:lang w:val="en"/>
              </w:rPr>
              <w:t>e</w:t>
            </w:r>
            <w:r w:rsidR="00083502" w:rsidRPr="006A7B98">
              <w:rPr>
                <w:rStyle w:val="normaltextrun"/>
                <w:rFonts w:ascii="Arial" w:eastAsiaTheme="majorEastAsia" w:hAnsi="Arial" w:cs="Arial"/>
                <w:sz w:val="22"/>
                <w:szCs w:val="22"/>
                <w:lang w:val="en"/>
              </w:rPr>
              <w:t>pt for</w:t>
            </w:r>
            <w:r w:rsidR="004B6654" w:rsidRPr="006A7B98">
              <w:rPr>
                <w:rStyle w:val="normaltextrun"/>
                <w:rFonts w:ascii="Arial" w:eastAsiaTheme="majorEastAsia" w:hAnsi="Arial" w:cs="Arial"/>
                <w:sz w:val="22"/>
                <w:szCs w:val="22"/>
                <w:lang w:val="en"/>
              </w:rPr>
              <w:t xml:space="preserve"> dissemination and advo</w:t>
            </w:r>
            <w:r w:rsidR="003C7B96" w:rsidRPr="006A7B98">
              <w:rPr>
                <w:rStyle w:val="normaltextrun"/>
                <w:rFonts w:ascii="Arial" w:eastAsiaTheme="majorEastAsia" w:hAnsi="Arial" w:cs="Arial"/>
                <w:sz w:val="22"/>
                <w:szCs w:val="22"/>
                <w:lang w:val="en"/>
              </w:rPr>
              <w:t xml:space="preserve">cacy </w:t>
            </w:r>
            <w:r w:rsidR="004078D5" w:rsidRPr="006A7B98">
              <w:rPr>
                <w:rStyle w:val="normaltextrun"/>
                <w:rFonts w:ascii="Arial" w:eastAsiaTheme="majorEastAsia" w:hAnsi="Arial" w:cs="Arial"/>
                <w:sz w:val="22"/>
                <w:szCs w:val="22"/>
                <w:lang w:val="en"/>
              </w:rPr>
              <w:t>and p</w:t>
            </w:r>
            <w:r w:rsidR="00605D9E" w:rsidRPr="006A7B98">
              <w:rPr>
                <w:rStyle w:val="normaltextrun"/>
                <w:rFonts w:ascii="Arial" w:eastAsiaTheme="majorEastAsia" w:hAnsi="Arial" w:cs="Arial"/>
                <w:sz w:val="22"/>
                <w:szCs w:val="22"/>
                <w:lang w:val="en"/>
              </w:rPr>
              <w:t>olicy dialog</w:t>
            </w:r>
            <w:r w:rsidR="00300C5A" w:rsidRPr="006A7B98">
              <w:rPr>
                <w:rStyle w:val="normaltextrun"/>
                <w:rFonts w:ascii="Arial" w:eastAsiaTheme="majorEastAsia" w:hAnsi="Arial" w:cs="Arial"/>
                <w:sz w:val="22"/>
                <w:szCs w:val="22"/>
                <w:lang w:val="en"/>
              </w:rPr>
              <w:t>u</w:t>
            </w:r>
            <w:r w:rsidR="00605D9E" w:rsidRPr="006A7B98">
              <w:rPr>
                <w:rStyle w:val="normaltextrun"/>
                <w:rFonts w:ascii="Arial" w:eastAsiaTheme="majorEastAsia" w:hAnsi="Arial" w:cs="Arial"/>
                <w:sz w:val="22"/>
                <w:szCs w:val="22"/>
                <w:lang w:val="en"/>
              </w:rPr>
              <w:t>e activities</w:t>
            </w:r>
          </w:p>
        </w:tc>
        <w:tc>
          <w:tcPr>
            <w:tcW w:w="2099" w:type="dxa"/>
          </w:tcPr>
          <w:p w14:paraId="6387CAB9" w14:textId="02FDA561" w:rsidR="00135D9E" w:rsidRPr="00C46DE8" w:rsidRDefault="00662A86" w:rsidP="00C46DE8">
            <w:pPr>
              <w:jc w:val="both"/>
            </w:pPr>
            <w:r w:rsidRPr="00C46DE8">
              <w:t>Draft report</w:t>
            </w:r>
          </w:p>
        </w:tc>
        <w:tc>
          <w:tcPr>
            <w:tcW w:w="2320" w:type="dxa"/>
          </w:tcPr>
          <w:p w14:paraId="7C477896" w14:textId="3C2F5ED6" w:rsidR="00135D9E" w:rsidRPr="00C46DE8" w:rsidRDefault="00F105F7" w:rsidP="00C46DE8">
            <w:pPr>
              <w:jc w:val="both"/>
            </w:pPr>
            <w:r>
              <w:t>October</w:t>
            </w:r>
            <w:r w:rsidR="001D54E9">
              <w:t xml:space="preserve"> 2024</w:t>
            </w:r>
            <w:r w:rsidR="00D95A12">
              <w:t xml:space="preserve"> </w:t>
            </w:r>
          </w:p>
        </w:tc>
      </w:tr>
      <w:tr w:rsidR="00135D9E" w:rsidRPr="00C46DE8" w14:paraId="217F76EE" w14:textId="77777777" w:rsidTr="00135D9E">
        <w:tc>
          <w:tcPr>
            <w:tcW w:w="924" w:type="dxa"/>
          </w:tcPr>
          <w:p w14:paraId="17D0DD88" w14:textId="0186E561" w:rsidR="00135D9E" w:rsidRPr="006A7B98" w:rsidRDefault="006A7B98" w:rsidP="006A7B98">
            <w:pPr>
              <w:pStyle w:val="paragraph"/>
              <w:spacing w:before="0" w:beforeAutospacing="0" w:after="0" w:afterAutospacing="0" w:line="276" w:lineRule="auto"/>
              <w:jc w:val="both"/>
              <w:textAlignment w:val="baseline"/>
              <w:rPr>
                <w:rStyle w:val="normaltextrun"/>
                <w:rFonts w:ascii="Arial" w:eastAsiaTheme="majorEastAsia" w:hAnsi="Arial" w:cs="Arial"/>
                <w:sz w:val="22"/>
                <w:szCs w:val="22"/>
                <w:lang w:val="en"/>
              </w:rPr>
            </w:pPr>
            <w:r>
              <w:rPr>
                <w:rStyle w:val="normaltextrun"/>
                <w:rFonts w:ascii="Arial" w:eastAsiaTheme="majorEastAsia" w:hAnsi="Arial" w:cs="Arial"/>
                <w:sz w:val="22"/>
                <w:szCs w:val="22"/>
                <w:lang w:val="en"/>
              </w:rPr>
              <w:t>8</w:t>
            </w:r>
            <w:r w:rsidR="00135D9E" w:rsidRPr="006A7B98">
              <w:rPr>
                <w:rStyle w:val="normaltextrun"/>
                <w:rFonts w:ascii="Arial" w:eastAsiaTheme="majorEastAsia" w:hAnsi="Arial" w:cs="Arial"/>
                <w:sz w:val="22"/>
                <w:szCs w:val="22"/>
                <w:lang w:val="en"/>
              </w:rPr>
              <w:t>.</w:t>
            </w:r>
          </w:p>
        </w:tc>
        <w:tc>
          <w:tcPr>
            <w:tcW w:w="4007" w:type="dxa"/>
          </w:tcPr>
          <w:p w14:paraId="42CF5B69" w14:textId="242398AE" w:rsidR="00135D9E" w:rsidRPr="006A7B98" w:rsidRDefault="00662A86" w:rsidP="006A7B98">
            <w:pPr>
              <w:pStyle w:val="paragraph"/>
              <w:spacing w:before="0" w:beforeAutospacing="0" w:after="0" w:afterAutospacing="0" w:line="276" w:lineRule="auto"/>
              <w:jc w:val="both"/>
              <w:textAlignment w:val="baseline"/>
              <w:rPr>
                <w:rStyle w:val="normaltextrun"/>
                <w:rFonts w:eastAsiaTheme="majorEastAsia"/>
                <w:lang w:val="en"/>
              </w:rPr>
            </w:pPr>
            <w:r w:rsidRPr="00C46DE8">
              <w:rPr>
                <w:rStyle w:val="normaltextrun"/>
                <w:rFonts w:ascii="Arial" w:eastAsiaTheme="majorEastAsia" w:hAnsi="Arial" w:cs="Arial"/>
                <w:sz w:val="22"/>
                <w:szCs w:val="22"/>
                <w:lang w:val="en"/>
              </w:rPr>
              <w:t>Develop the f</w:t>
            </w:r>
            <w:r w:rsidR="00135D9E" w:rsidRPr="00C46DE8">
              <w:rPr>
                <w:rStyle w:val="normaltextrun"/>
                <w:rFonts w:ascii="Arial" w:eastAsiaTheme="majorEastAsia" w:hAnsi="Arial" w:cs="Arial"/>
                <w:sz w:val="22"/>
                <w:szCs w:val="22"/>
                <w:lang w:val="en"/>
              </w:rPr>
              <w:t>inal report</w:t>
            </w:r>
            <w:r w:rsidR="00EC41E2">
              <w:rPr>
                <w:rStyle w:val="normaltextrun"/>
                <w:rFonts w:ascii="Arial" w:eastAsiaTheme="majorEastAsia" w:hAnsi="Arial" w:cs="Arial"/>
                <w:sz w:val="22"/>
                <w:szCs w:val="22"/>
                <w:lang w:val="en"/>
              </w:rPr>
              <w:t xml:space="preserve"> </w:t>
            </w:r>
            <w:r w:rsidR="00EC41E2" w:rsidRPr="006A7B98">
              <w:rPr>
                <w:rStyle w:val="normaltextrun"/>
                <w:rFonts w:ascii="Arial" w:eastAsiaTheme="majorEastAsia" w:hAnsi="Arial" w:cs="Arial"/>
                <w:sz w:val="22"/>
                <w:szCs w:val="22"/>
                <w:lang w:val="en"/>
              </w:rPr>
              <w:t>and launch</w:t>
            </w:r>
          </w:p>
        </w:tc>
        <w:tc>
          <w:tcPr>
            <w:tcW w:w="2099" w:type="dxa"/>
          </w:tcPr>
          <w:p w14:paraId="5AAB51FF" w14:textId="4DC61925" w:rsidR="00135D9E" w:rsidRPr="00C46DE8" w:rsidRDefault="00662A86" w:rsidP="00C46DE8">
            <w:pPr>
              <w:jc w:val="both"/>
            </w:pPr>
            <w:r w:rsidRPr="00C46DE8">
              <w:t>Final report</w:t>
            </w:r>
          </w:p>
        </w:tc>
        <w:tc>
          <w:tcPr>
            <w:tcW w:w="2320" w:type="dxa"/>
          </w:tcPr>
          <w:p w14:paraId="27F29D0B" w14:textId="0FA15B11" w:rsidR="00135D9E" w:rsidRPr="00C46DE8" w:rsidRDefault="00F105F7" w:rsidP="00C46DE8">
            <w:pPr>
              <w:jc w:val="both"/>
            </w:pPr>
            <w:r>
              <w:t>Novemb</w:t>
            </w:r>
            <w:r w:rsidR="001D54E9">
              <w:t>er 2024</w:t>
            </w:r>
            <w:r w:rsidR="00D95A12">
              <w:t xml:space="preserve"> &amp; July 2025</w:t>
            </w:r>
          </w:p>
        </w:tc>
      </w:tr>
      <w:tr w:rsidR="00135D9E" w:rsidRPr="00C46DE8" w14:paraId="794300F8" w14:textId="77777777" w:rsidTr="00135D9E">
        <w:tc>
          <w:tcPr>
            <w:tcW w:w="924" w:type="dxa"/>
          </w:tcPr>
          <w:p w14:paraId="3137DA1D" w14:textId="21DC0F15" w:rsidR="00135D9E" w:rsidRPr="006A7B98" w:rsidRDefault="006A7B98" w:rsidP="006A7B98">
            <w:pPr>
              <w:pStyle w:val="paragraph"/>
              <w:spacing w:before="0" w:beforeAutospacing="0" w:after="0" w:afterAutospacing="0" w:line="276" w:lineRule="auto"/>
              <w:jc w:val="both"/>
              <w:textAlignment w:val="baseline"/>
              <w:rPr>
                <w:rStyle w:val="normaltextrun"/>
                <w:rFonts w:ascii="Arial" w:eastAsiaTheme="majorEastAsia" w:hAnsi="Arial" w:cs="Arial"/>
                <w:sz w:val="22"/>
                <w:szCs w:val="22"/>
                <w:lang w:val="en"/>
              </w:rPr>
            </w:pPr>
            <w:r>
              <w:rPr>
                <w:rStyle w:val="normaltextrun"/>
                <w:rFonts w:ascii="Arial" w:eastAsiaTheme="majorEastAsia" w:hAnsi="Arial" w:cs="Arial"/>
                <w:sz w:val="22"/>
                <w:szCs w:val="22"/>
                <w:lang w:val="en"/>
              </w:rPr>
              <w:t>9</w:t>
            </w:r>
            <w:r w:rsidR="00135D9E" w:rsidRPr="006A7B98">
              <w:rPr>
                <w:rStyle w:val="normaltextrun"/>
                <w:rFonts w:ascii="Arial" w:eastAsiaTheme="majorEastAsia" w:hAnsi="Arial" w:cs="Arial"/>
                <w:sz w:val="22"/>
                <w:szCs w:val="22"/>
                <w:lang w:val="en"/>
              </w:rPr>
              <w:t>.</w:t>
            </w:r>
          </w:p>
        </w:tc>
        <w:tc>
          <w:tcPr>
            <w:tcW w:w="4007" w:type="dxa"/>
          </w:tcPr>
          <w:p w14:paraId="46B74F52" w14:textId="31782E3B" w:rsidR="00135D9E" w:rsidRPr="006A7B98" w:rsidRDefault="001D54E9" w:rsidP="006A7B98">
            <w:pPr>
              <w:pStyle w:val="paragraph"/>
              <w:spacing w:before="0" w:beforeAutospacing="0" w:after="0" w:afterAutospacing="0" w:line="276" w:lineRule="auto"/>
              <w:jc w:val="both"/>
              <w:textAlignment w:val="baseline"/>
              <w:rPr>
                <w:rStyle w:val="normaltextrun"/>
                <w:rFonts w:eastAsiaTheme="majorEastAsia"/>
                <w:lang w:val="en"/>
              </w:rPr>
            </w:pPr>
            <w:r>
              <w:rPr>
                <w:rStyle w:val="normaltextrun"/>
                <w:rFonts w:ascii="Arial" w:eastAsiaTheme="majorEastAsia" w:hAnsi="Arial" w:cs="Arial"/>
                <w:sz w:val="22"/>
                <w:szCs w:val="22"/>
                <w:lang w:val="en"/>
              </w:rPr>
              <w:t>Conducting post-launch dissemination and d</w:t>
            </w:r>
            <w:r w:rsidR="00840BAE" w:rsidRPr="00C46DE8">
              <w:rPr>
                <w:rStyle w:val="normaltextrun"/>
                <w:rFonts w:ascii="Arial" w:eastAsiaTheme="majorEastAsia" w:hAnsi="Arial" w:cs="Arial"/>
                <w:sz w:val="22"/>
                <w:szCs w:val="22"/>
                <w:lang w:val="en"/>
              </w:rPr>
              <w:t>eliver</w:t>
            </w:r>
            <w:r>
              <w:rPr>
                <w:rStyle w:val="normaltextrun"/>
                <w:rFonts w:ascii="Arial" w:eastAsiaTheme="majorEastAsia" w:hAnsi="Arial" w:cs="Arial"/>
                <w:sz w:val="22"/>
                <w:szCs w:val="22"/>
                <w:lang w:val="en"/>
              </w:rPr>
              <w:t>ing</w:t>
            </w:r>
            <w:r w:rsidR="00840BAE" w:rsidRPr="00C46DE8">
              <w:rPr>
                <w:rStyle w:val="normaltextrun"/>
                <w:rFonts w:ascii="Arial" w:eastAsiaTheme="majorEastAsia" w:hAnsi="Arial" w:cs="Arial"/>
                <w:sz w:val="22"/>
                <w:szCs w:val="22"/>
                <w:lang w:val="en"/>
              </w:rPr>
              <w:t xml:space="preserve"> p</w:t>
            </w:r>
            <w:r w:rsidR="00135D9E" w:rsidRPr="00C46DE8">
              <w:rPr>
                <w:rStyle w:val="normaltextrun"/>
                <w:rFonts w:ascii="Arial" w:eastAsiaTheme="majorEastAsia" w:hAnsi="Arial" w:cs="Arial"/>
                <w:sz w:val="22"/>
                <w:szCs w:val="22"/>
                <w:lang w:val="en"/>
              </w:rPr>
              <w:t>resentations at various BIDA/BICIP/MCI meetings </w:t>
            </w:r>
            <w:r w:rsidR="00135D9E" w:rsidRPr="006A7B98">
              <w:rPr>
                <w:rStyle w:val="normaltextrun"/>
                <w:rFonts w:eastAsiaTheme="majorEastAsia"/>
                <w:lang w:val="en"/>
              </w:rPr>
              <w:t> </w:t>
            </w:r>
          </w:p>
        </w:tc>
        <w:tc>
          <w:tcPr>
            <w:tcW w:w="2099" w:type="dxa"/>
          </w:tcPr>
          <w:p w14:paraId="2EFECFFB" w14:textId="6BA258D4" w:rsidR="00135D9E" w:rsidRPr="00C46DE8" w:rsidRDefault="00700F99" w:rsidP="00C46DE8">
            <w:pPr>
              <w:jc w:val="both"/>
            </w:pPr>
            <w:r w:rsidRPr="00C46DE8">
              <w:t>Presentation slides and meeting minutes</w:t>
            </w:r>
          </w:p>
        </w:tc>
        <w:tc>
          <w:tcPr>
            <w:tcW w:w="2320" w:type="dxa"/>
          </w:tcPr>
          <w:p w14:paraId="016ACCE4" w14:textId="2F654D47" w:rsidR="00135D9E" w:rsidRPr="00C46DE8" w:rsidRDefault="001D54E9" w:rsidP="00C46DE8">
            <w:pPr>
              <w:jc w:val="both"/>
            </w:pPr>
            <w:r>
              <w:t>December 2024</w:t>
            </w:r>
          </w:p>
        </w:tc>
      </w:tr>
      <w:tr w:rsidR="006A7B98" w:rsidRPr="00C46DE8" w14:paraId="28B8305C" w14:textId="77777777" w:rsidTr="00135D9E">
        <w:tc>
          <w:tcPr>
            <w:tcW w:w="924" w:type="dxa"/>
          </w:tcPr>
          <w:p w14:paraId="135C59DF" w14:textId="348E5381" w:rsidR="006A7B98" w:rsidRPr="006A7B98" w:rsidRDefault="006A7B98" w:rsidP="006A7B98">
            <w:pPr>
              <w:pStyle w:val="paragraph"/>
              <w:spacing w:before="0" w:beforeAutospacing="0" w:after="0" w:afterAutospacing="0" w:line="276" w:lineRule="auto"/>
              <w:jc w:val="both"/>
              <w:textAlignment w:val="baseline"/>
              <w:rPr>
                <w:rStyle w:val="normaltextrun"/>
                <w:rFonts w:ascii="Arial" w:eastAsiaTheme="majorEastAsia" w:hAnsi="Arial" w:cs="Arial"/>
                <w:sz w:val="22"/>
                <w:szCs w:val="22"/>
                <w:lang w:val="en"/>
              </w:rPr>
            </w:pPr>
            <w:r>
              <w:rPr>
                <w:rStyle w:val="normaltextrun"/>
                <w:rFonts w:ascii="Arial" w:eastAsiaTheme="majorEastAsia" w:hAnsi="Arial" w:cs="Arial"/>
                <w:sz w:val="22"/>
                <w:szCs w:val="22"/>
                <w:lang w:val="en"/>
              </w:rPr>
              <w:t>1</w:t>
            </w:r>
            <w:r w:rsidRPr="006A7B98">
              <w:rPr>
                <w:rStyle w:val="normaltextrun"/>
                <w:rFonts w:ascii="Arial" w:eastAsiaTheme="majorEastAsia" w:hAnsi="Arial" w:cs="Arial"/>
                <w:sz w:val="22"/>
                <w:szCs w:val="22"/>
                <w:lang w:val="en"/>
              </w:rPr>
              <w:t xml:space="preserve">0. </w:t>
            </w:r>
          </w:p>
        </w:tc>
        <w:tc>
          <w:tcPr>
            <w:tcW w:w="4007" w:type="dxa"/>
          </w:tcPr>
          <w:p w14:paraId="58F06BD8" w14:textId="34753DB8" w:rsidR="006A7B98" w:rsidRDefault="006A7B98" w:rsidP="006A7B98">
            <w:pPr>
              <w:pStyle w:val="paragraph"/>
              <w:spacing w:before="0" w:beforeAutospacing="0" w:after="0" w:afterAutospacing="0" w:line="276" w:lineRule="auto"/>
              <w:jc w:val="both"/>
              <w:textAlignment w:val="baseline"/>
              <w:rPr>
                <w:rStyle w:val="normaltextrun"/>
                <w:rFonts w:ascii="Arial" w:eastAsiaTheme="majorEastAsia" w:hAnsi="Arial" w:cs="Arial"/>
                <w:sz w:val="22"/>
                <w:szCs w:val="22"/>
                <w:lang w:val="en"/>
              </w:rPr>
            </w:pPr>
            <w:r>
              <w:rPr>
                <w:rStyle w:val="normaltextrun"/>
                <w:rFonts w:ascii="Arial" w:eastAsiaTheme="majorEastAsia" w:hAnsi="Arial" w:cs="Arial"/>
                <w:sz w:val="22"/>
                <w:szCs w:val="22"/>
                <w:lang w:val="en"/>
              </w:rPr>
              <w:t>T</w:t>
            </w:r>
            <w:r w:rsidRPr="006A7B98">
              <w:rPr>
                <w:rStyle w:val="normaltextrun"/>
                <w:rFonts w:ascii="Arial" w:eastAsiaTheme="majorEastAsia" w:hAnsi="Arial" w:cs="Arial"/>
                <w:sz w:val="22"/>
                <w:szCs w:val="22"/>
                <w:lang w:val="en"/>
              </w:rPr>
              <w:t xml:space="preserve">echnical expert to </w:t>
            </w:r>
            <w:proofErr w:type="spellStart"/>
            <w:r w:rsidRPr="006A7B98">
              <w:rPr>
                <w:rStyle w:val="normaltextrun"/>
                <w:rFonts w:ascii="Arial" w:eastAsiaTheme="majorEastAsia" w:hAnsi="Arial" w:cs="Arial"/>
                <w:sz w:val="22"/>
                <w:szCs w:val="22"/>
                <w:lang w:val="en"/>
              </w:rPr>
              <w:t>organise</w:t>
            </w:r>
            <w:proofErr w:type="spellEnd"/>
            <w:r w:rsidRPr="006A7B98">
              <w:rPr>
                <w:rStyle w:val="normaltextrun"/>
                <w:rFonts w:ascii="Arial" w:eastAsiaTheme="majorEastAsia" w:hAnsi="Arial" w:cs="Arial"/>
                <w:sz w:val="22"/>
                <w:szCs w:val="22"/>
                <w:lang w:val="en"/>
              </w:rPr>
              <w:t xml:space="preserve"> meeting or high</w:t>
            </w:r>
            <w:r>
              <w:rPr>
                <w:rStyle w:val="normaltextrun"/>
                <w:rFonts w:ascii="Arial" w:eastAsiaTheme="majorEastAsia" w:hAnsi="Arial" w:cs="Arial"/>
                <w:sz w:val="22"/>
                <w:szCs w:val="22"/>
                <w:lang w:val="en"/>
              </w:rPr>
              <w:t>-</w:t>
            </w:r>
            <w:r w:rsidRPr="006A7B98">
              <w:rPr>
                <w:rStyle w:val="normaltextrun"/>
                <w:rFonts w:ascii="Arial" w:eastAsiaTheme="majorEastAsia" w:hAnsi="Arial" w:cs="Arial"/>
                <w:sz w:val="22"/>
                <w:szCs w:val="22"/>
                <w:lang w:val="en"/>
              </w:rPr>
              <w:t xml:space="preserve">level discussion with Senior/Top government officials for MCI </w:t>
            </w:r>
          </w:p>
        </w:tc>
        <w:tc>
          <w:tcPr>
            <w:tcW w:w="2099" w:type="dxa"/>
          </w:tcPr>
          <w:p w14:paraId="1A662147" w14:textId="758D180E" w:rsidR="006A7B98" w:rsidRPr="00C46DE8" w:rsidRDefault="00B24868" w:rsidP="00C46DE8">
            <w:pPr>
              <w:jc w:val="both"/>
            </w:pPr>
            <w:r>
              <w:t>Timesheet for the total days of work done</w:t>
            </w:r>
          </w:p>
        </w:tc>
        <w:tc>
          <w:tcPr>
            <w:tcW w:w="2320" w:type="dxa"/>
          </w:tcPr>
          <w:p w14:paraId="5B17522B" w14:textId="0CC23296" w:rsidR="006A7B98" w:rsidRDefault="00CE3734" w:rsidP="00C46DE8">
            <w:pPr>
              <w:jc w:val="both"/>
            </w:pPr>
            <w:r>
              <w:t>As per need</w:t>
            </w:r>
          </w:p>
        </w:tc>
      </w:tr>
      <w:tr w:rsidR="00A377BE" w:rsidRPr="00C46DE8" w14:paraId="7E4E451C" w14:textId="77777777" w:rsidTr="00135D9E">
        <w:tc>
          <w:tcPr>
            <w:tcW w:w="924" w:type="dxa"/>
          </w:tcPr>
          <w:p w14:paraId="610CFB1A" w14:textId="1A97DC26" w:rsidR="00A377BE" w:rsidRDefault="00A377BE" w:rsidP="006A7B98">
            <w:pPr>
              <w:pStyle w:val="paragraph"/>
              <w:spacing w:before="0" w:beforeAutospacing="0" w:after="0" w:afterAutospacing="0" w:line="276" w:lineRule="auto"/>
              <w:jc w:val="both"/>
              <w:textAlignment w:val="baseline"/>
              <w:rPr>
                <w:rStyle w:val="normaltextrun"/>
                <w:rFonts w:ascii="Arial" w:eastAsiaTheme="majorEastAsia" w:hAnsi="Arial" w:cs="Arial"/>
                <w:sz w:val="22"/>
                <w:szCs w:val="22"/>
                <w:lang w:val="en"/>
              </w:rPr>
            </w:pPr>
            <w:r>
              <w:rPr>
                <w:rStyle w:val="normaltextrun"/>
                <w:rFonts w:ascii="Arial" w:eastAsiaTheme="majorEastAsia" w:hAnsi="Arial" w:cs="Arial"/>
                <w:sz w:val="22"/>
                <w:szCs w:val="22"/>
                <w:lang w:val="en"/>
              </w:rPr>
              <w:t xml:space="preserve">11. </w:t>
            </w:r>
          </w:p>
        </w:tc>
        <w:tc>
          <w:tcPr>
            <w:tcW w:w="4007" w:type="dxa"/>
          </w:tcPr>
          <w:p w14:paraId="4A09F1F5" w14:textId="131740F6" w:rsidR="00A377BE" w:rsidRDefault="00A377BE" w:rsidP="006A7B98">
            <w:pPr>
              <w:pStyle w:val="paragraph"/>
              <w:spacing w:before="0" w:beforeAutospacing="0" w:after="0" w:afterAutospacing="0" w:line="276" w:lineRule="auto"/>
              <w:jc w:val="both"/>
              <w:textAlignment w:val="baseline"/>
              <w:rPr>
                <w:rStyle w:val="normaltextrun"/>
                <w:rFonts w:ascii="Arial" w:eastAsiaTheme="majorEastAsia" w:hAnsi="Arial" w:cs="Arial"/>
                <w:sz w:val="22"/>
                <w:szCs w:val="22"/>
                <w:lang w:val="en"/>
              </w:rPr>
            </w:pPr>
            <w:r>
              <w:rPr>
                <w:rStyle w:val="normaltextrun"/>
                <w:rFonts w:ascii="Arial" w:eastAsiaTheme="majorEastAsia" w:hAnsi="Arial" w:cs="Arial"/>
                <w:sz w:val="22"/>
                <w:szCs w:val="22"/>
                <w:lang w:val="en"/>
              </w:rPr>
              <w:t xml:space="preserve">Strategies developed for integrating and showcasing MCI into anchoring partner’s portfolio </w:t>
            </w:r>
            <w:r>
              <w:rPr>
                <w:rStyle w:val="normaltextrun"/>
                <w:rFonts w:ascii="Arial" w:hAnsi="Arial" w:cs="Arial"/>
                <w:sz w:val="22"/>
                <w:szCs w:val="22"/>
              </w:rPr>
              <w:t>and to build capacity of anchoring partner for continuing the survey beyond the first phase</w:t>
            </w:r>
            <w:r>
              <w:rPr>
                <w:rStyle w:val="normaltextrun"/>
                <w:rFonts w:ascii="Arial" w:eastAsiaTheme="majorEastAsia" w:hAnsi="Arial" w:cs="Arial"/>
                <w:sz w:val="22"/>
                <w:szCs w:val="22"/>
                <w:lang w:val="en"/>
              </w:rPr>
              <w:t xml:space="preserve"> </w:t>
            </w:r>
          </w:p>
        </w:tc>
        <w:tc>
          <w:tcPr>
            <w:tcW w:w="2099" w:type="dxa"/>
          </w:tcPr>
          <w:p w14:paraId="7A9411DA" w14:textId="1475C744" w:rsidR="00A377BE" w:rsidRDefault="00A377BE" w:rsidP="00C46DE8">
            <w:pPr>
              <w:jc w:val="both"/>
            </w:pPr>
            <w:r>
              <w:t>Meeting minutes, report, timesheet</w:t>
            </w:r>
          </w:p>
        </w:tc>
        <w:tc>
          <w:tcPr>
            <w:tcW w:w="2320" w:type="dxa"/>
          </w:tcPr>
          <w:p w14:paraId="1D7DCDD6" w14:textId="161DA098" w:rsidR="00A377BE" w:rsidRDefault="00A377BE" w:rsidP="00C46DE8">
            <w:pPr>
              <w:jc w:val="both"/>
            </w:pPr>
            <w:r>
              <w:t>Throughout</w:t>
            </w:r>
          </w:p>
        </w:tc>
      </w:tr>
      <w:tr w:rsidR="006A7B98" w:rsidRPr="00C46DE8" w14:paraId="3DA42C0E" w14:textId="77777777" w:rsidTr="00135D9E">
        <w:tc>
          <w:tcPr>
            <w:tcW w:w="924" w:type="dxa"/>
          </w:tcPr>
          <w:p w14:paraId="265314A6" w14:textId="6668A2F2" w:rsidR="006A7B98" w:rsidRDefault="00F90AC6" w:rsidP="006A7B98">
            <w:pPr>
              <w:pStyle w:val="paragraph"/>
              <w:spacing w:before="0" w:beforeAutospacing="0" w:after="0" w:afterAutospacing="0" w:line="276" w:lineRule="auto"/>
              <w:jc w:val="both"/>
              <w:textAlignment w:val="baseline"/>
              <w:rPr>
                <w:rStyle w:val="normaltextrun"/>
                <w:rFonts w:ascii="Arial" w:eastAsiaTheme="majorEastAsia" w:hAnsi="Arial" w:cs="Arial"/>
                <w:sz w:val="22"/>
                <w:szCs w:val="22"/>
                <w:lang w:val="en"/>
              </w:rPr>
            </w:pPr>
            <w:r>
              <w:rPr>
                <w:rStyle w:val="normaltextrun"/>
                <w:rFonts w:ascii="Arial" w:eastAsiaTheme="majorEastAsia" w:hAnsi="Arial" w:cs="Arial"/>
                <w:sz w:val="22"/>
                <w:szCs w:val="22"/>
                <w:lang w:val="en"/>
              </w:rPr>
              <w:t>1</w:t>
            </w:r>
            <w:r>
              <w:rPr>
                <w:rStyle w:val="normaltextrun"/>
                <w:rFonts w:ascii="Arial" w:eastAsiaTheme="majorEastAsia" w:hAnsi="Arial" w:cs="Arial"/>
                <w:lang w:val="en"/>
              </w:rPr>
              <w:t>2</w:t>
            </w:r>
            <w:r w:rsidR="006A7B98">
              <w:rPr>
                <w:rStyle w:val="normaltextrun"/>
                <w:rFonts w:ascii="Arial" w:eastAsiaTheme="majorEastAsia" w:hAnsi="Arial" w:cs="Arial"/>
                <w:lang w:val="en"/>
              </w:rPr>
              <w:t xml:space="preserve">. </w:t>
            </w:r>
          </w:p>
        </w:tc>
        <w:tc>
          <w:tcPr>
            <w:tcW w:w="4007" w:type="dxa"/>
          </w:tcPr>
          <w:p w14:paraId="5C4BE138" w14:textId="4E4D5276" w:rsidR="006A7B98" w:rsidRDefault="006A7B98" w:rsidP="006A7B98">
            <w:pPr>
              <w:pStyle w:val="paragraph"/>
              <w:spacing w:before="0" w:beforeAutospacing="0" w:after="0" w:afterAutospacing="0" w:line="276" w:lineRule="auto"/>
              <w:jc w:val="both"/>
              <w:textAlignment w:val="baseline"/>
              <w:rPr>
                <w:rStyle w:val="normaltextrun"/>
                <w:rFonts w:ascii="Arial" w:eastAsiaTheme="majorEastAsia" w:hAnsi="Arial" w:cs="Arial"/>
                <w:sz w:val="22"/>
                <w:szCs w:val="22"/>
                <w:lang w:val="en"/>
              </w:rPr>
            </w:pPr>
            <w:r w:rsidRPr="006A7B98">
              <w:rPr>
                <w:rStyle w:val="normaltextrun"/>
                <w:rFonts w:ascii="Arial" w:eastAsiaTheme="majorEastAsia" w:hAnsi="Arial" w:cs="Arial"/>
                <w:sz w:val="22"/>
                <w:szCs w:val="22"/>
                <w:lang w:val="en"/>
              </w:rPr>
              <w:t>Technical expert will assist in preparation knowledge dissemination event</w:t>
            </w:r>
          </w:p>
        </w:tc>
        <w:tc>
          <w:tcPr>
            <w:tcW w:w="2099" w:type="dxa"/>
          </w:tcPr>
          <w:p w14:paraId="660C1508" w14:textId="165C2361" w:rsidR="006A7B98" w:rsidRPr="00C46DE8" w:rsidRDefault="00B24868" w:rsidP="00C46DE8">
            <w:pPr>
              <w:jc w:val="both"/>
            </w:pPr>
            <w:r>
              <w:t>Timesheet for the total days of work done</w:t>
            </w:r>
          </w:p>
        </w:tc>
        <w:tc>
          <w:tcPr>
            <w:tcW w:w="2320" w:type="dxa"/>
          </w:tcPr>
          <w:p w14:paraId="788FBF20" w14:textId="77CCA67F" w:rsidR="006A7B98" w:rsidRDefault="00CE3734" w:rsidP="00C46DE8">
            <w:pPr>
              <w:jc w:val="both"/>
            </w:pPr>
            <w:r>
              <w:t>As per need</w:t>
            </w:r>
          </w:p>
        </w:tc>
      </w:tr>
    </w:tbl>
    <w:p w14:paraId="651A993E" w14:textId="77777777" w:rsidR="00643C72" w:rsidRDefault="00643C72" w:rsidP="00C46DE8">
      <w:pPr>
        <w:jc w:val="both"/>
        <w:rPr>
          <w:b/>
          <w:bCs/>
          <w:color w:val="002060"/>
        </w:rPr>
      </w:pPr>
    </w:p>
    <w:p w14:paraId="5892452D" w14:textId="029A93B7" w:rsidR="00084DA3" w:rsidRPr="00C46DE8" w:rsidRDefault="00084DA3" w:rsidP="00160E80">
      <w:pPr>
        <w:pStyle w:val="Heading1"/>
      </w:pPr>
      <w:r w:rsidRPr="00C46DE8">
        <w:t>5. Timeline</w:t>
      </w:r>
      <w:r w:rsidR="00A140E6" w:rsidRPr="00C46DE8">
        <w:t xml:space="preserve"> </w:t>
      </w:r>
    </w:p>
    <w:p w14:paraId="0FA31D9C" w14:textId="47951632" w:rsidR="005F3EE1" w:rsidRPr="00C46DE8" w:rsidRDefault="00576AD9" w:rsidP="00C46DE8">
      <w:pPr>
        <w:jc w:val="both"/>
      </w:pPr>
      <w:r w:rsidRPr="00C46DE8">
        <w:t xml:space="preserve">The total duration of the assignment will be </w:t>
      </w:r>
      <w:r w:rsidR="00CF2951" w:rsidRPr="00ED2554">
        <w:t>16</w:t>
      </w:r>
      <w:r w:rsidRPr="00ED2554">
        <w:t xml:space="preserve"> months</w:t>
      </w:r>
      <w:r w:rsidRPr="00C46DE8">
        <w:t>.</w:t>
      </w:r>
    </w:p>
    <w:p w14:paraId="287E0E08" w14:textId="3A5E22D9" w:rsidR="005F3EE1" w:rsidRPr="00C46DE8" w:rsidRDefault="005F3EE1" w:rsidP="008E3F5C">
      <w:pPr>
        <w:pStyle w:val="Heading1"/>
      </w:pPr>
      <w:r w:rsidRPr="00C46DE8">
        <w:t>6.</w:t>
      </w:r>
      <w:r w:rsidR="008E3F5C">
        <w:t xml:space="preserve"> </w:t>
      </w:r>
      <w:r w:rsidRPr="00C46DE8">
        <w:t>Reporting Structure</w:t>
      </w:r>
    </w:p>
    <w:p w14:paraId="08CB7A39" w14:textId="77777777" w:rsidR="005F3EE1" w:rsidRPr="00C46DE8" w:rsidRDefault="005F3EE1" w:rsidP="00C46DE8">
      <w:pPr>
        <w:jc w:val="both"/>
      </w:pPr>
    </w:p>
    <w:p w14:paraId="41B63A94" w14:textId="1D07494F" w:rsidR="005F3EE1" w:rsidRPr="00C46DE8" w:rsidRDefault="00D86B0D" w:rsidP="00C46DE8">
      <w:pPr>
        <w:jc w:val="both"/>
      </w:pPr>
      <w:r w:rsidRPr="00C46DE8">
        <w:t xml:space="preserve">The </w:t>
      </w:r>
      <w:r w:rsidR="006C7726">
        <w:t xml:space="preserve">research </w:t>
      </w:r>
      <w:r w:rsidRPr="00C46DE8">
        <w:t>firm will report to the Team Leader – PRABRIDDHI and work closely with the Senior Manager – Institutionalization &amp; Advocacy, PRABRIDDHI.</w:t>
      </w:r>
    </w:p>
    <w:p w14:paraId="475820C1" w14:textId="2D59EA3A" w:rsidR="00D16AD1" w:rsidRPr="00C46DE8" w:rsidRDefault="00D16AD1" w:rsidP="008E3F5C">
      <w:pPr>
        <w:pStyle w:val="Heading1"/>
      </w:pPr>
      <w:r w:rsidRPr="00C46DE8">
        <w:t>7</w:t>
      </w:r>
      <w:r w:rsidR="007E6610" w:rsidRPr="00C46DE8">
        <w:t xml:space="preserve">. </w:t>
      </w:r>
      <w:r w:rsidRPr="00C46DE8">
        <w:t>Selection Criteria</w:t>
      </w:r>
    </w:p>
    <w:p w14:paraId="1AED540C" w14:textId="77777777" w:rsidR="00D16AD1" w:rsidRPr="00C46DE8" w:rsidRDefault="00D16AD1" w:rsidP="00C46DE8">
      <w:pPr>
        <w:jc w:val="both"/>
        <w:rPr>
          <w:b/>
          <w:bCs/>
          <w:color w:val="002060"/>
        </w:rPr>
      </w:pPr>
      <w:r w:rsidRPr="00C46DE8">
        <w:rPr>
          <w:rFonts w:eastAsia="Times New Roman"/>
          <w:lang w:val="en-US" w:bidi="bn-IN"/>
        </w:rPr>
        <w:t>The selection criteria are divided into two parts:</w:t>
      </w:r>
    </w:p>
    <w:p w14:paraId="1DBE1239" w14:textId="0202CC85" w:rsidR="00D16AD1" w:rsidRPr="00C46DE8" w:rsidRDefault="00D16AD1" w:rsidP="00C46DE8">
      <w:pPr>
        <w:numPr>
          <w:ilvl w:val="0"/>
          <w:numId w:val="28"/>
        </w:numPr>
        <w:spacing w:before="100" w:beforeAutospacing="1" w:after="100" w:afterAutospacing="1"/>
        <w:jc w:val="both"/>
        <w:rPr>
          <w:rFonts w:eastAsia="Times New Roman"/>
          <w:lang w:val="en-US" w:bidi="bn-IN"/>
        </w:rPr>
      </w:pPr>
      <w:r w:rsidRPr="00C46DE8">
        <w:rPr>
          <w:rFonts w:eastAsia="Times New Roman"/>
          <w:lang w:val="en-US" w:bidi="bn-IN"/>
        </w:rPr>
        <w:t>Technical Proposal (</w:t>
      </w:r>
      <w:r w:rsidR="00F105F7">
        <w:rPr>
          <w:rFonts w:eastAsia="Times New Roman"/>
          <w:lang w:val="en-US" w:bidi="bn-IN"/>
        </w:rPr>
        <w:t>7</w:t>
      </w:r>
      <w:r w:rsidRPr="00C46DE8">
        <w:rPr>
          <w:rFonts w:eastAsia="Times New Roman"/>
          <w:lang w:val="en-US" w:bidi="bn-IN"/>
        </w:rPr>
        <w:t>0% of the total possible score).</w:t>
      </w:r>
    </w:p>
    <w:p w14:paraId="1FCDE196" w14:textId="7D59CB69" w:rsidR="00D16AD1" w:rsidRPr="00C46DE8" w:rsidRDefault="00D16AD1" w:rsidP="00C46DE8">
      <w:pPr>
        <w:numPr>
          <w:ilvl w:val="0"/>
          <w:numId w:val="28"/>
        </w:numPr>
        <w:spacing w:before="100" w:beforeAutospacing="1" w:after="100" w:afterAutospacing="1"/>
        <w:jc w:val="both"/>
        <w:rPr>
          <w:rFonts w:eastAsia="Times New Roman"/>
          <w:lang w:val="en-US" w:bidi="bn-IN"/>
        </w:rPr>
      </w:pPr>
      <w:r w:rsidRPr="00C46DE8">
        <w:rPr>
          <w:rFonts w:eastAsia="Times New Roman"/>
          <w:lang w:val="en-US" w:bidi="bn-IN"/>
        </w:rPr>
        <w:t>Financial Proposal (</w:t>
      </w:r>
      <w:r w:rsidR="007E6610" w:rsidRPr="00C46DE8">
        <w:rPr>
          <w:rFonts w:eastAsia="Times New Roman"/>
          <w:lang w:val="en-US" w:bidi="bn-IN"/>
        </w:rPr>
        <w:t>3</w:t>
      </w:r>
      <w:r w:rsidRPr="00C46DE8">
        <w:rPr>
          <w:rFonts w:eastAsia="Times New Roman"/>
          <w:lang w:val="en-US" w:bidi="bn-IN"/>
        </w:rPr>
        <w:t>0% of the total possible score).</w:t>
      </w:r>
    </w:p>
    <w:p w14:paraId="3853F8E8" w14:textId="77777777" w:rsidR="00D16AD1" w:rsidRPr="00C46DE8" w:rsidRDefault="00D16AD1" w:rsidP="00C46DE8">
      <w:pPr>
        <w:spacing w:before="100" w:beforeAutospacing="1" w:after="120"/>
        <w:jc w:val="both"/>
        <w:rPr>
          <w:rFonts w:eastAsia="Times New Roman"/>
          <w:lang w:val="en-US" w:bidi="bn-IN"/>
        </w:rPr>
      </w:pPr>
      <w:r w:rsidRPr="00C46DE8">
        <w:rPr>
          <w:rFonts w:eastAsia="Times New Roman"/>
          <w:lang w:val="en-US" w:bidi="bn-IN"/>
        </w:rPr>
        <w:t>The contracts are subject to VAT and AIT deduction as per government regulations.</w:t>
      </w:r>
    </w:p>
    <w:p w14:paraId="0880A5B7" w14:textId="6DB03960" w:rsidR="00D16AD1" w:rsidRPr="00C46DE8" w:rsidRDefault="00D16AD1" w:rsidP="00C46DE8">
      <w:pPr>
        <w:numPr>
          <w:ilvl w:val="0"/>
          <w:numId w:val="29"/>
        </w:numPr>
        <w:spacing w:before="100" w:beforeAutospacing="1" w:after="100" w:afterAutospacing="1"/>
        <w:jc w:val="both"/>
        <w:rPr>
          <w:rFonts w:eastAsia="Times New Roman"/>
          <w:lang w:val="en-US" w:bidi="bn-IN"/>
        </w:rPr>
      </w:pPr>
      <w:r w:rsidRPr="00C46DE8">
        <w:rPr>
          <w:rFonts w:eastAsia="Times New Roman"/>
          <w:b/>
          <w:bCs/>
          <w:lang w:val="en-US" w:bidi="bn-IN"/>
        </w:rPr>
        <w:t>The technical proposal (TP), </w:t>
      </w:r>
      <w:r w:rsidRPr="00C46DE8">
        <w:rPr>
          <w:rFonts w:eastAsia="Times New Roman"/>
          <w:lang w:val="en-US" w:bidi="bn-IN"/>
        </w:rPr>
        <w:t xml:space="preserve">not exceeding </w:t>
      </w:r>
      <w:r w:rsidR="00332F0C">
        <w:rPr>
          <w:rFonts w:eastAsia="Times New Roman"/>
          <w:lang w:val="en-US" w:bidi="bn-IN"/>
        </w:rPr>
        <w:t>10</w:t>
      </w:r>
      <w:r w:rsidRPr="00C46DE8">
        <w:rPr>
          <w:rFonts w:eastAsia="Times New Roman"/>
          <w:lang w:val="en-US" w:bidi="bn-IN"/>
        </w:rPr>
        <w:t xml:space="preserve"> pages, should include the following elements:</w:t>
      </w:r>
    </w:p>
    <w:p w14:paraId="4A621141" w14:textId="1C961AC7" w:rsidR="00D16AD1" w:rsidRPr="00C46DE8" w:rsidRDefault="00D16AD1" w:rsidP="00C46DE8">
      <w:pPr>
        <w:pStyle w:val="NoSpacing"/>
        <w:numPr>
          <w:ilvl w:val="0"/>
          <w:numId w:val="32"/>
        </w:numPr>
        <w:spacing w:line="276" w:lineRule="auto"/>
        <w:jc w:val="both"/>
        <w:rPr>
          <w:lang w:val="en-US" w:bidi="bn-IN"/>
        </w:rPr>
      </w:pPr>
      <w:r w:rsidRPr="00C46DE8">
        <w:rPr>
          <w:lang w:val="en-US" w:bidi="bn-IN"/>
        </w:rPr>
        <w:t xml:space="preserve">Understanding of the assignment and an initial work plan detailing the study as per </w:t>
      </w:r>
      <w:proofErr w:type="spellStart"/>
      <w:r w:rsidR="00BC5FDA">
        <w:rPr>
          <w:lang w:val="en-US" w:bidi="bn-IN"/>
        </w:rPr>
        <w:t>requirments</w:t>
      </w:r>
      <w:proofErr w:type="spellEnd"/>
      <w:r w:rsidR="00BC5FDA">
        <w:rPr>
          <w:lang w:val="en-US" w:bidi="bn-IN"/>
        </w:rPr>
        <w:t xml:space="preserve"> of </w:t>
      </w:r>
      <w:r w:rsidR="00B16266">
        <w:rPr>
          <w:lang w:val="en-US" w:bidi="bn-IN"/>
        </w:rPr>
        <w:t xml:space="preserve">above outlined </w:t>
      </w:r>
      <w:proofErr w:type="spellStart"/>
      <w:r w:rsidRPr="00C46DE8">
        <w:rPr>
          <w:lang w:val="en-US" w:bidi="bn-IN"/>
        </w:rPr>
        <w:t>ToR</w:t>
      </w:r>
      <w:proofErr w:type="spellEnd"/>
      <w:r w:rsidR="008608A3">
        <w:rPr>
          <w:lang w:val="en-US" w:bidi="bn-IN"/>
        </w:rPr>
        <w:t>, including workplan with assig</w:t>
      </w:r>
      <w:r w:rsidR="00925DD6">
        <w:rPr>
          <w:lang w:val="en-US" w:bidi="bn-IN"/>
        </w:rPr>
        <w:t>nments of responsibilities</w:t>
      </w:r>
      <w:r w:rsidRPr="00C46DE8">
        <w:rPr>
          <w:lang w:val="en-US" w:bidi="bn-IN"/>
        </w:rPr>
        <w:t>.</w:t>
      </w:r>
    </w:p>
    <w:p w14:paraId="2F3CD829" w14:textId="77777777" w:rsidR="00D16AD1" w:rsidRPr="00C46DE8" w:rsidRDefault="00D16AD1" w:rsidP="00C46DE8">
      <w:pPr>
        <w:pStyle w:val="NoSpacing"/>
        <w:numPr>
          <w:ilvl w:val="0"/>
          <w:numId w:val="32"/>
        </w:numPr>
        <w:spacing w:line="276" w:lineRule="auto"/>
        <w:jc w:val="both"/>
        <w:rPr>
          <w:lang w:val="en-US" w:bidi="bn-IN"/>
        </w:rPr>
      </w:pPr>
      <w:r w:rsidRPr="00C46DE8">
        <w:rPr>
          <w:lang w:val="en-US" w:bidi="bn-IN"/>
        </w:rPr>
        <w:t>Description of individual/organizational capabilities and related experiences.</w:t>
      </w:r>
    </w:p>
    <w:p w14:paraId="4C3D65CD" w14:textId="7449FC82" w:rsidR="00D16AD1" w:rsidRPr="00C46DE8" w:rsidRDefault="00D16AD1" w:rsidP="00C46DE8">
      <w:pPr>
        <w:pStyle w:val="NoSpacing"/>
        <w:numPr>
          <w:ilvl w:val="0"/>
          <w:numId w:val="32"/>
        </w:numPr>
        <w:spacing w:line="276" w:lineRule="auto"/>
        <w:jc w:val="both"/>
        <w:rPr>
          <w:lang w:val="en-US" w:bidi="bn-IN"/>
        </w:rPr>
      </w:pPr>
      <w:r w:rsidRPr="00C46DE8">
        <w:rPr>
          <w:lang w:val="en-US" w:bidi="bn-IN"/>
        </w:rPr>
        <w:t>.</w:t>
      </w:r>
    </w:p>
    <w:p w14:paraId="6A773932" w14:textId="0EE200F6" w:rsidR="00D16AD1" w:rsidRPr="00C46DE8" w:rsidRDefault="00D16AD1" w:rsidP="00C46DE8">
      <w:pPr>
        <w:pStyle w:val="NoSpacing"/>
        <w:numPr>
          <w:ilvl w:val="0"/>
          <w:numId w:val="32"/>
        </w:numPr>
        <w:spacing w:line="276" w:lineRule="auto"/>
        <w:jc w:val="both"/>
        <w:rPr>
          <w:lang w:val="en-US" w:bidi="bn-IN"/>
        </w:rPr>
      </w:pPr>
      <w:r w:rsidRPr="00C46DE8">
        <w:rPr>
          <w:lang w:val="en-US" w:bidi="bn-IN"/>
        </w:rPr>
        <w:t xml:space="preserve">Technical competencies, key skills, and expertise of </w:t>
      </w:r>
      <w:r w:rsidRPr="007365C2">
        <w:rPr>
          <w:lang w:val="en-US" w:bidi="bn-IN"/>
        </w:rPr>
        <w:t xml:space="preserve">the expert </w:t>
      </w:r>
      <w:r w:rsidR="00332F0C" w:rsidRPr="007365C2">
        <w:rPr>
          <w:lang w:val="en-US" w:bidi="bn-IN"/>
        </w:rPr>
        <w:t>team</w:t>
      </w:r>
      <w:r w:rsidR="00332F0C">
        <w:rPr>
          <w:lang w:val="en-US" w:bidi="bn-IN"/>
        </w:rPr>
        <w:t xml:space="preserve"> </w:t>
      </w:r>
      <w:r w:rsidRPr="00C46DE8">
        <w:rPr>
          <w:lang w:val="en-US" w:bidi="bn-IN"/>
        </w:rPr>
        <w:t>(Please see section on Team Composition and Key Requirements). CV to be attached as an Annex.</w:t>
      </w:r>
    </w:p>
    <w:p w14:paraId="7ADA1731" w14:textId="714BBD50" w:rsidR="00D16AD1" w:rsidRPr="00C46DE8" w:rsidRDefault="00D16AD1" w:rsidP="00C46DE8">
      <w:pPr>
        <w:pStyle w:val="NoSpacing"/>
        <w:numPr>
          <w:ilvl w:val="0"/>
          <w:numId w:val="32"/>
        </w:numPr>
        <w:spacing w:line="276" w:lineRule="auto"/>
        <w:jc w:val="both"/>
        <w:rPr>
          <w:lang w:val="en-US" w:bidi="bn-IN"/>
        </w:rPr>
      </w:pPr>
      <w:r w:rsidRPr="00C46DE8">
        <w:rPr>
          <w:rFonts w:eastAsia="Calibri"/>
        </w:rPr>
        <w:t>Experience of similar work/service undertaken</w:t>
      </w:r>
      <w:r w:rsidR="00B52081" w:rsidRPr="00B52081">
        <w:rPr>
          <w:lang w:val="en-US" w:bidi="bn-IN"/>
        </w:rPr>
        <w:t xml:space="preserve"> </w:t>
      </w:r>
      <w:r w:rsidR="00BB30A3">
        <w:rPr>
          <w:lang w:val="en-US" w:bidi="bn-IN"/>
        </w:rPr>
        <w:t>through w</w:t>
      </w:r>
      <w:r w:rsidR="00B52081" w:rsidRPr="00C46DE8">
        <w:rPr>
          <w:lang w:val="en-US" w:bidi="bn-IN"/>
        </w:rPr>
        <w:t>eblinks or soft copies of relevant previous work</w:t>
      </w:r>
    </w:p>
    <w:p w14:paraId="1BB89F73" w14:textId="77777777" w:rsidR="00D16AD1" w:rsidRPr="00C46DE8" w:rsidRDefault="00D16AD1" w:rsidP="00C46DE8">
      <w:pPr>
        <w:pStyle w:val="ListParagraph"/>
        <w:spacing w:after="120"/>
        <w:jc w:val="both"/>
        <w:rPr>
          <w:rFonts w:eastAsia="Times New Roman"/>
          <w:lang w:val="en-US" w:bidi="bn-IN"/>
        </w:rPr>
      </w:pPr>
    </w:p>
    <w:p w14:paraId="14C9C0F1" w14:textId="77777777" w:rsidR="00D16AD1" w:rsidRPr="00C46DE8" w:rsidRDefault="00D16AD1" w:rsidP="00C46DE8">
      <w:pPr>
        <w:pStyle w:val="ListParagraph"/>
        <w:numPr>
          <w:ilvl w:val="0"/>
          <w:numId w:val="27"/>
        </w:numPr>
        <w:spacing w:after="120"/>
        <w:jc w:val="both"/>
        <w:rPr>
          <w:rFonts w:eastAsia="Times New Roman"/>
          <w:lang w:val="en-US" w:bidi="bn-IN"/>
        </w:rPr>
      </w:pPr>
      <w:r w:rsidRPr="00C46DE8">
        <w:rPr>
          <w:rFonts w:eastAsia="Times New Roman"/>
          <w:b/>
          <w:bCs/>
          <w:lang w:val="en-US" w:bidi="bn-IN"/>
        </w:rPr>
        <w:t>The financial proposal </w:t>
      </w:r>
      <w:r w:rsidRPr="00C46DE8">
        <w:rPr>
          <w:rFonts w:eastAsia="Times New Roman"/>
          <w:lang w:val="en-US" w:bidi="bn-IN"/>
        </w:rPr>
        <w:t>should provide</w:t>
      </w:r>
      <w:r w:rsidRPr="00C46DE8">
        <w:rPr>
          <w:rFonts w:eastAsia="Times New Roman"/>
          <w:b/>
          <w:bCs/>
          <w:lang w:val="en-US" w:bidi="bn-IN"/>
        </w:rPr>
        <w:t>:</w:t>
      </w:r>
    </w:p>
    <w:p w14:paraId="1AFB9FF1" w14:textId="77777777" w:rsidR="00D16AD1" w:rsidRPr="00C46DE8" w:rsidRDefault="00D16AD1" w:rsidP="00C46DE8">
      <w:pPr>
        <w:pStyle w:val="ListParagraph"/>
        <w:spacing w:after="120"/>
        <w:jc w:val="both"/>
        <w:rPr>
          <w:rFonts w:eastAsia="Times New Roman"/>
          <w:lang w:val="en-US" w:bidi="bn-IN"/>
        </w:rPr>
      </w:pPr>
    </w:p>
    <w:p w14:paraId="4233917B" w14:textId="77777777" w:rsidR="00D16AD1" w:rsidRPr="00C46DE8" w:rsidRDefault="00D16AD1" w:rsidP="00C46DE8">
      <w:pPr>
        <w:pStyle w:val="ListParagraph"/>
        <w:numPr>
          <w:ilvl w:val="0"/>
          <w:numId w:val="31"/>
        </w:numPr>
        <w:spacing w:after="120"/>
        <w:jc w:val="both"/>
        <w:rPr>
          <w:rFonts w:eastAsia="Times New Roman"/>
          <w:lang w:val="en-US" w:bidi="bn-IN"/>
        </w:rPr>
      </w:pPr>
      <w:r w:rsidRPr="00C46DE8">
        <w:rPr>
          <w:rFonts w:eastAsia="Times New Roman"/>
          <w:lang w:val="en-US" w:bidi="bn-IN"/>
        </w:rPr>
        <w:t>Cost breakdown including monthly rates and/or daily rates as per working modality of the expert or the firm.</w:t>
      </w:r>
    </w:p>
    <w:p w14:paraId="4F60E69C" w14:textId="77777777" w:rsidR="00D16AD1" w:rsidRPr="00C46DE8" w:rsidRDefault="00D16AD1" w:rsidP="00C46DE8">
      <w:pPr>
        <w:pStyle w:val="ListParagraph"/>
        <w:numPr>
          <w:ilvl w:val="0"/>
          <w:numId w:val="31"/>
        </w:numPr>
        <w:spacing w:before="100" w:beforeAutospacing="1" w:after="120"/>
        <w:jc w:val="both"/>
        <w:rPr>
          <w:rFonts w:eastAsia="Times New Roman"/>
          <w:lang w:val="en-US" w:bidi="bn-IN"/>
        </w:rPr>
      </w:pPr>
      <w:r w:rsidRPr="00C46DE8">
        <w:rPr>
          <w:rFonts w:eastAsia="Times New Roman"/>
          <w:lang w:val="en-US" w:bidi="bn-IN"/>
        </w:rPr>
        <w:t>The financial proposal will be opened only for the applicants scoring 50% and above in the technical proposal. The financial proposal would be evaluated based on:</w:t>
      </w:r>
    </w:p>
    <w:p w14:paraId="537BE116" w14:textId="77777777" w:rsidR="00D16AD1" w:rsidRPr="00C46DE8" w:rsidRDefault="00D16AD1" w:rsidP="00C46DE8">
      <w:pPr>
        <w:numPr>
          <w:ilvl w:val="0"/>
          <w:numId w:val="30"/>
        </w:numPr>
        <w:spacing w:before="100" w:beforeAutospacing="1" w:after="100" w:afterAutospacing="1"/>
        <w:jc w:val="both"/>
        <w:rPr>
          <w:rFonts w:eastAsia="Times New Roman"/>
          <w:lang w:val="en-US" w:bidi="bn-IN"/>
        </w:rPr>
      </w:pPr>
      <w:r w:rsidRPr="00C46DE8">
        <w:rPr>
          <w:rFonts w:eastAsia="Times New Roman"/>
          <w:lang w:val="en-US" w:bidi="bn-IN"/>
        </w:rPr>
        <w:t>Competitiveness of the financial offer.</w:t>
      </w:r>
    </w:p>
    <w:p w14:paraId="5276F0D8" w14:textId="77777777" w:rsidR="00D16AD1" w:rsidRPr="00C46DE8" w:rsidRDefault="00D16AD1" w:rsidP="00C46DE8">
      <w:pPr>
        <w:numPr>
          <w:ilvl w:val="0"/>
          <w:numId w:val="30"/>
        </w:numPr>
        <w:spacing w:before="100" w:beforeAutospacing="1" w:after="100" w:afterAutospacing="1"/>
        <w:jc w:val="both"/>
        <w:rPr>
          <w:rFonts w:eastAsia="Times New Roman"/>
          <w:lang w:val="en-US" w:bidi="bn-IN"/>
        </w:rPr>
      </w:pPr>
      <w:r w:rsidRPr="00C46DE8">
        <w:rPr>
          <w:rFonts w:eastAsia="Times New Roman"/>
          <w:lang w:val="en-US" w:bidi="bn-IN"/>
        </w:rPr>
        <w:t>Relevance and consistency with the technical proposal.</w:t>
      </w:r>
    </w:p>
    <w:p w14:paraId="38025EDE" w14:textId="77777777" w:rsidR="00D16AD1" w:rsidRPr="00C46DE8" w:rsidRDefault="00D16AD1" w:rsidP="00C46DE8">
      <w:pPr>
        <w:spacing w:before="100" w:beforeAutospacing="1" w:after="120"/>
        <w:jc w:val="both"/>
        <w:rPr>
          <w:rFonts w:eastAsia="Times New Roman"/>
          <w:lang w:val="en-US" w:bidi="bn-IN"/>
        </w:rPr>
      </w:pPr>
      <w:r w:rsidRPr="00C46DE8">
        <w:rPr>
          <w:rFonts w:eastAsia="Times New Roman"/>
          <w:lang w:val="en-US" w:bidi="bn-IN"/>
        </w:rPr>
        <w:t>In addition to the technical and financial proposals, it is mandatory for the bidders to submit necessary documents demonstrating their legal, taxation and financial statuses. The documents should be part of the technical proposal and include the following:</w:t>
      </w:r>
    </w:p>
    <w:p w14:paraId="4DFE40AA" w14:textId="77777777" w:rsidR="00D16AD1" w:rsidRPr="00C46DE8" w:rsidRDefault="00D16AD1" w:rsidP="00C46DE8">
      <w:pPr>
        <w:pStyle w:val="NoSpacing"/>
        <w:numPr>
          <w:ilvl w:val="0"/>
          <w:numId w:val="33"/>
        </w:numPr>
        <w:spacing w:line="276" w:lineRule="auto"/>
        <w:jc w:val="both"/>
        <w:rPr>
          <w:lang w:val="en-US" w:bidi="bn-IN"/>
        </w:rPr>
      </w:pPr>
      <w:r w:rsidRPr="00C46DE8">
        <w:rPr>
          <w:lang w:val="en-US" w:bidi="bn-IN"/>
        </w:rPr>
        <w:t>A certificate of incorporation (for individual companies- a trade license).</w:t>
      </w:r>
    </w:p>
    <w:p w14:paraId="2E03A7AE" w14:textId="77777777" w:rsidR="00D16AD1" w:rsidRPr="00C46DE8" w:rsidRDefault="00D16AD1" w:rsidP="00C46DE8">
      <w:pPr>
        <w:pStyle w:val="NoSpacing"/>
        <w:numPr>
          <w:ilvl w:val="0"/>
          <w:numId w:val="33"/>
        </w:numPr>
        <w:spacing w:line="276" w:lineRule="auto"/>
        <w:jc w:val="both"/>
        <w:rPr>
          <w:lang w:val="en-US" w:bidi="bn-IN"/>
        </w:rPr>
      </w:pPr>
      <w:r w:rsidRPr="00C46DE8">
        <w:rPr>
          <w:lang w:val="en-US" w:bidi="bn-IN"/>
        </w:rPr>
        <w:t>Joint stock registration certificate (if applicable).</w:t>
      </w:r>
    </w:p>
    <w:p w14:paraId="5D448398" w14:textId="77777777" w:rsidR="00D16AD1" w:rsidRPr="00C46DE8" w:rsidRDefault="00D16AD1" w:rsidP="00C46DE8">
      <w:pPr>
        <w:pStyle w:val="NoSpacing"/>
        <w:numPr>
          <w:ilvl w:val="0"/>
          <w:numId w:val="33"/>
        </w:numPr>
        <w:spacing w:line="276" w:lineRule="auto"/>
        <w:jc w:val="both"/>
        <w:rPr>
          <w:lang w:val="en-US" w:bidi="bn-IN"/>
        </w:rPr>
      </w:pPr>
      <w:r w:rsidRPr="00C46DE8">
        <w:rPr>
          <w:lang w:val="en-US" w:bidi="bn-IN"/>
        </w:rPr>
        <w:t>An organizational organogram of key personnel, inclusive of the names of such personnel.</w:t>
      </w:r>
    </w:p>
    <w:p w14:paraId="28793FB4" w14:textId="77777777" w:rsidR="00D16AD1" w:rsidRPr="00C46DE8" w:rsidRDefault="00D16AD1" w:rsidP="00C46DE8">
      <w:pPr>
        <w:pStyle w:val="NoSpacing"/>
        <w:numPr>
          <w:ilvl w:val="0"/>
          <w:numId w:val="33"/>
        </w:numPr>
        <w:spacing w:line="276" w:lineRule="auto"/>
        <w:jc w:val="both"/>
        <w:rPr>
          <w:lang w:val="en-US" w:bidi="bn-IN"/>
        </w:rPr>
      </w:pPr>
      <w:r w:rsidRPr="00C46DE8">
        <w:rPr>
          <w:lang w:val="en-US" w:bidi="bn-IN"/>
        </w:rPr>
        <w:t>Tax Identification Number (TIN).</w:t>
      </w:r>
    </w:p>
    <w:p w14:paraId="4E8D9BEE" w14:textId="77777777" w:rsidR="00D16AD1" w:rsidRPr="00C46DE8" w:rsidRDefault="00D16AD1" w:rsidP="00C46DE8">
      <w:pPr>
        <w:pStyle w:val="NoSpacing"/>
        <w:numPr>
          <w:ilvl w:val="0"/>
          <w:numId w:val="33"/>
        </w:numPr>
        <w:spacing w:line="276" w:lineRule="auto"/>
        <w:jc w:val="both"/>
        <w:rPr>
          <w:lang w:val="en-US" w:bidi="bn-IN"/>
        </w:rPr>
      </w:pPr>
      <w:r w:rsidRPr="00C46DE8">
        <w:rPr>
          <w:lang w:val="en-US" w:bidi="bn-IN"/>
        </w:rPr>
        <w:t>VAT registration number.</w:t>
      </w:r>
    </w:p>
    <w:p w14:paraId="29A3D480" w14:textId="77777777" w:rsidR="00D16AD1" w:rsidRPr="00C46DE8" w:rsidRDefault="00D16AD1" w:rsidP="00C46DE8">
      <w:pPr>
        <w:pStyle w:val="NoSpacing"/>
        <w:numPr>
          <w:ilvl w:val="0"/>
          <w:numId w:val="33"/>
        </w:numPr>
        <w:spacing w:line="276" w:lineRule="auto"/>
        <w:jc w:val="both"/>
        <w:rPr>
          <w:lang w:val="en-US" w:bidi="bn-IN"/>
        </w:rPr>
      </w:pPr>
      <w:r w:rsidRPr="00C46DE8">
        <w:rPr>
          <w:lang w:val="en-US" w:bidi="bn-IN"/>
        </w:rPr>
        <w:t>Proof of a segregated account (providing the name and address of such an account).</w:t>
      </w:r>
    </w:p>
    <w:p w14:paraId="0D1C0094" w14:textId="77777777" w:rsidR="00D16AD1" w:rsidRPr="00C46DE8" w:rsidRDefault="00D16AD1" w:rsidP="00C46DE8">
      <w:pPr>
        <w:pStyle w:val="NoSpacing"/>
        <w:numPr>
          <w:ilvl w:val="0"/>
          <w:numId w:val="33"/>
        </w:numPr>
        <w:spacing w:line="276" w:lineRule="auto"/>
        <w:jc w:val="both"/>
        <w:rPr>
          <w:lang w:val="en-US" w:bidi="bn-IN"/>
        </w:rPr>
      </w:pPr>
      <w:r w:rsidRPr="00C46DE8">
        <w:rPr>
          <w:lang w:val="en-US" w:bidi="bn-IN"/>
        </w:rPr>
        <w:t>Other valid papers (Provided by Government institutions).</w:t>
      </w:r>
    </w:p>
    <w:p w14:paraId="064EEB96" w14:textId="77777777" w:rsidR="00D16AD1" w:rsidRPr="00C46DE8" w:rsidRDefault="00D16AD1" w:rsidP="00C46DE8">
      <w:pPr>
        <w:pStyle w:val="NoSpacing"/>
        <w:numPr>
          <w:ilvl w:val="0"/>
          <w:numId w:val="33"/>
        </w:numPr>
        <w:spacing w:line="276" w:lineRule="auto"/>
        <w:jc w:val="both"/>
        <w:rPr>
          <w:lang w:val="en-US" w:bidi="bn-IN"/>
        </w:rPr>
      </w:pPr>
      <w:r w:rsidRPr="00C46DE8">
        <w:rPr>
          <w:lang w:val="en-US" w:bidi="bn-IN"/>
        </w:rPr>
        <w:t>The vendor must bear all Advance Income Tax (AIT) and VAT. The total amount of VAT should be mentioned in the financial proposal.</w:t>
      </w:r>
    </w:p>
    <w:p w14:paraId="3B454177" w14:textId="22BD2C93" w:rsidR="00D16AD1" w:rsidRPr="008E3F5C" w:rsidRDefault="00D16AD1" w:rsidP="00C46DE8">
      <w:pPr>
        <w:pStyle w:val="NoSpacing"/>
        <w:numPr>
          <w:ilvl w:val="0"/>
          <w:numId w:val="33"/>
        </w:numPr>
        <w:spacing w:line="276" w:lineRule="auto"/>
        <w:jc w:val="both"/>
        <w:rPr>
          <w:lang w:val="en-US" w:bidi="bn-IN"/>
        </w:rPr>
      </w:pPr>
      <w:r w:rsidRPr="00C46DE8">
        <w:rPr>
          <w:lang w:val="en-US" w:bidi="bn-IN"/>
        </w:rPr>
        <w:t>The vendor must bear all Advance Income Tax (AIT) and VAT. The total amount of VAT should be mentioned in the financial proposal.</w:t>
      </w:r>
    </w:p>
    <w:p w14:paraId="1B97A48F" w14:textId="72F577DB" w:rsidR="00645DE9" w:rsidRPr="00C46DE8" w:rsidRDefault="008E3F5C" w:rsidP="008E3F5C">
      <w:pPr>
        <w:pStyle w:val="Heading1"/>
        <w:rPr>
          <w:rFonts w:cs="Arial"/>
          <w:b w:val="0"/>
          <w:bCs/>
          <w:color w:val="002060"/>
          <w:szCs w:val="22"/>
        </w:rPr>
      </w:pPr>
      <w:r>
        <w:t>8</w:t>
      </w:r>
      <w:r w:rsidR="00D16AD1" w:rsidRPr="00C46DE8">
        <w:t>. Payment Schedule</w:t>
      </w:r>
    </w:p>
    <w:p w14:paraId="62DAA233" w14:textId="09A71BBB" w:rsidR="007E6610" w:rsidRPr="00C46DE8" w:rsidRDefault="00D16AD1" w:rsidP="00C46DE8">
      <w:pPr>
        <w:jc w:val="both"/>
      </w:pPr>
      <w:r w:rsidRPr="00C46DE8">
        <w:t>The payment schedule will be decided in consultation with the selected service provider</w:t>
      </w:r>
      <w:r w:rsidR="00257D6F">
        <w:t>/firm</w:t>
      </w:r>
      <w:r w:rsidRPr="00C46DE8">
        <w:t xml:space="preserve"> before issuing the contract.</w:t>
      </w:r>
    </w:p>
    <w:p w14:paraId="23E37896" w14:textId="24A04F47" w:rsidR="001C49C2" w:rsidRDefault="008E3F5C" w:rsidP="008E3F5C">
      <w:pPr>
        <w:pStyle w:val="Heading1"/>
        <w:rPr>
          <w:lang w:val="en-GB"/>
        </w:rPr>
      </w:pPr>
      <w:r>
        <w:rPr>
          <w:lang w:val="en-GB"/>
        </w:rPr>
        <w:t>9</w:t>
      </w:r>
      <w:r w:rsidR="00703A26" w:rsidRPr="00C46DE8">
        <w:rPr>
          <w:lang w:val="en-GB"/>
        </w:rPr>
        <w:t xml:space="preserve">. Submission </w:t>
      </w:r>
      <w:r w:rsidR="00645DE9" w:rsidRPr="00C46DE8">
        <w:rPr>
          <w:lang w:val="en-GB"/>
        </w:rPr>
        <w:t>procedure</w:t>
      </w:r>
    </w:p>
    <w:p w14:paraId="6895C631" w14:textId="77777777" w:rsidR="001C49C2" w:rsidRPr="001669A0" w:rsidRDefault="001C49C2" w:rsidP="001C49C2">
      <w:pPr>
        <w:jc w:val="both"/>
        <w:rPr>
          <w:lang w:val="en-GB"/>
        </w:rPr>
      </w:pPr>
      <w:r w:rsidRPr="001669A0">
        <w:rPr>
          <w:lang w:val="en-GB"/>
        </w:rPr>
        <w:t xml:space="preserve">Interested firms should submit the sealed envelope containing hard copies of portfolio and sample work, financial proposals, and other relevant documents separately addressing the following person by </w:t>
      </w:r>
      <w:r w:rsidRPr="00411EA1">
        <w:rPr>
          <w:b/>
          <w:bCs/>
          <w:lang w:val="en-GB"/>
        </w:rPr>
        <w:t>1</w:t>
      </w:r>
      <w:r>
        <w:rPr>
          <w:b/>
          <w:bCs/>
          <w:lang w:val="en-GB"/>
        </w:rPr>
        <w:t>8</w:t>
      </w:r>
      <w:r w:rsidRPr="00411EA1">
        <w:rPr>
          <w:b/>
          <w:bCs/>
          <w:lang w:val="en-GB"/>
        </w:rPr>
        <w:t>th April 2024.</w:t>
      </w:r>
    </w:p>
    <w:p w14:paraId="54E12C60" w14:textId="77777777" w:rsidR="001C49C2" w:rsidRPr="001669A0" w:rsidRDefault="001C49C2" w:rsidP="001C49C2">
      <w:pPr>
        <w:jc w:val="both"/>
        <w:rPr>
          <w:lang w:val="en-GB"/>
        </w:rPr>
      </w:pPr>
    </w:p>
    <w:p w14:paraId="5D705243" w14:textId="77777777" w:rsidR="001C49C2" w:rsidRPr="001669A0" w:rsidRDefault="001C49C2" w:rsidP="001C49C2">
      <w:pPr>
        <w:jc w:val="both"/>
        <w:rPr>
          <w:b/>
          <w:bCs/>
          <w:lang w:val="en-GB"/>
        </w:rPr>
      </w:pPr>
      <w:r w:rsidRPr="001669A0">
        <w:rPr>
          <w:b/>
          <w:bCs/>
          <w:lang w:val="en-GB"/>
        </w:rPr>
        <w:t>Samaun Bhuiyan</w:t>
      </w:r>
    </w:p>
    <w:p w14:paraId="3910CA0E" w14:textId="77777777" w:rsidR="001C49C2" w:rsidRPr="001669A0" w:rsidRDefault="001C49C2" w:rsidP="001C49C2">
      <w:pPr>
        <w:jc w:val="both"/>
        <w:rPr>
          <w:lang w:val="en-GB"/>
        </w:rPr>
      </w:pPr>
      <w:r w:rsidRPr="001669A0">
        <w:rPr>
          <w:lang w:val="en-GB"/>
        </w:rPr>
        <w:t>Coordinator – Business Administration</w:t>
      </w:r>
    </w:p>
    <w:p w14:paraId="54243C46" w14:textId="77777777" w:rsidR="001C49C2" w:rsidRPr="001669A0" w:rsidRDefault="001C49C2" w:rsidP="001C49C2">
      <w:pPr>
        <w:jc w:val="both"/>
        <w:rPr>
          <w:lang w:val="en-GB"/>
        </w:rPr>
      </w:pPr>
      <w:r w:rsidRPr="001669A0">
        <w:rPr>
          <w:lang w:val="en-GB"/>
        </w:rPr>
        <w:t>PRABRIDDHI: Local Economic Development (LED)</w:t>
      </w:r>
    </w:p>
    <w:p w14:paraId="0D292452" w14:textId="77777777" w:rsidR="001C49C2" w:rsidRPr="001669A0" w:rsidRDefault="001C49C2" w:rsidP="001C49C2">
      <w:pPr>
        <w:jc w:val="both"/>
        <w:rPr>
          <w:lang w:val="en-GB"/>
        </w:rPr>
      </w:pPr>
      <w:proofErr w:type="spellStart"/>
      <w:r w:rsidRPr="001669A0">
        <w:rPr>
          <w:lang w:val="en-GB"/>
        </w:rPr>
        <w:t>Swisscontact</w:t>
      </w:r>
      <w:proofErr w:type="spellEnd"/>
    </w:p>
    <w:p w14:paraId="7E631DED" w14:textId="77777777" w:rsidR="001C49C2" w:rsidRPr="001669A0" w:rsidRDefault="001C49C2" w:rsidP="001C49C2">
      <w:pPr>
        <w:jc w:val="both"/>
        <w:rPr>
          <w:lang w:val="en-GB"/>
        </w:rPr>
      </w:pPr>
      <w:r w:rsidRPr="001669A0">
        <w:rPr>
          <w:lang w:val="en-GB"/>
        </w:rPr>
        <w:t>SWISS FOUNDATION FOR TECHNICAL COOPERRATION</w:t>
      </w:r>
    </w:p>
    <w:p w14:paraId="3B7FF985" w14:textId="77777777" w:rsidR="001C49C2" w:rsidRPr="001669A0" w:rsidRDefault="001C49C2" w:rsidP="001C49C2">
      <w:pPr>
        <w:jc w:val="both"/>
        <w:rPr>
          <w:lang w:val="en-GB"/>
        </w:rPr>
      </w:pPr>
      <w:r w:rsidRPr="001669A0">
        <w:rPr>
          <w:lang w:val="en-GB"/>
        </w:rPr>
        <w:t>House 28, Road 43, Gulshan-2, Dhaka 1212, Bangladesh</w:t>
      </w:r>
    </w:p>
    <w:p w14:paraId="379436DD" w14:textId="77777777" w:rsidR="001C49C2" w:rsidRPr="001669A0" w:rsidRDefault="001C49C2" w:rsidP="001C49C2">
      <w:pPr>
        <w:jc w:val="both"/>
        <w:rPr>
          <w:lang w:val="en-GB"/>
        </w:rPr>
      </w:pPr>
    </w:p>
    <w:p w14:paraId="4C098411" w14:textId="475ED979" w:rsidR="001C49C2" w:rsidRPr="001669A0" w:rsidRDefault="001C49C2" w:rsidP="001C49C2">
      <w:pPr>
        <w:jc w:val="both"/>
        <w:rPr>
          <w:lang w:val="en-GB"/>
        </w:rPr>
      </w:pPr>
      <w:r w:rsidRPr="001669A0">
        <w:rPr>
          <w:lang w:val="en-GB"/>
        </w:rPr>
        <w:t xml:space="preserve">The technical proposal should also be sent to </w:t>
      </w:r>
      <w:hyperlink r:id="rId12" w:history="1">
        <w:r w:rsidRPr="000474AE">
          <w:rPr>
            <w:rStyle w:val="Hyperlink"/>
            <w:color w:val="215E99" w:themeColor="text2" w:themeTint="BF"/>
            <w:lang w:val="en-GB"/>
          </w:rPr>
          <w:t>bd.prabriddhi@swisscontact.org</w:t>
        </w:r>
      </w:hyperlink>
      <w:r w:rsidR="009F0707">
        <w:rPr>
          <w:color w:val="215E99" w:themeColor="text2" w:themeTint="BF"/>
          <w:lang w:val="en-GB"/>
        </w:rPr>
        <w:t>.</w:t>
      </w:r>
      <w:r w:rsidRPr="000474AE">
        <w:rPr>
          <w:color w:val="215E99" w:themeColor="text2" w:themeTint="BF"/>
          <w:lang w:val="en-GB"/>
        </w:rPr>
        <w:t xml:space="preserve"> </w:t>
      </w:r>
      <w:r w:rsidRPr="00C520C1">
        <w:rPr>
          <w:i/>
          <w:iCs/>
          <w:color w:val="215E99" w:themeColor="text2" w:themeTint="BF"/>
          <w:lang w:val="en-GB"/>
        </w:rPr>
        <w:t xml:space="preserve">‘Submission </w:t>
      </w:r>
      <w:r w:rsidR="00C15199" w:rsidRPr="00C520C1">
        <w:rPr>
          <w:i/>
          <w:iCs/>
          <w:color w:val="215E99" w:themeColor="text2" w:themeTint="BF"/>
          <w:lang w:val="en-GB"/>
        </w:rPr>
        <w:t>of</w:t>
      </w:r>
      <w:r w:rsidRPr="00C520C1">
        <w:rPr>
          <w:i/>
          <w:iCs/>
          <w:color w:val="215E99" w:themeColor="text2" w:themeTint="BF"/>
          <w:lang w:val="en-GB"/>
        </w:rPr>
        <w:t xml:space="preserve"> Application for Conducting Pilot Survey of Municipalities Competitiveness Index (MCI)’</w:t>
      </w:r>
      <w:r>
        <w:rPr>
          <w:color w:val="215E99" w:themeColor="text2" w:themeTint="BF"/>
          <w:lang w:val="en-GB"/>
        </w:rPr>
        <w:t xml:space="preserve"> </w:t>
      </w:r>
      <w:r w:rsidRPr="001669A0">
        <w:rPr>
          <w:lang w:val="en-GB"/>
        </w:rPr>
        <w:t>should be mentioned in the subject line of the e-mail.</w:t>
      </w:r>
    </w:p>
    <w:p w14:paraId="241C5A77" w14:textId="77777777" w:rsidR="001C49C2" w:rsidRPr="001669A0" w:rsidRDefault="001C49C2" w:rsidP="001C49C2">
      <w:pPr>
        <w:jc w:val="both"/>
        <w:rPr>
          <w:lang w:val="en-GB"/>
        </w:rPr>
      </w:pPr>
    </w:p>
    <w:p w14:paraId="6EC75C59" w14:textId="77777777" w:rsidR="001C49C2" w:rsidRPr="000474AE" w:rsidRDefault="001C49C2" w:rsidP="001C49C2">
      <w:pPr>
        <w:jc w:val="both"/>
        <w:rPr>
          <w:color w:val="215E99" w:themeColor="text2" w:themeTint="BF"/>
          <w:lang w:val="en-GB"/>
        </w:rPr>
      </w:pPr>
      <w:r w:rsidRPr="001669A0">
        <w:rPr>
          <w:lang w:val="en-GB"/>
        </w:rPr>
        <w:t>For more information, please e</w:t>
      </w:r>
      <w:r w:rsidRPr="001669A0">
        <w:rPr>
          <w:rFonts w:ascii="Cambria Math" w:hAnsi="Cambria Math" w:cs="Cambria Math"/>
          <w:lang w:val="en-GB"/>
        </w:rPr>
        <w:t>‐</w:t>
      </w:r>
      <w:r w:rsidRPr="001669A0">
        <w:rPr>
          <w:lang w:val="en-GB"/>
        </w:rPr>
        <w:t xml:space="preserve">mail to </w:t>
      </w:r>
      <w:hyperlink r:id="rId13" w:history="1">
        <w:r w:rsidRPr="000474AE">
          <w:rPr>
            <w:rStyle w:val="Hyperlink"/>
            <w:color w:val="215E99" w:themeColor="text2" w:themeTint="BF"/>
            <w:lang w:val="en-GB"/>
          </w:rPr>
          <w:t>bd.prabriddhi@swisscontact.org</w:t>
        </w:r>
      </w:hyperlink>
      <w:r w:rsidRPr="000474AE">
        <w:rPr>
          <w:color w:val="215E99" w:themeColor="text2" w:themeTint="BF"/>
          <w:lang w:val="en-GB"/>
        </w:rPr>
        <w:t xml:space="preserve"> </w:t>
      </w:r>
    </w:p>
    <w:p w14:paraId="712EA95B" w14:textId="77777777" w:rsidR="001C49C2" w:rsidRDefault="001C49C2" w:rsidP="001C49C2">
      <w:pPr>
        <w:jc w:val="both"/>
        <w:rPr>
          <w:lang w:val="en-GB"/>
        </w:rPr>
      </w:pPr>
    </w:p>
    <w:p w14:paraId="2623FEF9" w14:textId="77777777" w:rsidR="001C49C2" w:rsidRDefault="001C49C2" w:rsidP="001C49C2">
      <w:pPr>
        <w:jc w:val="both"/>
        <w:rPr>
          <w:lang w:val="en-GB"/>
        </w:rPr>
      </w:pPr>
    </w:p>
    <w:p w14:paraId="4DF9541F" w14:textId="77777777" w:rsidR="001C49C2" w:rsidRPr="00C46DE8" w:rsidRDefault="001C49C2" w:rsidP="001C49C2">
      <w:pPr>
        <w:jc w:val="both"/>
        <w:rPr>
          <w:lang w:val="en-GB"/>
        </w:rPr>
      </w:pPr>
    </w:p>
    <w:p w14:paraId="63DF84A9" w14:textId="2AFBD247" w:rsidR="007E6610" w:rsidRPr="00160E80" w:rsidRDefault="001C49C2" w:rsidP="00160E80">
      <w:pPr>
        <w:jc w:val="center"/>
        <w:rPr>
          <w:color w:val="0F4761" w:themeColor="accent1" w:themeShade="BF"/>
        </w:rPr>
      </w:pPr>
      <w:r w:rsidRPr="003C59FC">
        <w:rPr>
          <w:rStyle w:val="Emphasis"/>
          <w:color w:val="0F4761" w:themeColor="accent1" w:themeShade="BF"/>
          <w:sz w:val="21"/>
          <w:szCs w:val="21"/>
          <w:shd w:val="clear" w:color="auto" w:fill="FFFFFF"/>
        </w:rPr>
        <w:t xml:space="preserve">N.B.: </w:t>
      </w:r>
      <w:proofErr w:type="spellStart"/>
      <w:r w:rsidRPr="003C59FC">
        <w:rPr>
          <w:rStyle w:val="Emphasis"/>
          <w:color w:val="0F4761" w:themeColor="accent1" w:themeShade="BF"/>
          <w:sz w:val="21"/>
          <w:szCs w:val="21"/>
          <w:shd w:val="clear" w:color="auto" w:fill="FFFFFF"/>
        </w:rPr>
        <w:t>Swisscontact</w:t>
      </w:r>
      <w:proofErr w:type="spellEnd"/>
      <w:r w:rsidRPr="003C59FC">
        <w:rPr>
          <w:rStyle w:val="Emphasis"/>
          <w:color w:val="0F4761" w:themeColor="accent1" w:themeShade="BF"/>
          <w:sz w:val="21"/>
          <w:szCs w:val="21"/>
          <w:shd w:val="clear" w:color="auto" w:fill="FFFFFF"/>
        </w:rPr>
        <w:t xml:space="preserve"> reserves the right to reject or cancel any application.</w:t>
      </w:r>
    </w:p>
    <w:sectPr w:rsidR="007E6610" w:rsidRPr="00160E80">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12E43" w14:textId="77777777" w:rsidR="00D42D8C" w:rsidRDefault="00D42D8C" w:rsidP="00F10C82">
      <w:pPr>
        <w:spacing w:line="240" w:lineRule="auto"/>
      </w:pPr>
      <w:r>
        <w:separator/>
      </w:r>
    </w:p>
  </w:endnote>
  <w:endnote w:type="continuationSeparator" w:id="0">
    <w:p w14:paraId="281ADD26" w14:textId="77777777" w:rsidR="00D42D8C" w:rsidRDefault="00D42D8C" w:rsidP="00F10C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ptos">
    <w:charset w:val="00"/>
    <w:family w:val="swiss"/>
    <w:pitch w:val="variable"/>
    <w:sig w:usb0="20000287" w:usb1="00000003" w:usb2="00000000" w:usb3="00000000" w:csb0="0000019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BA79A" w14:textId="7BAF36CE" w:rsidR="00F10C82" w:rsidRDefault="00F10C82">
    <w:pPr>
      <w:pStyle w:val="Footer"/>
    </w:pPr>
    <w:r>
      <w:rPr>
        <w:noProof/>
        <w14:ligatures w14:val="standardContextual"/>
      </w:rPr>
      <w:drawing>
        <wp:anchor distT="0" distB="0" distL="114300" distR="114300" simplePos="0" relativeHeight="251660288" behindDoc="0" locked="0" layoutInCell="1" allowOverlap="1" wp14:anchorId="77E398EE" wp14:editId="0BD687FB">
          <wp:simplePos x="0" y="0"/>
          <wp:positionH relativeFrom="margin">
            <wp:align>right</wp:align>
          </wp:positionH>
          <wp:positionV relativeFrom="paragraph">
            <wp:posOffset>-306070</wp:posOffset>
          </wp:positionV>
          <wp:extent cx="982980" cy="552450"/>
          <wp:effectExtent l="0" t="0" r="7620" b="0"/>
          <wp:wrapThrough wrapText="bothSides">
            <wp:wrapPolygon edited="0">
              <wp:start x="0" y="0"/>
              <wp:lineTo x="0" y="20855"/>
              <wp:lineTo x="21349" y="20855"/>
              <wp:lineTo x="21349" y="0"/>
              <wp:lineTo x="0" y="0"/>
            </wp:wrapPolygon>
          </wp:wrapThrough>
          <wp:docPr id="1700362231" name="Picture 4" descr="A logo with a blue and grey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0362231" name="Picture 4" descr="A logo with a blue and grey 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82980" cy="552450"/>
                  </a:xfrm>
                  <a:prstGeom prst="rect">
                    <a:avLst/>
                  </a:prstGeom>
                </pic:spPr>
              </pic:pic>
            </a:graphicData>
          </a:graphic>
        </wp:anchor>
      </w:drawing>
    </w:r>
    <w:r>
      <w:rPr>
        <w:noProof/>
        <w14:ligatures w14:val="standardContextual"/>
      </w:rPr>
      <w:drawing>
        <wp:anchor distT="0" distB="0" distL="114300" distR="114300" simplePos="0" relativeHeight="251659264" behindDoc="0" locked="0" layoutInCell="1" allowOverlap="1" wp14:anchorId="5CBB0E88" wp14:editId="4DE7E63F">
          <wp:simplePos x="0" y="0"/>
          <wp:positionH relativeFrom="margin">
            <wp:posOffset>-76200</wp:posOffset>
          </wp:positionH>
          <wp:positionV relativeFrom="paragraph">
            <wp:posOffset>-306070</wp:posOffset>
          </wp:positionV>
          <wp:extent cx="1230489" cy="609600"/>
          <wp:effectExtent l="0" t="0" r="8255" b="0"/>
          <wp:wrapThrough wrapText="bothSides">
            <wp:wrapPolygon edited="0">
              <wp:start x="0" y="0"/>
              <wp:lineTo x="0" y="20925"/>
              <wp:lineTo x="21410" y="20925"/>
              <wp:lineTo x="21410" y="0"/>
              <wp:lineTo x="0" y="0"/>
            </wp:wrapPolygon>
          </wp:wrapThrough>
          <wp:docPr id="1181464689" name="Picture 3"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1464689" name="Picture 3" descr="A logo with text on i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30489" cy="609600"/>
                  </a:xfrm>
                  <a:prstGeom prst="rect">
                    <a:avLst/>
                  </a:prstGeom>
                </pic:spPr>
              </pic:pic>
            </a:graphicData>
          </a:graphic>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1E70B" w14:textId="77777777" w:rsidR="00D42D8C" w:rsidRDefault="00D42D8C" w:rsidP="00F10C82">
      <w:pPr>
        <w:spacing w:line="240" w:lineRule="auto"/>
      </w:pPr>
      <w:r>
        <w:separator/>
      </w:r>
    </w:p>
  </w:footnote>
  <w:footnote w:type="continuationSeparator" w:id="0">
    <w:p w14:paraId="67B7307A" w14:textId="77777777" w:rsidR="00D42D8C" w:rsidRDefault="00D42D8C" w:rsidP="00F10C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8FDBE" w14:textId="1CBE6C2D" w:rsidR="00F10C82" w:rsidRDefault="00F10C82">
    <w:pPr>
      <w:pStyle w:val="Header"/>
      <w:rPr>
        <w:noProof/>
        <w14:ligatures w14:val="standardContextual"/>
      </w:rPr>
    </w:pPr>
    <w:r>
      <w:rPr>
        <w:noProof/>
        <w14:ligatures w14:val="standardContextual"/>
      </w:rPr>
      <w:drawing>
        <wp:anchor distT="0" distB="0" distL="114300" distR="114300" simplePos="0" relativeHeight="251658240" behindDoc="0" locked="0" layoutInCell="1" allowOverlap="1" wp14:anchorId="0FCD8B33" wp14:editId="5048C7E6">
          <wp:simplePos x="0" y="0"/>
          <wp:positionH relativeFrom="margin">
            <wp:align>right</wp:align>
          </wp:positionH>
          <wp:positionV relativeFrom="paragraph">
            <wp:posOffset>9525</wp:posOffset>
          </wp:positionV>
          <wp:extent cx="1066800" cy="470647"/>
          <wp:effectExtent l="0" t="0" r="0" b="5715"/>
          <wp:wrapThrough wrapText="bothSides">
            <wp:wrapPolygon edited="0">
              <wp:start x="0" y="0"/>
              <wp:lineTo x="0" y="20988"/>
              <wp:lineTo x="21214" y="20988"/>
              <wp:lineTo x="21214" y="0"/>
              <wp:lineTo x="0" y="0"/>
            </wp:wrapPolygon>
          </wp:wrapThrough>
          <wp:docPr id="2059192832" name="Picture 2" descr="A red card with white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192832" name="Picture 2" descr="A red card with white cross&#10;&#10;Description automatically generated"/>
                  <pic:cNvPicPr/>
                </pic:nvPicPr>
                <pic:blipFill rotWithShape="1">
                  <a:blip r:embed="rId1">
                    <a:extLst>
                      <a:ext uri="{28A0092B-C50C-407E-A947-70E740481C1C}">
                        <a14:useLocalDpi xmlns:a14="http://schemas.microsoft.com/office/drawing/2010/main" val="0"/>
                      </a:ext>
                    </a:extLst>
                  </a:blip>
                  <a:srcRect l="7480" t="19111" r="7756" b="20889"/>
                  <a:stretch/>
                </pic:blipFill>
                <pic:spPr bwMode="auto">
                  <a:xfrm>
                    <a:off x="0" y="0"/>
                    <a:ext cx="1066800" cy="470647"/>
                  </a:xfrm>
                  <a:prstGeom prst="rect">
                    <a:avLst/>
                  </a:prstGeom>
                  <a:ln>
                    <a:noFill/>
                  </a:ln>
                  <a:extLst>
                    <a:ext uri="{53640926-AAD7-44D8-BBD7-CCE9431645EC}">
                      <a14:shadowObscured xmlns:a14="http://schemas.microsoft.com/office/drawing/2010/main"/>
                    </a:ext>
                  </a:extLst>
                </pic:spPr>
              </pic:pic>
            </a:graphicData>
          </a:graphic>
        </wp:anchor>
      </w:drawing>
    </w:r>
    <w:r>
      <w:rPr>
        <w:noProof/>
        <w14:ligatures w14:val="standardContextual"/>
      </w:rPr>
      <w:drawing>
        <wp:inline distT="0" distB="0" distL="0" distR="0" wp14:anchorId="4BAA770F" wp14:editId="3267CE7B">
          <wp:extent cx="561975" cy="561975"/>
          <wp:effectExtent l="0" t="0" r="9525" b="9525"/>
          <wp:docPr id="7879747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7974711" name="Picture 787974711"/>
                  <pic:cNvPicPr/>
                </pic:nvPicPr>
                <pic:blipFill>
                  <a:blip r:embed="rId2">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r>
      <w:t xml:space="preserve">  </w:t>
    </w:r>
  </w:p>
  <w:p w14:paraId="07AFA73F" w14:textId="5BD886F6" w:rsidR="00F10C82" w:rsidRDefault="00F10C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62AE1"/>
    <w:multiLevelType w:val="multilevel"/>
    <w:tmpl w:val="5C942A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DA2969"/>
    <w:multiLevelType w:val="hybridMultilevel"/>
    <w:tmpl w:val="BF90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01631"/>
    <w:multiLevelType w:val="hybridMultilevel"/>
    <w:tmpl w:val="8C8415E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0B619B7"/>
    <w:multiLevelType w:val="hybridMultilevel"/>
    <w:tmpl w:val="BAFE3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43C40"/>
    <w:multiLevelType w:val="hybridMultilevel"/>
    <w:tmpl w:val="4058C5AE"/>
    <w:lvl w:ilvl="0" w:tplc="FC5AACA4">
      <w:start w:val="2"/>
      <w:numFmt w:val="bullet"/>
      <w:lvlText w:val="-"/>
      <w:lvlJc w:val="left"/>
      <w:pPr>
        <w:ind w:left="1440" w:hanging="360"/>
      </w:pPr>
      <w:rPr>
        <w:rFonts w:ascii="Arial Narrow" w:eastAsiaTheme="minorHAnsi" w:hAnsi="Arial Narrow"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9239FD"/>
    <w:multiLevelType w:val="multilevel"/>
    <w:tmpl w:val="9DE01B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4C0E56"/>
    <w:multiLevelType w:val="multilevel"/>
    <w:tmpl w:val="793A10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34260F"/>
    <w:multiLevelType w:val="multilevel"/>
    <w:tmpl w:val="857E93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E954D6"/>
    <w:multiLevelType w:val="multilevel"/>
    <w:tmpl w:val="D6D66C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FD2F46"/>
    <w:multiLevelType w:val="multilevel"/>
    <w:tmpl w:val="80469A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2B222B"/>
    <w:multiLevelType w:val="hybridMultilevel"/>
    <w:tmpl w:val="E0F2275A"/>
    <w:lvl w:ilvl="0" w:tplc="32FA2FF2">
      <w:start w:val="5"/>
      <w:numFmt w:val="bullet"/>
      <w:lvlText w:val="-"/>
      <w:lvlJc w:val="left"/>
      <w:pPr>
        <w:ind w:left="1530" w:hanging="360"/>
      </w:pPr>
      <w:rPr>
        <w:rFonts w:ascii="Arial" w:eastAsia="Arial"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3C7763F9"/>
    <w:multiLevelType w:val="multilevel"/>
    <w:tmpl w:val="248EC1A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BF0F9D"/>
    <w:multiLevelType w:val="multilevel"/>
    <w:tmpl w:val="04F0B8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6B7A80"/>
    <w:multiLevelType w:val="multilevel"/>
    <w:tmpl w:val="857E93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C23E04"/>
    <w:multiLevelType w:val="multilevel"/>
    <w:tmpl w:val="A7CEF25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D94611"/>
    <w:multiLevelType w:val="multilevel"/>
    <w:tmpl w:val="FAAA14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9810BCC"/>
    <w:multiLevelType w:val="multilevel"/>
    <w:tmpl w:val="819CA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F61FFE"/>
    <w:multiLevelType w:val="multilevel"/>
    <w:tmpl w:val="24C635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284FFF"/>
    <w:multiLevelType w:val="hybridMultilevel"/>
    <w:tmpl w:val="91D0671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32C01A5"/>
    <w:multiLevelType w:val="multilevel"/>
    <w:tmpl w:val="96B061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4F1762C"/>
    <w:multiLevelType w:val="multilevel"/>
    <w:tmpl w:val="87A2B6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A44A10"/>
    <w:multiLevelType w:val="multilevel"/>
    <w:tmpl w:val="6010AB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E937E7B"/>
    <w:multiLevelType w:val="multilevel"/>
    <w:tmpl w:val="FEF83D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A0024B"/>
    <w:multiLevelType w:val="multilevel"/>
    <w:tmpl w:val="AFB40FA8"/>
    <w:lvl w:ilvl="0">
      <w:start w:val="1"/>
      <w:numFmt w:val="bullet"/>
      <w:lvlText w:val="o"/>
      <w:lvlJc w:val="left"/>
      <w:pPr>
        <w:tabs>
          <w:tab w:val="num" w:pos="2160"/>
        </w:tabs>
        <w:ind w:left="2160" w:hanging="360"/>
      </w:pPr>
      <w:rPr>
        <w:rFonts w:ascii="Courier New" w:hAnsi="Courier New" w:cs="Courier New"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4" w15:restartNumberingAfterBreak="0">
    <w:nsid w:val="636D2557"/>
    <w:multiLevelType w:val="hybridMultilevel"/>
    <w:tmpl w:val="A8543A9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6FE6CA4"/>
    <w:multiLevelType w:val="multilevel"/>
    <w:tmpl w:val="22522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5735E8"/>
    <w:multiLevelType w:val="multilevel"/>
    <w:tmpl w:val="9F5C08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513674"/>
    <w:multiLevelType w:val="multilevel"/>
    <w:tmpl w:val="6010AB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940025A"/>
    <w:multiLevelType w:val="multilevel"/>
    <w:tmpl w:val="D158BD7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94A016E"/>
    <w:multiLevelType w:val="multilevel"/>
    <w:tmpl w:val="28209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E80FF8"/>
    <w:multiLevelType w:val="hybridMultilevel"/>
    <w:tmpl w:val="EC7CCEC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1" w15:restartNumberingAfterBreak="0">
    <w:nsid w:val="71F52667"/>
    <w:multiLevelType w:val="multilevel"/>
    <w:tmpl w:val="F24E4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2062006"/>
    <w:multiLevelType w:val="multilevel"/>
    <w:tmpl w:val="9DE01B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37C1C64"/>
    <w:multiLevelType w:val="hybridMultilevel"/>
    <w:tmpl w:val="C34A97A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71E19BA"/>
    <w:multiLevelType w:val="multilevel"/>
    <w:tmpl w:val="33FE1D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8384753"/>
    <w:multiLevelType w:val="hybridMultilevel"/>
    <w:tmpl w:val="85EE8E0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8FD5721"/>
    <w:multiLevelType w:val="multilevel"/>
    <w:tmpl w:val="A4885EA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DDB03E3"/>
    <w:multiLevelType w:val="hybridMultilevel"/>
    <w:tmpl w:val="A2ECCA4E"/>
    <w:lvl w:ilvl="0" w:tplc="EFDEA6B6">
      <w:start w:val="1"/>
      <w:numFmt w:val="bullet"/>
      <w:lvlText w:val="-"/>
      <w:lvlJc w:val="left"/>
      <w:pPr>
        <w:ind w:left="720" w:hanging="360"/>
      </w:pPr>
      <w:rPr>
        <w:rFonts w:ascii="Arial" w:hAnsi="Arial" w:cs="Times New Roman"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7F3863B1"/>
    <w:multiLevelType w:val="hybridMultilevel"/>
    <w:tmpl w:val="8DCC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7D2A3C"/>
    <w:multiLevelType w:val="multilevel"/>
    <w:tmpl w:val="04F0B8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46382054">
    <w:abstractNumId w:val="15"/>
  </w:num>
  <w:num w:numId="2" w16cid:durableId="1717197188">
    <w:abstractNumId w:val="31"/>
  </w:num>
  <w:num w:numId="3" w16cid:durableId="1486896006">
    <w:abstractNumId w:val="6"/>
  </w:num>
  <w:num w:numId="4" w16cid:durableId="1452869212">
    <w:abstractNumId w:val="8"/>
  </w:num>
  <w:num w:numId="5" w16cid:durableId="152449377">
    <w:abstractNumId w:val="19"/>
  </w:num>
  <w:num w:numId="6" w16cid:durableId="1460881454">
    <w:abstractNumId w:val="0"/>
  </w:num>
  <w:num w:numId="7" w16cid:durableId="2126346049">
    <w:abstractNumId w:val="34"/>
  </w:num>
  <w:num w:numId="8" w16cid:durableId="1191727496">
    <w:abstractNumId w:val="22"/>
  </w:num>
  <w:num w:numId="9" w16cid:durableId="1669861737">
    <w:abstractNumId w:val="20"/>
  </w:num>
  <w:num w:numId="10" w16cid:durableId="1385714400">
    <w:abstractNumId w:val="36"/>
  </w:num>
  <w:num w:numId="11" w16cid:durableId="1537351021">
    <w:abstractNumId w:val="14"/>
  </w:num>
  <w:num w:numId="12" w16cid:durableId="316344139">
    <w:abstractNumId w:val="28"/>
  </w:num>
  <w:num w:numId="13" w16cid:durableId="1050419473">
    <w:abstractNumId w:val="11"/>
  </w:num>
  <w:num w:numId="14" w16cid:durableId="5985929">
    <w:abstractNumId w:val="25"/>
  </w:num>
  <w:num w:numId="15" w16cid:durableId="1895385550">
    <w:abstractNumId w:val="9"/>
  </w:num>
  <w:num w:numId="16" w16cid:durableId="2145387668">
    <w:abstractNumId w:val="17"/>
  </w:num>
  <w:num w:numId="17" w16cid:durableId="73817952">
    <w:abstractNumId w:val="7"/>
  </w:num>
  <w:num w:numId="18" w16cid:durableId="915241051">
    <w:abstractNumId w:val="26"/>
  </w:num>
  <w:num w:numId="19" w16cid:durableId="1623611669">
    <w:abstractNumId w:val="39"/>
  </w:num>
  <w:num w:numId="20" w16cid:durableId="935602477">
    <w:abstractNumId w:val="32"/>
  </w:num>
  <w:num w:numId="21" w16cid:durableId="1563103794">
    <w:abstractNumId w:val="27"/>
  </w:num>
  <w:num w:numId="22" w16cid:durableId="1767580674">
    <w:abstractNumId w:val="3"/>
  </w:num>
  <w:num w:numId="23" w16cid:durableId="1095977685">
    <w:abstractNumId w:val="13"/>
  </w:num>
  <w:num w:numId="24" w16cid:durableId="959606654">
    <w:abstractNumId w:val="12"/>
  </w:num>
  <w:num w:numId="25" w16cid:durableId="1350908135">
    <w:abstractNumId w:val="5"/>
  </w:num>
  <w:num w:numId="26" w16cid:durableId="391269937">
    <w:abstractNumId w:val="21"/>
  </w:num>
  <w:num w:numId="27" w16cid:durableId="1244607023">
    <w:abstractNumId w:val="38"/>
  </w:num>
  <w:num w:numId="28" w16cid:durableId="1108157050">
    <w:abstractNumId w:val="16"/>
  </w:num>
  <w:num w:numId="29" w16cid:durableId="928734595">
    <w:abstractNumId w:val="29"/>
  </w:num>
  <w:num w:numId="30" w16cid:durableId="1224026125">
    <w:abstractNumId w:val="23"/>
  </w:num>
  <w:num w:numId="31" w16cid:durableId="1505897608">
    <w:abstractNumId w:val="4"/>
  </w:num>
  <w:num w:numId="32" w16cid:durableId="1190679874">
    <w:abstractNumId w:val="10"/>
  </w:num>
  <w:num w:numId="33" w16cid:durableId="193926467">
    <w:abstractNumId w:val="30"/>
  </w:num>
  <w:num w:numId="34" w16cid:durableId="136944789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49561844">
    <w:abstractNumId w:val="35"/>
  </w:num>
  <w:num w:numId="36" w16cid:durableId="726345488">
    <w:abstractNumId w:val="24"/>
  </w:num>
  <w:num w:numId="37" w16cid:durableId="729809557">
    <w:abstractNumId w:val="18"/>
  </w:num>
  <w:num w:numId="38" w16cid:durableId="1324816100">
    <w:abstractNumId w:val="33"/>
  </w:num>
  <w:num w:numId="39" w16cid:durableId="390930131">
    <w:abstractNumId w:val="2"/>
  </w:num>
  <w:num w:numId="40" w16cid:durableId="9676628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FE2"/>
    <w:rsid w:val="00000367"/>
    <w:rsid w:val="000308BE"/>
    <w:rsid w:val="00032A38"/>
    <w:rsid w:val="0004628D"/>
    <w:rsid w:val="00046782"/>
    <w:rsid w:val="00050F71"/>
    <w:rsid w:val="00064764"/>
    <w:rsid w:val="00083502"/>
    <w:rsid w:val="00084DA3"/>
    <w:rsid w:val="00091D7F"/>
    <w:rsid w:val="000B451B"/>
    <w:rsid w:val="000F02C4"/>
    <w:rsid w:val="00102F36"/>
    <w:rsid w:val="001305A4"/>
    <w:rsid w:val="00135D9E"/>
    <w:rsid w:val="00142947"/>
    <w:rsid w:val="00146DC9"/>
    <w:rsid w:val="00146EC9"/>
    <w:rsid w:val="00156E62"/>
    <w:rsid w:val="00160E80"/>
    <w:rsid w:val="001632BD"/>
    <w:rsid w:val="00167D21"/>
    <w:rsid w:val="001707CA"/>
    <w:rsid w:val="001909CF"/>
    <w:rsid w:val="001A732B"/>
    <w:rsid w:val="001B14AF"/>
    <w:rsid w:val="001C49C2"/>
    <w:rsid w:val="001D05CA"/>
    <w:rsid w:val="001D54E9"/>
    <w:rsid w:val="001E1BBB"/>
    <w:rsid w:val="001F05A2"/>
    <w:rsid w:val="001F53DD"/>
    <w:rsid w:val="00203D2E"/>
    <w:rsid w:val="00231D35"/>
    <w:rsid w:val="0024153B"/>
    <w:rsid w:val="00243E7C"/>
    <w:rsid w:val="00257D6F"/>
    <w:rsid w:val="0027606D"/>
    <w:rsid w:val="00280FB4"/>
    <w:rsid w:val="00292ED7"/>
    <w:rsid w:val="0029526C"/>
    <w:rsid w:val="00296AED"/>
    <w:rsid w:val="002B0691"/>
    <w:rsid w:val="00300C5A"/>
    <w:rsid w:val="00301993"/>
    <w:rsid w:val="003159CA"/>
    <w:rsid w:val="00317DF6"/>
    <w:rsid w:val="00332F0C"/>
    <w:rsid w:val="00334AA4"/>
    <w:rsid w:val="00344E91"/>
    <w:rsid w:val="0034683F"/>
    <w:rsid w:val="003934EB"/>
    <w:rsid w:val="0039581D"/>
    <w:rsid w:val="003B7874"/>
    <w:rsid w:val="003C0213"/>
    <w:rsid w:val="003C233E"/>
    <w:rsid w:val="003C2ADD"/>
    <w:rsid w:val="003C7834"/>
    <w:rsid w:val="003C7B96"/>
    <w:rsid w:val="003E0BEB"/>
    <w:rsid w:val="003E6B5C"/>
    <w:rsid w:val="004078D5"/>
    <w:rsid w:val="00430B3F"/>
    <w:rsid w:val="00442DB7"/>
    <w:rsid w:val="004535E4"/>
    <w:rsid w:val="00475C55"/>
    <w:rsid w:val="004B6654"/>
    <w:rsid w:val="004C0561"/>
    <w:rsid w:val="004C6CAA"/>
    <w:rsid w:val="004D2060"/>
    <w:rsid w:val="004D59E7"/>
    <w:rsid w:val="0050003C"/>
    <w:rsid w:val="00503760"/>
    <w:rsid w:val="00516DED"/>
    <w:rsid w:val="005514B8"/>
    <w:rsid w:val="0055668C"/>
    <w:rsid w:val="00562FB5"/>
    <w:rsid w:val="00575BE3"/>
    <w:rsid w:val="00576AD9"/>
    <w:rsid w:val="005B7E99"/>
    <w:rsid w:val="005C798B"/>
    <w:rsid w:val="005C7C2F"/>
    <w:rsid w:val="005F3EE1"/>
    <w:rsid w:val="00605D9E"/>
    <w:rsid w:val="00614ADD"/>
    <w:rsid w:val="00643C72"/>
    <w:rsid w:val="00645DE9"/>
    <w:rsid w:val="00646413"/>
    <w:rsid w:val="0065065D"/>
    <w:rsid w:val="00657FCD"/>
    <w:rsid w:val="00662A86"/>
    <w:rsid w:val="006637CA"/>
    <w:rsid w:val="0069573C"/>
    <w:rsid w:val="006A7B98"/>
    <w:rsid w:val="006B1247"/>
    <w:rsid w:val="006C5250"/>
    <w:rsid w:val="006C7726"/>
    <w:rsid w:val="006D64A2"/>
    <w:rsid w:val="006F4A83"/>
    <w:rsid w:val="00700F99"/>
    <w:rsid w:val="00703A26"/>
    <w:rsid w:val="007062C3"/>
    <w:rsid w:val="00723317"/>
    <w:rsid w:val="00735BA6"/>
    <w:rsid w:val="007365C2"/>
    <w:rsid w:val="0076186D"/>
    <w:rsid w:val="00764868"/>
    <w:rsid w:val="0078187C"/>
    <w:rsid w:val="00793195"/>
    <w:rsid w:val="00797E48"/>
    <w:rsid w:val="007A09D9"/>
    <w:rsid w:val="007A1370"/>
    <w:rsid w:val="007D417B"/>
    <w:rsid w:val="007E3EAC"/>
    <w:rsid w:val="007E6610"/>
    <w:rsid w:val="00835D89"/>
    <w:rsid w:val="00840BAE"/>
    <w:rsid w:val="008429E7"/>
    <w:rsid w:val="008608A3"/>
    <w:rsid w:val="00863A49"/>
    <w:rsid w:val="00875DF5"/>
    <w:rsid w:val="00892EFA"/>
    <w:rsid w:val="008B5EDC"/>
    <w:rsid w:val="008E1EAF"/>
    <w:rsid w:val="008E3828"/>
    <w:rsid w:val="008E3F5C"/>
    <w:rsid w:val="008F417B"/>
    <w:rsid w:val="00925DD6"/>
    <w:rsid w:val="00943CBE"/>
    <w:rsid w:val="00972492"/>
    <w:rsid w:val="00972760"/>
    <w:rsid w:val="00973E5A"/>
    <w:rsid w:val="00973FE2"/>
    <w:rsid w:val="00977306"/>
    <w:rsid w:val="009F0707"/>
    <w:rsid w:val="00A02B19"/>
    <w:rsid w:val="00A11121"/>
    <w:rsid w:val="00A140E6"/>
    <w:rsid w:val="00A300FB"/>
    <w:rsid w:val="00A377BE"/>
    <w:rsid w:val="00A44DC2"/>
    <w:rsid w:val="00A64D50"/>
    <w:rsid w:val="00A6784D"/>
    <w:rsid w:val="00A7416F"/>
    <w:rsid w:val="00A7785F"/>
    <w:rsid w:val="00AB6282"/>
    <w:rsid w:val="00AC174C"/>
    <w:rsid w:val="00AD37DE"/>
    <w:rsid w:val="00AE0F94"/>
    <w:rsid w:val="00AE10CF"/>
    <w:rsid w:val="00B03FC8"/>
    <w:rsid w:val="00B07332"/>
    <w:rsid w:val="00B16266"/>
    <w:rsid w:val="00B217F4"/>
    <w:rsid w:val="00B24868"/>
    <w:rsid w:val="00B35246"/>
    <w:rsid w:val="00B47D81"/>
    <w:rsid w:val="00B52081"/>
    <w:rsid w:val="00B752DA"/>
    <w:rsid w:val="00B9014D"/>
    <w:rsid w:val="00B91667"/>
    <w:rsid w:val="00BA426A"/>
    <w:rsid w:val="00BB30A3"/>
    <w:rsid w:val="00BC3D75"/>
    <w:rsid w:val="00BC5FDA"/>
    <w:rsid w:val="00BE2216"/>
    <w:rsid w:val="00BE27BE"/>
    <w:rsid w:val="00BE6892"/>
    <w:rsid w:val="00C15199"/>
    <w:rsid w:val="00C15816"/>
    <w:rsid w:val="00C318AD"/>
    <w:rsid w:val="00C31CA2"/>
    <w:rsid w:val="00C378C8"/>
    <w:rsid w:val="00C46DE8"/>
    <w:rsid w:val="00C84D3F"/>
    <w:rsid w:val="00CE3734"/>
    <w:rsid w:val="00CE709E"/>
    <w:rsid w:val="00CF2951"/>
    <w:rsid w:val="00D04D3B"/>
    <w:rsid w:val="00D16AD1"/>
    <w:rsid w:val="00D25346"/>
    <w:rsid w:val="00D37972"/>
    <w:rsid w:val="00D40E17"/>
    <w:rsid w:val="00D42D8C"/>
    <w:rsid w:val="00D5421B"/>
    <w:rsid w:val="00D5761D"/>
    <w:rsid w:val="00D73C9B"/>
    <w:rsid w:val="00D75C4F"/>
    <w:rsid w:val="00D86B0D"/>
    <w:rsid w:val="00D95A12"/>
    <w:rsid w:val="00DA1AB2"/>
    <w:rsid w:val="00DD3AAC"/>
    <w:rsid w:val="00DD695A"/>
    <w:rsid w:val="00E06C8B"/>
    <w:rsid w:val="00E11CD2"/>
    <w:rsid w:val="00E3515D"/>
    <w:rsid w:val="00E424D7"/>
    <w:rsid w:val="00E50B16"/>
    <w:rsid w:val="00E63706"/>
    <w:rsid w:val="00E71FA3"/>
    <w:rsid w:val="00E739D6"/>
    <w:rsid w:val="00EB111A"/>
    <w:rsid w:val="00EC171B"/>
    <w:rsid w:val="00EC41E2"/>
    <w:rsid w:val="00ED2554"/>
    <w:rsid w:val="00ED523E"/>
    <w:rsid w:val="00EF5F02"/>
    <w:rsid w:val="00F02937"/>
    <w:rsid w:val="00F02C72"/>
    <w:rsid w:val="00F105F7"/>
    <w:rsid w:val="00F10C82"/>
    <w:rsid w:val="00F13DDE"/>
    <w:rsid w:val="00F31368"/>
    <w:rsid w:val="00F44795"/>
    <w:rsid w:val="00F63EB8"/>
    <w:rsid w:val="00F7340C"/>
    <w:rsid w:val="00F75C61"/>
    <w:rsid w:val="00F83C2B"/>
    <w:rsid w:val="00F8631D"/>
    <w:rsid w:val="00F90AC6"/>
    <w:rsid w:val="00FB53AB"/>
    <w:rsid w:val="00FB64C5"/>
    <w:rsid w:val="00FD2535"/>
    <w:rsid w:val="00FE6758"/>
    <w:rsid w:val="00FE7D51"/>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26217"/>
  <w15:chartTrackingRefBased/>
  <w15:docId w15:val="{8FAF2A89-A3AB-466A-B1DE-B40CC6903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7CA"/>
    <w:pPr>
      <w:spacing w:after="0" w:line="276" w:lineRule="auto"/>
    </w:pPr>
    <w:rPr>
      <w:rFonts w:ascii="Arial" w:eastAsia="Arial" w:hAnsi="Arial" w:cs="Arial"/>
      <w:kern w:val="0"/>
      <w:lang w:val="en"/>
      <w14:ligatures w14:val="none"/>
    </w:rPr>
  </w:style>
  <w:style w:type="paragraph" w:styleId="Heading1">
    <w:name w:val="heading 1"/>
    <w:basedOn w:val="Normal"/>
    <w:next w:val="Normal"/>
    <w:link w:val="Heading1Char"/>
    <w:uiPriority w:val="9"/>
    <w:qFormat/>
    <w:rsid w:val="006F4A83"/>
    <w:pPr>
      <w:keepNext/>
      <w:keepLines/>
      <w:spacing w:before="360" w:after="80"/>
      <w:outlineLvl w:val="0"/>
    </w:pPr>
    <w:rPr>
      <w:rFonts w:eastAsiaTheme="majorEastAsia" w:cstheme="majorBidi"/>
      <w:b/>
      <w:color w:val="0F4761" w:themeColor="accent1" w:themeShade="BF"/>
      <w:szCs w:val="40"/>
    </w:rPr>
  </w:style>
  <w:style w:type="paragraph" w:styleId="Heading2">
    <w:name w:val="heading 2"/>
    <w:basedOn w:val="Normal"/>
    <w:next w:val="Normal"/>
    <w:link w:val="Heading2Char"/>
    <w:uiPriority w:val="9"/>
    <w:unhideWhenUsed/>
    <w:qFormat/>
    <w:rsid w:val="006F4A83"/>
    <w:pPr>
      <w:keepNext/>
      <w:keepLines/>
      <w:spacing w:before="160" w:after="80"/>
      <w:outlineLvl w:val="1"/>
    </w:pPr>
    <w:rPr>
      <w:rFonts w:eastAsiaTheme="majorEastAsia" w:cstheme="majorBidi"/>
      <w:b/>
      <w:color w:val="0F4761" w:themeColor="accent1" w:themeShade="BF"/>
      <w:szCs w:val="32"/>
    </w:rPr>
  </w:style>
  <w:style w:type="paragraph" w:styleId="Heading3">
    <w:name w:val="heading 3"/>
    <w:basedOn w:val="Normal"/>
    <w:next w:val="Normal"/>
    <w:link w:val="Heading3Char"/>
    <w:uiPriority w:val="9"/>
    <w:semiHidden/>
    <w:unhideWhenUsed/>
    <w:qFormat/>
    <w:rsid w:val="00973FE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73FE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73FE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73FE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73FE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73FE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73FE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A83"/>
    <w:rPr>
      <w:rFonts w:ascii="Arial" w:eastAsiaTheme="majorEastAsia" w:hAnsi="Arial" w:cstheme="majorBidi"/>
      <w:b/>
      <w:color w:val="0F4761" w:themeColor="accent1" w:themeShade="BF"/>
      <w:kern w:val="0"/>
      <w:szCs w:val="40"/>
      <w:lang w:val="en"/>
      <w14:ligatures w14:val="none"/>
    </w:rPr>
  </w:style>
  <w:style w:type="character" w:customStyle="1" w:styleId="Heading2Char">
    <w:name w:val="Heading 2 Char"/>
    <w:basedOn w:val="DefaultParagraphFont"/>
    <w:link w:val="Heading2"/>
    <w:uiPriority w:val="9"/>
    <w:rsid w:val="006F4A83"/>
    <w:rPr>
      <w:rFonts w:ascii="Arial" w:eastAsiaTheme="majorEastAsia" w:hAnsi="Arial" w:cstheme="majorBidi"/>
      <w:b/>
      <w:color w:val="0F4761" w:themeColor="accent1" w:themeShade="BF"/>
      <w:kern w:val="0"/>
      <w:szCs w:val="32"/>
      <w:lang w:val="en"/>
      <w14:ligatures w14:val="none"/>
    </w:rPr>
  </w:style>
  <w:style w:type="character" w:customStyle="1" w:styleId="Heading3Char">
    <w:name w:val="Heading 3 Char"/>
    <w:basedOn w:val="DefaultParagraphFont"/>
    <w:link w:val="Heading3"/>
    <w:uiPriority w:val="9"/>
    <w:semiHidden/>
    <w:rsid w:val="00973FE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73FE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73FE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73FE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73FE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73FE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73FE2"/>
    <w:rPr>
      <w:rFonts w:eastAsiaTheme="majorEastAsia" w:cstheme="majorBidi"/>
      <w:color w:val="272727" w:themeColor="text1" w:themeTint="D8"/>
    </w:rPr>
  </w:style>
  <w:style w:type="paragraph" w:styleId="Title">
    <w:name w:val="Title"/>
    <w:basedOn w:val="Normal"/>
    <w:next w:val="Normal"/>
    <w:link w:val="TitleChar"/>
    <w:uiPriority w:val="10"/>
    <w:qFormat/>
    <w:rsid w:val="00973FE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3FE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73FE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73FE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73FE2"/>
    <w:pPr>
      <w:spacing w:before="160"/>
      <w:jc w:val="center"/>
    </w:pPr>
    <w:rPr>
      <w:i/>
      <w:iCs/>
      <w:color w:val="404040" w:themeColor="text1" w:themeTint="BF"/>
    </w:rPr>
  </w:style>
  <w:style w:type="character" w:customStyle="1" w:styleId="QuoteChar">
    <w:name w:val="Quote Char"/>
    <w:basedOn w:val="DefaultParagraphFont"/>
    <w:link w:val="Quote"/>
    <w:uiPriority w:val="29"/>
    <w:rsid w:val="00973FE2"/>
    <w:rPr>
      <w:i/>
      <w:iCs/>
      <w:color w:val="404040" w:themeColor="text1" w:themeTint="BF"/>
    </w:rPr>
  </w:style>
  <w:style w:type="paragraph" w:styleId="ListParagraph">
    <w:name w:val="List Paragraph"/>
    <w:aliases w:val="Aufzählung Spiegelstrich,Main numbered paragraph,Paragraph,List Paragraph 1,List-Bulleted,References,Paragraphe de liste1,Normal 2,List Paragraph (numbered (a)),Citation List,Resume Title,Heading 41,ListBullet Paragraph,Numbered Paragraph"/>
    <w:basedOn w:val="Normal"/>
    <w:link w:val="ListParagraphChar"/>
    <w:uiPriority w:val="34"/>
    <w:qFormat/>
    <w:rsid w:val="00973FE2"/>
    <w:pPr>
      <w:ind w:left="720"/>
      <w:contextualSpacing/>
    </w:pPr>
  </w:style>
  <w:style w:type="character" w:styleId="IntenseEmphasis">
    <w:name w:val="Intense Emphasis"/>
    <w:basedOn w:val="DefaultParagraphFont"/>
    <w:uiPriority w:val="21"/>
    <w:qFormat/>
    <w:rsid w:val="00973FE2"/>
    <w:rPr>
      <w:i/>
      <w:iCs/>
      <w:color w:val="0F4761" w:themeColor="accent1" w:themeShade="BF"/>
    </w:rPr>
  </w:style>
  <w:style w:type="paragraph" w:styleId="IntenseQuote">
    <w:name w:val="Intense Quote"/>
    <w:basedOn w:val="Normal"/>
    <w:next w:val="Normal"/>
    <w:link w:val="IntenseQuoteChar"/>
    <w:uiPriority w:val="30"/>
    <w:qFormat/>
    <w:rsid w:val="00973FE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73FE2"/>
    <w:rPr>
      <w:i/>
      <w:iCs/>
      <w:color w:val="0F4761" w:themeColor="accent1" w:themeShade="BF"/>
    </w:rPr>
  </w:style>
  <w:style w:type="character" w:styleId="IntenseReference">
    <w:name w:val="Intense Reference"/>
    <w:basedOn w:val="DefaultParagraphFont"/>
    <w:uiPriority w:val="32"/>
    <w:qFormat/>
    <w:rsid w:val="00973FE2"/>
    <w:rPr>
      <w:b/>
      <w:bCs/>
      <w:smallCaps/>
      <w:color w:val="0F4761" w:themeColor="accent1" w:themeShade="BF"/>
      <w:spacing w:val="5"/>
    </w:rPr>
  </w:style>
  <w:style w:type="character" w:customStyle="1" w:styleId="ui-provider">
    <w:name w:val="ui-provider"/>
    <w:basedOn w:val="DefaultParagraphFont"/>
    <w:rsid w:val="001707CA"/>
  </w:style>
  <w:style w:type="character" w:customStyle="1" w:styleId="ListParagraphChar">
    <w:name w:val="List Paragraph Char"/>
    <w:aliases w:val="Aufzählung Spiegelstrich Char,Main numbered paragraph Char,Paragraph Char,List Paragraph 1 Char,List-Bulleted Char,References Char,Paragraphe de liste1 Char,Normal 2 Char,List Paragraph (numbered (a)) Char,Citation List Char"/>
    <w:link w:val="ListParagraph"/>
    <w:uiPriority w:val="34"/>
    <w:qFormat/>
    <w:rsid w:val="001707CA"/>
  </w:style>
  <w:style w:type="paragraph" w:styleId="Header">
    <w:name w:val="header"/>
    <w:basedOn w:val="Normal"/>
    <w:link w:val="HeaderChar"/>
    <w:uiPriority w:val="99"/>
    <w:unhideWhenUsed/>
    <w:rsid w:val="00F10C82"/>
    <w:pPr>
      <w:tabs>
        <w:tab w:val="center" w:pos="4680"/>
        <w:tab w:val="right" w:pos="9360"/>
      </w:tabs>
      <w:spacing w:line="240" w:lineRule="auto"/>
    </w:pPr>
  </w:style>
  <w:style w:type="character" w:customStyle="1" w:styleId="HeaderChar">
    <w:name w:val="Header Char"/>
    <w:basedOn w:val="DefaultParagraphFont"/>
    <w:link w:val="Header"/>
    <w:uiPriority w:val="99"/>
    <w:rsid w:val="00F10C82"/>
    <w:rPr>
      <w:rFonts w:ascii="Arial" w:eastAsia="Arial" w:hAnsi="Arial" w:cs="Arial"/>
      <w:kern w:val="0"/>
      <w:lang w:val="en"/>
      <w14:ligatures w14:val="none"/>
    </w:rPr>
  </w:style>
  <w:style w:type="paragraph" w:styleId="Footer">
    <w:name w:val="footer"/>
    <w:basedOn w:val="Normal"/>
    <w:link w:val="FooterChar"/>
    <w:uiPriority w:val="99"/>
    <w:unhideWhenUsed/>
    <w:rsid w:val="00F10C82"/>
    <w:pPr>
      <w:tabs>
        <w:tab w:val="center" w:pos="4680"/>
        <w:tab w:val="right" w:pos="9360"/>
      </w:tabs>
      <w:spacing w:line="240" w:lineRule="auto"/>
    </w:pPr>
  </w:style>
  <w:style w:type="character" w:customStyle="1" w:styleId="FooterChar">
    <w:name w:val="Footer Char"/>
    <w:basedOn w:val="DefaultParagraphFont"/>
    <w:link w:val="Footer"/>
    <w:uiPriority w:val="99"/>
    <w:rsid w:val="00F10C82"/>
    <w:rPr>
      <w:rFonts w:ascii="Arial" w:eastAsia="Arial" w:hAnsi="Arial" w:cs="Arial"/>
      <w:kern w:val="0"/>
      <w:lang w:val="en"/>
      <w14:ligatures w14:val="none"/>
    </w:rPr>
  </w:style>
  <w:style w:type="paragraph" w:customStyle="1" w:styleId="paragraph">
    <w:name w:val="paragraph"/>
    <w:basedOn w:val="Normal"/>
    <w:rsid w:val="00032A38"/>
    <w:pPr>
      <w:spacing w:before="100" w:beforeAutospacing="1" w:after="100" w:afterAutospacing="1" w:line="240" w:lineRule="auto"/>
    </w:pPr>
    <w:rPr>
      <w:rFonts w:ascii="Times New Roman" w:eastAsia="Times New Roman" w:hAnsi="Times New Roman" w:cs="Times New Roman"/>
      <w:sz w:val="24"/>
      <w:szCs w:val="24"/>
      <w:lang w:val="en-US" w:bidi="bn-IN"/>
    </w:rPr>
  </w:style>
  <w:style w:type="character" w:customStyle="1" w:styleId="normaltextrun">
    <w:name w:val="normaltextrun"/>
    <w:basedOn w:val="DefaultParagraphFont"/>
    <w:rsid w:val="00032A38"/>
  </w:style>
  <w:style w:type="character" w:customStyle="1" w:styleId="eop">
    <w:name w:val="eop"/>
    <w:basedOn w:val="DefaultParagraphFont"/>
    <w:rsid w:val="00032A38"/>
  </w:style>
  <w:style w:type="table" w:styleId="TableGrid">
    <w:name w:val="Table Grid"/>
    <w:basedOn w:val="TableNormal"/>
    <w:uiPriority w:val="39"/>
    <w:rsid w:val="003E6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6AD1"/>
    <w:pPr>
      <w:autoSpaceDE w:val="0"/>
      <w:autoSpaceDN w:val="0"/>
      <w:adjustRightInd w:val="0"/>
      <w:spacing w:after="0" w:line="240" w:lineRule="auto"/>
    </w:pPr>
    <w:rPr>
      <w:rFonts w:ascii="Calibri" w:hAnsi="Calibri" w:cs="Calibri"/>
      <w:color w:val="000000"/>
      <w:kern w:val="0"/>
      <w:sz w:val="24"/>
      <w:szCs w:val="24"/>
      <w:lang w:val="en-GB" w:bidi="bn-BD"/>
    </w:rPr>
  </w:style>
  <w:style w:type="paragraph" w:styleId="NoSpacing">
    <w:name w:val="No Spacing"/>
    <w:uiPriority w:val="1"/>
    <w:qFormat/>
    <w:rsid w:val="00D16AD1"/>
    <w:pPr>
      <w:spacing w:after="0" w:line="240" w:lineRule="auto"/>
    </w:pPr>
    <w:rPr>
      <w:rFonts w:ascii="Arial" w:eastAsia="Arial" w:hAnsi="Arial" w:cs="Arial"/>
      <w:kern w:val="0"/>
      <w:lang w:val="en"/>
      <w14:ligatures w14:val="none"/>
    </w:rPr>
  </w:style>
  <w:style w:type="paragraph" w:styleId="BodyText">
    <w:name w:val="Body Text"/>
    <w:basedOn w:val="Normal"/>
    <w:link w:val="BodyTextChar"/>
    <w:uiPriority w:val="1"/>
    <w:qFormat/>
    <w:rsid w:val="00317DF6"/>
    <w:pPr>
      <w:widowControl w:val="0"/>
      <w:autoSpaceDE w:val="0"/>
      <w:autoSpaceDN w:val="0"/>
      <w:spacing w:line="240" w:lineRule="auto"/>
    </w:pPr>
    <w:rPr>
      <w:rFonts w:ascii="Arial MT" w:eastAsia="Arial MT" w:hAnsi="Arial MT" w:cs="Arial MT"/>
      <w:sz w:val="24"/>
      <w:szCs w:val="24"/>
      <w:lang w:val="en-US"/>
    </w:rPr>
  </w:style>
  <w:style w:type="character" w:customStyle="1" w:styleId="BodyTextChar">
    <w:name w:val="Body Text Char"/>
    <w:basedOn w:val="DefaultParagraphFont"/>
    <w:link w:val="BodyText"/>
    <w:uiPriority w:val="1"/>
    <w:rsid w:val="00317DF6"/>
    <w:rPr>
      <w:rFonts w:ascii="Arial MT" w:eastAsia="Arial MT" w:hAnsi="Arial MT" w:cs="Arial MT"/>
      <w:kern w:val="0"/>
      <w:sz w:val="24"/>
      <w:szCs w:val="24"/>
      <w14:ligatures w14:val="none"/>
    </w:rPr>
  </w:style>
  <w:style w:type="paragraph" w:styleId="Revision">
    <w:name w:val="Revision"/>
    <w:hidden/>
    <w:uiPriority w:val="99"/>
    <w:semiHidden/>
    <w:rsid w:val="00DA1AB2"/>
    <w:pPr>
      <w:spacing w:after="0" w:line="240" w:lineRule="auto"/>
    </w:pPr>
    <w:rPr>
      <w:rFonts w:ascii="Arial" w:eastAsia="Arial" w:hAnsi="Arial" w:cs="Arial"/>
      <w:kern w:val="0"/>
      <w:lang w:val="en"/>
      <w14:ligatures w14:val="none"/>
    </w:rPr>
  </w:style>
  <w:style w:type="character" w:styleId="CommentReference">
    <w:name w:val="annotation reference"/>
    <w:basedOn w:val="DefaultParagraphFont"/>
    <w:uiPriority w:val="99"/>
    <w:semiHidden/>
    <w:unhideWhenUsed/>
    <w:rsid w:val="00CE709E"/>
    <w:rPr>
      <w:sz w:val="16"/>
      <w:szCs w:val="16"/>
    </w:rPr>
  </w:style>
  <w:style w:type="paragraph" w:styleId="CommentText">
    <w:name w:val="annotation text"/>
    <w:basedOn w:val="Normal"/>
    <w:link w:val="CommentTextChar"/>
    <w:uiPriority w:val="99"/>
    <w:unhideWhenUsed/>
    <w:rsid w:val="00CE709E"/>
    <w:pPr>
      <w:spacing w:line="240" w:lineRule="auto"/>
    </w:pPr>
    <w:rPr>
      <w:sz w:val="20"/>
      <w:szCs w:val="20"/>
    </w:rPr>
  </w:style>
  <w:style w:type="character" w:customStyle="1" w:styleId="CommentTextChar">
    <w:name w:val="Comment Text Char"/>
    <w:basedOn w:val="DefaultParagraphFont"/>
    <w:link w:val="CommentText"/>
    <w:uiPriority w:val="99"/>
    <w:rsid w:val="00CE709E"/>
    <w:rPr>
      <w:rFonts w:ascii="Arial" w:eastAsia="Arial" w:hAnsi="Arial" w:cs="Arial"/>
      <w:kern w:val="0"/>
      <w:sz w:val="20"/>
      <w:szCs w:val="20"/>
      <w:lang w:val="en"/>
      <w14:ligatures w14:val="none"/>
    </w:rPr>
  </w:style>
  <w:style w:type="paragraph" w:styleId="CommentSubject">
    <w:name w:val="annotation subject"/>
    <w:basedOn w:val="CommentText"/>
    <w:next w:val="CommentText"/>
    <w:link w:val="CommentSubjectChar"/>
    <w:uiPriority w:val="99"/>
    <w:semiHidden/>
    <w:unhideWhenUsed/>
    <w:rsid w:val="00CE709E"/>
    <w:rPr>
      <w:b/>
      <w:bCs/>
    </w:rPr>
  </w:style>
  <w:style w:type="character" w:customStyle="1" w:styleId="CommentSubjectChar">
    <w:name w:val="Comment Subject Char"/>
    <w:basedOn w:val="CommentTextChar"/>
    <w:link w:val="CommentSubject"/>
    <w:uiPriority w:val="99"/>
    <w:semiHidden/>
    <w:rsid w:val="00CE709E"/>
    <w:rPr>
      <w:rFonts w:ascii="Arial" w:eastAsia="Arial" w:hAnsi="Arial" w:cs="Arial"/>
      <w:b/>
      <w:bCs/>
      <w:kern w:val="0"/>
      <w:sz w:val="20"/>
      <w:szCs w:val="20"/>
      <w:lang w:val="en"/>
      <w14:ligatures w14:val="none"/>
    </w:rPr>
  </w:style>
  <w:style w:type="character" w:styleId="Hyperlink">
    <w:name w:val="Hyperlink"/>
    <w:basedOn w:val="DefaultParagraphFont"/>
    <w:uiPriority w:val="99"/>
    <w:unhideWhenUsed/>
    <w:rsid w:val="001C49C2"/>
    <w:rPr>
      <w:color w:val="467886" w:themeColor="hyperlink"/>
      <w:u w:val="single"/>
    </w:rPr>
  </w:style>
  <w:style w:type="character" w:styleId="Emphasis">
    <w:name w:val="Emphasis"/>
    <w:basedOn w:val="DefaultParagraphFont"/>
    <w:uiPriority w:val="20"/>
    <w:qFormat/>
    <w:rsid w:val="001C49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7126">
      <w:bodyDiv w:val="1"/>
      <w:marLeft w:val="0"/>
      <w:marRight w:val="0"/>
      <w:marTop w:val="0"/>
      <w:marBottom w:val="0"/>
      <w:divBdr>
        <w:top w:val="none" w:sz="0" w:space="0" w:color="auto"/>
        <w:left w:val="none" w:sz="0" w:space="0" w:color="auto"/>
        <w:bottom w:val="none" w:sz="0" w:space="0" w:color="auto"/>
        <w:right w:val="none" w:sz="0" w:space="0" w:color="auto"/>
      </w:divBdr>
    </w:div>
    <w:div w:id="97337735">
      <w:bodyDiv w:val="1"/>
      <w:marLeft w:val="0"/>
      <w:marRight w:val="0"/>
      <w:marTop w:val="0"/>
      <w:marBottom w:val="0"/>
      <w:divBdr>
        <w:top w:val="none" w:sz="0" w:space="0" w:color="auto"/>
        <w:left w:val="none" w:sz="0" w:space="0" w:color="auto"/>
        <w:bottom w:val="none" w:sz="0" w:space="0" w:color="auto"/>
        <w:right w:val="none" w:sz="0" w:space="0" w:color="auto"/>
      </w:divBdr>
    </w:div>
    <w:div w:id="959341050">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149639636">
      <w:bodyDiv w:val="1"/>
      <w:marLeft w:val="0"/>
      <w:marRight w:val="0"/>
      <w:marTop w:val="0"/>
      <w:marBottom w:val="0"/>
      <w:divBdr>
        <w:top w:val="none" w:sz="0" w:space="0" w:color="auto"/>
        <w:left w:val="none" w:sz="0" w:space="0" w:color="auto"/>
        <w:bottom w:val="none" w:sz="0" w:space="0" w:color="auto"/>
        <w:right w:val="none" w:sz="0" w:space="0" w:color="auto"/>
      </w:divBdr>
    </w:div>
    <w:div w:id="1258951044">
      <w:bodyDiv w:val="1"/>
      <w:marLeft w:val="0"/>
      <w:marRight w:val="0"/>
      <w:marTop w:val="0"/>
      <w:marBottom w:val="0"/>
      <w:divBdr>
        <w:top w:val="none" w:sz="0" w:space="0" w:color="auto"/>
        <w:left w:val="none" w:sz="0" w:space="0" w:color="auto"/>
        <w:bottom w:val="none" w:sz="0" w:space="0" w:color="auto"/>
        <w:right w:val="none" w:sz="0" w:space="0" w:color="auto"/>
      </w:divBdr>
      <w:divsChild>
        <w:div w:id="1063675139">
          <w:marLeft w:val="0"/>
          <w:marRight w:val="0"/>
          <w:marTop w:val="0"/>
          <w:marBottom w:val="0"/>
          <w:divBdr>
            <w:top w:val="none" w:sz="0" w:space="0" w:color="auto"/>
            <w:left w:val="none" w:sz="0" w:space="0" w:color="auto"/>
            <w:bottom w:val="none" w:sz="0" w:space="0" w:color="auto"/>
            <w:right w:val="none" w:sz="0" w:space="0" w:color="auto"/>
          </w:divBdr>
        </w:div>
        <w:div w:id="1746798992">
          <w:marLeft w:val="0"/>
          <w:marRight w:val="0"/>
          <w:marTop w:val="0"/>
          <w:marBottom w:val="0"/>
          <w:divBdr>
            <w:top w:val="none" w:sz="0" w:space="0" w:color="auto"/>
            <w:left w:val="none" w:sz="0" w:space="0" w:color="auto"/>
            <w:bottom w:val="none" w:sz="0" w:space="0" w:color="auto"/>
            <w:right w:val="none" w:sz="0" w:space="0" w:color="auto"/>
          </w:divBdr>
        </w:div>
        <w:div w:id="307823419">
          <w:marLeft w:val="0"/>
          <w:marRight w:val="0"/>
          <w:marTop w:val="0"/>
          <w:marBottom w:val="0"/>
          <w:divBdr>
            <w:top w:val="none" w:sz="0" w:space="0" w:color="auto"/>
            <w:left w:val="none" w:sz="0" w:space="0" w:color="auto"/>
            <w:bottom w:val="none" w:sz="0" w:space="0" w:color="auto"/>
            <w:right w:val="none" w:sz="0" w:space="0" w:color="auto"/>
          </w:divBdr>
        </w:div>
        <w:div w:id="205795764">
          <w:marLeft w:val="0"/>
          <w:marRight w:val="0"/>
          <w:marTop w:val="0"/>
          <w:marBottom w:val="0"/>
          <w:divBdr>
            <w:top w:val="none" w:sz="0" w:space="0" w:color="auto"/>
            <w:left w:val="none" w:sz="0" w:space="0" w:color="auto"/>
            <w:bottom w:val="none" w:sz="0" w:space="0" w:color="auto"/>
            <w:right w:val="none" w:sz="0" w:space="0" w:color="auto"/>
          </w:divBdr>
        </w:div>
        <w:div w:id="404693949">
          <w:marLeft w:val="0"/>
          <w:marRight w:val="0"/>
          <w:marTop w:val="0"/>
          <w:marBottom w:val="0"/>
          <w:divBdr>
            <w:top w:val="none" w:sz="0" w:space="0" w:color="auto"/>
            <w:left w:val="none" w:sz="0" w:space="0" w:color="auto"/>
            <w:bottom w:val="none" w:sz="0" w:space="0" w:color="auto"/>
            <w:right w:val="none" w:sz="0" w:space="0" w:color="auto"/>
          </w:divBdr>
        </w:div>
        <w:div w:id="1732192946">
          <w:marLeft w:val="0"/>
          <w:marRight w:val="0"/>
          <w:marTop w:val="0"/>
          <w:marBottom w:val="0"/>
          <w:divBdr>
            <w:top w:val="none" w:sz="0" w:space="0" w:color="auto"/>
            <w:left w:val="none" w:sz="0" w:space="0" w:color="auto"/>
            <w:bottom w:val="none" w:sz="0" w:space="0" w:color="auto"/>
            <w:right w:val="none" w:sz="0" w:space="0" w:color="auto"/>
          </w:divBdr>
        </w:div>
        <w:div w:id="1462066403">
          <w:marLeft w:val="0"/>
          <w:marRight w:val="0"/>
          <w:marTop w:val="0"/>
          <w:marBottom w:val="0"/>
          <w:divBdr>
            <w:top w:val="none" w:sz="0" w:space="0" w:color="auto"/>
            <w:left w:val="none" w:sz="0" w:space="0" w:color="auto"/>
            <w:bottom w:val="none" w:sz="0" w:space="0" w:color="auto"/>
            <w:right w:val="none" w:sz="0" w:space="0" w:color="auto"/>
          </w:divBdr>
        </w:div>
        <w:div w:id="496926608">
          <w:marLeft w:val="0"/>
          <w:marRight w:val="0"/>
          <w:marTop w:val="0"/>
          <w:marBottom w:val="0"/>
          <w:divBdr>
            <w:top w:val="none" w:sz="0" w:space="0" w:color="auto"/>
            <w:left w:val="none" w:sz="0" w:space="0" w:color="auto"/>
            <w:bottom w:val="none" w:sz="0" w:space="0" w:color="auto"/>
            <w:right w:val="none" w:sz="0" w:space="0" w:color="auto"/>
          </w:divBdr>
        </w:div>
        <w:div w:id="801534479">
          <w:marLeft w:val="0"/>
          <w:marRight w:val="0"/>
          <w:marTop w:val="0"/>
          <w:marBottom w:val="0"/>
          <w:divBdr>
            <w:top w:val="none" w:sz="0" w:space="0" w:color="auto"/>
            <w:left w:val="none" w:sz="0" w:space="0" w:color="auto"/>
            <w:bottom w:val="none" w:sz="0" w:space="0" w:color="auto"/>
            <w:right w:val="none" w:sz="0" w:space="0" w:color="auto"/>
          </w:divBdr>
        </w:div>
        <w:div w:id="1325469971">
          <w:marLeft w:val="0"/>
          <w:marRight w:val="0"/>
          <w:marTop w:val="0"/>
          <w:marBottom w:val="0"/>
          <w:divBdr>
            <w:top w:val="none" w:sz="0" w:space="0" w:color="auto"/>
            <w:left w:val="none" w:sz="0" w:space="0" w:color="auto"/>
            <w:bottom w:val="none" w:sz="0" w:space="0" w:color="auto"/>
            <w:right w:val="none" w:sz="0" w:space="0" w:color="auto"/>
          </w:divBdr>
        </w:div>
        <w:div w:id="627123103">
          <w:marLeft w:val="0"/>
          <w:marRight w:val="0"/>
          <w:marTop w:val="0"/>
          <w:marBottom w:val="0"/>
          <w:divBdr>
            <w:top w:val="none" w:sz="0" w:space="0" w:color="auto"/>
            <w:left w:val="none" w:sz="0" w:space="0" w:color="auto"/>
            <w:bottom w:val="none" w:sz="0" w:space="0" w:color="auto"/>
            <w:right w:val="none" w:sz="0" w:space="0" w:color="auto"/>
          </w:divBdr>
        </w:div>
        <w:div w:id="1875000798">
          <w:marLeft w:val="0"/>
          <w:marRight w:val="0"/>
          <w:marTop w:val="0"/>
          <w:marBottom w:val="0"/>
          <w:divBdr>
            <w:top w:val="none" w:sz="0" w:space="0" w:color="auto"/>
            <w:left w:val="none" w:sz="0" w:space="0" w:color="auto"/>
            <w:bottom w:val="none" w:sz="0" w:space="0" w:color="auto"/>
            <w:right w:val="none" w:sz="0" w:space="0" w:color="auto"/>
          </w:divBdr>
        </w:div>
        <w:div w:id="2058700999">
          <w:marLeft w:val="0"/>
          <w:marRight w:val="0"/>
          <w:marTop w:val="0"/>
          <w:marBottom w:val="0"/>
          <w:divBdr>
            <w:top w:val="none" w:sz="0" w:space="0" w:color="auto"/>
            <w:left w:val="none" w:sz="0" w:space="0" w:color="auto"/>
            <w:bottom w:val="none" w:sz="0" w:space="0" w:color="auto"/>
            <w:right w:val="none" w:sz="0" w:space="0" w:color="auto"/>
          </w:divBdr>
        </w:div>
        <w:div w:id="312952009">
          <w:marLeft w:val="0"/>
          <w:marRight w:val="0"/>
          <w:marTop w:val="0"/>
          <w:marBottom w:val="0"/>
          <w:divBdr>
            <w:top w:val="none" w:sz="0" w:space="0" w:color="auto"/>
            <w:left w:val="none" w:sz="0" w:space="0" w:color="auto"/>
            <w:bottom w:val="none" w:sz="0" w:space="0" w:color="auto"/>
            <w:right w:val="none" w:sz="0" w:space="0" w:color="auto"/>
          </w:divBdr>
        </w:div>
        <w:div w:id="1650937031">
          <w:marLeft w:val="0"/>
          <w:marRight w:val="0"/>
          <w:marTop w:val="0"/>
          <w:marBottom w:val="0"/>
          <w:divBdr>
            <w:top w:val="none" w:sz="0" w:space="0" w:color="auto"/>
            <w:left w:val="none" w:sz="0" w:space="0" w:color="auto"/>
            <w:bottom w:val="none" w:sz="0" w:space="0" w:color="auto"/>
            <w:right w:val="none" w:sz="0" w:space="0" w:color="auto"/>
          </w:divBdr>
        </w:div>
        <w:div w:id="219438549">
          <w:marLeft w:val="0"/>
          <w:marRight w:val="0"/>
          <w:marTop w:val="0"/>
          <w:marBottom w:val="0"/>
          <w:divBdr>
            <w:top w:val="none" w:sz="0" w:space="0" w:color="auto"/>
            <w:left w:val="none" w:sz="0" w:space="0" w:color="auto"/>
            <w:bottom w:val="none" w:sz="0" w:space="0" w:color="auto"/>
            <w:right w:val="none" w:sz="0" w:space="0" w:color="auto"/>
          </w:divBdr>
        </w:div>
        <w:div w:id="340789298">
          <w:marLeft w:val="0"/>
          <w:marRight w:val="0"/>
          <w:marTop w:val="0"/>
          <w:marBottom w:val="0"/>
          <w:divBdr>
            <w:top w:val="none" w:sz="0" w:space="0" w:color="auto"/>
            <w:left w:val="none" w:sz="0" w:space="0" w:color="auto"/>
            <w:bottom w:val="none" w:sz="0" w:space="0" w:color="auto"/>
            <w:right w:val="none" w:sz="0" w:space="0" w:color="auto"/>
          </w:divBdr>
        </w:div>
        <w:div w:id="1033310174">
          <w:marLeft w:val="0"/>
          <w:marRight w:val="0"/>
          <w:marTop w:val="0"/>
          <w:marBottom w:val="0"/>
          <w:divBdr>
            <w:top w:val="none" w:sz="0" w:space="0" w:color="auto"/>
            <w:left w:val="none" w:sz="0" w:space="0" w:color="auto"/>
            <w:bottom w:val="none" w:sz="0" w:space="0" w:color="auto"/>
            <w:right w:val="none" w:sz="0" w:space="0" w:color="auto"/>
          </w:divBdr>
        </w:div>
        <w:div w:id="1670593430">
          <w:marLeft w:val="0"/>
          <w:marRight w:val="0"/>
          <w:marTop w:val="0"/>
          <w:marBottom w:val="0"/>
          <w:divBdr>
            <w:top w:val="none" w:sz="0" w:space="0" w:color="auto"/>
            <w:left w:val="none" w:sz="0" w:space="0" w:color="auto"/>
            <w:bottom w:val="none" w:sz="0" w:space="0" w:color="auto"/>
            <w:right w:val="none" w:sz="0" w:space="0" w:color="auto"/>
          </w:divBdr>
        </w:div>
        <w:div w:id="1270626290">
          <w:marLeft w:val="0"/>
          <w:marRight w:val="0"/>
          <w:marTop w:val="0"/>
          <w:marBottom w:val="0"/>
          <w:divBdr>
            <w:top w:val="none" w:sz="0" w:space="0" w:color="auto"/>
            <w:left w:val="none" w:sz="0" w:space="0" w:color="auto"/>
            <w:bottom w:val="none" w:sz="0" w:space="0" w:color="auto"/>
            <w:right w:val="none" w:sz="0" w:space="0" w:color="auto"/>
          </w:divBdr>
        </w:div>
        <w:div w:id="147400015">
          <w:marLeft w:val="0"/>
          <w:marRight w:val="0"/>
          <w:marTop w:val="0"/>
          <w:marBottom w:val="0"/>
          <w:divBdr>
            <w:top w:val="none" w:sz="0" w:space="0" w:color="auto"/>
            <w:left w:val="none" w:sz="0" w:space="0" w:color="auto"/>
            <w:bottom w:val="none" w:sz="0" w:space="0" w:color="auto"/>
            <w:right w:val="none" w:sz="0" w:space="0" w:color="auto"/>
          </w:divBdr>
        </w:div>
        <w:div w:id="559748046">
          <w:marLeft w:val="0"/>
          <w:marRight w:val="0"/>
          <w:marTop w:val="0"/>
          <w:marBottom w:val="0"/>
          <w:divBdr>
            <w:top w:val="none" w:sz="0" w:space="0" w:color="auto"/>
            <w:left w:val="none" w:sz="0" w:space="0" w:color="auto"/>
            <w:bottom w:val="none" w:sz="0" w:space="0" w:color="auto"/>
            <w:right w:val="none" w:sz="0" w:space="0" w:color="auto"/>
          </w:divBdr>
        </w:div>
        <w:div w:id="1945722787">
          <w:marLeft w:val="0"/>
          <w:marRight w:val="0"/>
          <w:marTop w:val="0"/>
          <w:marBottom w:val="0"/>
          <w:divBdr>
            <w:top w:val="none" w:sz="0" w:space="0" w:color="auto"/>
            <w:left w:val="none" w:sz="0" w:space="0" w:color="auto"/>
            <w:bottom w:val="none" w:sz="0" w:space="0" w:color="auto"/>
            <w:right w:val="none" w:sz="0" w:space="0" w:color="auto"/>
          </w:divBdr>
        </w:div>
        <w:div w:id="2007707326">
          <w:marLeft w:val="0"/>
          <w:marRight w:val="0"/>
          <w:marTop w:val="0"/>
          <w:marBottom w:val="0"/>
          <w:divBdr>
            <w:top w:val="none" w:sz="0" w:space="0" w:color="auto"/>
            <w:left w:val="none" w:sz="0" w:space="0" w:color="auto"/>
            <w:bottom w:val="none" w:sz="0" w:space="0" w:color="auto"/>
            <w:right w:val="none" w:sz="0" w:space="0" w:color="auto"/>
          </w:divBdr>
        </w:div>
      </w:divsChild>
    </w:div>
    <w:div w:id="1916358455">
      <w:bodyDiv w:val="1"/>
      <w:marLeft w:val="0"/>
      <w:marRight w:val="0"/>
      <w:marTop w:val="0"/>
      <w:marBottom w:val="0"/>
      <w:divBdr>
        <w:top w:val="none" w:sz="0" w:space="0" w:color="auto"/>
        <w:left w:val="none" w:sz="0" w:space="0" w:color="auto"/>
        <w:bottom w:val="none" w:sz="0" w:space="0" w:color="auto"/>
        <w:right w:val="none" w:sz="0" w:space="0" w:color="auto"/>
      </w:divBdr>
      <w:divsChild>
        <w:div w:id="1779179003">
          <w:marLeft w:val="0"/>
          <w:marRight w:val="0"/>
          <w:marTop w:val="0"/>
          <w:marBottom w:val="0"/>
          <w:divBdr>
            <w:top w:val="none" w:sz="0" w:space="0" w:color="auto"/>
            <w:left w:val="none" w:sz="0" w:space="0" w:color="auto"/>
            <w:bottom w:val="none" w:sz="0" w:space="0" w:color="auto"/>
            <w:right w:val="none" w:sz="0" w:space="0" w:color="auto"/>
          </w:divBdr>
        </w:div>
        <w:div w:id="1067607162">
          <w:marLeft w:val="0"/>
          <w:marRight w:val="0"/>
          <w:marTop w:val="0"/>
          <w:marBottom w:val="0"/>
          <w:divBdr>
            <w:top w:val="none" w:sz="0" w:space="0" w:color="auto"/>
            <w:left w:val="none" w:sz="0" w:space="0" w:color="auto"/>
            <w:bottom w:val="none" w:sz="0" w:space="0" w:color="auto"/>
            <w:right w:val="none" w:sz="0" w:space="0" w:color="auto"/>
          </w:divBdr>
        </w:div>
        <w:div w:id="373887086">
          <w:marLeft w:val="0"/>
          <w:marRight w:val="0"/>
          <w:marTop w:val="0"/>
          <w:marBottom w:val="0"/>
          <w:divBdr>
            <w:top w:val="none" w:sz="0" w:space="0" w:color="auto"/>
            <w:left w:val="none" w:sz="0" w:space="0" w:color="auto"/>
            <w:bottom w:val="none" w:sz="0" w:space="0" w:color="auto"/>
            <w:right w:val="none" w:sz="0" w:space="0" w:color="auto"/>
          </w:divBdr>
        </w:div>
        <w:div w:id="138695963">
          <w:marLeft w:val="0"/>
          <w:marRight w:val="0"/>
          <w:marTop w:val="0"/>
          <w:marBottom w:val="0"/>
          <w:divBdr>
            <w:top w:val="none" w:sz="0" w:space="0" w:color="auto"/>
            <w:left w:val="none" w:sz="0" w:space="0" w:color="auto"/>
            <w:bottom w:val="none" w:sz="0" w:space="0" w:color="auto"/>
            <w:right w:val="none" w:sz="0" w:space="0" w:color="auto"/>
          </w:divBdr>
        </w:div>
        <w:div w:id="1257713337">
          <w:marLeft w:val="0"/>
          <w:marRight w:val="0"/>
          <w:marTop w:val="0"/>
          <w:marBottom w:val="0"/>
          <w:divBdr>
            <w:top w:val="none" w:sz="0" w:space="0" w:color="auto"/>
            <w:left w:val="none" w:sz="0" w:space="0" w:color="auto"/>
            <w:bottom w:val="none" w:sz="0" w:space="0" w:color="auto"/>
            <w:right w:val="none" w:sz="0" w:space="0" w:color="auto"/>
          </w:divBdr>
        </w:div>
        <w:div w:id="1102066707">
          <w:marLeft w:val="0"/>
          <w:marRight w:val="0"/>
          <w:marTop w:val="0"/>
          <w:marBottom w:val="0"/>
          <w:divBdr>
            <w:top w:val="none" w:sz="0" w:space="0" w:color="auto"/>
            <w:left w:val="none" w:sz="0" w:space="0" w:color="auto"/>
            <w:bottom w:val="none" w:sz="0" w:space="0" w:color="auto"/>
            <w:right w:val="none" w:sz="0" w:space="0" w:color="auto"/>
          </w:divBdr>
        </w:div>
        <w:div w:id="259029696">
          <w:marLeft w:val="0"/>
          <w:marRight w:val="0"/>
          <w:marTop w:val="0"/>
          <w:marBottom w:val="0"/>
          <w:divBdr>
            <w:top w:val="none" w:sz="0" w:space="0" w:color="auto"/>
            <w:left w:val="none" w:sz="0" w:space="0" w:color="auto"/>
            <w:bottom w:val="none" w:sz="0" w:space="0" w:color="auto"/>
            <w:right w:val="none" w:sz="0" w:space="0" w:color="auto"/>
          </w:divBdr>
        </w:div>
        <w:div w:id="451097707">
          <w:marLeft w:val="0"/>
          <w:marRight w:val="0"/>
          <w:marTop w:val="0"/>
          <w:marBottom w:val="0"/>
          <w:divBdr>
            <w:top w:val="none" w:sz="0" w:space="0" w:color="auto"/>
            <w:left w:val="none" w:sz="0" w:space="0" w:color="auto"/>
            <w:bottom w:val="none" w:sz="0" w:space="0" w:color="auto"/>
            <w:right w:val="none" w:sz="0" w:space="0" w:color="auto"/>
          </w:divBdr>
        </w:div>
        <w:div w:id="748190857">
          <w:marLeft w:val="0"/>
          <w:marRight w:val="0"/>
          <w:marTop w:val="0"/>
          <w:marBottom w:val="0"/>
          <w:divBdr>
            <w:top w:val="none" w:sz="0" w:space="0" w:color="auto"/>
            <w:left w:val="none" w:sz="0" w:space="0" w:color="auto"/>
            <w:bottom w:val="none" w:sz="0" w:space="0" w:color="auto"/>
            <w:right w:val="none" w:sz="0" w:space="0" w:color="auto"/>
          </w:divBdr>
        </w:div>
        <w:div w:id="471365993">
          <w:marLeft w:val="0"/>
          <w:marRight w:val="0"/>
          <w:marTop w:val="0"/>
          <w:marBottom w:val="0"/>
          <w:divBdr>
            <w:top w:val="none" w:sz="0" w:space="0" w:color="auto"/>
            <w:left w:val="none" w:sz="0" w:space="0" w:color="auto"/>
            <w:bottom w:val="none" w:sz="0" w:space="0" w:color="auto"/>
            <w:right w:val="none" w:sz="0" w:space="0" w:color="auto"/>
          </w:divBdr>
        </w:div>
        <w:div w:id="68842976">
          <w:marLeft w:val="0"/>
          <w:marRight w:val="0"/>
          <w:marTop w:val="0"/>
          <w:marBottom w:val="0"/>
          <w:divBdr>
            <w:top w:val="none" w:sz="0" w:space="0" w:color="auto"/>
            <w:left w:val="none" w:sz="0" w:space="0" w:color="auto"/>
            <w:bottom w:val="none" w:sz="0" w:space="0" w:color="auto"/>
            <w:right w:val="none" w:sz="0" w:space="0" w:color="auto"/>
          </w:divBdr>
        </w:div>
        <w:div w:id="848374068">
          <w:marLeft w:val="0"/>
          <w:marRight w:val="0"/>
          <w:marTop w:val="0"/>
          <w:marBottom w:val="0"/>
          <w:divBdr>
            <w:top w:val="none" w:sz="0" w:space="0" w:color="auto"/>
            <w:left w:val="none" w:sz="0" w:space="0" w:color="auto"/>
            <w:bottom w:val="none" w:sz="0" w:space="0" w:color="auto"/>
            <w:right w:val="none" w:sz="0" w:space="0" w:color="auto"/>
          </w:divBdr>
        </w:div>
        <w:div w:id="1091926035">
          <w:marLeft w:val="0"/>
          <w:marRight w:val="0"/>
          <w:marTop w:val="0"/>
          <w:marBottom w:val="0"/>
          <w:divBdr>
            <w:top w:val="none" w:sz="0" w:space="0" w:color="auto"/>
            <w:left w:val="none" w:sz="0" w:space="0" w:color="auto"/>
            <w:bottom w:val="none" w:sz="0" w:space="0" w:color="auto"/>
            <w:right w:val="none" w:sz="0" w:space="0" w:color="auto"/>
          </w:divBdr>
        </w:div>
        <w:div w:id="659042345">
          <w:marLeft w:val="0"/>
          <w:marRight w:val="0"/>
          <w:marTop w:val="0"/>
          <w:marBottom w:val="0"/>
          <w:divBdr>
            <w:top w:val="none" w:sz="0" w:space="0" w:color="auto"/>
            <w:left w:val="none" w:sz="0" w:space="0" w:color="auto"/>
            <w:bottom w:val="none" w:sz="0" w:space="0" w:color="auto"/>
            <w:right w:val="none" w:sz="0" w:space="0" w:color="auto"/>
          </w:divBdr>
        </w:div>
        <w:div w:id="635529020">
          <w:marLeft w:val="0"/>
          <w:marRight w:val="0"/>
          <w:marTop w:val="0"/>
          <w:marBottom w:val="0"/>
          <w:divBdr>
            <w:top w:val="none" w:sz="0" w:space="0" w:color="auto"/>
            <w:left w:val="none" w:sz="0" w:space="0" w:color="auto"/>
            <w:bottom w:val="none" w:sz="0" w:space="0" w:color="auto"/>
            <w:right w:val="none" w:sz="0" w:space="0" w:color="auto"/>
          </w:divBdr>
        </w:div>
        <w:div w:id="85880759">
          <w:marLeft w:val="0"/>
          <w:marRight w:val="0"/>
          <w:marTop w:val="0"/>
          <w:marBottom w:val="0"/>
          <w:divBdr>
            <w:top w:val="none" w:sz="0" w:space="0" w:color="auto"/>
            <w:left w:val="none" w:sz="0" w:space="0" w:color="auto"/>
            <w:bottom w:val="none" w:sz="0" w:space="0" w:color="auto"/>
            <w:right w:val="none" w:sz="0" w:space="0" w:color="auto"/>
          </w:divBdr>
        </w:div>
        <w:div w:id="369570274">
          <w:marLeft w:val="0"/>
          <w:marRight w:val="0"/>
          <w:marTop w:val="0"/>
          <w:marBottom w:val="0"/>
          <w:divBdr>
            <w:top w:val="none" w:sz="0" w:space="0" w:color="auto"/>
            <w:left w:val="none" w:sz="0" w:space="0" w:color="auto"/>
            <w:bottom w:val="none" w:sz="0" w:space="0" w:color="auto"/>
            <w:right w:val="none" w:sz="0" w:space="0" w:color="auto"/>
          </w:divBdr>
        </w:div>
        <w:div w:id="536159126">
          <w:marLeft w:val="0"/>
          <w:marRight w:val="0"/>
          <w:marTop w:val="0"/>
          <w:marBottom w:val="0"/>
          <w:divBdr>
            <w:top w:val="none" w:sz="0" w:space="0" w:color="auto"/>
            <w:left w:val="none" w:sz="0" w:space="0" w:color="auto"/>
            <w:bottom w:val="none" w:sz="0" w:space="0" w:color="auto"/>
            <w:right w:val="none" w:sz="0" w:space="0" w:color="auto"/>
          </w:divBdr>
        </w:div>
        <w:div w:id="1223902044">
          <w:marLeft w:val="0"/>
          <w:marRight w:val="0"/>
          <w:marTop w:val="0"/>
          <w:marBottom w:val="0"/>
          <w:divBdr>
            <w:top w:val="none" w:sz="0" w:space="0" w:color="auto"/>
            <w:left w:val="none" w:sz="0" w:space="0" w:color="auto"/>
            <w:bottom w:val="none" w:sz="0" w:space="0" w:color="auto"/>
            <w:right w:val="none" w:sz="0" w:space="0" w:color="auto"/>
          </w:divBdr>
        </w:div>
        <w:div w:id="776287829">
          <w:marLeft w:val="0"/>
          <w:marRight w:val="0"/>
          <w:marTop w:val="0"/>
          <w:marBottom w:val="0"/>
          <w:divBdr>
            <w:top w:val="none" w:sz="0" w:space="0" w:color="auto"/>
            <w:left w:val="none" w:sz="0" w:space="0" w:color="auto"/>
            <w:bottom w:val="none" w:sz="0" w:space="0" w:color="auto"/>
            <w:right w:val="none" w:sz="0" w:space="0" w:color="auto"/>
          </w:divBdr>
        </w:div>
        <w:div w:id="68117211">
          <w:marLeft w:val="0"/>
          <w:marRight w:val="0"/>
          <w:marTop w:val="0"/>
          <w:marBottom w:val="0"/>
          <w:divBdr>
            <w:top w:val="none" w:sz="0" w:space="0" w:color="auto"/>
            <w:left w:val="none" w:sz="0" w:space="0" w:color="auto"/>
            <w:bottom w:val="none" w:sz="0" w:space="0" w:color="auto"/>
            <w:right w:val="none" w:sz="0" w:space="0" w:color="auto"/>
          </w:divBdr>
        </w:div>
        <w:div w:id="1182158106">
          <w:marLeft w:val="0"/>
          <w:marRight w:val="0"/>
          <w:marTop w:val="0"/>
          <w:marBottom w:val="0"/>
          <w:divBdr>
            <w:top w:val="none" w:sz="0" w:space="0" w:color="auto"/>
            <w:left w:val="none" w:sz="0" w:space="0" w:color="auto"/>
            <w:bottom w:val="none" w:sz="0" w:space="0" w:color="auto"/>
            <w:right w:val="none" w:sz="0" w:space="0" w:color="auto"/>
          </w:divBdr>
        </w:div>
        <w:div w:id="1805930911">
          <w:marLeft w:val="0"/>
          <w:marRight w:val="0"/>
          <w:marTop w:val="0"/>
          <w:marBottom w:val="0"/>
          <w:divBdr>
            <w:top w:val="none" w:sz="0" w:space="0" w:color="auto"/>
            <w:left w:val="none" w:sz="0" w:space="0" w:color="auto"/>
            <w:bottom w:val="none" w:sz="0" w:space="0" w:color="auto"/>
            <w:right w:val="none" w:sz="0" w:space="0" w:color="auto"/>
          </w:divBdr>
        </w:div>
        <w:div w:id="870335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d.prabriddhi@swisscontac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d.prabriddhi@swisscontac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13774799A6EC489B708867497313D6" ma:contentTypeVersion="20" ma:contentTypeDescription="Create a new document." ma:contentTypeScope="" ma:versionID="3d760bf60e37f45ac46073d2de99162d">
  <xsd:schema xmlns:xsd="http://www.w3.org/2001/XMLSchema" xmlns:xs="http://www.w3.org/2001/XMLSchema" xmlns:p="http://schemas.microsoft.com/office/2006/metadata/properties" xmlns:ns2="406e9979-980c-447e-a4e3-f51961a8eee1" xmlns:ns3="d15b1651-62ba-4bdc-be33-6dd1b856c1d9" xmlns:ns4="2f5f6eb6-ef45-4cc7-acd1-315704ade2e7" targetNamespace="http://schemas.microsoft.com/office/2006/metadata/properties" ma:root="true" ma:fieldsID="926d422befedfdd9eed5b9b9cbc64eaf" ns2:_="" ns3:_="" ns4:_="">
    <xsd:import namespace="406e9979-980c-447e-a4e3-f51961a8eee1"/>
    <xsd:import namespace="d15b1651-62ba-4bdc-be33-6dd1b856c1d9"/>
    <xsd:import namespace="2f5f6eb6-ef45-4cc7-acd1-315704ade2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LengthInSeconds" minOccurs="0"/>
                <xsd:element ref="ns3:MediaServiceLocation" minOccurs="0"/>
                <xsd:element ref="ns4: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e9979-980c-447e-a4e3-f51961a8ee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5b1651-62ba-4bdc-be33-6dd1b856c1d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ff1a7de-0354-4fe7-a65a-68130dd040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5f6eb6-ef45-4cc7-acd1-315704ade2e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9684ecb-c53b-437f-aa11-1c1d868e01ca}" ma:internalName="TaxCatchAll" ma:showField="CatchAllData" ma:web="406e9979-980c-447e-a4e3-f51961a8ee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15b1651-62ba-4bdc-be33-6dd1b856c1d9">
      <Terms xmlns="http://schemas.microsoft.com/office/infopath/2007/PartnerControls"/>
    </lcf76f155ced4ddcb4097134ff3c332f>
    <TaxCatchAll xmlns="2f5f6eb6-ef45-4cc7-acd1-315704ade2e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AE46C-AE7B-4EA0-9D5E-F2FC8CFDB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e9979-980c-447e-a4e3-f51961a8eee1"/>
    <ds:schemaRef ds:uri="d15b1651-62ba-4bdc-be33-6dd1b856c1d9"/>
    <ds:schemaRef ds:uri="2f5f6eb6-ef45-4cc7-acd1-315704ade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991ADE-CF84-4059-B2C1-6BD497DF4EB3}">
  <ds:schemaRefs>
    <ds:schemaRef ds:uri="http://schemas.microsoft.com/sharepoint/v3/contenttype/forms"/>
  </ds:schemaRefs>
</ds:datastoreItem>
</file>

<file path=customXml/itemProps3.xml><?xml version="1.0" encoding="utf-8"?>
<ds:datastoreItem xmlns:ds="http://schemas.openxmlformats.org/officeDocument/2006/customXml" ds:itemID="{C245A92C-1708-4993-A7FE-DF2EDCDEBC79}">
  <ds:schemaRefs>
    <ds:schemaRef ds:uri="http://schemas.microsoft.com/office/2006/metadata/properties"/>
    <ds:schemaRef ds:uri="http://schemas.microsoft.com/office/infopath/2007/PartnerControls"/>
    <ds:schemaRef ds:uri="704f3ebc-a820-4237-882b-47af6f5b9706"/>
    <ds:schemaRef ds:uri="061117a0-dea1-4f9b-bb10-91c0da493c7c"/>
    <ds:schemaRef ds:uri="d15b1651-62ba-4bdc-be33-6dd1b856c1d9"/>
    <ds:schemaRef ds:uri="2f5f6eb6-ef45-4cc7-acd1-315704ade2e7"/>
  </ds:schemaRefs>
</ds:datastoreItem>
</file>

<file path=customXml/itemProps4.xml><?xml version="1.0" encoding="utf-8"?>
<ds:datastoreItem xmlns:ds="http://schemas.openxmlformats.org/officeDocument/2006/customXml" ds:itemID="{4EFB0E9D-D120-4AB7-8A8F-0019713DE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2192</Words>
  <Characters>12496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Saima Hasnain</dc:creator>
  <cp:keywords/>
  <dc:description/>
  <cp:lastModifiedBy>Yousuf Jamil Hossain</cp:lastModifiedBy>
  <cp:revision>15</cp:revision>
  <dcterms:created xsi:type="dcterms:W3CDTF">2024-03-25T08:28:00Z</dcterms:created>
  <dcterms:modified xsi:type="dcterms:W3CDTF">2024-03-27T08:27:00Z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0x010100011829CC36F02D4ABBA689A0237C26B9</vt:lpwstr>
  </property>
</Properties>
</file>