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31313466"/>
        <w:placeholder>
          <w:docPart w:val="DefaultPlaceholder_1081868574"/>
        </w:placeholder>
      </w:sdtPr>
      <w:sdtEndPr/>
      <w:sdtContent>
        <w:p w14:paraId="315CD584" w14:textId="0D001608" w:rsidR="00A01B77" w:rsidRDefault="007C781D" w:rsidP="00E1107B">
          <w:pPr>
            <w:pStyle w:val="Body"/>
          </w:pPr>
          <w:r>
            <w:t>Monday</w:t>
          </w:r>
          <w:r w:rsidR="00D318E4">
            <w:t xml:space="preserve">, </w:t>
          </w:r>
          <w:r w:rsidR="00EA516D">
            <w:t>1</w:t>
          </w:r>
          <w:r>
            <w:t>2</w:t>
          </w:r>
          <w:r w:rsidR="00EA516D">
            <w:t xml:space="preserve"> June 2017</w:t>
          </w:r>
        </w:p>
      </w:sdtContent>
    </w:sdt>
    <w:p w14:paraId="6CF38ADA" w14:textId="64CB075C" w:rsidR="00420FFF" w:rsidRDefault="00420FFF" w:rsidP="00E1107B">
      <w:pPr>
        <w:pStyle w:val="TOCHeading"/>
        <w:spacing w:after="240"/>
        <w:rPr>
          <w:color w:val="05C3DE" w:themeColor="accent1"/>
        </w:rPr>
      </w:pPr>
      <w:r w:rsidRPr="009648BB">
        <w:rPr>
          <w:color w:val="05C3DE" w:themeColor="accent1"/>
        </w:rPr>
        <w:t xml:space="preserve">Request for quotation </w:t>
      </w:r>
      <w:r w:rsidR="00427500" w:rsidRPr="009648BB">
        <w:rPr>
          <w:color w:val="05C3DE" w:themeColor="accent1"/>
        </w:rPr>
        <w:t xml:space="preserve">(RFQ) </w:t>
      </w:r>
      <w:r w:rsidR="00E82422" w:rsidRPr="009648BB">
        <w:rPr>
          <w:color w:val="05C3DE" w:themeColor="accent1"/>
        </w:rPr>
        <w:t>– goods or services</w:t>
      </w:r>
    </w:p>
    <w:tbl>
      <w:tblPr>
        <w:tblStyle w:val="PlainTable2"/>
        <w:tblW w:w="0" w:type="auto"/>
        <w:tblLook w:val="0400" w:firstRow="0" w:lastRow="0" w:firstColumn="0" w:lastColumn="0" w:noHBand="0" w:noVBand="1"/>
      </w:tblPr>
      <w:tblGrid>
        <w:gridCol w:w="2835"/>
        <w:gridCol w:w="6521"/>
      </w:tblGrid>
      <w:tr w:rsidR="0042569D" w14:paraId="46FA9C3E" w14:textId="77777777" w:rsidTr="0042569D">
        <w:trPr>
          <w:cnfStyle w:val="000000100000" w:firstRow="0" w:lastRow="0" w:firstColumn="0" w:lastColumn="0" w:oddVBand="0" w:evenVBand="0" w:oddHBand="1" w:evenHBand="0" w:firstRowFirstColumn="0" w:firstRowLastColumn="0" w:lastRowFirstColumn="0" w:lastRowLastColumn="0"/>
          <w:trHeight w:val="454"/>
        </w:trPr>
        <w:tc>
          <w:tcPr>
            <w:tcW w:w="2835" w:type="dxa"/>
            <w:vAlign w:val="center"/>
          </w:tcPr>
          <w:p w14:paraId="6B89C3BF" w14:textId="726BC8E8" w:rsidR="0042569D" w:rsidRDefault="0042569D" w:rsidP="0042569D">
            <w:pPr>
              <w:pStyle w:val="BodyNoSpace"/>
              <w:rPr>
                <w:lang w:val="en-US"/>
              </w:rPr>
            </w:pPr>
            <w:r w:rsidRPr="00926C4D">
              <w:t>RFQ Title:</w:t>
            </w:r>
          </w:p>
        </w:tc>
        <w:sdt>
          <w:sdtPr>
            <w:rPr>
              <w:lang w:val="en-US"/>
            </w:rPr>
            <w:id w:val="1848286282"/>
            <w:placeholder>
              <w:docPart w:val="DefaultPlaceholder_1081868574"/>
            </w:placeholder>
          </w:sdtPr>
          <w:sdtEndPr/>
          <w:sdtContent>
            <w:tc>
              <w:tcPr>
                <w:tcW w:w="6521" w:type="dxa"/>
                <w:vAlign w:val="center"/>
              </w:tcPr>
              <w:p w14:paraId="1F276FD9" w14:textId="056AD56E" w:rsidR="0042569D" w:rsidRDefault="00EC3B72" w:rsidP="0042569D">
                <w:pPr>
                  <w:pStyle w:val="BodyNoSpace"/>
                  <w:rPr>
                    <w:lang w:val="en-US"/>
                  </w:rPr>
                </w:pPr>
                <w:r>
                  <w:rPr>
                    <w:lang w:val="en-US"/>
                  </w:rPr>
                  <w:t>Audit service</w:t>
                </w:r>
              </w:p>
            </w:tc>
          </w:sdtContent>
        </w:sdt>
      </w:tr>
      <w:tr w:rsidR="0042569D" w14:paraId="656379F7" w14:textId="77777777" w:rsidTr="0042569D">
        <w:trPr>
          <w:trHeight w:val="454"/>
        </w:trPr>
        <w:tc>
          <w:tcPr>
            <w:tcW w:w="2835" w:type="dxa"/>
            <w:vAlign w:val="center"/>
          </w:tcPr>
          <w:p w14:paraId="1748CA25" w14:textId="2C0768D0" w:rsidR="0042569D" w:rsidRDefault="0042569D" w:rsidP="0042569D">
            <w:pPr>
              <w:pStyle w:val="BodyNoSpace"/>
              <w:rPr>
                <w:lang w:val="en-US"/>
              </w:rPr>
            </w:pPr>
            <w:r w:rsidRPr="00926C4D">
              <w:t>RFQ Issue Date:</w:t>
            </w:r>
          </w:p>
        </w:tc>
        <w:sdt>
          <w:sdtPr>
            <w:rPr>
              <w:lang w:val="en-US"/>
            </w:rPr>
            <w:id w:val="-1618517965"/>
            <w:placeholder>
              <w:docPart w:val="DefaultPlaceholder_1081868574"/>
            </w:placeholder>
          </w:sdtPr>
          <w:sdtEndPr/>
          <w:sdtContent>
            <w:tc>
              <w:tcPr>
                <w:tcW w:w="6521" w:type="dxa"/>
                <w:vAlign w:val="center"/>
              </w:tcPr>
              <w:p w14:paraId="5E7FBC31" w14:textId="388F8B3C" w:rsidR="0042569D" w:rsidRDefault="007C781D" w:rsidP="0042569D">
                <w:pPr>
                  <w:pStyle w:val="BodyNoSpace"/>
                  <w:rPr>
                    <w:lang w:val="en-US"/>
                  </w:rPr>
                </w:pPr>
                <w:r>
                  <w:rPr>
                    <w:lang w:val="en-US"/>
                  </w:rPr>
                  <w:t>12</w:t>
                </w:r>
                <w:r w:rsidR="00684A69">
                  <w:rPr>
                    <w:lang w:val="en-US"/>
                  </w:rPr>
                  <w:t xml:space="preserve"> June 2017</w:t>
                </w:r>
              </w:p>
            </w:tc>
          </w:sdtContent>
        </w:sdt>
      </w:tr>
      <w:tr w:rsidR="0042569D" w14:paraId="27D775DF" w14:textId="77777777" w:rsidTr="0042569D">
        <w:trPr>
          <w:cnfStyle w:val="000000100000" w:firstRow="0" w:lastRow="0" w:firstColumn="0" w:lastColumn="0" w:oddVBand="0" w:evenVBand="0" w:oddHBand="1" w:evenHBand="0" w:firstRowFirstColumn="0" w:firstRowLastColumn="0" w:lastRowFirstColumn="0" w:lastRowLastColumn="0"/>
          <w:trHeight w:val="454"/>
        </w:trPr>
        <w:tc>
          <w:tcPr>
            <w:tcW w:w="2835" w:type="dxa"/>
            <w:vAlign w:val="center"/>
          </w:tcPr>
          <w:p w14:paraId="344AF497" w14:textId="334CC935" w:rsidR="0042569D" w:rsidRDefault="0042569D" w:rsidP="0042569D">
            <w:pPr>
              <w:pStyle w:val="BodyNoSpace"/>
              <w:rPr>
                <w:lang w:val="en-US"/>
              </w:rPr>
            </w:pPr>
            <w:r w:rsidRPr="00926C4D">
              <w:t>Terms of Reference / Specifications:</w:t>
            </w:r>
          </w:p>
        </w:tc>
        <w:sdt>
          <w:sdtPr>
            <w:rPr>
              <w:lang w:val="en-US"/>
            </w:rPr>
            <w:id w:val="308139439"/>
            <w:placeholder>
              <w:docPart w:val="DefaultPlaceholder_1081868574"/>
            </w:placeholder>
          </w:sdtPr>
          <w:sdtEndPr/>
          <w:sdtContent>
            <w:tc>
              <w:tcPr>
                <w:tcW w:w="6521" w:type="dxa"/>
                <w:vAlign w:val="center"/>
              </w:tcPr>
              <w:p w14:paraId="3A9601FF" w14:textId="2B6DE54A" w:rsidR="0042569D" w:rsidRDefault="0042569D" w:rsidP="0042569D">
                <w:pPr>
                  <w:pStyle w:val="BodyNoSpace"/>
                  <w:rPr>
                    <w:lang w:val="en-US"/>
                  </w:rPr>
                </w:pPr>
                <w:r w:rsidRPr="0042569D">
                  <w:rPr>
                    <w:lang w:val="en-US"/>
                  </w:rPr>
                  <w:t>The Goods and/or Services to be delivered are detailed in the attached Schedule</w:t>
                </w:r>
              </w:p>
            </w:tc>
          </w:sdtContent>
        </w:sdt>
      </w:tr>
      <w:tr w:rsidR="0042569D" w14:paraId="7FB97072" w14:textId="77777777" w:rsidTr="0042569D">
        <w:trPr>
          <w:trHeight w:val="454"/>
        </w:trPr>
        <w:tc>
          <w:tcPr>
            <w:tcW w:w="2835" w:type="dxa"/>
            <w:vAlign w:val="center"/>
          </w:tcPr>
          <w:p w14:paraId="1E3E8E50" w14:textId="081BB669" w:rsidR="0042569D" w:rsidRPr="00926C4D" w:rsidRDefault="0042569D" w:rsidP="0042569D">
            <w:pPr>
              <w:pStyle w:val="BodyNoSpace"/>
            </w:pPr>
            <w:r>
              <w:t>Project</w:t>
            </w:r>
          </w:p>
        </w:tc>
        <w:tc>
          <w:tcPr>
            <w:tcW w:w="6521" w:type="dxa"/>
            <w:vAlign w:val="center"/>
          </w:tcPr>
          <w:sdt>
            <w:sdtPr>
              <w:id w:val="569012095"/>
              <w:placeholder>
                <w:docPart w:val="DefaultPlaceholder_1081868574"/>
              </w:placeholder>
            </w:sdtPr>
            <w:sdtEndPr/>
            <w:sdtContent>
              <w:p w14:paraId="60E6578C" w14:textId="544FEDAD" w:rsidR="0042569D" w:rsidRDefault="00EA516D" w:rsidP="0042569D">
                <w:pPr>
                  <w:pStyle w:val="BodyNoSpace"/>
                  <w:rPr>
                    <w:lang w:val="en-US"/>
                  </w:rPr>
                </w:pPr>
                <w:r>
                  <w:t>Skills and Employment Program in Bangladesh (SEPB) “Sudokkho”</w:t>
                </w:r>
              </w:p>
            </w:sdtContent>
          </w:sdt>
        </w:tc>
      </w:tr>
      <w:tr w:rsidR="0042569D" w14:paraId="0A45EA76" w14:textId="77777777" w:rsidTr="0042569D">
        <w:trPr>
          <w:cnfStyle w:val="000000100000" w:firstRow="0" w:lastRow="0" w:firstColumn="0" w:lastColumn="0" w:oddVBand="0" w:evenVBand="0" w:oddHBand="1" w:evenHBand="0" w:firstRowFirstColumn="0" w:firstRowLastColumn="0" w:lastRowFirstColumn="0" w:lastRowLastColumn="0"/>
          <w:trHeight w:val="454"/>
        </w:trPr>
        <w:tc>
          <w:tcPr>
            <w:tcW w:w="2835" w:type="dxa"/>
            <w:vAlign w:val="center"/>
          </w:tcPr>
          <w:p w14:paraId="16DEFEA1" w14:textId="7438B3DD" w:rsidR="0042569D" w:rsidRDefault="0042569D" w:rsidP="0042569D">
            <w:pPr>
              <w:pStyle w:val="BodyNoSpace"/>
              <w:rPr>
                <w:lang w:val="en-US"/>
              </w:rPr>
            </w:pPr>
            <w:r w:rsidRPr="00926C4D">
              <w:t>The Company</w:t>
            </w:r>
          </w:p>
        </w:tc>
        <w:sdt>
          <w:sdtPr>
            <w:rPr>
              <w:lang w:val="en-US"/>
            </w:rPr>
            <w:id w:val="1451517491"/>
            <w:placeholder>
              <w:docPart w:val="DefaultPlaceholder_1081868574"/>
            </w:placeholder>
          </w:sdtPr>
          <w:sdtEndPr/>
          <w:sdtContent>
            <w:tc>
              <w:tcPr>
                <w:tcW w:w="6521" w:type="dxa"/>
                <w:vAlign w:val="center"/>
              </w:tcPr>
              <w:p w14:paraId="03DB2C7A" w14:textId="649F2B04" w:rsidR="0042569D" w:rsidRDefault="00EA516D" w:rsidP="0042569D">
                <w:pPr>
                  <w:pStyle w:val="BodyNoSpace"/>
                  <w:rPr>
                    <w:lang w:val="en-US"/>
                  </w:rPr>
                </w:pPr>
                <w:r>
                  <w:rPr>
                    <w:lang w:val="en-US"/>
                  </w:rPr>
                  <w:t>Palladium Bangladesh Limited</w:t>
                </w:r>
              </w:p>
            </w:tc>
          </w:sdtContent>
        </w:sdt>
      </w:tr>
      <w:tr w:rsidR="0042569D" w14:paraId="3536AE7E" w14:textId="77777777" w:rsidTr="0042569D">
        <w:trPr>
          <w:trHeight w:val="454"/>
        </w:trPr>
        <w:tc>
          <w:tcPr>
            <w:tcW w:w="2835" w:type="dxa"/>
            <w:vAlign w:val="center"/>
          </w:tcPr>
          <w:p w14:paraId="374075CD" w14:textId="3E592B42" w:rsidR="0042569D" w:rsidRDefault="0042569D" w:rsidP="0042569D">
            <w:pPr>
              <w:pStyle w:val="BodyNoSpace"/>
              <w:rPr>
                <w:lang w:val="en-US"/>
              </w:rPr>
            </w:pPr>
            <w:r w:rsidRPr="00926C4D">
              <w:t>Closing Date and Time</w:t>
            </w:r>
          </w:p>
        </w:tc>
        <w:sdt>
          <w:sdtPr>
            <w:rPr>
              <w:lang w:val="en-US"/>
            </w:rPr>
            <w:id w:val="-584377352"/>
            <w:placeholder>
              <w:docPart w:val="DefaultPlaceholder_1081868574"/>
            </w:placeholder>
          </w:sdtPr>
          <w:sdtEndPr/>
          <w:sdtContent>
            <w:tc>
              <w:tcPr>
                <w:tcW w:w="6521" w:type="dxa"/>
                <w:vAlign w:val="center"/>
              </w:tcPr>
              <w:p w14:paraId="3EF41782" w14:textId="15A74C90" w:rsidR="0042569D" w:rsidRDefault="00757051" w:rsidP="0042569D">
                <w:pPr>
                  <w:pStyle w:val="BodyNoSpace"/>
                  <w:rPr>
                    <w:lang w:val="en-US"/>
                  </w:rPr>
                </w:pPr>
                <w:r>
                  <w:rPr>
                    <w:lang w:val="en-US"/>
                  </w:rPr>
                  <w:t xml:space="preserve">Thursday, </w:t>
                </w:r>
                <w:r w:rsidR="00EA516D">
                  <w:rPr>
                    <w:lang w:val="en-US"/>
                  </w:rPr>
                  <w:t>22 June 2017</w:t>
                </w:r>
              </w:p>
            </w:tc>
          </w:sdtContent>
        </w:sdt>
      </w:tr>
      <w:tr w:rsidR="0042569D" w14:paraId="3E8C5FAD" w14:textId="77777777" w:rsidTr="0042569D">
        <w:trPr>
          <w:cnfStyle w:val="000000100000" w:firstRow="0" w:lastRow="0" w:firstColumn="0" w:lastColumn="0" w:oddVBand="0" w:evenVBand="0" w:oddHBand="1" w:evenHBand="0" w:firstRowFirstColumn="0" w:firstRowLastColumn="0" w:lastRowFirstColumn="0" w:lastRowLastColumn="0"/>
          <w:trHeight w:val="454"/>
        </w:trPr>
        <w:tc>
          <w:tcPr>
            <w:tcW w:w="2835" w:type="dxa"/>
            <w:vAlign w:val="center"/>
          </w:tcPr>
          <w:p w14:paraId="0DD0F091" w14:textId="7DDD541F" w:rsidR="0042569D" w:rsidRDefault="0042569D" w:rsidP="0042569D">
            <w:pPr>
              <w:pStyle w:val="BodyNoSpace"/>
              <w:rPr>
                <w:lang w:val="en-US"/>
              </w:rPr>
            </w:pPr>
            <w:r w:rsidRPr="00926C4D">
              <w:t>Contact Person</w:t>
            </w:r>
          </w:p>
        </w:tc>
        <w:sdt>
          <w:sdtPr>
            <w:rPr>
              <w:lang w:val="en-US"/>
            </w:rPr>
            <w:id w:val="2134506692"/>
            <w:placeholder>
              <w:docPart w:val="DefaultPlaceholder_1081868574"/>
            </w:placeholder>
          </w:sdtPr>
          <w:sdtEndPr/>
          <w:sdtContent>
            <w:tc>
              <w:tcPr>
                <w:tcW w:w="6521" w:type="dxa"/>
                <w:vAlign w:val="center"/>
              </w:tcPr>
              <w:p w14:paraId="23A9A785" w14:textId="4E618663" w:rsidR="0042569D" w:rsidRDefault="00EA516D" w:rsidP="0042569D">
                <w:pPr>
                  <w:pStyle w:val="BodyNoSpace"/>
                  <w:rPr>
                    <w:lang w:val="en-US"/>
                  </w:rPr>
                </w:pPr>
                <w:r>
                  <w:rPr>
                    <w:lang w:val="en-US"/>
                  </w:rPr>
                  <w:t xml:space="preserve">Christina Biswas, </w:t>
                </w:r>
                <w:r w:rsidR="00D363E9">
                  <w:rPr>
                    <w:lang w:val="en-US"/>
                  </w:rPr>
                  <w:t xml:space="preserve">Contract Coordinator </w:t>
                </w:r>
              </w:p>
            </w:tc>
          </w:sdtContent>
        </w:sdt>
      </w:tr>
      <w:tr w:rsidR="0042569D" w14:paraId="395946AA" w14:textId="77777777" w:rsidTr="0042569D">
        <w:trPr>
          <w:trHeight w:val="454"/>
        </w:trPr>
        <w:tc>
          <w:tcPr>
            <w:tcW w:w="2835" w:type="dxa"/>
            <w:vAlign w:val="center"/>
          </w:tcPr>
          <w:p w14:paraId="2A3F38D4" w14:textId="2EF11E9A" w:rsidR="0042569D" w:rsidRDefault="0042569D" w:rsidP="0042569D">
            <w:pPr>
              <w:pStyle w:val="BodyNoSpace"/>
              <w:rPr>
                <w:lang w:val="en-US"/>
              </w:rPr>
            </w:pPr>
            <w:r w:rsidRPr="00926C4D">
              <w:t>Details for Submission</w:t>
            </w:r>
          </w:p>
        </w:tc>
        <w:sdt>
          <w:sdtPr>
            <w:rPr>
              <w:lang w:val="en-US"/>
            </w:rPr>
            <w:id w:val="658662945"/>
            <w:placeholder>
              <w:docPart w:val="DefaultPlaceholder_1081868574"/>
            </w:placeholder>
          </w:sdtPr>
          <w:sdtEndPr/>
          <w:sdtContent>
            <w:tc>
              <w:tcPr>
                <w:tcW w:w="6521" w:type="dxa"/>
                <w:vAlign w:val="center"/>
              </w:tcPr>
              <w:p w14:paraId="5673F3B5" w14:textId="433EFE58" w:rsidR="0042569D" w:rsidRDefault="00D363E9" w:rsidP="0042569D">
                <w:pPr>
                  <w:pStyle w:val="BodyNoSpace"/>
                  <w:rPr>
                    <w:lang w:val="en-US"/>
                  </w:rPr>
                </w:pPr>
                <w:r>
                  <w:rPr>
                    <w:lang w:val="en-US"/>
                  </w:rPr>
                  <w:t xml:space="preserve">E-mail: </w:t>
                </w:r>
                <w:hyperlink r:id="rId13" w:history="1">
                  <w:r w:rsidRPr="00E5123E">
                    <w:rPr>
                      <w:rStyle w:val="Hyperlink"/>
                      <w:lang w:val="en-US"/>
                    </w:rPr>
                    <w:t>info@sudokkho.org</w:t>
                  </w:r>
                </w:hyperlink>
                <w:r>
                  <w:rPr>
                    <w:lang w:val="en-US"/>
                  </w:rPr>
                  <w:t>, House#05, Road#10, level-3, Baridhara Diplomatic Area, Dhaka-1212</w:t>
                </w:r>
              </w:p>
            </w:tc>
          </w:sdtContent>
        </w:sdt>
      </w:tr>
    </w:tbl>
    <w:p w14:paraId="7CCA6959" w14:textId="7D7A4310" w:rsidR="00455D4D" w:rsidRPr="00163D4C" w:rsidRDefault="00455D4D" w:rsidP="0071010A">
      <w:pPr>
        <w:pStyle w:val="Body"/>
        <w:rPr>
          <w:lang w:val="en-AU"/>
        </w:rPr>
      </w:pPr>
      <w:r w:rsidRPr="00163D4C">
        <w:rPr>
          <w:lang w:val="en-AU"/>
        </w:rPr>
        <w:t>Thank you for your interest in the above</w:t>
      </w:r>
      <w:r w:rsidR="00CD5691">
        <w:rPr>
          <w:lang w:val="en-AU"/>
        </w:rPr>
        <w:t xml:space="preserve"> procurement</w:t>
      </w:r>
      <w:r w:rsidRPr="00163D4C">
        <w:rPr>
          <w:lang w:val="en-AU"/>
        </w:rPr>
        <w:t xml:space="preserve">. </w:t>
      </w:r>
      <w:sdt>
        <w:sdtPr>
          <w:rPr>
            <w:lang w:val="en-AU"/>
          </w:rPr>
          <w:id w:val="1753781255"/>
          <w:placeholder>
            <w:docPart w:val="D35570441DD24009B354F5F40422F9DB"/>
          </w:placeholder>
        </w:sdtPr>
        <w:sdtEndPr/>
        <w:sdtContent>
          <w:r w:rsidRPr="00163D4C">
            <w:rPr>
              <w:lang w:val="en-AU"/>
            </w:rPr>
            <w:t>As manag</w:t>
          </w:r>
          <w:r w:rsidR="00BD35B2">
            <w:rPr>
              <w:lang w:val="en-AU"/>
            </w:rPr>
            <w:t>ing contractor for the Project</w:t>
          </w:r>
        </w:sdtContent>
      </w:sdt>
      <w:r w:rsidRPr="00163D4C">
        <w:rPr>
          <w:lang w:val="en-AU"/>
        </w:rPr>
        <w:t xml:space="preserve"> </w:t>
      </w:r>
      <w:r w:rsidR="00CD5691">
        <w:rPr>
          <w:lang w:val="en-AU"/>
        </w:rPr>
        <w:t>t</w:t>
      </w:r>
      <w:r w:rsidR="008633D6">
        <w:rPr>
          <w:lang w:val="en-AU"/>
        </w:rPr>
        <w:t>he Company</w:t>
      </w:r>
      <w:r w:rsidRPr="00163D4C">
        <w:rPr>
          <w:lang w:val="en-AU"/>
        </w:rPr>
        <w:t xml:space="preserve"> invites </w:t>
      </w:r>
      <w:r w:rsidRPr="00163D4C">
        <w:rPr>
          <w:iCs/>
          <w:lang w:val="en-AU"/>
        </w:rPr>
        <w:t xml:space="preserve">you </w:t>
      </w:r>
      <w:r w:rsidRPr="00163D4C">
        <w:rPr>
          <w:lang w:val="en-AU"/>
        </w:rPr>
        <w:t>to</w:t>
      </w:r>
      <w:r w:rsidR="00511E3C">
        <w:rPr>
          <w:lang w:val="en-AU"/>
        </w:rPr>
        <w:t xml:space="preserve"> submit a quote for the</w:t>
      </w:r>
      <w:r w:rsidR="008633D6">
        <w:rPr>
          <w:lang w:val="en-AU"/>
        </w:rPr>
        <w:t xml:space="preserve"> Goods or Services listed below. Your quote will be valid for the Validity Period.</w:t>
      </w:r>
    </w:p>
    <w:p w14:paraId="3CE67F57" w14:textId="0A87D857" w:rsidR="00455D4D" w:rsidRPr="00163D4C" w:rsidRDefault="00455D4D" w:rsidP="0071010A">
      <w:pPr>
        <w:pStyle w:val="Body"/>
        <w:rPr>
          <w:iCs/>
          <w:lang w:val="en-AU"/>
        </w:rPr>
      </w:pPr>
      <w:r w:rsidRPr="00163D4C">
        <w:rPr>
          <w:lang w:val="en-AU"/>
        </w:rPr>
        <w:t xml:space="preserve">Please forward your </w:t>
      </w:r>
      <w:r w:rsidR="008633D6">
        <w:rPr>
          <w:lang w:val="en-AU"/>
        </w:rPr>
        <w:t>quote</w:t>
      </w:r>
      <w:r w:rsidRPr="00163D4C">
        <w:rPr>
          <w:lang w:val="en-AU"/>
        </w:rPr>
        <w:t xml:space="preserve"> in accordance with the Details for Submission above by the Closing Date and Time</w:t>
      </w:r>
      <w:r w:rsidR="00CD5691">
        <w:rPr>
          <w:lang w:val="en-AU"/>
        </w:rPr>
        <w:t>.</w:t>
      </w:r>
    </w:p>
    <w:p w14:paraId="0910D3CC" w14:textId="2A6C8507" w:rsidR="00455D4D" w:rsidRPr="00163D4C" w:rsidRDefault="00455D4D" w:rsidP="0071010A">
      <w:pPr>
        <w:pStyle w:val="Body"/>
        <w:rPr>
          <w:lang w:val="en-AU"/>
        </w:rPr>
      </w:pPr>
      <w:r w:rsidRPr="00163D4C">
        <w:rPr>
          <w:lang w:val="en-AU"/>
        </w:rPr>
        <w:t>I look forward to your response</w:t>
      </w:r>
      <w:r w:rsidR="00E1107B">
        <w:rPr>
          <w:lang w:val="en-AU"/>
        </w:rPr>
        <w:t>. I</w:t>
      </w:r>
      <w:r w:rsidRPr="00163D4C">
        <w:rPr>
          <w:lang w:val="en-AU"/>
        </w:rPr>
        <w:t>f you have any queries, please do</w:t>
      </w:r>
      <w:r w:rsidR="00CD5691">
        <w:rPr>
          <w:lang w:val="en-AU"/>
        </w:rPr>
        <w:t xml:space="preserve"> not</w:t>
      </w:r>
      <w:r w:rsidRPr="00163D4C">
        <w:rPr>
          <w:lang w:val="en-AU"/>
        </w:rPr>
        <w:t xml:space="preserve"> hesitate to contact me on </w:t>
      </w:r>
      <w:sdt>
        <w:sdtPr>
          <w:rPr>
            <w:lang w:val="en-AU"/>
          </w:rPr>
          <w:id w:val="666679374"/>
          <w:placeholder>
            <w:docPart w:val="D35570441DD24009B354F5F40422F9DB"/>
          </w:placeholder>
        </w:sdtPr>
        <w:sdtEndPr/>
        <w:sdtContent>
          <w:r w:rsidR="00BD35B2">
            <w:rPr>
              <w:szCs w:val="20"/>
              <w:lang w:val="en-AU"/>
            </w:rPr>
            <w:t>+880 1722 924 540</w:t>
          </w:r>
        </w:sdtContent>
      </w:sdt>
      <w:r w:rsidRPr="00163D4C">
        <w:rPr>
          <w:lang w:val="en-AU"/>
        </w:rPr>
        <w:t xml:space="preserve"> or by e-mail </w:t>
      </w:r>
      <w:sdt>
        <w:sdtPr>
          <w:rPr>
            <w:lang w:val="en-AU"/>
          </w:rPr>
          <w:id w:val="-656306393"/>
          <w:placeholder>
            <w:docPart w:val="D35570441DD24009B354F5F40422F9DB"/>
          </w:placeholder>
        </w:sdtPr>
        <w:sdtEndPr/>
        <w:sdtContent>
          <w:r w:rsidR="00D363E9">
            <w:rPr>
              <w:lang w:val="en-AU"/>
            </w:rPr>
            <w:t>info</w:t>
          </w:r>
          <w:r w:rsidRPr="00163D4C">
            <w:rPr>
              <w:lang w:val="en-AU"/>
            </w:rPr>
            <w:t>@</w:t>
          </w:r>
          <w:r w:rsidR="00D363E9">
            <w:rPr>
              <w:lang w:val="en-AU"/>
            </w:rPr>
            <w:t>sudokkho.org</w:t>
          </w:r>
        </w:sdtContent>
      </w:sdt>
    </w:p>
    <w:p w14:paraId="5C978DDA" w14:textId="77777777" w:rsidR="00455D4D" w:rsidRPr="00163D4C" w:rsidRDefault="00455D4D" w:rsidP="0071010A">
      <w:pPr>
        <w:pStyle w:val="Body"/>
        <w:rPr>
          <w:lang w:val="en-AU"/>
        </w:rPr>
      </w:pPr>
      <w:r w:rsidRPr="00163D4C">
        <w:rPr>
          <w:lang w:val="en-AU"/>
        </w:rPr>
        <w:t>Yours sincerely,</w:t>
      </w:r>
    </w:p>
    <w:sdt>
      <w:sdtPr>
        <w:id w:val="-1668553805"/>
        <w:placeholder>
          <w:docPart w:val="D35570441DD24009B354F5F40422F9DB"/>
        </w:placeholder>
      </w:sdtPr>
      <w:sdtEndPr/>
      <w:sdtContent>
        <w:p w14:paraId="4B49CAEC" w14:textId="7FDB17F9" w:rsidR="00455D4D" w:rsidRPr="00163D4C" w:rsidRDefault="00D363E9" w:rsidP="0071010A">
          <w:pPr>
            <w:pStyle w:val="Body"/>
          </w:pPr>
          <w:r>
            <w:t>Popy Christina Biswas</w:t>
          </w:r>
        </w:p>
        <w:p w14:paraId="229F3EB2" w14:textId="3B40ED1B" w:rsidR="00E1107B" w:rsidRDefault="00D363E9" w:rsidP="0071010A">
          <w:pPr>
            <w:pStyle w:val="Body"/>
          </w:pPr>
          <w:r>
            <w:t xml:space="preserve">Contract Coordinator </w:t>
          </w:r>
        </w:p>
      </w:sdtContent>
    </w:sdt>
    <w:p w14:paraId="6CF38B82" w14:textId="71389454" w:rsidR="00455D4D" w:rsidRDefault="00455D4D" w:rsidP="00E1107B">
      <w:pPr>
        <w:spacing w:before="0" w:after="0" w:line="240" w:lineRule="auto"/>
        <w:jc w:val="both"/>
      </w:pPr>
      <w:r>
        <w:br w:type="page"/>
      </w:r>
    </w:p>
    <w:p w14:paraId="6CF38B8B" w14:textId="77777777" w:rsidR="004F75A8" w:rsidRDefault="004F75A8" w:rsidP="004F75A8">
      <w:pPr>
        <w:pStyle w:val="Callouttext2"/>
      </w:pPr>
      <w:r>
        <w:lastRenderedPageBreak/>
        <w:t>Terms and conditions</w:t>
      </w:r>
    </w:p>
    <w:p w14:paraId="6CF38B8C" w14:textId="77777777" w:rsidR="004F75A8" w:rsidRDefault="004F75A8" w:rsidP="00574E76">
      <w:pPr>
        <w:pStyle w:val="BodyNoSpace"/>
        <w:numPr>
          <w:ilvl w:val="0"/>
          <w:numId w:val="12"/>
        </w:numPr>
        <w:ind w:left="284" w:hanging="284"/>
        <w:rPr>
          <w:b/>
          <w:bCs/>
          <w:lang w:val="en-AU"/>
        </w:rPr>
        <w:sectPr w:rsidR="004F75A8" w:rsidSect="00833B8B">
          <w:footerReference w:type="default" r:id="rId14"/>
          <w:headerReference w:type="first" r:id="rId15"/>
          <w:footerReference w:type="first" r:id="rId16"/>
          <w:pgSz w:w="11906" w:h="16838"/>
          <w:pgMar w:top="1135" w:right="1134" w:bottom="1276" w:left="1134" w:header="709" w:footer="788" w:gutter="0"/>
          <w:cols w:space="708"/>
          <w:titlePg/>
          <w:docGrid w:linePitch="360"/>
        </w:sectPr>
      </w:pPr>
    </w:p>
    <w:p w14:paraId="6CF38B8D" w14:textId="77777777" w:rsidR="004F75A8" w:rsidRPr="004F75A8" w:rsidRDefault="004F75A8" w:rsidP="00574E76">
      <w:pPr>
        <w:pStyle w:val="BodyNoSpace"/>
        <w:numPr>
          <w:ilvl w:val="0"/>
          <w:numId w:val="12"/>
        </w:numPr>
        <w:ind w:left="284" w:hanging="284"/>
        <w:jc w:val="both"/>
        <w:rPr>
          <w:sz w:val="15"/>
          <w:szCs w:val="15"/>
          <w:lang w:val="en-AU"/>
        </w:rPr>
      </w:pPr>
      <w:r w:rsidRPr="004F75A8">
        <w:rPr>
          <w:b/>
          <w:bCs/>
          <w:sz w:val="15"/>
          <w:szCs w:val="15"/>
          <w:lang w:val="en-AU"/>
        </w:rPr>
        <w:t>Quote Conditions</w:t>
      </w:r>
    </w:p>
    <w:p w14:paraId="6CF38B8E" w14:textId="3C6AF296" w:rsidR="004F75A8" w:rsidRPr="004F75A8" w:rsidRDefault="00FC66B4" w:rsidP="008633D6">
      <w:pPr>
        <w:pStyle w:val="BodyNoSpace"/>
        <w:jc w:val="both"/>
        <w:rPr>
          <w:sz w:val="15"/>
          <w:szCs w:val="15"/>
          <w:lang w:val="en-AU"/>
        </w:rPr>
      </w:pPr>
      <w:r>
        <w:rPr>
          <w:sz w:val="15"/>
          <w:szCs w:val="15"/>
          <w:lang w:val="en-AU"/>
        </w:rPr>
        <w:t xml:space="preserve">By submitting a quote, potential suppliers are bound by these terms and conditions. </w:t>
      </w:r>
      <w:r w:rsidR="004F75A8" w:rsidRPr="004F75A8">
        <w:rPr>
          <w:sz w:val="15"/>
          <w:szCs w:val="15"/>
          <w:lang w:val="en-AU"/>
        </w:rPr>
        <w:t xml:space="preserve">Potential suppliers must submit offers with all details provided in English and with prices quoted in a single currency. </w:t>
      </w:r>
    </w:p>
    <w:p w14:paraId="6CF38B8F" w14:textId="77777777" w:rsidR="004F75A8" w:rsidRPr="004F75A8" w:rsidRDefault="004F75A8" w:rsidP="008633D6">
      <w:pPr>
        <w:pStyle w:val="BodyNoSpace"/>
        <w:jc w:val="both"/>
        <w:rPr>
          <w:b/>
          <w:bCs/>
          <w:sz w:val="15"/>
          <w:szCs w:val="15"/>
          <w:lang w:val="en-AU"/>
        </w:rPr>
      </w:pPr>
    </w:p>
    <w:p w14:paraId="6CF38B90" w14:textId="439B5880" w:rsidR="004F75A8" w:rsidRPr="004F75A8" w:rsidRDefault="004F75A8" w:rsidP="00574E76">
      <w:pPr>
        <w:pStyle w:val="BodyNoSpace"/>
        <w:numPr>
          <w:ilvl w:val="0"/>
          <w:numId w:val="12"/>
        </w:numPr>
        <w:ind w:left="284" w:hanging="284"/>
        <w:jc w:val="both"/>
        <w:rPr>
          <w:sz w:val="15"/>
          <w:szCs w:val="15"/>
          <w:lang w:val="en-AU"/>
        </w:rPr>
      </w:pPr>
      <w:r w:rsidRPr="004F75A8">
        <w:rPr>
          <w:b/>
          <w:bCs/>
          <w:sz w:val="15"/>
          <w:szCs w:val="15"/>
          <w:lang w:val="en-AU"/>
        </w:rPr>
        <w:t xml:space="preserve">Quote Lodgement </w:t>
      </w:r>
    </w:p>
    <w:p w14:paraId="6CF38B91" w14:textId="63C3F0BF" w:rsidR="004F75A8" w:rsidRPr="004F75A8" w:rsidRDefault="008633D6" w:rsidP="008633D6">
      <w:pPr>
        <w:pStyle w:val="BodyNoSpace"/>
        <w:jc w:val="both"/>
        <w:rPr>
          <w:sz w:val="15"/>
          <w:szCs w:val="15"/>
          <w:lang w:val="en-AU"/>
        </w:rPr>
      </w:pPr>
      <w:r>
        <w:rPr>
          <w:sz w:val="15"/>
          <w:szCs w:val="15"/>
          <w:lang w:val="en-AU"/>
        </w:rPr>
        <w:t>The Company</w:t>
      </w:r>
      <w:r w:rsidR="004F75A8" w:rsidRPr="009A2B80">
        <w:rPr>
          <w:b/>
          <w:bCs/>
          <w:sz w:val="15"/>
          <w:szCs w:val="15"/>
          <w:lang w:val="en-AU"/>
        </w:rPr>
        <w:t xml:space="preserve"> </w:t>
      </w:r>
      <w:r w:rsidR="00FC66B4">
        <w:rPr>
          <w:sz w:val="15"/>
          <w:szCs w:val="15"/>
          <w:lang w:val="en-AU"/>
        </w:rPr>
        <w:t>may</w:t>
      </w:r>
      <w:r w:rsidR="004F75A8" w:rsidRPr="004F75A8">
        <w:rPr>
          <w:sz w:val="15"/>
          <w:szCs w:val="15"/>
          <w:lang w:val="en-AU"/>
        </w:rPr>
        <w:t xml:space="preserve"> grant extensions to the Closing Time </w:t>
      </w:r>
      <w:r w:rsidR="00FC66B4">
        <w:rPr>
          <w:sz w:val="15"/>
          <w:szCs w:val="15"/>
          <w:lang w:val="en-AU"/>
        </w:rPr>
        <w:t>at its discretion.</w:t>
      </w:r>
      <w:r w:rsidR="004F75A8" w:rsidRPr="004F75A8">
        <w:rPr>
          <w:sz w:val="15"/>
          <w:szCs w:val="15"/>
          <w:lang w:val="en-AU"/>
        </w:rPr>
        <w:t xml:space="preserve"> </w:t>
      </w:r>
      <w:r>
        <w:rPr>
          <w:sz w:val="15"/>
          <w:szCs w:val="15"/>
          <w:lang w:val="en-AU"/>
        </w:rPr>
        <w:t>The Company</w:t>
      </w:r>
      <w:r w:rsidR="004F75A8" w:rsidRPr="004F75A8">
        <w:rPr>
          <w:sz w:val="15"/>
          <w:szCs w:val="15"/>
          <w:lang w:val="en-AU"/>
        </w:rPr>
        <w:t xml:space="preserve"> will not consider any quotes received after the Closing Time specified in the </w:t>
      </w:r>
      <w:r w:rsidR="004F75A8" w:rsidRPr="004F75A8">
        <w:rPr>
          <w:iCs/>
          <w:sz w:val="15"/>
          <w:szCs w:val="15"/>
          <w:lang w:val="en-AU"/>
        </w:rPr>
        <w:t>RFQ</w:t>
      </w:r>
      <w:r w:rsidR="004F75A8" w:rsidRPr="004F75A8">
        <w:rPr>
          <w:i/>
          <w:iCs/>
          <w:sz w:val="15"/>
          <w:szCs w:val="15"/>
          <w:lang w:val="en-AU"/>
        </w:rPr>
        <w:t xml:space="preserve"> </w:t>
      </w:r>
      <w:r w:rsidR="004F75A8" w:rsidRPr="004F75A8">
        <w:rPr>
          <w:sz w:val="15"/>
          <w:szCs w:val="15"/>
          <w:lang w:val="en-AU"/>
        </w:rPr>
        <w:t xml:space="preserve">unless </w:t>
      </w:r>
      <w:r>
        <w:rPr>
          <w:sz w:val="15"/>
          <w:szCs w:val="15"/>
          <w:lang w:val="en-AU"/>
        </w:rPr>
        <w:t>the Company</w:t>
      </w:r>
      <w:r w:rsidR="004F75A8" w:rsidRPr="004F75A8">
        <w:rPr>
          <w:sz w:val="15"/>
          <w:szCs w:val="15"/>
          <w:lang w:val="en-AU"/>
        </w:rPr>
        <w:t xml:space="preserve"> determines </w:t>
      </w:r>
      <w:r w:rsidR="00FC66B4">
        <w:rPr>
          <w:sz w:val="15"/>
          <w:szCs w:val="15"/>
          <w:lang w:val="en-AU"/>
        </w:rPr>
        <w:t>to do so otherwise at its sole discretion.</w:t>
      </w:r>
      <w:r w:rsidR="004F75A8" w:rsidRPr="004F75A8">
        <w:rPr>
          <w:sz w:val="15"/>
          <w:szCs w:val="15"/>
          <w:lang w:val="en-AU"/>
        </w:rPr>
        <w:t xml:space="preserve"> </w:t>
      </w:r>
    </w:p>
    <w:p w14:paraId="6748A2E0" w14:textId="77777777" w:rsidR="009A2B80" w:rsidRPr="004F75A8" w:rsidRDefault="009A2B80" w:rsidP="008633D6">
      <w:pPr>
        <w:pStyle w:val="BodyNoSpace"/>
        <w:jc w:val="both"/>
        <w:rPr>
          <w:sz w:val="15"/>
          <w:szCs w:val="15"/>
          <w:lang w:val="en-AU"/>
        </w:rPr>
      </w:pPr>
    </w:p>
    <w:p w14:paraId="6CF38B97" w14:textId="4B569AFA" w:rsidR="004F75A8" w:rsidRDefault="009A2B80" w:rsidP="00574E76">
      <w:pPr>
        <w:pStyle w:val="BodyNoSpace"/>
        <w:numPr>
          <w:ilvl w:val="0"/>
          <w:numId w:val="12"/>
        </w:numPr>
        <w:ind w:left="284" w:hanging="284"/>
        <w:jc w:val="both"/>
        <w:rPr>
          <w:sz w:val="15"/>
          <w:szCs w:val="15"/>
          <w:lang w:val="en-AU"/>
        </w:rPr>
      </w:pPr>
      <w:r w:rsidRPr="009A2B80">
        <w:rPr>
          <w:b/>
          <w:bCs/>
          <w:sz w:val="15"/>
          <w:szCs w:val="15"/>
          <w:lang w:val="en-AU"/>
        </w:rPr>
        <w:t>Evaluation</w:t>
      </w:r>
    </w:p>
    <w:p w14:paraId="54843F10" w14:textId="5E069695" w:rsidR="009A2B80" w:rsidRDefault="009A2B80" w:rsidP="009A2B80">
      <w:pPr>
        <w:pStyle w:val="BodyNoSpace"/>
        <w:jc w:val="both"/>
        <w:rPr>
          <w:sz w:val="15"/>
          <w:szCs w:val="15"/>
          <w:lang w:val="en-AU"/>
        </w:rPr>
      </w:pPr>
      <w:r>
        <w:rPr>
          <w:sz w:val="15"/>
          <w:szCs w:val="15"/>
          <w:lang w:val="en-AU"/>
        </w:rPr>
        <w:t xml:space="preserve">The Company may review all </w:t>
      </w:r>
      <w:r w:rsidR="00FC66B4">
        <w:rPr>
          <w:sz w:val="15"/>
          <w:szCs w:val="15"/>
          <w:lang w:val="en-AU"/>
        </w:rPr>
        <w:t xml:space="preserve">quotes </w:t>
      </w:r>
      <w:r>
        <w:rPr>
          <w:sz w:val="15"/>
          <w:szCs w:val="15"/>
          <w:lang w:val="en-AU"/>
        </w:rPr>
        <w:t>to co</w:t>
      </w:r>
      <w:r w:rsidR="00FC66B4">
        <w:rPr>
          <w:sz w:val="15"/>
          <w:szCs w:val="15"/>
          <w:lang w:val="en-AU"/>
        </w:rPr>
        <w:t>nfirm compliance with this RFQ and to determine the best quote in the circumstances.</w:t>
      </w:r>
    </w:p>
    <w:p w14:paraId="7196EAC0" w14:textId="77777777" w:rsidR="009A2B80" w:rsidRPr="004F75A8" w:rsidRDefault="009A2B80" w:rsidP="008633D6">
      <w:pPr>
        <w:pStyle w:val="BodyNoSpace"/>
        <w:jc w:val="both"/>
        <w:rPr>
          <w:sz w:val="15"/>
          <w:szCs w:val="15"/>
          <w:lang w:val="en-AU"/>
        </w:rPr>
      </w:pPr>
    </w:p>
    <w:p w14:paraId="6CF38B98" w14:textId="1170DCD9" w:rsidR="004F75A8" w:rsidRPr="004F75A8" w:rsidRDefault="004F75A8" w:rsidP="00574E76">
      <w:pPr>
        <w:pStyle w:val="BodyNoSpace"/>
        <w:numPr>
          <w:ilvl w:val="0"/>
          <w:numId w:val="12"/>
        </w:numPr>
        <w:ind w:left="284" w:hanging="284"/>
        <w:jc w:val="both"/>
        <w:rPr>
          <w:sz w:val="15"/>
          <w:szCs w:val="15"/>
          <w:lang w:val="en-AU"/>
        </w:rPr>
      </w:pPr>
      <w:r w:rsidRPr="004F75A8">
        <w:rPr>
          <w:b/>
          <w:bCs/>
          <w:sz w:val="15"/>
          <w:szCs w:val="15"/>
          <w:lang w:val="en-AU"/>
        </w:rPr>
        <w:t xml:space="preserve">Alterations </w:t>
      </w:r>
    </w:p>
    <w:p w14:paraId="6CF38B99" w14:textId="14465E15" w:rsidR="004F75A8" w:rsidRPr="004F75A8" w:rsidRDefault="008633D6" w:rsidP="008633D6">
      <w:pPr>
        <w:pStyle w:val="BodyNoSpace"/>
        <w:jc w:val="both"/>
        <w:rPr>
          <w:sz w:val="15"/>
          <w:szCs w:val="15"/>
          <w:lang w:val="en-AU"/>
        </w:rPr>
      </w:pPr>
      <w:r>
        <w:rPr>
          <w:sz w:val="15"/>
          <w:szCs w:val="15"/>
          <w:lang w:val="en-AU"/>
        </w:rPr>
        <w:t>The Company</w:t>
      </w:r>
      <w:r w:rsidR="004F75A8" w:rsidRPr="004F75A8">
        <w:rPr>
          <w:sz w:val="15"/>
          <w:szCs w:val="15"/>
          <w:lang w:val="en-AU"/>
        </w:rPr>
        <w:t xml:space="preserve"> may decline to consider a quote in which there are alterations, erasures, illegibility, ambiguity or incomplete details. </w:t>
      </w:r>
    </w:p>
    <w:p w14:paraId="47CAA958" w14:textId="77777777" w:rsidR="008633D6" w:rsidRPr="004F75A8" w:rsidRDefault="008633D6" w:rsidP="008633D6">
      <w:pPr>
        <w:pStyle w:val="BodyNoSpace"/>
        <w:jc w:val="both"/>
        <w:rPr>
          <w:sz w:val="15"/>
          <w:szCs w:val="15"/>
          <w:lang w:val="en-AU"/>
        </w:rPr>
      </w:pPr>
    </w:p>
    <w:p w14:paraId="5C6BA487" w14:textId="190BDB5F" w:rsidR="008633D6" w:rsidRPr="004F75A8" w:rsidRDefault="00FC66B4" w:rsidP="00574E76">
      <w:pPr>
        <w:pStyle w:val="BodyNoSpace"/>
        <w:numPr>
          <w:ilvl w:val="0"/>
          <w:numId w:val="12"/>
        </w:numPr>
        <w:ind w:left="284" w:hanging="284"/>
        <w:jc w:val="both"/>
        <w:rPr>
          <w:sz w:val="15"/>
          <w:szCs w:val="15"/>
          <w:lang w:val="en-AU"/>
        </w:rPr>
      </w:pPr>
      <w:r>
        <w:rPr>
          <w:b/>
          <w:bCs/>
          <w:sz w:val="15"/>
          <w:szCs w:val="15"/>
          <w:lang w:val="en-AU"/>
        </w:rPr>
        <w:t>T</w:t>
      </w:r>
      <w:r w:rsidR="008633D6">
        <w:rPr>
          <w:b/>
          <w:bCs/>
          <w:sz w:val="15"/>
          <w:szCs w:val="15"/>
          <w:lang w:val="en-AU"/>
        </w:rPr>
        <w:t>he Company</w:t>
      </w:r>
      <w:r w:rsidR="008633D6" w:rsidRPr="004F75A8">
        <w:rPr>
          <w:b/>
          <w:bCs/>
          <w:sz w:val="15"/>
          <w:szCs w:val="15"/>
          <w:lang w:val="en-AU"/>
        </w:rPr>
        <w:t xml:space="preserve">’s </w:t>
      </w:r>
      <w:r w:rsidR="008633D6" w:rsidRPr="00FC66B4">
        <w:rPr>
          <w:b/>
          <w:sz w:val="15"/>
          <w:szCs w:val="15"/>
          <w:lang w:val="en-AU"/>
        </w:rPr>
        <w:t>Rights</w:t>
      </w:r>
      <w:r w:rsidR="008633D6" w:rsidRPr="004F75A8">
        <w:rPr>
          <w:b/>
          <w:bCs/>
          <w:sz w:val="15"/>
          <w:szCs w:val="15"/>
          <w:lang w:val="en-AU"/>
        </w:rPr>
        <w:t xml:space="preserve">  </w:t>
      </w:r>
    </w:p>
    <w:p w14:paraId="2893C3C8" w14:textId="049AFF41" w:rsidR="008633D6" w:rsidRPr="00E45830" w:rsidRDefault="00FC66B4" w:rsidP="008633D6">
      <w:pPr>
        <w:pStyle w:val="BodyNoSpace"/>
        <w:jc w:val="both"/>
        <w:rPr>
          <w:sz w:val="15"/>
          <w:szCs w:val="15"/>
          <w:lang w:val="en-AU"/>
        </w:rPr>
      </w:pPr>
      <w:r>
        <w:rPr>
          <w:sz w:val="15"/>
          <w:szCs w:val="15"/>
          <w:lang w:val="en-AU"/>
        </w:rPr>
        <w:t>T</w:t>
      </w:r>
      <w:r w:rsidR="008633D6">
        <w:rPr>
          <w:sz w:val="15"/>
          <w:szCs w:val="15"/>
          <w:lang w:val="en-AU"/>
        </w:rPr>
        <w:t>he Company</w:t>
      </w:r>
      <w:r w:rsidR="00E1107B">
        <w:rPr>
          <w:sz w:val="15"/>
          <w:szCs w:val="15"/>
          <w:lang w:val="en-AU"/>
        </w:rPr>
        <w:t xml:space="preserve"> may</w:t>
      </w:r>
      <w:r w:rsidR="008633D6" w:rsidRPr="004F75A8">
        <w:rPr>
          <w:sz w:val="15"/>
          <w:szCs w:val="15"/>
          <w:lang w:val="en-AU"/>
        </w:rPr>
        <w:t xml:space="preserve">, at its discretion, discontinue the RFQ; decline </w:t>
      </w:r>
      <w:r w:rsidR="008633D6">
        <w:rPr>
          <w:sz w:val="15"/>
          <w:szCs w:val="15"/>
          <w:lang w:val="en-AU"/>
        </w:rPr>
        <w:t>to accept any quote</w:t>
      </w:r>
      <w:r w:rsidR="008633D6" w:rsidRPr="004F75A8">
        <w:rPr>
          <w:sz w:val="15"/>
          <w:szCs w:val="15"/>
          <w:lang w:val="en-AU"/>
        </w:rPr>
        <w:t>; terminate, extend or vary its selection process; decline to issue any contract; seek information or negotiate with any potential supplier that has not been invited to submit a Quote; satisfy its requirement separately from the RFQ process;</w:t>
      </w:r>
      <w:r w:rsidR="008633D6">
        <w:rPr>
          <w:sz w:val="15"/>
          <w:szCs w:val="15"/>
          <w:lang w:val="en-AU"/>
        </w:rPr>
        <w:t xml:space="preserve"> </w:t>
      </w:r>
      <w:r w:rsidR="008633D6" w:rsidRPr="004F75A8">
        <w:rPr>
          <w:sz w:val="15"/>
          <w:szCs w:val="15"/>
          <w:lang w:val="en-AU"/>
        </w:rPr>
        <w:t xml:space="preserve">terminate negotiations at any time and commence negotiations with any other potential supplier; evaluate quotes as </w:t>
      </w:r>
      <w:r w:rsidR="008633D6">
        <w:rPr>
          <w:sz w:val="15"/>
          <w:szCs w:val="15"/>
          <w:lang w:val="en-AU"/>
        </w:rPr>
        <w:t>the Company</w:t>
      </w:r>
      <w:r w:rsidR="008633D6" w:rsidRPr="004F75A8">
        <w:rPr>
          <w:sz w:val="15"/>
          <w:szCs w:val="15"/>
          <w:lang w:val="en-AU"/>
        </w:rPr>
        <w:t xml:space="preserve"> sees appropriate</w:t>
      </w:r>
      <w:r>
        <w:rPr>
          <w:sz w:val="15"/>
          <w:szCs w:val="15"/>
          <w:lang w:val="en-AU"/>
        </w:rPr>
        <w:t xml:space="preserve"> (including with reference to information provided by the prospective supplier or from a third party)</w:t>
      </w:r>
      <w:r w:rsidR="008633D6" w:rsidRPr="004F75A8">
        <w:rPr>
          <w:sz w:val="15"/>
          <w:szCs w:val="15"/>
          <w:lang w:val="en-AU"/>
        </w:rPr>
        <w:t>; and negotiate with any one or more potential suppliers.</w:t>
      </w:r>
    </w:p>
    <w:p w14:paraId="6CF38BA1" w14:textId="77777777" w:rsidR="004F75A8" w:rsidRPr="004F75A8" w:rsidRDefault="004F75A8" w:rsidP="008633D6">
      <w:pPr>
        <w:pStyle w:val="BodyNoSpace"/>
        <w:jc w:val="both"/>
        <w:rPr>
          <w:b/>
          <w:bCs/>
          <w:sz w:val="15"/>
          <w:szCs w:val="15"/>
          <w:lang w:val="en-AU"/>
        </w:rPr>
      </w:pPr>
    </w:p>
    <w:p w14:paraId="6CF38BA2" w14:textId="5762B2E4" w:rsidR="004F75A8" w:rsidRPr="004F75A8" w:rsidRDefault="004F75A8" w:rsidP="00574E76">
      <w:pPr>
        <w:pStyle w:val="BodyNoSpace"/>
        <w:numPr>
          <w:ilvl w:val="0"/>
          <w:numId w:val="12"/>
        </w:numPr>
        <w:ind w:left="284" w:hanging="284"/>
        <w:jc w:val="both"/>
        <w:rPr>
          <w:sz w:val="15"/>
          <w:szCs w:val="15"/>
          <w:lang w:val="en-AU"/>
        </w:rPr>
      </w:pPr>
      <w:r w:rsidRPr="004F75A8">
        <w:rPr>
          <w:b/>
          <w:bCs/>
          <w:sz w:val="15"/>
          <w:szCs w:val="15"/>
          <w:lang w:val="en-AU"/>
        </w:rPr>
        <w:t xml:space="preserve">Amendments and Queries </w:t>
      </w:r>
    </w:p>
    <w:p w14:paraId="6CF38BA3" w14:textId="32A222AD" w:rsidR="004F75A8" w:rsidRPr="004F75A8" w:rsidRDefault="008633D6" w:rsidP="008633D6">
      <w:pPr>
        <w:pStyle w:val="BodyNoSpace"/>
        <w:jc w:val="both"/>
        <w:rPr>
          <w:sz w:val="15"/>
          <w:szCs w:val="15"/>
          <w:lang w:val="en-AU"/>
        </w:rPr>
      </w:pPr>
      <w:r>
        <w:rPr>
          <w:sz w:val="15"/>
          <w:szCs w:val="15"/>
          <w:lang w:val="en-AU"/>
        </w:rPr>
        <w:t>The Company</w:t>
      </w:r>
      <w:r w:rsidR="004F75A8" w:rsidRPr="004F75A8">
        <w:rPr>
          <w:sz w:val="15"/>
          <w:szCs w:val="15"/>
          <w:lang w:val="en-AU"/>
        </w:rPr>
        <w:t xml:space="preserve"> may amend, or clarify any aspect of the RFQ prior to th</w:t>
      </w:r>
      <w:r>
        <w:rPr>
          <w:sz w:val="15"/>
          <w:szCs w:val="15"/>
          <w:lang w:val="en-AU"/>
        </w:rPr>
        <w:t xml:space="preserve">e RFQ Closing Time by issuing an </w:t>
      </w:r>
      <w:r w:rsidR="004F75A8" w:rsidRPr="004F75A8">
        <w:rPr>
          <w:sz w:val="15"/>
          <w:szCs w:val="15"/>
          <w:lang w:val="en-AU"/>
        </w:rPr>
        <w:t xml:space="preserve">amendment to the RFQ in the same manner as the original RFQ was distributed. Such amendments or clarifications will, as far as is practicable be issued simultaneously to all parties. </w:t>
      </w:r>
    </w:p>
    <w:p w14:paraId="6CF38BA5" w14:textId="7A54AD25" w:rsidR="004F75A8" w:rsidRPr="004F75A8" w:rsidRDefault="004F75A8" w:rsidP="008633D6">
      <w:pPr>
        <w:pStyle w:val="BodyNoSpace"/>
        <w:jc w:val="both"/>
        <w:rPr>
          <w:sz w:val="15"/>
          <w:szCs w:val="15"/>
          <w:lang w:val="en-AU"/>
        </w:rPr>
      </w:pPr>
      <w:r w:rsidRPr="004F75A8">
        <w:rPr>
          <w:sz w:val="15"/>
          <w:szCs w:val="15"/>
          <w:lang w:val="en-AU"/>
        </w:rPr>
        <w:t xml:space="preserve">Any queries regarding this RFQ should be directed to the Contact </w:t>
      </w:r>
      <w:r w:rsidR="008633D6">
        <w:rPr>
          <w:sz w:val="15"/>
          <w:szCs w:val="15"/>
          <w:lang w:val="en-AU"/>
        </w:rPr>
        <w:t>Person identified on the cover page of this RFQ</w:t>
      </w:r>
      <w:r w:rsidRPr="004F75A8">
        <w:rPr>
          <w:sz w:val="15"/>
          <w:szCs w:val="15"/>
          <w:lang w:val="en-AU"/>
        </w:rPr>
        <w:t>.</w:t>
      </w:r>
    </w:p>
    <w:p w14:paraId="6CF38BA6" w14:textId="77777777" w:rsidR="004F75A8" w:rsidRPr="004F75A8" w:rsidRDefault="004F75A8" w:rsidP="008633D6">
      <w:pPr>
        <w:pStyle w:val="BodyNoSpace"/>
        <w:jc w:val="both"/>
        <w:rPr>
          <w:sz w:val="15"/>
          <w:szCs w:val="15"/>
          <w:lang w:val="en-AU"/>
        </w:rPr>
      </w:pPr>
    </w:p>
    <w:p w14:paraId="6CF38BA7" w14:textId="0A1B0163" w:rsidR="004F75A8" w:rsidRPr="004F75A8" w:rsidRDefault="004F75A8" w:rsidP="00574E76">
      <w:pPr>
        <w:pStyle w:val="BodyNoSpace"/>
        <w:numPr>
          <w:ilvl w:val="0"/>
          <w:numId w:val="12"/>
        </w:numPr>
        <w:ind w:left="284" w:hanging="284"/>
        <w:jc w:val="both"/>
        <w:rPr>
          <w:b/>
          <w:sz w:val="15"/>
          <w:szCs w:val="15"/>
          <w:lang w:val="en-AU"/>
        </w:rPr>
      </w:pPr>
      <w:r w:rsidRPr="009A2B80">
        <w:rPr>
          <w:b/>
          <w:bCs/>
          <w:sz w:val="15"/>
          <w:szCs w:val="15"/>
          <w:lang w:val="en-AU"/>
        </w:rPr>
        <w:t>Clarification</w:t>
      </w:r>
      <w:r w:rsidRPr="004F75A8">
        <w:rPr>
          <w:b/>
          <w:sz w:val="15"/>
          <w:szCs w:val="15"/>
          <w:lang w:val="en-AU"/>
        </w:rPr>
        <w:t xml:space="preserve"> </w:t>
      </w:r>
    </w:p>
    <w:p w14:paraId="6CF38BA8" w14:textId="5CAF1338" w:rsidR="004F75A8" w:rsidRPr="004F75A8" w:rsidRDefault="008633D6" w:rsidP="008633D6">
      <w:pPr>
        <w:pStyle w:val="BodyNoSpace"/>
        <w:jc w:val="both"/>
        <w:rPr>
          <w:sz w:val="15"/>
          <w:szCs w:val="15"/>
          <w:lang w:val="en-AU"/>
        </w:rPr>
      </w:pPr>
      <w:r>
        <w:rPr>
          <w:sz w:val="15"/>
          <w:szCs w:val="15"/>
          <w:lang w:val="en-AU"/>
        </w:rPr>
        <w:t>The Company</w:t>
      </w:r>
      <w:r w:rsidR="004F75A8" w:rsidRPr="004F75A8">
        <w:rPr>
          <w:sz w:val="15"/>
          <w:szCs w:val="15"/>
          <w:lang w:val="en-AU"/>
        </w:rPr>
        <w:t xml:space="preserve"> may, at any time prior to execution of a contract, seek clarification or additional information from, and enter into discussions and negotiations with, any or all potential suppliers in relation to their quotes. In doing so, </w:t>
      </w:r>
      <w:r>
        <w:rPr>
          <w:sz w:val="15"/>
          <w:szCs w:val="15"/>
          <w:lang w:val="en-AU"/>
        </w:rPr>
        <w:t>the Company</w:t>
      </w:r>
      <w:r w:rsidR="004F75A8" w:rsidRPr="004F75A8">
        <w:rPr>
          <w:sz w:val="15"/>
          <w:szCs w:val="15"/>
          <w:lang w:val="en-AU"/>
        </w:rPr>
        <w:t xml:space="preserve"> will not allow any potential supplier to substantially tailor or amend their quote. </w:t>
      </w:r>
    </w:p>
    <w:p w14:paraId="6CF38BA9" w14:textId="77777777" w:rsidR="004F75A8" w:rsidRPr="004F75A8" w:rsidRDefault="004F75A8" w:rsidP="008633D6">
      <w:pPr>
        <w:pStyle w:val="BodyNoSpace"/>
        <w:jc w:val="both"/>
        <w:rPr>
          <w:sz w:val="15"/>
          <w:szCs w:val="15"/>
          <w:lang w:val="en-AU"/>
        </w:rPr>
      </w:pPr>
    </w:p>
    <w:p w14:paraId="6CF38BAA" w14:textId="6B08F402" w:rsidR="004F75A8" w:rsidRPr="004F75A8" w:rsidRDefault="004F75A8" w:rsidP="00574E76">
      <w:pPr>
        <w:pStyle w:val="BodyNoSpace"/>
        <w:numPr>
          <w:ilvl w:val="0"/>
          <w:numId w:val="12"/>
        </w:numPr>
        <w:ind w:left="284" w:hanging="284"/>
        <w:jc w:val="both"/>
        <w:rPr>
          <w:b/>
          <w:sz w:val="15"/>
          <w:szCs w:val="15"/>
          <w:lang w:val="en-AU"/>
        </w:rPr>
      </w:pPr>
      <w:r w:rsidRPr="004F75A8">
        <w:rPr>
          <w:b/>
          <w:sz w:val="15"/>
          <w:szCs w:val="15"/>
          <w:lang w:val="en-AU"/>
        </w:rPr>
        <w:t xml:space="preserve">Confidentiality </w:t>
      </w:r>
    </w:p>
    <w:p w14:paraId="6CF38BAD" w14:textId="2CD64248" w:rsidR="004F75A8" w:rsidRDefault="004F75A8" w:rsidP="008633D6">
      <w:pPr>
        <w:pStyle w:val="BodyNoSpace"/>
        <w:jc w:val="both"/>
        <w:rPr>
          <w:sz w:val="15"/>
          <w:szCs w:val="15"/>
          <w:lang w:val="en-AU"/>
        </w:rPr>
      </w:pPr>
      <w:r w:rsidRPr="004F75A8">
        <w:rPr>
          <w:sz w:val="15"/>
          <w:szCs w:val="15"/>
          <w:lang w:val="en-AU"/>
        </w:rPr>
        <w:t xml:space="preserve">In their quote, potential suppliers must identify any aspects of their quote that they consider should be kept confidential, with reasons. Potential suppliers should note that </w:t>
      </w:r>
      <w:r w:rsidR="008633D6">
        <w:rPr>
          <w:sz w:val="15"/>
          <w:szCs w:val="15"/>
          <w:lang w:val="en-AU"/>
        </w:rPr>
        <w:t>the Company</w:t>
      </w:r>
      <w:r w:rsidRPr="004F75A8">
        <w:rPr>
          <w:sz w:val="15"/>
          <w:szCs w:val="15"/>
          <w:lang w:val="en-AU"/>
        </w:rPr>
        <w:t xml:space="preserve"> will only agree to treat information as confidential in cases that it considers appropriate. In the absence of such an agreement, potential suppliers acknowledge that </w:t>
      </w:r>
      <w:r w:rsidR="008633D6">
        <w:rPr>
          <w:sz w:val="15"/>
          <w:szCs w:val="15"/>
          <w:lang w:val="en-AU"/>
        </w:rPr>
        <w:t>the Company</w:t>
      </w:r>
      <w:r w:rsidRPr="004F75A8">
        <w:rPr>
          <w:sz w:val="15"/>
          <w:szCs w:val="15"/>
          <w:lang w:val="en-AU"/>
        </w:rPr>
        <w:t xml:space="preserve"> has the right to disclose the information contained in their quote. </w:t>
      </w:r>
    </w:p>
    <w:p w14:paraId="436C5F27" w14:textId="0645EC2C" w:rsidR="00FC66B4" w:rsidRPr="00FC66B4" w:rsidRDefault="00FC66B4" w:rsidP="00FC66B4">
      <w:pPr>
        <w:pStyle w:val="BodyNoSpace"/>
        <w:jc w:val="both"/>
        <w:rPr>
          <w:sz w:val="15"/>
          <w:szCs w:val="15"/>
          <w:lang w:val="en-AU"/>
        </w:rPr>
      </w:pPr>
      <w:r w:rsidRPr="00FC66B4">
        <w:rPr>
          <w:sz w:val="15"/>
          <w:szCs w:val="15"/>
          <w:lang w:val="en-AU"/>
        </w:rPr>
        <w:t xml:space="preserve">The </w:t>
      </w:r>
      <w:r>
        <w:rPr>
          <w:sz w:val="15"/>
          <w:szCs w:val="15"/>
          <w:lang w:val="en-AU"/>
        </w:rPr>
        <w:t>potential supplier</w:t>
      </w:r>
      <w:r w:rsidRPr="00FC66B4">
        <w:rPr>
          <w:sz w:val="15"/>
          <w:szCs w:val="15"/>
          <w:lang w:val="en-AU"/>
        </w:rPr>
        <w:t xml:space="preserve"> acknowledges that </w:t>
      </w:r>
      <w:r>
        <w:rPr>
          <w:sz w:val="15"/>
          <w:szCs w:val="15"/>
          <w:lang w:val="en-AU"/>
        </w:rPr>
        <w:t>i</w:t>
      </w:r>
      <w:r w:rsidRPr="00FC66B4">
        <w:rPr>
          <w:sz w:val="15"/>
          <w:szCs w:val="15"/>
          <w:lang w:val="en-AU"/>
        </w:rPr>
        <w:t xml:space="preserve">n the course of this </w:t>
      </w:r>
      <w:r>
        <w:rPr>
          <w:sz w:val="15"/>
          <w:szCs w:val="15"/>
          <w:lang w:val="en-AU"/>
        </w:rPr>
        <w:t>RFQ</w:t>
      </w:r>
      <w:r w:rsidRPr="00FC66B4">
        <w:rPr>
          <w:sz w:val="15"/>
          <w:szCs w:val="15"/>
          <w:lang w:val="en-AU"/>
        </w:rPr>
        <w:t xml:space="preserve">, it may become acquainted with or have access to the Company’s Confidential Information (including the existence and terms of this </w:t>
      </w:r>
      <w:r>
        <w:rPr>
          <w:sz w:val="15"/>
          <w:szCs w:val="15"/>
          <w:lang w:val="en-AU"/>
        </w:rPr>
        <w:t>RFQ</w:t>
      </w:r>
      <w:r w:rsidRPr="00FC66B4">
        <w:rPr>
          <w:sz w:val="15"/>
          <w:szCs w:val="15"/>
          <w:lang w:val="en-AU"/>
        </w:rPr>
        <w:t xml:space="preserve"> and the TOR). It agrees to maintain the confidence of the Confidential Information and to prevent its unauthorised disclosure to any other person. If the </w:t>
      </w:r>
      <w:r>
        <w:rPr>
          <w:sz w:val="15"/>
          <w:szCs w:val="15"/>
          <w:lang w:val="en-AU"/>
        </w:rPr>
        <w:t>potential supplier</w:t>
      </w:r>
      <w:r w:rsidRPr="00FC66B4">
        <w:rPr>
          <w:sz w:val="15"/>
          <w:szCs w:val="15"/>
          <w:lang w:val="en-AU"/>
        </w:rPr>
        <w:t xml:space="preserve"> is required to disclose Confidential Information due to a relevant law or legal proceedings, it will provide reasonable notice of such disclosure to the Company. The parties agree that this obligation applies during the </w:t>
      </w:r>
      <w:r>
        <w:rPr>
          <w:sz w:val="15"/>
          <w:szCs w:val="15"/>
          <w:lang w:val="en-AU"/>
        </w:rPr>
        <w:t>RFQ</w:t>
      </w:r>
      <w:r w:rsidRPr="00FC66B4">
        <w:rPr>
          <w:sz w:val="15"/>
          <w:szCs w:val="15"/>
          <w:lang w:val="en-AU"/>
        </w:rPr>
        <w:t xml:space="preserve"> and after the completion of the process.</w:t>
      </w:r>
    </w:p>
    <w:p w14:paraId="6CF38BAE" w14:textId="77777777" w:rsidR="004F75A8" w:rsidRPr="004F75A8" w:rsidRDefault="004F75A8" w:rsidP="008633D6">
      <w:pPr>
        <w:pStyle w:val="BodyNoSpace"/>
        <w:jc w:val="both"/>
        <w:rPr>
          <w:b/>
          <w:sz w:val="15"/>
          <w:szCs w:val="15"/>
          <w:lang w:val="en-AU"/>
        </w:rPr>
      </w:pPr>
    </w:p>
    <w:p w14:paraId="6CF38BAF" w14:textId="17FE68BE" w:rsidR="004F75A8" w:rsidRPr="004F75A8" w:rsidRDefault="004F75A8" w:rsidP="00574E76">
      <w:pPr>
        <w:pStyle w:val="BodyNoSpace"/>
        <w:numPr>
          <w:ilvl w:val="0"/>
          <w:numId w:val="12"/>
        </w:numPr>
        <w:ind w:left="284" w:hanging="284"/>
        <w:jc w:val="both"/>
        <w:rPr>
          <w:b/>
          <w:sz w:val="15"/>
          <w:szCs w:val="15"/>
          <w:lang w:val="en-AU"/>
        </w:rPr>
      </w:pPr>
      <w:r w:rsidRPr="004F75A8">
        <w:rPr>
          <w:b/>
          <w:sz w:val="15"/>
          <w:szCs w:val="15"/>
          <w:lang w:val="en-AU"/>
        </w:rPr>
        <w:t xml:space="preserve">Alternatives </w:t>
      </w:r>
    </w:p>
    <w:p w14:paraId="6CF38BB0" w14:textId="7CBD45F7" w:rsidR="004F75A8" w:rsidRPr="004F75A8" w:rsidRDefault="004F75A8" w:rsidP="008633D6">
      <w:pPr>
        <w:pStyle w:val="BodyNoSpace"/>
        <w:jc w:val="both"/>
        <w:rPr>
          <w:sz w:val="15"/>
          <w:szCs w:val="15"/>
          <w:lang w:val="en-AU"/>
        </w:rPr>
      </w:pPr>
      <w:r w:rsidRPr="004F75A8">
        <w:rPr>
          <w:sz w:val="15"/>
          <w:szCs w:val="15"/>
          <w:lang w:val="en-AU"/>
        </w:rPr>
        <w:t xml:space="preserve">Potential suppliers may submit quotes for alternative methods of addressing </w:t>
      </w:r>
      <w:r w:rsidR="008633D6">
        <w:rPr>
          <w:sz w:val="15"/>
          <w:szCs w:val="15"/>
          <w:lang w:val="en-AU"/>
        </w:rPr>
        <w:t>the Company</w:t>
      </w:r>
      <w:r w:rsidRPr="004F75A8">
        <w:rPr>
          <w:sz w:val="15"/>
          <w:szCs w:val="15"/>
          <w:lang w:val="en-AU"/>
        </w:rPr>
        <w:t>’s requirement described in the RF</w:t>
      </w:r>
      <w:r w:rsidR="00E1107B">
        <w:rPr>
          <w:sz w:val="15"/>
          <w:szCs w:val="15"/>
          <w:lang w:val="en-AU"/>
        </w:rPr>
        <w:t>Q</w:t>
      </w:r>
      <w:r w:rsidRPr="004F75A8">
        <w:rPr>
          <w:sz w:val="15"/>
          <w:szCs w:val="15"/>
          <w:lang w:val="en-AU"/>
        </w:rPr>
        <w:t xml:space="preserve"> where the option to do so was stated in the RFQ or agreed in writing with </w:t>
      </w:r>
      <w:r w:rsidR="008633D6">
        <w:rPr>
          <w:sz w:val="15"/>
          <w:szCs w:val="15"/>
          <w:lang w:val="en-AU"/>
        </w:rPr>
        <w:t>the Company</w:t>
      </w:r>
      <w:r w:rsidRPr="004F75A8">
        <w:rPr>
          <w:sz w:val="15"/>
          <w:szCs w:val="15"/>
          <w:lang w:val="en-AU"/>
        </w:rPr>
        <w:t xml:space="preserve"> prior to the RFQ Closing Time. Potential suppliers are responsible for providing a sufficient level of detail about the alternative solution to enable its evaluation. </w:t>
      </w:r>
    </w:p>
    <w:p w14:paraId="6CF38BB1" w14:textId="77777777" w:rsidR="004F75A8" w:rsidRPr="004F75A8" w:rsidRDefault="004F75A8" w:rsidP="008633D6">
      <w:pPr>
        <w:pStyle w:val="BodyNoSpace"/>
        <w:jc w:val="both"/>
        <w:rPr>
          <w:sz w:val="15"/>
          <w:szCs w:val="15"/>
          <w:lang w:val="en-AU"/>
        </w:rPr>
      </w:pPr>
    </w:p>
    <w:p w14:paraId="6CF38BB2" w14:textId="7365162F" w:rsidR="004F75A8" w:rsidRPr="004F75A8" w:rsidRDefault="004F75A8" w:rsidP="00574E76">
      <w:pPr>
        <w:pStyle w:val="BodyNoSpace"/>
        <w:numPr>
          <w:ilvl w:val="0"/>
          <w:numId w:val="12"/>
        </w:numPr>
        <w:ind w:left="284" w:hanging="284"/>
        <w:jc w:val="both"/>
        <w:rPr>
          <w:b/>
          <w:sz w:val="15"/>
          <w:szCs w:val="15"/>
          <w:lang w:val="en-AU"/>
        </w:rPr>
      </w:pPr>
      <w:r w:rsidRPr="004F75A8">
        <w:rPr>
          <w:b/>
          <w:sz w:val="15"/>
          <w:szCs w:val="15"/>
          <w:lang w:val="en-AU"/>
        </w:rPr>
        <w:t xml:space="preserve">Reference Material </w:t>
      </w:r>
    </w:p>
    <w:p w14:paraId="6CF38BB3" w14:textId="4959BA83" w:rsidR="004F75A8" w:rsidRPr="004F75A8" w:rsidRDefault="004F75A8" w:rsidP="008633D6">
      <w:pPr>
        <w:pStyle w:val="BodyNoSpace"/>
        <w:jc w:val="both"/>
        <w:rPr>
          <w:sz w:val="15"/>
          <w:szCs w:val="15"/>
          <w:lang w:val="en-AU"/>
        </w:rPr>
      </w:pPr>
      <w:r w:rsidRPr="004F75A8">
        <w:rPr>
          <w:sz w:val="15"/>
          <w:szCs w:val="15"/>
          <w:lang w:val="en-AU"/>
        </w:rPr>
        <w:t xml:space="preserve">If the RFQ references any other materials including, but not limited to, reports, plans, drawings, samples or other reference material, the potential supplier is responsible for obtaining the referenced material and considering it in framing their quote. </w:t>
      </w:r>
      <w:r w:rsidR="004D72F8">
        <w:rPr>
          <w:sz w:val="15"/>
          <w:szCs w:val="15"/>
          <w:lang w:val="en-AU"/>
        </w:rPr>
        <w:t>And provide it to the Company upon request.</w:t>
      </w:r>
    </w:p>
    <w:p w14:paraId="6CF38BB4" w14:textId="77777777" w:rsidR="004F75A8" w:rsidRPr="004F75A8" w:rsidRDefault="004F75A8" w:rsidP="008633D6">
      <w:pPr>
        <w:pStyle w:val="BodyNoSpace"/>
        <w:jc w:val="both"/>
        <w:rPr>
          <w:sz w:val="15"/>
          <w:szCs w:val="15"/>
          <w:lang w:val="en-AU"/>
        </w:rPr>
      </w:pPr>
    </w:p>
    <w:p w14:paraId="6CF38BB5" w14:textId="2B2997D9" w:rsidR="004F75A8" w:rsidRPr="004F75A8" w:rsidRDefault="004F75A8" w:rsidP="00574E76">
      <w:pPr>
        <w:pStyle w:val="BodyNoSpace"/>
        <w:numPr>
          <w:ilvl w:val="0"/>
          <w:numId w:val="12"/>
        </w:numPr>
        <w:ind w:left="284" w:hanging="284"/>
        <w:jc w:val="both"/>
        <w:rPr>
          <w:b/>
          <w:sz w:val="15"/>
          <w:szCs w:val="15"/>
          <w:lang w:val="en-AU"/>
        </w:rPr>
      </w:pPr>
      <w:r w:rsidRPr="004F75A8">
        <w:rPr>
          <w:b/>
          <w:sz w:val="15"/>
          <w:szCs w:val="15"/>
          <w:lang w:val="en-AU"/>
        </w:rPr>
        <w:t>Price Basis</w:t>
      </w:r>
    </w:p>
    <w:p w14:paraId="6CF38BB6" w14:textId="77777777" w:rsidR="004F75A8" w:rsidRPr="004F75A8" w:rsidRDefault="004F75A8" w:rsidP="008633D6">
      <w:pPr>
        <w:pStyle w:val="BodyNoSpace"/>
        <w:jc w:val="both"/>
        <w:rPr>
          <w:sz w:val="15"/>
          <w:szCs w:val="15"/>
          <w:lang w:val="en-AU"/>
        </w:rPr>
      </w:pPr>
      <w:r w:rsidRPr="004F75A8">
        <w:rPr>
          <w:sz w:val="15"/>
          <w:szCs w:val="15"/>
          <w:lang w:val="en-AU"/>
        </w:rPr>
        <w:t xml:space="preserve">Prices quoted must be provided as a fixed maximum price and show the tax exclusive price, the tax component and the tax inclusive price. </w:t>
      </w:r>
    </w:p>
    <w:p w14:paraId="6CF38BB8" w14:textId="32005ED1" w:rsidR="004F75A8" w:rsidRPr="004F75A8" w:rsidRDefault="004F75A8" w:rsidP="008633D6">
      <w:pPr>
        <w:pStyle w:val="BodyNoSpace"/>
        <w:jc w:val="both"/>
        <w:rPr>
          <w:sz w:val="15"/>
          <w:szCs w:val="15"/>
          <w:lang w:val="en-AU"/>
        </w:rPr>
      </w:pPr>
      <w:r w:rsidRPr="004F75A8">
        <w:rPr>
          <w:sz w:val="15"/>
          <w:szCs w:val="15"/>
          <w:lang w:val="en-AU"/>
        </w:rPr>
        <w:t xml:space="preserve">The </w:t>
      </w:r>
      <w:r w:rsidR="009A2B80">
        <w:rPr>
          <w:sz w:val="15"/>
          <w:szCs w:val="15"/>
          <w:lang w:val="en-AU"/>
        </w:rPr>
        <w:t>c</w:t>
      </w:r>
      <w:r w:rsidRPr="004F75A8">
        <w:rPr>
          <w:sz w:val="15"/>
          <w:szCs w:val="15"/>
          <w:lang w:val="en-AU"/>
        </w:rPr>
        <w:t xml:space="preserve">ontract </w:t>
      </w:r>
      <w:r w:rsidR="009A2B80">
        <w:rPr>
          <w:sz w:val="15"/>
          <w:szCs w:val="15"/>
          <w:lang w:val="en-AU"/>
        </w:rPr>
        <w:t>p</w:t>
      </w:r>
      <w:r w:rsidRPr="004F75A8">
        <w:rPr>
          <w:sz w:val="15"/>
          <w:szCs w:val="15"/>
          <w:lang w:val="en-AU"/>
        </w:rPr>
        <w:t xml:space="preserve">rice, which must include any and all </w:t>
      </w:r>
      <w:r w:rsidR="00B00D24">
        <w:rPr>
          <w:sz w:val="15"/>
          <w:szCs w:val="15"/>
          <w:lang w:val="en-AU"/>
        </w:rPr>
        <w:t xml:space="preserve">taxes, supplier </w:t>
      </w:r>
      <w:r w:rsidRPr="004F75A8">
        <w:rPr>
          <w:sz w:val="15"/>
          <w:szCs w:val="15"/>
          <w:lang w:val="en-AU"/>
        </w:rPr>
        <w:t xml:space="preserve">charges and costs, will be the maximum price payable by the </w:t>
      </w:r>
      <w:r w:rsidR="009A2B80">
        <w:rPr>
          <w:sz w:val="15"/>
          <w:szCs w:val="15"/>
          <w:lang w:val="en-AU"/>
        </w:rPr>
        <w:t>C</w:t>
      </w:r>
      <w:r w:rsidR="008633D6">
        <w:rPr>
          <w:sz w:val="15"/>
          <w:szCs w:val="15"/>
          <w:lang w:val="en-AU"/>
        </w:rPr>
        <w:t>ompany</w:t>
      </w:r>
      <w:r w:rsidRPr="004F75A8">
        <w:rPr>
          <w:sz w:val="15"/>
          <w:szCs w:val="15"/>
          <w:lang w:val="en-AU"/>
        </w:rPr>
        <w:t xml:space="preserve"> for the Goods and/or Services.</w:t>
      </w:r>
    </w:p>
    <w:p w14:paraId="6CF38BB9" w14:textId="77777777" w:rsidR="004F75A8" w:rsidRPr="004F75A8" w:rsidRDefault="004F75A8" w:rsidP="008633D6">
      <w:pPr>
        <w:pStyle w:val="BodyNoSpace"/>
        <w:jc w:val="both"/>
        <w:rPr>
          <w:b/>
          <w:sz w:val="15"/>
          <w:szCs w:val="15"/>
          <w:lang w:val="en-AU"/>
        </w:rPr>
      </w:pPr>
    </w:p>
    <w:p w14:paraId="6CF38BBD" w14:textId="3E5796DA" w:rsidR="004F75A8" w:rsidRPr="004F75A8" w:rsidRDefault="004F75A8" w:rsidP="00574E76">
      <w:pPr>
        <w:pStyle w:val="BodyNoSpace"/>
        <w:numPr>
          <w:ilvl w:val="0"/>
          <w:numId w:val="12"/>
        </w:numPr>
        <w:ind w:left="284" w:hanging="284"/>
        <w:jc w:val="both"/>
        <w:rPr>
          <w:b/>
          <w:sz w:val="15"/>
          <w:szCs w:val="15"/>
          <w:lang w:val="en-AU"/>
        </w:rPr>
      </w:pPr>
      <w:r w:rsidRPr="004F75A8">
        <w:rPr>
          <w:b/>
          <w:sz w:val="15"/>
          <w:szCs w:val="15"/>
          <w:lang w:val="en-AU"/>
        </w:rPr>
        <w:t xml:space="preserve">Financial information </w:t>
      </w:r>
    </w:p>
    <w:p w14:paraId="6CF38BBE" w14:textId="279A4CB9" w:rsidR="004F75A8" w:rsidRPr="004F75A8" w:rsidRDefault="004F75A8" w:rsidP="008633D6">
      <w:pPr>
        <w:pStyle w:val="BodyNoSpace"/>
        <w:jc w:val="both"/>
        <w:rPr>
          <w:sz w:val="15"/>
          <w:szCs w:val="15"/>
          <w:lang w:val="en-AU"/>
        </w:rPr>
      </w:pPr>
      <w:r w:rsidRPr="004F75A8">
        <w:rPr>
          <w:sz w:val="15"/>
          <w:szCs w:val="15"/>
          <w:lang w:val="en-AU"/>
        </w:rPr>
        <w:t xml:space="preserve">If requested by </w:t>
      </w:r>
      <w:r w:rsidR="008633D6">
        <w:rPr>
          <w:sz w:val="15"/>
          <w:szCs w:val="15"/>
          <w:lang w:val="en-AU"/>
        </w:rPr>
        <w:t>the Company</w:t>
      </w:r>
      <w:r w:rsidRPr="004F75A8">
        <w:rPr>
          <w:sz w:val="15"/>
          <w:szCs w:val="15"/>
          <w:lang w:val="en-AU"/>
        </w:rPr>
        <w:t xml:space="preserve">, potential suppliers must be able to demonstrate their financial stability and ability to remain viable as a provider of the Goods and/or Services over the term of any agreement. </w:t>
      </w:r>
    </w:p>
    <w:p w14:paraId="6CF38BC0" w14:textId="0BEAA4CE" w:rsidR="004F75A8" w:rsidRPr="004F75A8" w:rsidRDefault="004F75A8" w:rsidP="008633D6">
      <w:pPr>
        <w:pStyle w:val="BodyNoSpace"/>
        <w:jc w:val="both"/>
        <w:rPr>
          <w:sz w:val="15"/>
          <w:szCs w:val="15"/>
          <w:lang w:val="en-AU"/>
        </w:rPr>
      </w:pPr>
      <w:r w:rsidRPr="004F75A8">
        <w:rPr>
          <w:sz w:val="15"/>
          <w:szCs w:val="15"/>
          <w:lang w:val="en-AU"/>
        </w:rPr>
        <w:t xml:space="preserve">If requested by </w:t>
      </w:r>
      <w:r w:rsidR="008633D6">
        <w:rPr>
          <w:sz w:val="15"/>
          <w:szCs w:val="15"/>
          <w:lang w:val="en-AU"/>
        </w:rPr>
        <w:t>the Company</w:t>
      </w:r>
      <w:r w:rsidRPr="004F75A8">
        <w:rPr>
          <w:sz w:val="15"/>
          <w:szCs w:val="15"/>
          <w:lang w:val="en-AU"/>
        </w:rPr>
        <w:t xml:space="preserve">, the potential supplier must promptly provide </w:t>
      </w:r>
      <w:r w:rsidR="008633D6">
        <w:rPr>
          <w:sz w:val="15"/>
          <w:szCs w:val="15"/>
          <w:lang w:val="en-AU"/>
        </w:rPr>
        <w:t>the Company</w:t>
      </w:r>
      <w:r w:rsidRPr="004F75A8">
        <w:rPr>
          <w:sz w:val="15"/>
          <w:szCs w:val="15"/>
          <w:lang w:val="en-AU"/>
        </w:rPr>
        <w:t xml:space="preserve"> with such information or documentation as </w:t>
      </w:r>
      <w:r w:rsidR="008633D6">
        <w:rPr>
          <w:sz w:val="15"/>
          <w:szCs w:val="15"/>
          <w:lang w:val="en-AU"/>
        </w:rPr>
        <w:t>the Company</w:t>
      </w:r>
      <w:r w:rsidRPr="004F75A8">
        <w:rPr>
          <w:sz w:val="15"/>
          <w:szCs w:val="15"/>
          <w:lang w:val="en-AU"/>
        </w:rPr>
        <w:t xml:space="preserve"> reasonably requires in order to evaluate the potential supplier’s financial stability. </w:t>
      </w:r>
    </w:p>
    <w:p w14:paraId="6CF38BC1" w14:textId="77777777" w:rsidR="004F75A8" w:rsidRPr="004F75A8" w:rsidRDefault="004F75A8" w:rsidP="008633D6">
      <w:pPr>
        <w:pStyle w:val="BodyNoSpace"/>
        <w:jc w:val="both"/>
        <w:rPr>
          <w:b/>
          <w:bCs/>
          <w:sz w:val="15"/>
          <w:szCs w:val="15"/>
          <w:lang w:val="en-AU"/>
        </w:rPr>
      </w:pPr>
    </w:p>
    <w:p w14:paraId="6CF38BC2" w14:textId="3710D08B" w:rsidR="004F75A8" w:rsidRPr="004F75A8" w:rsidRDefault="004F75A8" w:rsidP="00574E76">
      <w:pPr>
        <w:pStyle w:val="BodyNoSpace"/>
        <w:numPr>
          <w:ilvl w:val="0"/>
          <w:numId w:val="12"/>
        </w:numPr>
        <w:ind w:left="284" w:hanging="284"/>
        <w:jc w:val="both"/>
        <w:rPr>
          <w:sz w:val="15"/>
          <w:szCs w:val="15"/>
          <w:lang w:val="en-AU"/>
        </w:rPr>
      </w:pPr>
      <w:r w:rsidRPr="009A2B80">
        <w:rPr>
          <w:b/>
          <w:sz w:val="15"/>
          <w:szCs w:val="15"/>
          <w:lang w:val="en-AU"/>
        </w:rPr>
        <w:t>Referees</w:t>
      </w:r>
      <w:r w:rsidRPr="004F75A8">
        <w:rPr>
          <w:b/>
          <w:bCs/>
          <w:sz w:val="15"/>
          <w:szCs w:val="15"/>
          <w:lang w:val="en-AU"/>
        </w:rPr>
        <w:t xml:space="preserve"> </w:t>
      </w:r>
    </w:p>
    <w:p w14:paraId="6CF38BC3" w14:textId="26B02412" w:rsidR="004F75A8" w:rsidRPr="004F75A8" w:rsidRDefault="00FC66B4" w:rsidP="008633D6">
      <w:pPr>
        <w:pStyle w:val="BodyNoSpace"/>
        <w:jc w:val="both"/>
        <w:rPr>
          <w:sz w:val="15"/>
          <w:szCs w:val="15"/>
          <w:lang w:val="en-AU"/>
        </w:rPr>
      </w:pPr>
      <w:r>
        <w:rPr>
          <w:sz w:val="15"/>
          <w:szCs w:val="15"/>
          <w:lang w:val="en-AU"/>
        </w:rPr>
        <w:t>T</w:t>
      </w:r>
      <w:r w:rsidR="008633D6">
        <w:rPr>
          <w:sz w:val="15"/>
          <w:szCs w:val="15"/>
          <w:lang w:val="en-AU"/>
        </w:rPr>
        <w:t>he Company</w:t>
      </w:r>
      <w:r w:rsidR="004F75A8" w:rsidRPr="004F75A8">
        <w:rPr>
          <w:sz w:val="15"/>
          <w:szCs w:val="15"/>
          <w:lang w:val="en-AU"/>
        </w:rPr>
        <w:t xml:space="preserve"> reserves the right to contact the potential supplier’s referees, or any other person, directly and without notifying the potential supplier. </w:t>
      </w:r>
    </w:p>
    <w:p w14:paraId="6CF38BCE" w14:textId="77777777" w:rsidR="004F75A8" w:rsidRPr="004F75A8" w:rsidRDefault="004F75A8" w:rsidP="008633D6">
      <w:pPr>
        <w:pStyle w:val="BodyNoSpace"/>
        <w:jc w:val="both"/>
        <w:rPr>
          <w:sz w:val="15"/>
          <w:szCs w:val="15"/>
          <w:lang w:val="en-AU"/>
        </w:rPr>
      </w:pPr>
    </w:p>
    <w:p w14:paraId="6CF38BCF" w14:textId="03254839" w:rsidR="004F75A8" w:rsidRPr="004F75A8" w:rsidRDefault="004F75A8" w:rsidP="00574E76">
      <w:pPr>
        <w:pStyle w:val="BodyNoSpace"/>
        <w:numPr>
          <w:ilvl w:val="0"/>
          <w:numId w:val="12"/>
        </w:numPr>
        <w:ind w:left="284" w:hanging="284"/>
        <w:jc w:val="both"/>
        <w:rPr>
          <w:sz w:val="15"/>
          <w:szCs w:val="15"/>
          <w:lang w:val="en-AU"/>
        </w:rPr>
      </w:pPr>
      <w:r w:rsidRPr="004F75A8">
        <w:rPr>
          <w:b/>
          <w:bCs/>
          <w:sz w:val="15"/>
          <w:szCs w:val="15"/>
          <w:lang w:val="en-AU"/>
        </w:rPr>
        <w:t xml:space="preserve">Conflict of </w:t>
      </w:r>
      <w:r w:rsidRPr="009A2B80">
        <w:rPr>
          <w:b/>
          <w:sz w:val="15"/>
          <w:szCs w:val="15"/>
          <w:lang w:val="en-AU"/>
        </w:rPr>
        <w:t>interest</w:t>
      </w:r>
      <w:r w:rsidRPr="004F75A8">
        <w:rPr>
          <w:b/>
          <w:bCs/>
          <w:sz w:val="15"/>
          <w:szCs w:val="15"/>
          <w:lang w:val="en-AU"/>
        </w:rPr>
        <w:t xml:space="preserve"> </w:t>
      </w:r>
    </w:p>
    <w:p w14:paraId="6CF38BD0" w14:textId="2B7ADB05" w:rsidR="004F75A8" w:rsidRDefault="004F75A8" w:rsidP="008633D6">
      <w:pPr>
        <w:pStyle w:val="BodyNoSpace"/>
        <w:jc w:val="both"/>
        <w:rPr>
          <w:sz w:val="15"/>
          <w:szCs w:val="15"/>
          <w:lang w:val="en-AU"/>
        </w:rPr>
      </w:pPr>
      <w:r w:rsidRPr="004F75A8">
        <w:rPr>
          <w:sz w:val="15"/>
          <w:szCs w:val="15"/>
          <w:lang w:val="en-AU"/>
        </w:rPr>
        <w:t xml:space="preserve">Potential suppliers must notify </w:t>
      </w:r>
      <w:r w:rsidR="008633D6">
        <w:rPr>
          <w:sz w:val="15"/>
          <w:szCs w:val="15"/>
          <w:lang w:val="en-AU"/>
        </w:rPr>
        <w:t>the Company</w:t>
      </w:r>
      <w:r w:rsidRPr="004F75A8">
        <w:rPr>
          <w:sz w:val="15"/>
          <w:szCs w:val="15"/>
          <w:lang w:val="en-AU"/>
        </w:rPr>
        <w:t xml:space="preserve"> immediately if any actual, potential or perceived conflict of interest arises (a perceived conflict of interest is one in which a reasonable person would think that the person’s judgement and/or actions are likely to be compromised</w:t>
      </w:r>
      <w:r w:rsidR="00E1107B">
        <w:rPr>
          <w:sz w:val="15"/>
          <w:szCs w:val="15"/>
          <w:lang w:val="en-AU"/>
        </w:rPr>
        <w:t>, whether due to a financial or personal interest (including those of family members) in the procurement or the Company</w:t>
      </w:r>
      <w:r w:rsidRPr="004F75A8">
        <w:rPr>
          <w:sz w:val="15"/>
          <w:szCs w:val="15"/>
          <w:lang w:val="en-AU"/>
        </w:rPr>
        <w:t xml:space="preserve">). </w:t>
      </w:r>
    </w:p>
    <w:p w14:paraId="2FE8E432" w14:textId="77777777" w:rsidR="009A2B80" w:rsidRPr="004F75A8" w:rsidRDefault="009A2B80" w:rsidP="008633D6">
      <w:pPr>
        <w:pStyle w:val="BodyNoSpace"/>
        <w:jc w:val="both"/>
        <w:rPr>
          <w:sz w:val="15"/>
          <w:szCs w:val="15"/>
          <w:lang w:val="en-AU"/>
        </w:rPr>
      </w:pPr>
    </w:p>
    <w:p w14:paraId="1313F94A" w14:textId="26F452CD" w:rsidR="009A2B80" w:rsidRPr="004F75A8" w:rsidRDefault="009A2B80" w:rsidP="00574E76">
      <w:pPr>
        <w:pStyle w:val="BodyNoSpace"/>
        <w:numPr>
          <w:ilvl w:val="0"/>
          <w:numId w:val="12"/>
        </w:numPr>
        <w:ind w:left="284" w:hanging="284"/>
        <w:jc w:val="both"/>
        <w:rPr>
          <w:sz w:val="15"/>
          <w:szCs w:val="15"/>
          <w:lang w:val="en-AU"/>
        </w:rPr>
      </w:pPr>
      <w:r w:rsidRPr="004F75A8">
        <w:rPr>
          <w:b/>
          <w:bCs/>
          <w:sz w:val="15"/>
          <w:szCs w:val="15"/>
          <w:lang w:val="en-AU"/>
        </w:rPr>
        <w:t xml:space="preserve">Inconsistencies </w:t>
      </w:r>
    </w:p>
    <w:p w14:paraId="004F55B1" w14:textId="77777777" w:rsidR="009A2B80" w:rsidRPr="004F75A8" w:rsidRDefault="009A2B80" w:rsidP="009A2B80">
      <w:pPr>
        <w:pStyle w:val="BodyNoSpace"/>
        <w:jc w:val="both"/>
        <w:rPr>
          <w:sz w:val="15"/>
          <w:szCs w:val="15"/>
          <w:lang w:val="en-AU"/>
        </w:rPr>
      </w:pPr>
      <w:r w:rsidRPr="004F75A8">
        <w:rPr>
          <w:sz w:val="15"/>
          <w:szCs w:val="15"/>
          <w:lang w:val="en-AU"/>
        </w:rPr>
        <w:t xml:space="preserve">If there is inconsistency between any of the parts of the RFQ the following order of precedence shall apply: </w:t>
      </w:r>
    </w:p>
    <w:p w14:paraId="7E97178D" w14:textId="77777777" w:rsidR="009A2B80" w:rsidRDefault="009A2B80" w:rsidP="00574E76">
      <w:pPr>
        <w:pStyle w:val="BodyNoSpace"/>
        <w:numPr>
          <w:ilvl w:val="0"/>
          <w:numId w:val="13"/>
        </w:numPr>
        <w:jc w:val="both"/>
        <w:rPr>
          <w:sz w:val="15"/>
          <w:szCs w:val="15"/>
          <w:lang w:val="en-AU"/>
        </w:rPr>
      </w:pPr>
      <w:r w:rsidRPr="004F75A8">
        <w:rPr>
          <w:sz w:val="15"/>
          <w:szCs w:val="15"/>
          <w:lang w:val="en-AU"/>
        </w:rPr>
        <w:t xml:space="preserve">these </w:t>
      </w:r>
      <w:r>
        <w:rPr>
          <w:sz w:val="15"/>
          <w:szCs w:val="15"/>
          <w:lang w:val="en-AU"/>
        </w:rPr>
        <w:t>Terms and</w:t>
      </w:r>
      <w:r w:rsidRPr="004F75A8">
        <w:rPr>
          <w:sz w:val="15"/>
          <w:szCs w:val="15"/>
          <w:lang w:val="en-AU"/>
        </w:rPr>
        <w:t xml:space="preserve"> Conditions;</w:t>
      </w:r>
    </w:p>
    <w:p w14:paraId="056F7B88" w14:textId="2E61F8AE" w:rsidR="009A2B80" w:rsidRDefault="009A2B80" w:rsidP="00574E76">
      <w:pPr>
        <w:pStyle w:val="BodyNoSpace"/>
        <w:numPr>
          <w:ilvl w:val="0"/>
          <w:numId w:val="13"/>
        </w:numPr>
        <w:jc w:val="both"/>
        <w:rPr>
          <w:sz w:val="15"/>
          <w:szCs w:val="15"/>
          <w:lang w:val="en-AU"/>
        </w:rPr>
      </w:pPr>
      <w:r>
        <w:rPr>
          <w:sz w:val="15"/>
          <w:szCs w:val="15"/>
          <w:lang w:val="en-AU"/>
        </w:rPr>
        <w:t xml:space="preserve">the first page of this </w:t>
      </w:r>
      <w:r w:rsidR="00E1107B">
        <w:rPr>
          <w:sz w:val="15"/>
          <w:szCs w:val="15"/>
          <w:lang w:val="en-AU"/>
        </w:rPr>
        <w:t>RFQ; and</w:t>
      </w:r>
    </w:p>
    <w:p w14:paraId="20E2C349" w14:textId="77777777" w:rsidR="009A2B80" w:rsidRPr="004F75A8" w:rsidRDefault="009A2B80" w:rsidP="00574E76">
      <w:pPr>
        <w:pStyle w:val="BodyNoSpace"/>
        <w:numPr>
          <w:ilvl w:val="0"/>
          <w:numId w:val="13"/>
        </w:numPr>
        <w:jc w:val="both"/>
        <w:rPr>
          <w:sz w:val="15"/>
          <w:szCs w:val="15"/>
          <w:lang w:val="en-AU"/>
        </w:rPr>
      </w:pPr>
      <w:r>
        <w:rPr>
          <w:sz w:val="15"/>
          <w:szCs w:val="15"/>
          <w:lang w:val="en-AU"/>
        </w:rPr>
        <w:t>the Schedule</w:t>
      </w:r>
    </w:p>
    <w:p w14:paraId="366A87CF" w14:textId="77777777" w:rsidR="009A2B80" w:rsidRDefault="009A2B80" w:rsidP="009A2B80">
      <w:pPr>
        <w:pStyle w:val="BodyNoSpace"/>
        <w:jc w:val="both"/>
        <w:rPr>
          <w:sz w:val="15"/>
          <w:szCs w:val="15"/>
          <w:lang w:val="en-AU"/>
        </w:rPr>
      </w:pPr>
      <w:r w:rsidRPr="004F75A8">
        <w:rPr>
          <w:sz w:val="15"/>
          <w:szCs w:val="15"/>
          <w:lang w:val="en-AU"/>
        </w:rPr>
        <w:t xml:space="preserve">so that the provision in the higher ranked document will prevail to the extent of the inconsistency. </w:t>
      </w:r>
    </w:p>
    <w:p w14:paraId="6CF38BD1" w14:textId="77777777" w:rsidR="004F75A8" w:rsidRPr="004F75A8" w:rsidRDefault="004F75A8" w:rsidP="008633D6">
      <w:pPr>
        <w:pStyle w:val="BodyNoSpace"/>
        <w:jc w:val="both"/>
        <w:rPr>
          <w:sz w:val="15"/>
          <w:szCs w:val="15"/>
          <w:lang w:val="en-AU"/>
        </w:rPr>
      </w:pPr>
    </w:p>
    <w:p w14:paraId="6CF38BD2" w14:textId="50AA029A" w:rsidR="004F75A8" w:rsidRPr="004F75A8" w:rsidRDefault="004F75A8" w:rsidP="00574E76">
      <w:pPr>
        <w:pStyle w:val="BodyNoSpace"/>
        <w:numPr>
          <w:ilvl w:val="0"/>
          <w:numId w:val="12"/>
        </w:numPr>
        <w:ind w:left="284" w:hanging="284"/>
        <w:jc w:val="both"/>
        <w:rPr>
          <w:sz w:val="15"/>
          <w:szCs w:val="15"/>
          <w:lang w:val="en-AU"/>
        </w:rPr>
      </w:pPr>
      <w:r w:rsidRPr="004F75A8">
        <w:rPr>
          <w:b/>
          <w:bCs/>
          <w:sz w:val="15"/>
          <w:szCs w:val="15"/>
          <w:lang w:val="en-AU"/>
        </w:rPr>
        <w:t xml:space="preserve">Collusion and Unlawful Inducements </w:t>
      </w:r>
    </w:p>
    <w:p w14:paraId="6CF38BD3" w14:textId="13721F6B" w:rsidR="004F75A8" w:rsidRPr="004F75A8" w:rsidRDefault="004F75A8" w:rsidP="008633D6">
      <w:pPr>
        <w:pStyle w:val="BodyNoSpace"/>
        <w:jc w:val="both"/>
        <w:rPr>
          <w:sz w:val="15"/>
          <w:szCs w:val="15"/>
          <w:lang w:val="en-AU"/>
        </w:rPr>
      </w:pPr>
      <w:r w:rsidRPr="004F75A8">
        <w:rPr>
          <w:sz w:val="15"/>
          <w:szCs w:val="15"/>
          <w:lang w:val="en-AU"/>
        </w:rPr>
        <w:t>Potential suppliers and their officers, employees, agents and advisors must not engage in any collusive, anti-competitive conduct or any other similar conduct with any other potential supplier or person or quote any unlawful inducements in relation to their quote or the RF</w:t>
      </w:r>
      <w:r w:rsidR="00FC66B4">
        <w:rPr>
          <w:sz w:val="15"/>
          <w:szCs w:val="15"/>
          <w:lang w:val="en-AU"/>
        </w:rPr>
        <w:t>Q</w:t>
      </w:r>
      <w:r w:rsidRPr="004F75A8">
        <w:rPr>
          <w:sz w:val="15"/>
          <w:szCs w:val="15"/>
          <w:lang w:val="en-AU"/>
        </w:rPr>
        <w:t xml:space="preserve"> process. </w:t>
      </w:r>
    </w:p>
    <w:p w14:paraId="6CF38BD4" w14:textId="47DFF90D" w:rsidR="004F75A8" w:rsidRDefault="004F75A8" w:rsidP="008633D6">
      <w:pPr>
        <w:pStyle w:val="BodyNoSpace"/>
        <w:jc w:val="both"/>
        <w:rPr>
          <w:sz w:val="15"/>
          <w:szCs w:val="15"/>
          <w:lang w:val="en-AU"/>
        </w:rPr>
      </w:pPr>
      <w:r w:rsidRPr="004F75A8">
        <w:rPr>
          <w:sz w:val="15"/>
          <w:szCs w:val="15"/>
          <w:lang w:val="en-AU"/>
        </w:rPr>
        <w:t xml:space="preserve">Potential suppliers must disclose where quotes have been compiled with the assistance of current or former </w:t>
      </w:r>
      <w:r w:rsidR="008633D6">
        <w:rPr>
          <w:sz w:val="15"/>
          <w:szCs w:val="15"/>
          <w:lang w:val="en-AU"/>
        </w:rPr>
        <w:t>the Company</w:t>
      </w:r>
      <w:r w:rsidRPr="004F75A8">
        <w:rPr>
          <w:sz w:val="15"/>
          <w:szCs w:val="15"/>
          <w:lang w:val="en-AU"/>
        </w:rPr>
        <w:t xml:space="preserve"> employees (within the previous 9 months and who was substantially involved in the design, preparation, appraisal, review, and or daily management of this activity) and should note that this may exclude their quote from consideration. </w:t>
      </w:r>
    </w:p>
    <w:p w14:paraId="788425C1" w14:textId="769FF56A" w:rsidR="009A2B80" w:rsidRPr="004F75A8" w:rsidRDefault="009A2B80" w:rsidP="008633D6">
      <w:pPr>
        <w:pStyle w:val="BodyNoSpace"/>
        <w:jc w:val="both"/>
        <w:rPr>
          <w:sz w:val="15"/>
          <w:szCs w:val="15"/>
          <w:lang w:val="en-AU"/>
        </w:rPr>
      </w:pPr>
      <w:r>
        <w:rPr>
          <w:sz w:val="15"/>
          <w:szCs w:val="15"/>
          <w:lang w:val="en-AU"/>
        </w:rPr>
        <w:t xml:space="preserve">Potential suppliers warrant that they have not </w:t>
      </w:r>
      <w:r w:rsidRPr="009A2B80">
        <w:rPr>
          <w:sz w:val="15"/>
          <w:szCs w:val="15"/>
          <w:lang w:val="en-AU"/>
        </w:rPr>
        <w:t xml:space="preserve">provided or offered any payment, gift, item, hospitality or any other benefit to the Company, its employees, consultants, agents, subcontractors (or any other person involved in the decision-making process relating to this </w:t>
      </w:r>
      <w:r>
        <w:rPr>
          <w:sz w:val="15"/>
          <w:szCs w:val="15"/>
          <w:lang w:val="en-AU"/>
        </w:rPr>
        <w:t>RFQ</w:t>
      </w:r>
      <w:r w:rsidRPr="009A2B80">
        <w:rPr>
          <w:sz w:val="15"/>
          <w:szCs w:val="15"/>
          <w:lang w:val="en-AU"/>
        </w:rPr>
        <w:t xml:space="preserve">) which could give arise to a perception of bribery or corruption in relation to the </w:t>
      </w:r>
      <w:r>
        <w:rPr>
          <w:sz w:val="15"/>
          <w:szCs w:val="15"/>
          <w:lang w:val="en-AU"/>
        </w:rPr>
        <w:t xml:space="preserve">RFQ </w:t>
      </w:r>
      <w:r w:rsidRPr="009A2B80">
        <w:rPr>
          <w:sz w:val="15"/>
          <w:szCs w:val="15"/>
          <w:lang w:val="en-AU"/>
        </w:rPr>
        <w:t>or any other dealings between the parties.</w:t>
      </w:r>
    </w:p>
    <w:p w14:paraId="4381306C" w14:textId="77777777" w:rsidR="008633D6" w:rsidRDefault="008633D6" w:rsidP="008633D6">
      <w:pPr>
        <w:pStyle w:val="BodyNoSpace"/>
        <w:jc w:val="both"/>
        <w:rPr>
          <w:sz w:val="14"/>
          <w:szCs w:val="14"/>
        </w:rPr>
      </w:pPr>
    </w:p>
    <w:p w14:paraId="4E2B7A59" w14:textId="714F1F09" w:rsidR="008633D6" w:rsidRPr="009A2B80" w:rsidRDefault="009A2B80" w:rsidP="00574E76">
      <w:pPr>
        <w:pStyle w:val="BodyNoSpace"/>
        <w:numPr>
          <w:ilvl w:val="0"/>
          <w:numId w:val="12"/>
        </w:numPr>
        <w:ind w:left="284" w:hanging="284"/>
        <w:jc w:val="both"/>
        <w:rPr>
          <w:b/>
          <w:sz w:val="14"/>
          <w:szCs w:val="14"/>
        </w:rPr>
      </w:pPr>
      <w:r>
        <w:rPr>
          <w:b/>
          <w:sz w:val="14"/>
          <w:szCs w:val="14"/>
        </w:rPr>
        <w:t>Jur</w:t>
      </w:r>
      <w:r w:rsidR="008633D6" w:rsidRPr="009A2B80">
        <w:rPr>
          <w:b/>
          <w:sz w:val="14"/>
          <w:szCs w:val="14"/>
        </w:rPr>
        <w:t>isdiction</w:t>
      </w:r>
    </w:p>
    <w:p w14:paraId="3E0ECF58" w14:textId="77777777" w:rsidR="008633D6" w:rsidRPr="008633D6" w:rsidRDefault="008633D6" w:rsidP="008633D6">
      <w:pPr>
        <w:pStyle w:val="BodyNoSpace"/>
        <w:jc w:val="both"/>
        <w:rPr>
          <w:sz w:val="15"/>
          <w:szCs w:val="15"/>
          <w:lang w:val="en-AU"/>
        </w:rPr>
      </w:pPr>
      <w:r w:rsidRPr="008633D6">
        <w:rPr>
          <w:sz w:val="15"/>
          <w:szCs w:val="15"/>
          <w:lang w:val="en-AU"/>
        </w:rPr>
        <w:t>This Agreement shall be subject to the laws of the Jurisdiction.</w:t>
      </w:r>
    </w:p>
    <w:p w14:paraId="59353F94" w14:textId="77777777" w:rsidR="008633D6" w:rsidRPr="008633D6" w:rsidRDefault="008633D6" w:rsidP="008633D6">
      <w:pPr>
        <w:pStyle w:val="BodyNoSpace"/>
        <w:jc w:val="both"/>
        <w:rPr>
          <w:sz w:val="15"/>
          <w:szCs w:val="15"/>
          <w:lang w:val="en-AU"/>
        </w:rPr>
      </w:pPr>
      <w:r w:rsidRPr="008633D6">
        <w:rPr>
          <w:sz w:val="15"/>
          <w:szCs w:val="15"/>
          <w:lang w:val="en-AU"/>
        </w:rPr>
        <w:t>The Supplier and the Company will use their best efforts to settle amicably any dispute, controversy, or claim arising out of, or relating to this Agreement or the breach, termination, or invalidity thereof.</w:t>
      </w:r>
    </w:p>
    <w:p w14:paraId="6AD4FE15" w14:textId="77777777" w:rsidR="008633D6" w:rsidRPr="008633D6" w:rsidRDefault="008633D6" w:rsidP="008633D6">
      <w:pPr>
        <w:pStyle w:val="BodyNoSpace"/>
        <w:jc w:val="both"/>
        <w:rPr>
          <w:sz w:val="15"/>
          <w:szCs w:val="15"/>
          <w:lang w:val="en-AU"/>
        </w:rPr>
      </w:pPr>
      <w:r w:rsidRPr="008633D6">
        <w:rPr>
          <w:sz w:val="15"/>
          <w:szCs w:val="15"/>
          <w:lang w:val="en-AU"/>
        </w:rPr>
        <w:t>If no agreeable settlement can be found, any dispute, controversy, or claim arising out of or relating to this Agreement or the breach, termination, or invalidity thereof, shall be settled by arbitration in accordance with the UNCITRAL Arbitration Rules in effect on the date of this Agreement. The appointing authority shall be the Secretary-General of the Permanent Court of Arbitration. The Parties will be bound by any arbitration award rendered as a result of such arbitration as the final adjudication of any such dispute.</w:t>
      </w:r>
    </w:p>
    <w:p w14:paraId="08246C5C" w14:textId="77777777" w:rsidR="008633D6" w:rsidRPr="008633D6" w:rsidRDefault="008633D6" w:rsidP="008633D6">
      <w:pPr>
        <w:pStyle w:val="BodyNoSpace"/>
        <w:jc w:val="both"/>
        <w:rPr>
          <w:sz w:val="15"/>
          <w:szCs w:val="15"/>
          <w:lang w:val="en-AU"/>
        </w:rPr>
      </w:pPr>
      <w:r w:rsidRPr="008633D6">
        <w:rPr>
          <w:sz w:val="15"/>
          <w:szCs w:val="15"/>
          <w:lang w:val="en-AU"/>
        </w:rPr>
        <w:t>The place of arbitration shall be the headquarters location of Company at the time the claim is filed and the language of the arbitration will be English. The relevant laws shall be the laws of the Jurisdiction.</w:t>
      </w:r>
    </w:p>
    <w:p w14:paraId="591CB9C0" w14:textId="77777777" w:rsidR="008633D6" w:rsidRPr="008633D6" w:rsidRDefault="008633D6" w:rsidP="004F75A8">
      <w:pPr>
        <w:pStyle w:val="BodyNoSpace"/>
        <w:rPr>
          <w:sz w:val="15"/>
          <w:szCs w:val="15"/>
          <w:lang w:val="en-AU"/>
        </w:rPr>
        <w:sectPr w:rsidR="008633D6" w:rsidRPr="008633D6" w:rsidSect="004F75A8">
          <w:type w:val="continuous"/>
          <w:pgSz w:w="11906" w:h="16838"/>
          <w:pgMar w:top="1135" w:right="1134" w:bottom="1276" w:left="1134" w:header="709" w:footer="788" w:gutter="0"/>
          <w:cols w:num="2" w:space="708"/>
          <w:titlePg/>
          <w:docGrid w:linePitch="360"/>
        </w:sectPr>
      </w:pPr>
    </w:p>
    <w:p w14:paraId="6CF38BD8" w14:textId="3B23D3ED" w:rsidR="004F75A8" w:rsidRDefault="00DF09B3" w:rsidP="00DF09B3">
      <w:pPr>
        <w:pStyle w:val="Callouttext2"/>
      </w:pPr>
      <w:r w:rsidRPr="00DF09B3">
        <w:t>Schedule - Terms of Reference</w:t>
      </w:r>
    </w:p>
    <w:sdt>
      <w:sdtPr>
        <w:id w:val="904257518"/>
        <w:placeholder>
          <w:docPart w:val="DefaultPlaceholder_1081868574"/>
        </w:placeholder>
      </w:sdtPr>
      <w:sdtEndPr>
        <w:rPr>
          <w:highlight w:val="yellow"/>
        </w:rPr>
      </w:sdtEndPr>
      <w:sdtContent>
        <w:p w14:paraId="1B26474D" w14:textId="77777777" w:rsidR="007C781D" w:rsidRPr="001F0BA0" w:rsidRDefault="007C781D" w:rsidP="007C781D">
          <w:pPr>
            <w:jc w:val="center"/>
            <w:rPr>
              <w:rFonts w:eastAsia="Times New Roman" w:cs="Arial"/>
              <w:b/>
              <w:sz w:val="24"/>
              <w:szCs w:val="24"/>
            </w:rPr>
          </w:pPr>
          <w:r w:rsidRPr="001F0BA0">
            <w:rPr>
              <w:rFonts w:eastAsia="Times New Roman" w:cs="Arial"/>
              <w:b/>
              <w:sz w:val="24"/>
              <w:szCs w:val="24"/>
            </w:rPr>
            <w:t>Terms of Reference</w:t>
          </w:r>
          <w:r>
            <w:rPr>
              <w:rFonts w:eastAsia="Times New Roman" w:cs="Arial"/>
              <w:b/>
              <w:sz w:val="24"/>
              <w:szCs w:val="24"/>
            </w:rPr>
            <w:t xml:space="preserve"> </w:t>
          </w:r>
          <w:r w:rsidRPr="001F0BA0">
            <w:rPr>
              <w:rFonts w:eastAsia="Times New Roman" w:cs="Arial"/>
              <w:b/>
              <w:sz w:val="24"/>
              <w:szCs w:val="24"/>
            </w:rPr>
            <w:t>for</w:t>
          </w:r>
        </w:p>
        <w:p w14:paraId="34D3C59C" w14:textId="60D59BBE" w:rsidR="007C781D" w:rsidRPr="007C781D" w:rsidRDefault="007C781D" w:rsidP="007C781D">
          <w:pPr>
            <w:jc w:val="center"/>
            <w:rPr>
              <w:rFonts w:eastAsia="Times New Roman" w:cs="Arial"/>
              <w:b/>
              <w:sz w:val="24"/>
              <w:szCs w:val="24"/>
            </w:rPr>
          </w:pPr>
          <w:r>
            <w:rPr>
              <w:rFonts w:eastAsia="Times New Roman" w:cs="Arial"/>
              <w:b/>
              <w:sz w:val="24"/>
              <w:szCs w:val="24"/>
            </w:rPr>
            <w:t>Skills and Employment Programme- Bangladesh Audit 2017</w:t>
          </w:r>
        </w:p>
        <w:p w14:paraId="3FD1A0A0" w14:textId="77777777" w:rsidR="00C2695E" w:rsidRPr="00C131DC" w:rsidRDefault="00C2695E" w:rsidP="00574E76">
          <w:pPr>
            <w:pStyle w:val="BodyTextIndent3"/>
            <w:numPr>
              <w:ilvl w:val="0"/>
              <w:numId w:val="14"/>
            </w:numPr>
            <w:ind w:left="284" w:hanging="284"/>
            <w:rPr>
              <w:rFonts w:ascii="Arial" w:hAnsi="Arial" w:cs="Arial"/>
              <w:b/>
              <w:sz w:val="20"/>
              <w:szCs w:val="20"/>
              <w:u w:val="single"/>
            </w:rPr>
          </w:pPr>
          <w:r w:rsidRPr="00C131DC">
            <w:rPr>
              <w:rFonts w:ascii="Arial" w:hAnsi="Arial" w:cs="Arial"/>
              <w:b/>
              <w:sz w:val="20"/>
              <w:szCs w:val="20"/>
              <w:u w:val="single"/>
            </w:rPr>
            <w:t>Background of SEP-B project</w:t>
          </w:r>
        </w:p>
        <w:p w14:paraId="2C170DDD" w14:textId="1D8C7B9B" w:rsidR="00C2695E" w:rsidRPr="00C131DC" w:rsidRDefault="00C2695E" w:rsidP="00C2695E">
          <w:pPr>
            <w:jc w:val="both"/>
            <w:rPr>
              <w:rFonts w:cs="Arial"/>
              <w:szCs w:val="20"/>
            </w:rPr>
          </w:pPr>
          <w:r w:rsidRPr="00C131DC">
            <w:rPr>
              <w:rFonts w:cs="Arial"/>
              <w:szCs w:val="20"/>
            </w:rPr>
            <w:t xml:space="preserve">The Skills and Employment Programme of Bangladesh (SEP-B) is a DFID and SDC funded programme which aims to accelerate investment in technical and vocational education and training to create stronger links with productive work in the formal sector.  The £20.9 million, 5-year project from April 2014 to March 2019, strives to cultivate an enabling policy environment and transform private sector training markets to support the absorption of large numbers of disadvantaged groups into skilled and semi-skilled employment. It supports a skills training market that targets the poor and those with limited education, with special attention to the development potential of women. Interventions will be tailored to employer needs in the Ready-Made Garments and Construction industries, and linked to jobs that improve earning potential and subsequently enable beneficiaries to graduate from poverty.    </w:t>
          </w:r>
        </w:p>
        <w:p w14:paraId="0B7B9D92" w14:textId="77777777" w:rsidR="00C2695E" w:rsidRPr="00C131DC" w:rsidRDefault="00C2695E" w:rsidP="00C2695E">
          <w:pPr>
            <w:jc w:val="both"/>
            <w:rPr>
              <w:rFonts w:cs="Arial"/>
              <w:szCs w:val="20"/>
            </w:rPr>
          </w:pPr>
          <w:r w:rsidRPr="00C131DC">
            <w:rPr>
              <w:rFonts w:cs="Arial"/>
              <w:szCs w:val="20"/>
            </w:rPr>
            <w:t>SEP-B is implemented by Palladium International, in consortium with Swisscontact and British Council. The programme adheres to the TVET reform agenda of Bangladesh in coordination with the Ministry of Education.</w:t>
          </w:r>
        </w:p>
        <w:p w14:paraId="04CD498A" w14:textId="77777777" w:rsidR="00C2695E" w:rsidRPr="00C131DC" w:rsidRDefault="00C2695E" w:rsidP="00C2695E">
          <w:pPr>
            <w:jc w:val="both"/>
            <w:rPr>
              <w:rFonts w:cs="Arial"/>
              <w:szCs w:val="20"/>
            </w:rPr>
          </w:pPr>
          <w:r w:rsidRPr="00C131DC">
            <w:rPr>
              <w:rFonts w:cs="Arial"/>
              <w:szCs w:val="20"/>
            </w:rPr>
            <w:t>The objective of SEP-B is to establish integrated, market-driven, skills training models in Bangladesh that incentivize higher productivity, efficiency and investment among trainees, private training providers and employers. Interventions are structured around three components:</w:t>
          </w:r>
        </w:p>
        <w:p w14:paraId="36983684" w14:textId="77777777" w:rsidR="00C2695E" w:rsidRPr="00C131DC" w:rsidRDefault="00C2695E" w:rsidP="00574E76">
          <w:pPr>
            <w:pStyle w:val="ListParagraph"/>
            <w:numPr>
              <w:ilvl w:val="0"/>
              <w:numId w:val="15"/>
            </w:numPr>
            <w:spacing w:before="0" w:after="60" w:line="240" w:lineRule="auto"/>
            <w:jc w:val="both"/>
            <w:rPr>
              <w:rFonts w:cs="Arial"/>
              <w:szCs w:val="20"/>
            </w:rPr>
          </w:pPr>
          <w:r w:rsidRPr="00C131DC">
            <w:rPr>
              <w:rFonts w:cs="Arial"/>
              <w:szCs w:val="20"/>
            </w:rPr>
            <w:t>Supporting private training providers to offer affordable quality training that enhances employability.</w:t>
          </w:r>
        </w:p>
        <w:p w14:paraId="0870390D" w14:textId="77777777" w:rsidR="00C2695E" w:rsidRPr="00C131DC" w:rsidRDefault="00C2695E" w:rsidP="00574E76">
          <w:pPr>
            <w:pStyle w:val="ListParagraph"/>
            <w:numPr>
              <w:ilvl w:val="0"/>
              <w:numId w:val="15"/>
            </w:numPr>
            <w:spacing w:before="0" w:after="60" w:line="240" w:lineRule="auto"/>
            <w:jc w:val="both"/>
            <w:rPr>
              <w:rFonts w:cs="Arial"/>
              <w:szCs w:val="20"/>
            </w:rPr>
          </w:pPr>
          <w:r w:rsidRPr="00C131DC">
            <w:rPr>
              <w:rFonts w:cs="Arial"/>
              <w:szCs w:val="20"/>
            </w:rPr>
            <w:t>Supporting private sector industries to develop and operate industry-led training facilities</w:t>
          </w:r>
        </w:p>
        <w:p w14:paraId="54496C0E" w14:textId="77777777" w:rsidR="00C2695E" w:rsidRPr="00C131DC" w:rsidRDefault="00C2695E" w:rsidP="00574E76">
          <w:pPr>
            <w:pStyle w:val="ListParagraph"/>
            <w:numPr>
              <w:ilvl w:val="0"/>
              <w:numId w:val="15"/>
            </w:numPr>
            <w:spacing w:before="0" w:after="60" w:line="240" w:lineRule="auto"/>
            <w:jc w:val="both"/>
            <w:rPr>
              <w:rFonts w:cs="Arial"/>
              <w:szCs w:val="20"/>
            </w:rPr>
          </w:pPr>
          <w:r w:rsidRPr="00C131DC">
            <w:rPr>
              <w:rFonts w:cs="Arial"/>
              <w:szCs w:val="20"/>
            </w:rPr>
            <w:t>Contributing to policies and developing of skill training packages that meet the occupational training standards of the industry and can be used by above mentioned training systems.</w:t>
          </w:r>
        </w:p>
        <w:p w14:paraId="21B1E051" w14:textId="77777777" w:rsidR="00C2695E" w:rsidRPr="00C131DC" w:rsidRDefault="00C2695E" w:rsidP="00574E76">
          <w:pPr>
            <w:pStyle w:val="BodyTextIndent3"/>
            <w:numPr>
              <w:ilvl w:val="0"/>
              <w:numId w:val="14"/>
            </w:numPr>
            <w:tabs>
              <w:tab w:val="left" w:pos="284"/>
            </w:tabs>
            <w:rPr>
              <w:rFonts w:ascii="Arial" w:hAnsi="Arial" w:cs="Arial"/>
              <w:b/>
              <w:spacing w:val="-2"/>
              <w:sz w:val="20"/>
              <w:szCs w:val="20"/>
              <w:u w:val="single"/>
            </w:rPr>
          </w:pPr>
          <w:r w:rsidRPr="00C131DC">
            <w:rPr>
              <w:rFonts w:ascii="Arial" w:hAnsi="Arial" w:cs="Arial"/>
              <w:b/>
              <w:spacing w:val="-2"/>
              <w:sz w:val="20"/>
              <w:szCs w:val="20"/>
              <w:u w:val="single"/>
            </w:rPr>
            <w:t>Objective</w:t>
          </w:r>
        </w:p>
        <w:p w14:paraId="3FF75938" w14:textId="77777777" w:rsidR="00C2695E" w:rsidRPr="00C131DC" w:rsidRDefault="00C2695E" w:rsidP="00C2695E">
          <w:pPr>
            <w:pStyle w:val="BodyTextIndent3"/>
            <w:tabs>
              <w:tab w:val="left" w:pos="284"/>
            </w:tabs>
            <w:ind w:left="0"/>
            <w:jc w:val="both"/>
            <w:rPr>
              <w:rFonts w:ascii="Arial" w:hAnsi="Arial" w:cs="Arial"/>
              <w:sz w:val="20"/>
              <w:szCs w:val="20"/>
            </w:rPr>
          </w:pPr>
          <w:r w:rsidRPr="00C131DC">
            <w:rPr>
              <w:rFonts w:ascii="Arial" w:hAnsi="Arial" w:cs="Arial"/>
              <w:sz w:val="20"/>
              <w:szCs w:val="20"/>
            </w:rPr>
            <w:t xml:space="preserve">To conduct an independent financial audit of the </w:t>
          </w:r>
          <w:r w:rsidRPr="00C131DC">
            <w:rPr>
              <w:rFonts w:ascii="Arial" w:hAnsi="Arial" w:cs="Arial"/>
              <w:bCs/>
              <w:sz w:val="20"/>
              <w:szCs w:val="20"/>
            </w:rPr>
            <w:t>DFID and SDC funded</w:t>
          </w:r>
          <w:r w:rsidRPr="00C131DC">
            <w:rPr>
              <w:rFonts w:ascii="Arial" w:hAnsi="Arial" w:cs="Arial"/>
              <w:b/>
              <w:bCs/>
              <w:i/>
              <w:sz w:val="20"/>
              <w:szCs w:val="20"/>
            </w:rPr>
            <w:t xml:space="preserve"> </w:t>
          </w:r>
          <w:r w:rsidRPr="00C131DC">
            <w:rPr>
              <w:rFonts w:ascii="Arial" w:hAnsi="Arial" w:cs="Arial"/>
              <w:i/>
              <w:sz w:val="20"/>
              <w:szCs w:val="20"/>
            </w:rPr>
            <w:t>Skills and Employment Programme of Bangladesh (SEP-B).</w:t>
          </w:r>
          <w:r w:rsidRPr="00C131DC">
            <w:rPr>
              <w:rFonts w:ascii="Arial" w:hAnsi="Arial" w:cs="Arial"/>
              <w:sz w:val="20"/>
              <w:szCs w:val="20"/>
            </w:rPr>
            <w:t xml:space="preserve">  The auditor is to express a professional opinion on the financial position of the project at the end of the reporting period and of the funds received and expenditures for the reporting period.  The auditor should also confirm whether the reported expenditure has, in all material respects, supported by appropriate documentation and in agreement with financial statements and been used in conformity with the provisions of the Head Contract, including any amendments thereto as contained in implementation letters, and with due attention to economy and efficiency.</w:t>
          </w:r>
        </w:p>
        <w:p w14:paraId="55C9A52B" w14:textId="77777777" w:rsidR="00C2695E" w:rsidRPr="00C131DC" w:rsidRDefault="00C2695E" w:rsidP="00574E76">
          <w:pPr>
            <w:pStyle w:val="BodyTextIndent3"/>
            <w:numPr>
              <w:ilvl w:val="0"/>
              <w:numId w:val="14"/>
            </w:numPr>
            <w:tabs>
              <w:tab w:val="left" w:pos="284"/>
            </w:tabs>
            <w:jc w:val="both"/>
            <w:rPr>
              <w:rFonts w:ascii="Arial" w:hAnsi="Arial" w:cs="Arial"/>
              <w:b/>
              <w:sz w:val="20"/>
              <w:szCs w:val="20"/>
              <w:u w:val="single"/>
            </w:rPr>
          </w:pPr>
          <w:r w:rsidRPr="00C131DC">
            <w:rPr>
              <w:rFonts w:ascii="Arial" w:hAnsi="Arial" w:cs="Arial"/>
              <w:b/>
              <w:sz w:val="20"/>
              <w:szCs w:val="20"/>
              <w:u w:val="single"/>
            </w:rPr>
            <w:t>Recipient of Service</w:t>
          </w:r>
        </w:p>
        <w:p w14:paraId="33D242FB" w14:textId="77777777" w:rsidR="00C2695E" w:rsidRPr="00C131DC" w:rsidRDefault="00C2695E" w:rsidP="00C2695E">
          <w:pPr>
            <w:pStyle w:val="BodyTextIndent3"/>
            <w:tabs>
              <w:tab w:val="left" w:pos="284"/>
            </w:tabs>
            <w:ind w:left="0"/>
            <w:jc w:val="both"/>
            <w:rPr>
              <w:rFonts w:ascii="Arial" w:hAnsi="Arial" w:cs="Arial"/>
              <w:sz w:val="20"/>
              <w:szCs w:val="20"/>
            </w:rPr>
          </w:pPr>
          <w:r w:rsidRPr="00C131DC">
            <w:rPr>
              <w:rFonts w:ascii="Arial" w:hAnsi="Arial" w:cs="Arial"/>
              <w:sz w:val="20"/>
              <w:szCs w:val="20"/>
            </w:rPr>
            <w:t>The recipient of the audit are DFID Bangladesh, SDC as well as the implementing partner and the direct beneficiaries.</w:t>
          </w:r>
        </w:p>
        <w:p w14:paraId="20812003" w14:textId="61C9D3C1" w:rsidR="00C2695E" w:rsidRPr="00C131DC" w:rsidRDefault="00C2695E" w:rsidP="00574E76">
          <w:pPr>
            <w:pStyle w:val="BodyTextIndent3"/>
            <w:numPr>
              <w:ilvl w:val="0"/>
              <w:numId w:val="14"/>
            </w:numPr>
            <w:tabs>
              <w:tab w:val="left" w:pos="284"/>
            </w:tabs>
            <w:rPr>
              <w:rFonts w:ascii="Arial" w:hAnsi="Arial" w:cs="Arial"/>
              <w:b/>
              <w:spacing w:val="-2"/>
              <w:sz w:val="20"/>
              <w:szCs w:val="20"/>
              <w:u w:val="single"/>
            </w:rPr>
          </w:pPr>
          <w:r w:rsidRPr="00C131DC">
            <w:rPr>
              <w:rFonts w:ascii="Arial" w:hAnsi="Arial" w:cs="Arial"/>
              <w:b/>
              <w:spacing w:val="-2"/>
              <w:sz w:val="20"/>
              <w:szCs w:val="20"/>
              <w:u w:val="single"/>
            </w:rPr>
            <w:t>Scope of Work</w:t>
          </w:r>
        </w:p>
        <w:p w14:paraId="14B5DB8C" w14:textId="0ED49560" w:rsidR="00C2695E" w:rsidRDefault="00C2695E" w:rsidP="00C2695E">
          <w:pPr>
            <w:pStyle w:val="BodyText2"/>
            <w:spacing w:after="0" w:line="300" w:lineRule="exact"/>
            <w:jc w:val="both"/>
            <w:rPr>
              <w:rFonts w:eastAsia="Arial Unicode MS" w:cs="Arial"/>
              <w:szCs w:val="20"/>
            </w:rPr>
          </w:pPr>
          <w:r w:rsidRPr="00C131DC">
            <w:rPr>
              <w:rFonts w:eastAsia="Arial Unicode MS" w:cs="Arial"/>
              <w:szCs w:val="20"/>
            </w:rPr>
            <w:t xml:space="preserve">The audit is being conducted to satisfy DFID, SDC and programme management that programme income and expenditure for the </w:t>
          </w:r>
          <w:r w:rsidRPr="00C131DC">
            <w:rPr>
              <w:rFonts w:eastAsia="Arial Unicode MS" w:cs="Arial"/>
              <w:color w:val="000000"/>
              <w:szCs w:val="20"/>
            </w:rPr>
            <w:t xml:space="preserve">period 1 </w:t>
          </w:r>
          <w:r w:rsidRPr="00C131DC">
            <w:rPr>
              <w:rFonts w:cs="Arial"/>
              <w:b/>
              <w:bCs/>
              <w:i/>
              <w:color w:val="000000"/>
              <w:szCs w:val="20"/>
            </w:rPr>
            <w:t xml:space="preserve">April 2016 to 31 March 2017 inclusive </w:t>
          </w:r>
          <w:r w:rsidRPr="00C131DC">
            <w:rPr>
              <w:rFonts w:eastAsia="Arial Unicode MS" w:cs="Arial"/>
              <w:color w:val="000000"/>
              <w:szCs w:val="20"/>
            </w:rPr>
            <w:t xml:space="preserve">has </w:t>
          </w:r>
          <w:r w:rsidRPr="00C131DC">
            <w:rPr>
              <w:rFonts w:eastAsia="Arial Unicode MS" w:cs="Arial"/>
              <w:szCs w:val="20"/>
            </w:rPr>
            <w:t xml:space="preserve">been properly incurred and invoiced in accordance with the terms and conditions of the contract and that resources have been employed appropriately in pursuit of the established programme objectives. </w:t>
          </w:r>
        </w:p>
        <w:p w14:paraId="2A3CC9E1" w14:textId="77777777" w:rsidR="00C2695E" w:rsidRPr="00C131DC" w:rsidRDefault="00C2695E" w:rsidP="00C2695E">
          <w:pPr>
            <w:tabs>
              <w:tab w:val="left" w:pos="0"/>
            </w:tabs>
            <w:spacing w:line="300" w:lineRule="exact"/>
            <w:ind w:right="36"/>
            <w:jc w:val="both"/>
            <w:rPr>
              <w:rFonts w:eastAsia="Arial Unicode MS" w:cs="Arial"/>
              <w:szCs w:val="20"/>
            </w:rPr>
          </w:pPr>
          <w:r w:rsidRPr="00C131DC">
            <w:rPr>
              <w:rFonts w:eastAsia="Arial Unicode MS" w:cs="Arial"/>
              <w:szCs w:val="20"/>
            </w:rPr>
            <w:t>The audit involves selecting samples and obtaining evidence about the amounts and disclosures in the programme financial reports and reimbursement of invoices, sufficient to give reasonable assurance that the reports and invoices are free from material inaccuracy.  This includes an assessment of whether the internal controls and accounting practices are appropriate and have been consistently applied during the period. The auditors will be given access to all required accounting records and supporting documentation.</w:t>
          </w:r>
        </w:p>
        <w:p w14:paraId="79197C20" w14:textId="77777777" w:rsidR="00C2695E" w:rsidRPr="00C131DC" w:rsidRDefault="00C2695E" w:rsidP="00C2695E">
          <w:pPr>
            <w:tabs>
              <w:tab w:val="left" w:pos="0"/>
            </w:tabs>
            <w:spacing w:line="300" w:lineRule="exact"/>
            <w:ind w:right="36"/>
            <w:jc w:val="both"/>
            <w:rPr>
              <w:rFonts w:eastAsia="Arial Unicode MS" w:cs="Arial"/>
              <w:szCs w:val="20"/>
            </w:rPr>
          </w:pPr>
        </w:p>
        <w:p w14:paraId="61BBCB16" w14:textId="77777777" w:rsidR="00C2695E" w:rsidRPr="00C131DC" w:rsidRDefault="00C2695E" w:rsidP="00C2695E">
          <w:pPr>
            <w:tabs>
              <w:tab w:val="left" w:pos="0"/>
            </w:tabs>
            <w:spacing w:line="300" w:lineRule="exact"/>
            <w:ind w:right="36"/>
            <w:jc w:val="both"/>
            <w:rPr>
              <w:rFonts w:eastAsia="Arial Unicode MS" w:cs="Arial"/>
              <w:szCs w:val="20"/>
            </w:rPr>
          </w:pPr>
          <w:r w:rsidRPr="00C131DC">
            <w:rPr>
              <w:rFonts w:eastAsia="Arial Unicode MS" w:cs="Arial"/>
              <w:szCs w:val="20"/>
            </w:rPr>
            <w:t>Financial reports for this period represent approx. £2.1 million in total funds invoiced including personnel and operating costs.</w:t>
          </w:r>
        </w:p>
        <w:p w14:paraId="311514C9" w14:textId="77777777" w:rsidR="00C2695E" w:rsidRPr="00C131DC" w:rsidRDefault="00C2695E" w:rsidP="00C2695E">
          <w:pPr>
            <w:spacing w:line="300" w:lineRule="exact"/>
            <w:jc w:val="both"/>
            <w:rPr>
              <w:rFonts w:eastAsia="Arial Unicode MS" w:cs="Arial"/>
              <w:szCs w:val="20"/>
            </w:rPr>
          </w:pPr>
          <w:r w:rsidRPr="00C131DC">
            <w:rPr>
              <w:rFonts w:cs="Arial"/>
              <w:szCs w:val="20"/>
            </w:rPr>
            <w:t xml:space="preserve">The audit will be limited to verification of project reports and to assemble expenditure reimbursement of invoices to DFID in accordance with the DFID Head Contract and associated head contract amendments. </w:t>
          </w:r>
          <w:r w:rsidRPr="00C131DC">
            <w:rPr>
              <w:rFonts w:eastAsia="Arial Unicode MS" w:cs="Arial"/>
              <w:szCs w:val="20"/>
            </w:rPr>
            <w:t>Specific focus will be to:</w:t>
          </w:r>
        </w:p>
        <w:p w14:paraId="5F831A3F" w14:textId="77777777" w:rsidR="00C2695E" w:rsidRPr="00C131DC" w:rsidRDefault="00C2695E" w:rsidP="00574E76">
          <w:pPr>
            <w:numPr>
              <w:ilvl w:val="0"/>
              <w:numId w:val="16"/>
            </w:numPr>
            <w:spacing w:before="0" w:after="0" w:line="300" w:lineRule="exact"/>
            <w:jc w:val="both"/>
            <w:rPr>
              <w:rFonts w:cs="Arial"/>
              <w:szCs w:val="20"/>
            </w:rPr>
          </w:pPr>
          <w:r w:rsidRPr="00C131DC">
            <w:rPr>
              <w:rFonts w:cs="Arial"/>
              <w:szCs w:val="20"/>
            </w:rPr>
            <w:t>Establish that the funds have been properly expended and recorded in accordance with the terms and conditions of the contract;</w:t>
          </w:r>
        </w:p>
        <w:p w14:paraId="4392DD8B" w14:textId="77777777" w:rsidR="00C2695E" w:rsidRPr="00C131DC" w:rsidRDefault="00C2695E" w:rsidP="00574E76">
          <w:pPr>
            <w:numPr>
              <w:ilvl w:val="0"/>
              <w:numId w:val="16"/>
            </w:numPr>
            <w:spacing w:before="0" w:after="0" w:line="300" w:lineRule="exact"/>
            <w:jc w:val="both"/>
            <w:rPr>
              <w:rFonts w:cs="Arial"/>
              <w:szCs w:val="20"/>
            </w:rPr>
          </w:pPr>
          <w:r w:rsidRPr="00C131DC">
            <w:rPr>
              <w:rFonts w:cs="Arial"/>
              <w:szCs w:val="20"/>
            </w:rPr>
            <w:t>Establish that expenditure has been appropriately incurred taking into account the objectives of the programme;</w:t>
          </w:r>
        </w:p>
        <w:p w14:paraId="744A0498" w14:textId="77777777" w:rsidR="00C2695E" w:rsidRPr="00C131DC" w:rsidRDefault="00C2695E" w:rsidP="00574E76">
          <w:pPr>
            <w:numPr>
              <w:ilvl w:val="0"/>
              <w:numId w:val="16"/>
            </w:numPr>
            <w:spacing w:before="0" w:after="0" w:line="300" w:lineRule="exact"/>
            <w:jc w:val="both"/>
            <w:rPr>
              <w:rFonts w:cs="Arial"/>
              <w:szCs w:val="20"/>
            </w:rPr>
          </w:pPr>
          <w:r w:rsidRPr="00C131DC">
            <w:rPr>
              <w:rFonts w:cs="Arial"/>
              <w:szCs w:val="20"/>
            </w:rPr>
            <w:t>Establish that goods and services have been procured in accordance with the guidelines included in the contract;</w:t>
          </w:r>
        </w:p>
        <w:p w14:paraId="569F3906" w14:textId="77777777" w:rsidR="00C2695E" w:rsidRPr="00C131DC" w:rsidRDefault="00C2695E" w:rsidP="00574E76">
          <w:pPr>
            <w:numPr>
              <w:ilvl w:val="0"/>
              <w:numId w:val="16"/>
            </w:numPr>
            <w:spacing w:before="0" w:after="0" w:line="300" w:lineRule="exact"/>
            <w:jc w:val="both"/>
            <w:rPr>
              <w:rFonts w:cs="Arial"/>
              <w:szCs w:val="20"/>
            </w:rPr>
          </w:pPr>
          <w:r w:rsidRPr="00C131DC">
            <w:rPr>
              <w:rFonts w:cs="Arial"/>
              <w:szCs w:val="20"/>
            </w:rPr>
            <w:t xml:space="preserve">Establish that maintenance of clear separation of duties for any procurement and financial administration. </w:t>
          </w:r>
        </w:p>
        <w:p w14:paraId="355B741F" w14:textId="77777777" w:rsidR="00C2695E" w:rsidRPr="00C131DC" w:rsidRDefault="00C2695E" w:rsidP="00574E76">
          <w:pPr>
            <w:numPr>
              <w:ilvl w:val="0"/>
              <w:numId w:val="16"/>
            </w:numPr>
            <w:spacing w:before="0" w:after="0" w:line="300" w:lineRule="exact"/>
            <w:jc w:val="both"/>
            <w:rPr>
              <w:rFonts w:cs="Arial"/>
              <w:szCs w:val="20"/>
            </w:rPr>
          </w:pPr>
          <w:r w:rsidRPr="00C131DC">
            <w:rPr>
              <w:rFonts w:cs="Arial"/>
              <w:szCs w:val="20"/>
            </w:rPr>
            <w:t>Verify that supporting documents, records and accounts have been kept in respect of programme expenditures;</w:t>
          </w:r>
        </w:p>
        <w:p w14:paraId="1082940B" w14:textId="77777777" w:rsidR="00C2695E" w:rsidRPr="00C131DC" w:rsidRDefault="00C2695E" w:rsidP="00574E76">
          <w:pPr>
            <w:numPr>
              <w:ilvl w:val="0"/>
              <w:numId w:val="16"/>
            </w:numPr>
            <w:spacing w:before="0" w:after="0" w:line="300" w:lineRule="exact"/>
            <w:jc w:val="both"/>
            <w:rPr>
              <w:rFonts w:cs="Arial"/>
              <w:szCs w:val="20"/>
            </w:rPr>
          </w:pPr>
          <w:r w:rsidRPr="00C131DC">
            <w:rPr>
              <w:rFonts w:eastAsia="Arial Unicode MS" w:cs="Arial"/>
              <w:szCs w:val="20"/>
            </w:rPr>
            <w:t>With regards to Programme assets:</w:t>
          </w:r>
        </w:p>
        <w:p w14:paraId="7C76281C" w14:textId="77777777" w:rsidR="00C2695E" w:rsidRPr="00C131DC" w:rsidRDefault="00C2695E" w:rsidP="00574E76">
          <w:pPr>
            <w:numPr>
              <w:ilvl w:val="1"/>
              <w:numId w:val="16"/>
            </w:numPr>
            <w:spacing w:before="0" w:after="0" w:line="300" w:lineRule="exact"/>
            <w:jc w:val="both"/>
            <w:rPr>
              <w:rFonts w:cs="Arial"/>
              <w:szCs w:val="20"/>
            </w:rPr>
          </w:pPr>
          <w:r w:rsidRPr="00C131DC">
            <w:rPr>
              <w:rFonts w:eastAsia="Arial Unicode MS" w:cs="Arial"/>
              <w:szCs w:val="20"/>
            </w:rPr>
            <w:t>verify the physical existence,</w:t>
          </w:r>
        </w:p>
        <w:p w14:paraId="5BEDAA43" w14:textId="77777777" w:rsidR="00C2695E" w:rsidRPr="00C131DC" w:rsidRDefault="00C2695E" w:rsidP="00574E76">
          <w:pPr>
            <w:numPr>
              <w:ilvl w:val="1"/>
              <w:numId w:val="16"/>
            </w:numPr>
            <w:spacing w:before="0" w:after="0" w:line="300" w:lineRule="exact"/>
            <w:jc w:val="both"/>
            <w:rPr>
              <w:rFonts w:cs="Arial"/>
              <w:szCs w:val="20"/>
            </w:rPr>
          </w:pPr>
          <w:r w:rsidRPr="00C131DC">
            <w:rPr>
              <w:rFonts w:eastAsia="Arial Unicode MS" w:cs="Arial"/>
              <w:szCs w:val="20"/>
            </w:rPr>
            <w:t>assess their condition, and</w:t>
          </w:r>
        </w:p>
        <w:p w14:paraId="5691D3C1" w14:textId="281C21B2" w:rsidR="00C2695E" w:rsidRDefault="00C2695E" w:rsidP="00267431">
          <w:pPr>
            <w:numPr>
              <w:ilvl w:val="1"/>
              <w:numId w:val="16"/>
            </w:numPr>
            <w:spacing w:before="0" w:after="0" w:line="300" w:lineRule="exact"/>
            <w:jc w:val="both"/>
            <w:rPr>
              <w:rFonts w:cs="Arial"/>
              <w:szCs w:val="20"/>
            </w:rPr>
          </w:pPr>
          <w:r w:rsidRPr="00C131DC">
            <w:rPr>
              <w:rFonts w:eastAsia="Arial Unicode MS" w:cs="Arial"/>
              <w:szCs w:val="20"/>
            </w:rPr>
            <w:t xml:space="preserve">verify they are properly recognised in programme asset register. </w:t>
          </w:r>
        </w:p>
        <w:p w14:paraId="5A45818E" w14:textId="77777777" w:rsidR="00267431" w:rsidRPr="00267431" w:rsidRDefault="00267431" w:rsidP="00267431">
          <w:pPr>
            <w:spacing w:before="0" w:after="0" w:line="300" w:lineRule="exact"/>
            <w:ind w:left="1800"/>
            <w:jc w:val="both"/>
            <w:rPr>
              <w:rFonts w:cs="Arial"/>
              <w:szCs w:val="20"/>
            </w:rPr>
          </w:pPr>
        </w:p>
        <w:p w14:paraId="3E5136BD" w14:textId="45A2AF96" w:rsidR="00C2695E" w:rsidRPr="00AD4944" w:rsidRDefault="00C2695E" w:rsidP="00574E76">
          <w:pPr>
            <w:pStyle w:val="Heading3"/>
            <w:widowControl w:val="0"/>
            <w:numPr>
              <w:ilvl w:val="0"/>
              <w:numId w:val="14"/>
            </w:numPr>
            <w:spacing w:line="300" w:lineRule="exact"/>
            <w:jc w:val="both"/>
            <w:rPr>
              <w:rFonts w:ascii="Arial" w:hAnsi="Arial" w:cs="Arial"/>
              <w:sz w:val="20"/>
              <w:szCs w:val="20"/>
            </w:rPr>
          </w:pPr>
          <w:r w:rsidRPr="00AD4944">
            <w:rPr>
              <w:rFonts w:ascii="Arial" w:hAnsi="Arial" w:cs="Arial"/>
              <w:b/>
              <w:color w:val="auto"/>
              <w:sz w:val="20"/>
              <w:szCs w:val="20"/>
              <w:u w:val="single"/>
            </w:rPr>
            <w:t xml:space="preserve">Methodology </w:t>
          </w:r>
        </w:p>
        <w:p w14:paraId="4CADCEFF" w14:textId="77777777" w:rsidR="00C2695E" w:rsidRPr="00C131DC" w:rsidRDefault="00C2695E" w:rsidP="00C2695E">
          <w:pPr>
            <w:spacing w:line="300" w:lineRule="exact"/>
            <w:jc w:val="both"/>
            <w:rPr>
              <w:rFonts w:cs="Arial"/>
              <w:szCs w:val="20"/>
            </w:rPr>
          </w:pPr>
          <w:r w:rsidRPr="00C131DC">
            <w:rPr>
              <w:rFonts w:cs="Arial"/>
              <w:szCs w:val="20"/>
            </w:rPr>
            <w:t>The audit will include, but not be limited to:</w:t>
          </w:r>
        </w:p>
        <w:p w14:paraId="46C9DCD0" w14:textId="77777777" w:rsidR="00C2695E" w:rsidRPr="00C131DC" w:rsidRDefault="00C2695E" w:rsidP="00574E76">
          <w:pPr>
            <w:numPr>
              <w:ilvl w:val="0"/>
              <w:numId w:val="17"/>
            </w:numPr>
            <w:overflowPunct w:val="0"/>
            <w:autoSpaceDE w:val="0"/>
            <w:autoSpaceDN w:val="0"/>
            <w:adjustRightInd w:val="0"/>
            <w:spacing w:before="0" w:after="0" w:line="300" w:lineRule="exact"/>
            <w:jc w:val="both"/>
            <w:rPr>
              <w:rFonts w:cs="Arial"/>
              <w:szCs w:val="20"/>
            </w:rPr>
          </w:pPr>
          <w:r w:rsidRPr="00C131DC">
            <w:rPr>
              <w:rFonts w:cs="Arial"/>
              <w:szCs w:val="20"/>
            </w:rPr>
            <w:t>Interviews with:</w:t>
          </w:r>
        </w:p>
        <w:p w14:paraId="4928FC44" w14:textId="77777777" w:rsidR="00C2695E" w:rsidRPr="00C131DC" w:rsidRDefault="00C2695E" w:rsidP="00574E76">
          <w:pPr>
            <w:numPr>
              <w:ilvl w:val="0"/>
              <w:numId w:val="18"/>
            </w:numPr>
            <w:overflowPunct w:val="0"/>
            <w:autoSpaceDE w:val="0"/>
            <w:autoSpaceDN w:val="0"/>
            <w:adjustRightInd w:val="0"/>
            <w:spacing w:before="0" w:after="0" w:line="300" w:lineRule="exact"/>
            <w:jc w:val="both"/>
            <w:rPr>
              <w:rFonts w:cs="Arial"/>
              <w:szCs w:val="20"/>
            </w:rPr>
          </w:pPr>
          <w:r w:rsidRPr="00C131DC">
            <w:rPr>
              <w:rFonts w:cs="Arial"/>
              <w:szCs w:val="20"/>
            </w:rPr>
            <w:t>DFID programme representatives;</w:t>
          </w:r>
        </w:p>
        <w:p w14:paraId="44629B56" w14:textId="77777777" w:rsidR="00C2695E" w:rsidRPr="00C131DC" w:rsidRDefault="00C2695E" w:rsidP="00574E76">
          <w:pPr>
            <w:numPr>
              <w:ilvl w:val="0"/>
              <w:numId w:val="18"/>
            </w:numPr>
            <w:overflowPunct w:val="0"/>
            <w:autoSpaceDE w:val="0"/>
            <w:autoSpaceDN w:val="0"/>
            <w:adjustRightInd w:val="0"/>
            <w:spacing w:before="0" w:after="0" w:line="300" w:lineRule="exact"/>
            <w:jc w:val="both"/>
            <w:rPr>
              <w:rFonts w:cs="Arial"/>
              <w:szCs w:val="20"/>
            </w:rPr>
          </w:pPr>
          <w:r w:rsidRPr="00C131DC">
            <w:rPr>
              <w:rFonts w:cs="Arial"/>
              <w:szCs w:val="20"/>
            </w:rPr>
            <w:t xml:space="preserve">SDC programme representative; </w:t>
          </w:r>
        </w:p>
        <w:p w14:paraId="15EE1BE5" w14:textId="77777777" w:rsidR="00C2695E" w:rsidRPr="00C131DC" w:rsidRDefault="00C2695E" w:rsidP="00574E76">
          <w:pPr>
            <w:numPr>
              <w:ilvl w:val="0"/>
              <w:numId w:val="18"/>
            </w:numPr>
            <w:overflowPunct w:val="0"/>
            <w:autoSpaceDE w:val="0"/>
            <w:autoSpaceDN w:val="0"/>
            <w:adjustRightInd w:val="0"/>
            <w:spacing w:before="0" w:after="0" w:line="300" w:lineRule="exact"/>
            <w:jc w:val="both"/>
            <w:rPr>
              <w:rFonts w:cs="Arial"/>
              <w:szCs w:val="20"/>
            </w:rPr>
          </w:pPr>
          <w:r w:rsidRPr="00C131DC">
            <w:rPr>
              <w:rFonts w:cs="Arial"/>
              <w:szCs w:val="20"/>
            </w:rPr>
            <w:t>Palladium International programme management team;</w:t>
          </w:r>
        </w:p>
        <w:p w14:paraId="6AB0D803" w14:textId="77777777" w:rsidR="00C2695E" w:rsidRPr="00C131DC" w:rsidRDefault="00C2695E" w:rsidP="00574E76">
          <w:pPr>
            <w:numPr>
              <w:ilvl w:val="0"/>
              <w:numId w:val="18"/>
            </w:numPr>
            <w:overflowPunct w:val="0"/>
            <w:autoSpaceDE w:val="0"/>
            <w:autoSpaceDN w:val="0"/>
            <w:adjustRightInd w:val="0"/>
            <w:spacing w:before="0" w:after="0" w:line="300" w:lineRule="exact"/>
            <w:jc w:val="both"/>
            <w:rPr>
              <w:rFonts w:cs="Arial"/>
              <w:szCs w:val="20"/>
            </w:rPr>
          </w:pPr>
          <w:r w:rsidRPr="00C131DC">
            <w:rPr>
              <w:rFonts w:cs="Arial"/>
              <w:szCs w:val="20"/>
            </w:rPr>
            <w:t>SEP-B programme and financial management team;</w:t>
          </w:r>
        </w:p>
        <w:p w14:paraId="4A3A21B3" w14:textId="7B5CD490" w:rsidR="00C2695E" w:rsidRPr="00C131DC" w:rsidRDefault="00C2695E" w:rsidP="00AD4944">
          <w:pPr>
            <w:spacing w:line="300" w:lineRule="exact"/>
            <w:ind w:left="1440"/>
            <w:jc w:val="both"/>
            <w:rPr>
              <w:rFonts w:cs="Arial"/>
              <w:szCs w:val="20"/>
            </w:rPr>
          </w:pPr>
          <w:r w:rsidRPr="00C131DC">
            <w:rPr>
              <w:rFonts w:cs="Arial"/>
              <w:szCs w:val="20"/>
            </w:rPr>
            <w:t>With a view to forming an opinion on the effectiveness of the internal control system, identify the internal control gaps and recommend measures for improvement in the management of the programme.</w:t>
          </w:r>
        </w:p>
        <w:p w14:paraId="332BB5B5" w14:textId="77777777" w:rsidR="00C2695E" w:rsidRPr="00C131DC" w:rsidRDefault="00C2695E" w:rsidP="00574E76">
          <w:pPr>
            <w:numPr>
              <w:ilvl w:val="0"/>
              <w:numId w:val="17"/>
            </w:numPr>
            <w:overflowPunct w:val="0"/>
            <w:autoSpaceDE w:val="0"/>
            <w:autoSpaceDN w:val="0"/>
            <w:adjustRightInd w:val="0"/>
            <w:spacing w:before="0" w:after="0" w:line="300" w:lineRule="exact"/>
            <w:jc w:val="both"/>
            <w:rPr>
              <w:rFonts w:cs="Arial"/>
              <w:szCs w:val="20"/>
            </w:rPr>
          </w:pPr>
          <w:r w:rsidRPr="00C131DC">
            <w:rPr>
              <w:rFonts w:cs="Arial"/>
              <w:szCs w:val="20"/>
            </w:rPr>
            <w:t xml:space="preserve">Examination of the programme’s financial transactions and records for the period taking into account: </w:t>
          </w:r>
        </w:p>
        <w:p w14:paraId="619D2CE7" w14:textId="77777777" w:rsidR="00C2695E" w:rsidRPr="00C131DC" w:rsidRDefault="00C2695E" w:rsidP="00574E76">
          <w:pPr>
            <w:numPr>
              <w:ilvl w:val="0"/>
              <w:numId w:val="23"/>
            </w:numPr>
            <w:overflowPunct w:val="0"/>
            <w:autoSpaceDE w:val="0"/>
            <w:autoSpaceDN w:val="0"/>
            <w:adjustRightInd w:val="0"/>
            <w:spacing w:before="0" w:after="0" w:line="300" w:lineRule="exact"/>
            <w:jc w:val="both"/>
            <w:rPr>
              <w:rFonts w:cs="Arial"/>
              <w:szCs w:val="20"/>
            </w:rPr>
          </w:pPr>
          <w:r w:rsidRPr="00C131DC">
            <w:rPr>
              <w:rFonts w:cs="Arial"/>
              <w:szCs w:val="20"/>
            </w:rPr>
            <w:t>Any operational arrangement outside contract reached between Palladium and DFID and SDC affecting amount and timing of payment;</w:t>
          </w:r>
        </w:p>
        <w:p w14:paraId="65D07CF9" w14:textId="77777777" w:rsidR="00C2695E" w:rsidRPr="00C131DC" w:rsidRDefault="00C2695E" w:rsidP="00574E76">
          <w:pPr>
            <w:numPr>
              <w:ilvl w:val="0"/>
              <w:numId w:val="23"/>
            </w:numPr>
            <w:overflowPunct w:val="0"/>
            <w:autoSpaceDE w:val="0"/>
            <w:autoSpaceDN w:val="0"/>
            <w:adjustRightInd w:val="0"/>
            <w:spacing w:before="0" w:after="0" w:line="300" w:lineRule="exact"/>
            <w:jc w:val="both"/>
            <w:rPr>
              <w:rFonts w:cs="Arial"/>
              <w:szCs w:val="20"/>
            </w:rPr>
          </w:pPr>
          <w:r w:rsidRPr="00C131DC">
            <w:rPr>
              <w:rFonts w:cs="Arial"/>
              <w:szCs w:val="20"/>
            </w:rPr>
            <w:t>Any other formal correspondence between DFID and Palladium International which may have effect on the focus, direction and expenditure activities of the programme.</w:t>
          </w:r>
        </w:p>
        <w:p w14:paraId="0A573B3F" w14:textId="77777777" w:rsidR="00C2695E" w:rsidRPr="00C131DC" w:rsidRDefault="00C2695E" w:rsidP="00574E76">
          <w:pPr>
            <w:numPr>
              <w:ilvl w:val="0"/>
              <w:numId w:val="23"/>
            </w:numPr>
            <w:overflowPunct w:val="0"/>
            <w:autoSpaceDE w:val="0"/>
            <w:autoSpaceDN w:val="0"/>
            <w:adjustRightInd w:val="0"/>
            <w:spacing w:before="0" w:after="0" w:line="300" w:lineRule="exact"/>
            <w:jc w:val="both"/>
            <w:rPr>
              <w:rFonts w:cs="Arial"/>
              <w:szCs w:val="20"/>
            </w:rPr>
          </w:pPr>
          <w:r w:rsidRPr="00C131DC">
            <w:rPr>
              <w:rFonts w:cs="Arial"/>
              <w:szCs w:val="20"/>
            </w:rPr>
            <w:t>Any other DFID financial management policies</w:t>
          </w:r>
        </w:p>
        <w:p w14:paraId="443F9754" w14:textId="77777777" w:rsidR="00C2695E" w:rsidRPr="00C131DC" w:rsidRDefault="00C2695E" w:rsidP="00C2695E">
          <w:pPr>
            <w:spacing w:line="300" w:lineRule="exact"/>
            <w:ind w:left="1440"/>
            <w:jc w:val="both"/>
            <w:rPr>
              <w:rFonts w:cs="Arial"/>
              <w:szCs w:val="20"/>
            </w:rPr>
          </w:pPr>
          <w:r w:rsidRPr="00C131DC">
            <w:rPr>
              <w:rFonts w:cs="Arial"/>
              <w:szCs w:val="20"/>
            </w:rPr>
            <w:t>The financial records would consist of all documents relevant to the raising of reimbursement invoices from Palladium International to DFID. For personnel fees this would include support by relevant timesheets and actual invoices from consultants.</w:t>
          </w:r>
        </w:p>
        <w:p w14:paraId="569D5877" w14:textId="77777777" w:rsidR="00C2695E" w:rsidRPr="00C131DC" w:rsidRDefault="00C2695E" w:rsidP="00C2695E">
          <w:pPr>
            <w:spacing w:line="300" w:lineRule="exact"/>
            <w:ind w:left="720"/>
            <w:jc w:val="both"/>
            <w:rPr>
              <w:rFonts w:cs="Arial"/>
              <w:szCs w:val="20"/>
            </w:rPr>
          </w:pPr>
        </w:p>
        <w:p w14:paraId="59FE4930" w14:textId="6994CB26" w:rsidR="00C2695E" w:rsidRPr="00AD4944" w:rsidRDefault="00C2695E" w:rsidP="00574E76">
          <w:pPr>
            <w:numPr>
              <w:ilvl w:val="0"/>
              <w:numId w:val="17"/>
            </w:numPr>
            <w:overflowPunct w:val="0"/>
            <w:autoSpaceDE w:val="0"/>
            <w:autoSpaceDN w:val="0"/>
            <w:adjustRightInd w:val="0"/>
            <w:spacing w:before="0" w:after="0" w:line="300" w:lineRule="exact"/>
            <w:jc w:val="both"/>
            <w:rPr>
              <w:rFonts w:cs="Arial"/>
              <w:szCs w:val="20"/>
            </w:rPr>
          </w:pPr>
          <w:r w:rsidRPr="00C131DC">
            <w:rPr>
              <w:rFonts w:cs="Arial"/>
              <w:szCs w:val="20"/>
            </w:rPr>
            <w:t>Review a sample of invoices for fees and reimbursable expenses by Palladium International and confirm:</w:t>
          </w:r>
        </w:p>
        <w:p w14:paraId="0B4A9FDD" w14:textId="77777777" w:rsidR="00C2695E" w:rsidRPr="00C131DC" w:rsidRDefault="00C2695E" w:rsidP="00574E76">
          <w:pPr>
            <w:numPr>
              <w:ilvl w:val="0"/>
              <w:numId w:val="21"/>
            </w:numPr>
            <w:overflowPunct w:val="0"/>
            <w:autoSpaceDE w:val="0"/>
            <w:autoSpaceDN w:val="0"/>
            <w:adjustRightInd w:val="0"/>
            <w:spacing w:before="0" w:after="0" w:line="300" w:lineRule="exact"/>
            <w:jc w:val="both"/>
            <w:rPr>
              <w:rFonts w:cs="Arial"/>
              <w:szCs w:val="20"/>
            </w:rPr>
          </w:pPr>
          <w:r w:rsidRPr="00C131DC">
            <w:rPr>
              <w:rFonts w:cs="Arial"/>
              <w:szCs w:val="20"/>
            </w:rPr>
            <w:t>The basis on which invoices have been calculated;</w:t>
          </w:r>
        </w:p>
        <w:p w14:paraId="48E3AA91" w14:textId="77777777" w:rsidR="00C2695E" w:rsidRPr="00C131DC" w:rsidRDefault="00C2695E" w:rsidP="00574E76">
          <w:pPr>
            <w:numPr>
              <w:ilvl w:val="0"/>
              <w:numId w:val="21"/>
            </w:numPr>
            <w:overflowPunct w:val="0"/>
            <w:autoSpaceDE w:val="0"/>
            <w:autoSpaceDN w:val="0"/>
            <w:adjustRightInd w:val="0"/>
            <w:spacing w:before="0" w:after="0" w:line="300" w:lineRule="exact"/>
            <w:jc w:val="both"/>
            <w:rPr>
              <w:rFonts w:cs="Arial"/>
              <w:szCs w:val="20"/>
            </w:rPr>
          </w:pPr>
          <w:r w:rsidRPr="00C131DC">
            <w:rPr>
              <w:rFonts w:cs="Arial"/>
              <w:szCs w:val="20"/>
            </w:rPr>
            <w:t>Deliverables from all short and long term consultancies were properly incurred before relevant costs were charged to DFID;</w:t>
          </w:r>
        </w:p>
        <w:p w14:paraId="611348E0" w14:textId="77777777" w:rsidR="00C2695E" w:rsidRPr="00C131DC" w:rsidRDefault="00C2695E" w:rsidP="00574E76">
          <w:pPr>
            <w:numPr>
              <w:ilvl w:val="0"/>
              <w:numId w:val="21"/>
            </w:numPr>
            <w:overflowPunct w:val="0"/>
            <w:autoSpaceDE w:val="0"/>
            <w:autoSpaceDN w:val="0"/>
            <w:adjustRightInd w:val="0"/>
            <w:spacing w:before="0" w:after="0" w:line="300" w:lineRule="exact"/>
            <w:jc w:val="both"/>
            <w:rPr>
              <w:rFonts w:cs="Arial"/>
              <w:szCs w:val="20"/>
            </w:rPr>
          </w:pPr>
          <w:r w:rsidRPr="00C131DC">
            <w:rPr>
              <w:rFonts w:cs="Arial"/>
              <w:szCs w:val="20"/>
            </w:rPr>
            <w:t>Properly authorised time sheets are available for all consulting hours charged to DFID during the period under review;</w:t>
          </w:r>
        </w:p>
        <w:p w14:paraId="3BDFAF2A" w14:textId="77777777" w:rsidR="00C2695E" w:rsidRPr="00C131DC" w:rsidRDefault="00C2695E" w:rsidP="00574E76">
          <w:pPr>
            <w:numPr>
              <w:ilvl w:val="0"/>
              <w:numId w:val="21"/>
            </w:numPr>
            <w:overflowPunct w:val="0"/>
            <w:autoSpaceDE w:val="0"/>
            <w:autoSpaceDN w:val="0"/>
            <w:adjustRightInd w:val="0"/>
            <w:spacing w:before="0" w:after="0" w:line="300" w:lineRule="exact"/>
            <w:jc w:val="both"/>
            <w:rPr>
              <w:rFonts w:cs="Arial"/>
              <w:szCs w:val="20"/>
            </w:rPr>
          </w:pPr>
          <w:r w:rsidRPr="00C131DC">
            <w:rPr>
              <w:rFonts w:cs="Arial"/>
              <w:szCs w:val="20"/>
            </w:rPr>
            <w:t>Monthly fees charged to DFID are for the contractually approved productive days only;</w:t>
          </w:r>
        </w:p>
        <w:p w14:paraId="7DB00745" w14:textId="4EFD0134" w:rsidR="00C2695E" w:rsidRPr="00AD4944" w:rsidRDefault="00C2695E" w:rsidP="00574E76">
          <w:pPr>
            <w:numPr>
              <w:ilvl w:val="0"/>
              <w:numId w:val="21"/>
            </w:numPr>
            <w:overflowPunct w:val="0"/>
            <w:autoSpaceDE w:val="0"/>
            <w:autoSpaceDN w:val="0"/>
            <w:adjustRightInd w:val="0"/>
            <w:spacing w:before="0" w:after="0" w:line="300" w:lineRule="exact"/>
            <w:jc w:val="both"/>
            <w:rPr>
              <w:rFonts w:cs="Arial"/>
              <w:szCs w:val="20"/>
            </w:rPr>
          </w:pPr>
          <w:r w:rsidRPr="00C131DC">
            <w:rPr>
              <w:rFonts w:cs="Arial"/>
              <w:szCs w:val="20"/>
            </w:rPr>
            <w:t>Scheduled leave days are appropriately discounted from chargeable days on long term and short term consultancy fees.</w:t>
          </w:r>
        </w:p>
        <w:p w14:paraId="48D06C4F" w14:textId="10FBC168" w:rsidR="00C2695E" w:rsidRPr="00AD4944" w:rsidRDefault="00C2695E" w:rsidP="00574E76">
          <w:pPr>
            <w:numPr>
              <w:ilvl w:val="0"/>
              <w:numId w:val="17"/>
            </w:numPr>
            <w:overflowPunct w:val="0"/>
            <w:autoSpaceDE w:val="0"/>
            <w:autoSpaceDN w:val="0"/>
            <w:adjustRightInd w:val="0"/>
            <w:spacing w:before="0" w:after="0" w:line="300" w:lineRule="exact"/>
            <w:jc w:val="both"/>
            <w:rPr>
              <w:rFonts w:cs="Arial"/>
              <w:szCs w:val="20"/>
            </w:rPr>
          </w:pPr>
          <w:r w:rsidRPr="00C131DC">
            <w:rPr>
              <w:rFonts w:cs="Arial"/>
              <w:szCs w:val="20"/>
            </w:rPr>
            <w:t>Review a sample of invoices paid for services rendered by service providers to the Programme and ascertain that:</w:t>
          </w:r>
        </w:p>
        <w:p w14:paraId="7ED7FEE4" w14:textId="77777777" w:rsidR="00C2695E" w:rsidRPr="00C131DC" w:rsidRDefault="00C2695E" w:rsidP="00574E76">
          <w:pPr>
            <w:numPr>
              <w:ilvl w:val="0"/>
              <w:numId w:val="20"/>
            </w:numPr>
            <w:overflowPunct w:val="0"/>
            <w:autoSpaceDE w:val="0"/>
            <w:autoSpaceDN w:val="0"/>
            <w:adjustRightInd w:val="0"/>
            <w:spacing w:before="0" w:after="0" w:line="300" w:lineRule="exact"/>
            <w:jc w:val="both"/>
            <w:rPr>
              <w:rFonts w:cs="Arial"/>
              <w:szCs w:val="20"/>
            </w:rPr>
          </w:pPr>
          <w:r w:rsidRPr="00C131DC">
            <w:rPr>
              <w:rFonts w:cs="Arial"/>
              <w:szCs w:val="20"/>
            </w:rPr>
            <w:t>Services invoiced in the period under review are covered in the relevant sub-contracts;</w:t>
          </w:r>
        </w:p>
        <w:p w14:paraId="0D587E84" w14:textId="6D6A0A5B" w:rsidR="00C2695E" w:rsidRPr="00AD4944" w:rsidRDefault="00C2695E" w:rsidP="00574E76">
          <w:pPr>
            <w:numPr>
              <w:ilvl w:val="0"/>
              <w:numId w:val="20"/>
            </w:numPr>
            <w:overflowPunct w:val="0"/>
            <w:autoSpaceDE w:val="0"/>
            <w:autoSpaceDN w:val="0"/>
            <w:adjustRightInd w:val="0"/>
            <w:spacing w:before="0" w:after="0" w:line="300" w:lineRule="exact"/>
            <w:jc w:val="both"/>
            <w:rPr>
              <w:rFonts w:cs="Arial"/>
              <w:szCs w:val="20"/>
            </w:rPr>
          </w:pPr>
          <w:r w:rsidRPr="00C131DC">
            <w:rPr>
              <w:rFonts w:cs="Arial"/>
              <w:szCs w:val="20"/>
            </w:rPr>
            <w:t>Contractually agreed deliverables have been achieved and approved by appropriate authority within Palladium International.</w:t>
          </w:r>
        </w:p>
        <w:p w14:paraId="1B3C78A9" w14:textId="4AB0EDE9" w:rsidR="00C2695E" w:rsidRPr="00AD4944" w:rsidRDefault="00C2695E" w:rsidP="00574E76">
          <w:pPr>
            <w:numPr>
              <w:ilvl w:val="0"/>
              <w:numId w:val="17"/>
            </w:numPr>
            <w:overflowPunct w:val="0"/>
            <w:autoSpaceDE w:val="0"/>
            <w:autoSpaceDN w:val="0"/>
            <w:adjustRightInd w:val="0"/>
            <w:spacing w:before="0" w:after="0" w:line="300" w:lineRule="exact"/>
            <w:jc w:val="both"/>
            <w:rPr>
              <w:rFonts w:cs="Arial"/>
              <w:szCs w:val="20"/>
            </w:rPr>
          </w:pPr>
          <w:r w:rsidRPr="00C131DC">
            <w:rPr>
              <w:rFonts w:cs="Arial"/>
              <w:szCs w:val="20"/>
            </w:rPr>
            <w:t>Review the procurement process and procedures for  short and long term consultancy contracts for the period under review and select a sample to ascertain that:</w:t>
          </w:r>
        </w:p>
        <w:p w14:paraId="79EDA10A" w14:textId="77777777" w:rsidR="00C2695E" w:rsidRPr="00C131DC" w:rsidRDefault="00C2695E" w:rsidP="00574E76">
          <w:pPr>
            <w:numPr>
              <w:ilvl w:val="0"/>
              <w:numId w:val="19"/>
            </w:numPr>
            <w:overflowPunct w:val="0"/>
            <w:autoSpaceDE w:val="0"/>
            <w:autoSpaceDN w:val="0"/>
            <w:adjustRightInd w:val="0"/>
            <w:spacing w:before="0" w:after="0" w:line="300" w:lineRule="exact"/>
            <w:jc w:val="both"/>
            <w:rPr>
              <w:rFonts w:cs="Arial"/>
              <w:szCs w:val="20"/>
            </w:rPr>
          </w:pPr>
          <w:r w:rsidRPr="00C131DC">
            <w:rPr>
              <w:rFonts w:cs="Arial"/>
              <w:szCs w:val="20"/>
            </w:rPr>
            <w:t>Transparent and open systems are in place to ensure negotiations for contracts (services, works and printing) are competitive and represent value for money;</w:t>
          </w:r>
        </w:p>
        <w:p w14:paraId="0C732FC9" w14:textId="32462973" w:rsidR="00C2695E" w:rsidRPr="00C2695E" w:rsidRDefault="00C2695E" w:rsidP="00574E76">
          <w:pPr>
            <w:pStyle w:val="BodyText2"/>
            <w:numPr>
              <w:ilvl w:val="0"/>
              <w:numId w:val="19"/>
            </w:numPr>
            <w:spacing w:after="0" w:line="300" w:lineRule="exact"/>
            <w:jc w:val="both"/>
            <w:rPr>
              <w:rFonts w:eastAsia="Arial Unicode MS" w:cs="Arial"/>
              <w:szCs w:val="20"/>
            </w:rPr>
          </w:pPr>
          <w:r w:rsidRPr="00C131DC">
            <w:rPr>
              <w:rFonts w:cs="Arial"/>
              <w:szCs w:val="20"/>
            </w:rPr>
            <w:t>Appropriate procedures are in place to document and manage conflicts of interest that may arise from related party transactions</w:t>
          </w:r>
          <w:r>
            <w:rPr>
              <w:rFonts w:cs="Arial"/>
              <w:szCs w:val="20"/>
            </w:rPr>
            <w:t>;</w:t>
          </w:r>
        </w:p>
        <w:p w14:paraId="0889B31B" w14:textId="046B7198" w:rsidR="00C2695E" w:rsidRPr="00C2695E" w:rsidRDefault="00C2695E" w:rsidP="00574E76">
          <w:pPr>
            <w:numPr>
              <w:ilvl w:val="0"/>
              <w:numId w:val="19"/>
            </w:numPr>
            <w:overflowPunct w:val="0"/>
            <w:autoSpaceDE w:val="0"/>
            <w:autoSpaceDN w:val="0"/>
            <w:adjustRightInd w:val="0"/>
            <w:spacing w:before="0" w:after="0" w:line="300" w:lineRule="exact"/>
            <w:jc w:val="both"/>
            <w:rPr>
              <w:rFonts w:cs="Arial"/>
              <w:b/>
              <w:szCs w:val="20"/>
            </w:rPr>
          </w:pPr>
          <w:r w:rsidRPr="00C2695E">
            <w:rPr>
              <w:rFonts w:cs="Arial"/>
              <w:szCs w:val="20"/>
            </w:rPr>
            <w:t>Separation of Duties exist to ensure transparency and accountability in procurement practices;</w:t>
          </w:r>
        </w:p>
        <w:p w14:paraId="54CC0736" w14:textId="02BB79E0" w:rsidR="00C2695E" w:rsidRPr="00C2695E" w:rsidRDefault="00C2695E" w:rsidP="00574E76">
          <w:pPr>
            <w:numPr>
              <w:ilvl w:val="0"/>
              <w:numId w:val="17"/>
            </w:numPr>
            <w:overflowPunct w:val="0"/>
            <w:autoSpaceDE w:val="0"/>
            <w:autoSpaceDN w:val="0"/>
            <w:adjustRightInd w:val="0"/>
            <w:spacing w:before="0" w:after="0" w:line="300" w:lineRule="exact"/>
            <w:jc w:val="both"/>
            <w:rPr>
              <w:rFonts w:cs="Arial"/>
              <w:szCs w:val="20"/>
            </w:rPr>
          </w:pPr>
          <w:r w:rsidRPr="00C2695E">
            <w:rPr>
              <w:rFonts w:cs="Arial"/>
              <w:szCs w:val="20"/>
            </w:rPr>
            <w:t xml:space="preserve">Review the assets register and confirm that it is up to date:  </w:t>
          </w:r>
        </w:p>
        <w:p w14:paraId="323D80A7" w14:textId="77777777" w:rsidR="00C2695E" w:rsidRPr="00C131DC" w:rsidRDefault="00C2695E" w:rsidP="00574E76">
          <w:pPr>
            <w:numPr>
              <w:ilvl w:val="0"/>
              <w:numId w:val="22"/>
            </w:numPr>
            <w:overflowPunct w:val="0"/>
            <w:autoSpaceDE w:val="0"/>
            <w:autoSpaceDN w:val="0"/>
            <w:adjustRightInd w:val="0"/>
            <w:spacing w:before="0" w:after="0" w:line="300" w:lineRule="exact"/>
            <w:jc w:val="both"/>
            <w:rPr>
              <w:rFonts w:cs="Arial"/>
              <w:szCs w:val="20"/>
            </w:rPr>
          </w:pPr>
          <w:r w:rsidRPr="00C131DC">
            <w:rPr>
              <w:rFonts w:cs="Arial"/>
              <w:szCs w:val="20"/>
            </w:rPr>
            <w:t>Assets have been fully recorded with clear identification marks;</w:t>
          </w:r>
        </w:p>
        <w:p w14:paraId="70AFCF9D" w14:textId="54B57AB4" w:rsidR="00C2695E" w:rsidRPr="00C2695E" w:rsidRDefault="00C2695E" w:rsidP="00574E76">
          <w:pPr>
            <w:numPr>
              <w:ilvl w:val="0"/>
              <w:numId w:val="22"/>
            </w:numPr>
            <w:overflowPunct w:val="0"/>
            <w:autoSpaceDE w:val="0"/>
            <w:autoSpaceDN w:val="0"/>
            <w:adjustRightInd w:val="0"/>
            <w:spacing w:before="0" w:after="0" w:line="300" w:lineRule="exact"/>
            <w:jc w:val="both"/>
            <w:rPr>
              <w:rFonts w:cs="Arial"/>
              <w:szCs w:val="20"/>
            </w:rPr>
          </w:pPr>
          <w:r w:rsidRPr="00C2695E">
            <w:rPr>
              <w:rFonts w:cs="Arial"/>
              <w:szCs w:val="20"/>
            </w:rPr>
            <w:t xml:space="preserve">The physical existence and conditions of assets; </w:t>
          </w:r>
        </w:p>
        <w:p w14:paraId="15EBF9D4" w14:textId="60916B06" w:rsidR="00C2695E" w:rsidRPr="00C2695E" w:rsidRDefault="00C2695E" w:rsidP="00574E76">
          <w:pPr>
            <w:numPr>
              <w:ilvl w:val="0"/>
              <w:numId w:val="17"/>
            </w:numPr>
            <w:overflowPunct w:val="0"/>
            <w:autoSpaceDE w:val="0"/>
            <w:autoSpaceDN w:val="0"/>
            <w:adjustRightInd w:val="0"/>
            <w:spacing w:before="0" w:after="0" w:line="300" w:lineRule="exact"/>
            <w:jc w:val="both"/>
            <w:rPr>
              <w:rFonts w:cs="Arial"/>
              <w:szCs w:val="20"/>
            </w:rPr>
          </w:pPr>
          <w:r w:rsidRPr="00C2695E">
            <w:rPr>
              <w:rFonts w:cs="Arial"/>
              <w:szCs w:val="20"/>
            </w:rPr>
            <w:t xml:space="preserve">Express an opinion on the fair presentation of expenditure in support of invoices raised to DFID for the entire period under review; </w:t>
          </w:r>
        </w:p>
        <w:p w14:paraId="4BD9026A" w14:textId="54FF3481" w:rsidR="00C2695E" w:rsidRPr="00C2695E" w:rsidRDefault="00C2695E" w:rsidP="00574E76">
          <w:pPr>
            <w:numPr>
              <w:ilvl w:val="0"/>
              <w:numId w:val="17"/>
            </w:numPr>
            <w:overflowPunct w:val="0"/>
            <w:autoSpaceDE w:val="0"/>
            <w:autoSpaceDN w:val="0"/>
            <w:adjustRightInd w:val="0"/>
            <w:spacing w:before="0" w:after="0" w:line="300" w:lineRule="exact"/>
            <w:jc w:val="both"/>
            <w:rPr>
              <w:rFonts w:cs="Arial"/>
              <w:szCs w:val="20"/>
            </w:rPr>
          </w:pPr>
          <w:r w:rsidRPr="00C2695E">
            <w:rPr>
              <w:rFonts w:cs="Arial"/>
              <w:szCs w:val="20"/>
            </w:rPr>
            <w:t>Review the Terms of Reference for the head contract and ascertain the extent to which Palladium International have complied with specified reporting requirements.</w:t>
          </w:r>
        </w:p>
        <w:p w14:paraId="5F3E7944" w14:textId="2841FA5D" w:rsidR="00C2695E" w:rsidRDefault="00C2695E" w:rsidP="00574E76">
          <w:pPr>
            <w:numPr>
              <w:ilvl w:val="0"/>
              <w:numId w:val="17"/>
            </w:numPr>
            <w:overflowPunct w:val="0"/>
            <w:autoSpaceDE w:val="0"/>
            <w:autoSpaceDN w:val="0"/>
            <w:adjustRightInd w:val="0"/>
            <w:spacing w:before="0" w:after="0" w:line="300" w:lineRule="exact"/>
            <w:jc w:val="both"/>
            <w:rPr>
              <w:rFonts w:cs="Arial"/>
              <w:szCs w:val="20"/>
            </w:rPr>
          </w:pPr>
          <w:r w:rsidRPr="00C131DC">
            <w:rPr>
              <w:rFonts w:cs="Arial"/>
              <w:szCs w:val="20"/>
            </w:rPr>
            <w:t>Bring to the attention of DFID any other matters that are considered pertinent relating to Financial Management and practices.</w:t>
          </w:r>
        </w:p>
        <w:p w14:paraId="062E95EF" w14:textId="77777777" w:rsidR="00580928" w:rsidRPr="00C131DC" w:rsidRDefault="00580928" w:rsidP="00580928">
          <w:pPr>
            <w:overflowPunct w:val="0"/>
            <w:autoSpaceDE w:val="0"/>
            <w:autoSpaceDN w:val="0"/>
            <w:adjustRightInd w:val="0"/>
            <w:spacing w:before="0" w:after="0" w:line="300" w:lineRule="exact"/>
            <w:ind w:left="1440"/>
            <w:jc w:val="both"/>
            <w:rPr>
              <w:rFonts w:cs="Arial"/>
              <w:szCs w:val="20"/>
            </w:rPr>
          </w:pPr>
        </w:p>
        <w:p w14:paraId="5DCE708E" w14:textId="3C03BE51" w:rsidR="00437F8B" w:rsidRPr="00437F8B" w:rsidRDefault="00C2695E" w:rsidP="00437F8B">
          <w:pPr>
            <w:pStyle w:val="Heading3"/>
            <w:widowControl w:val="0"/>
            <w:numPr>
              <w:ilvl w:val="0"/>
              <w:numId w:val="14"/>
            </w:numPr>
            <w:spacing w:line="240" w:lineRule="auto"/>
            <w:rPr>
              <w:rFonts w:ascii="Arial" w:hAnsi="Arial" w:cs="Arial"/>
              <w:b/>
              <w:color w:val="auto"/>
              <w:sz w:val="20"/>
              <w:szCs w:val="20"/>
              <w:u w:val="single"/>
            </w:rPr>
          </w:pPr>
          <w:r w:rsidRPr="00C131DC">
            <w:rPr>
              <w:rFonts w:ascii="Arial" w:hAnsi="Arial" w:cs="Arial"/>
              <w:b/>
              <w:color w:val="auto"/>
              <w:sz w:val="20"/>
              <w:szCs w:val="20"/>
              <w:u w:val="single"/>
            </w:rPr>
            <w:t>Deliverables / Reporting</w:t>
          </w:r>
          <w:bookmarkStart w:id="0" w:name="_GoBack"/>
          <w:bookmarkEnd w:id="0"/>
        </w:p>
        <w:p w14:paraId="56118BBF" w14:textId="77777777" w:rsidR="00C2695E" w:rsidRPr="00C131DC" w:rsidRDefault="00C2695E" w:rsidP="00574E76">
          <w:pPr>
            <w:numPr>
              <w:ilvl w:val="0"/>
              <w:numId w:val="25"/>
            </w:numPr>
            <w:overflowPunct w:val="0"/>
            <w:autoSpaceDE w:val="0"/>
            <w:autoSpaceDN w:val="0"/>
            <w:adjustRightInd w:val="0"/>
            <w:spacing w:before="0" w:after="0" w:line="300" w:lineRule="exact"/>
            <w:jc w:val="both"/>
            <w:rPr>
              <w:rFonts w:cs="Arial"/>
              <w:szCs w:val="20"/>
            </w:rPr>
          </w:pPr>
          <w:r w:rsidRPr="00C131DC">
            <w:rPr>
              <w:rFonts w:cs="Arial"/>
              <w:szCs w:val="20"/>
            </w:rPr>
            <w:t>All reports will be addressed to the Programme Manager in DFIDB based in Dhaka.</w:t>
          </w:r>
        </w:p>
        <w:p w14:paraId="7A2B12BF" w14:textId="77777777" w:rsidR="00C2695E" w:rsidRPr="00C131DC" w:rsidRDefault="00C2695E" w:rsidP="00574E76">
          <w:pPr>
            <w:numPr>
              <w:ilvl w:val="0"/>
              <w:numId w:val="25"/>
            </w:numPr>
            <w:overflowPunct w:val="0"/>
            <w:autoSpaceDE w:val="0"/>
            <w:autoSpaceDN w:val="0"/>
            <w:adjustRightInd w:val="0"/>
            <w:spacing w:before="0" w:after="0" w:line="300" w:lineRule="exact"/>
            <w:jc w:val="both"/>
            <w:rPr>
              <w:rFonts w:cs="Arial"/>
              <w:szCs w:val="20"/>
            </w:rPr>
          </w:pPr>
          <w:r w:rsidRPr="00C131DC">
            <w:rPr>
              <w:rFonts w:cs="Arial"/>
              <w:szCs w:val="20"/>
            </w:rPr>
            <w:t xml:space="preserve">Audit reports (hard and soft copies) of the programme for the period under review a financial statement covering 1st April 2016 – 31st March 2017. The financial statement should also show the SDC portion of the programme expenditure as separate from the DFID funds. All statements are expected to be delivered by 30 August 2017 The audit report will include: </w:t>
          </w:r>
        </w:p>
        <w:p w14:paraId="617B2CF6" w14:textId="77777777" w:rsidR="00C2695E" w:rsidRPr="00C131DC" w:rsidRDefault="00C2695E" w:rsidP="00574E76">
          <w:pPr>
            <w:numPr>
              <w:ilvl w:val="0"/>
              <w:numId w:val="26"/>
            </w:numPr>
            <w:overflowPunct w:val="0"/>
            <w:autoSpaceDE w:val="0"/>
            <w:autoSpaceDN w:val="0"/>
            <w:adjustRightInd w:val="0"/>
            <w:spacing w:before="0" w:after="0" w:line="300" w:lineRule="exact"/>
            <w:jc w:val="both"/>
            <w:rPr>
              <w:rFonts w:cs="Arial"/>
              <w:szCs w:val="20"/>
            </w:rPr>
          </w:pPr>
          <w:r w:rsidRPr="00C131DC">
            <w:rPr>
              <w:rFonts w:cs="Arial"/>
              <w:szCs w:val="20"/>
            </w:rPr>
            <w:t>Observations on financial management systems in place at the project office including any areas of deficiency on the operation of design or controls around those systems;</w:t>
          </w:r>
        </w:p>
        <w:p w14:paraId="4D78B1B5" w14:textId="77777777" w:rsidR="00C2695E" w:rsidRPr="00C131DC" w:rsidRDefault="00C2695E" w:rsidP="00574E76">
          <w:pPr>
            <w:numPr>
              <w:ilvl w:val="0"/>
              <w:numId w:val="26"/>
            </w:numPr>
            <w:overflowPunct w:val="0"/>
            <w:autoSpaceDE w:val="0"/>
            <w:autoSpaceDN w:val="0"/>
            <w:adjustRightInd w:val="0"/>
            <w:spacing w:before="0" w:after="0" w:line="300" w:lineRule="exact"/>
            <w:jc w:val="both"/>
            <w:rPr>
              <w:rFonts w:cs="Arial"/>
              <w:szCs w:val="20"/>
            </w:rPr>
          </w:pPr>
          <w:r w:rsidRPr="00C131DC">
            <w:rPr>
              <w:rFonts w:cs="Arial"/>
              <w:szCs w:val="20"/>
            </w:rPr>
            <w:t>Weaknesses in control, items of missing or unusable inventory and errors of commission or omission identified  along with clear indications of the implications of those weaknesses;</w:t>
          </w:r>
        </w:p>
        <w:p w14:paraId="2A464C84" w14:textId="77777777" w:rsidR="00C2695E" w:rsidRPr="00C131DC" w:rsidRDefault="00C2695E" w:rsidP="00574E76">
          <w:pPr>
            <w:numPr>
              <w:ilvl w:val="0"/>
              <w:numId w:val="26"/>
            </w:numPr>
            <w:overflowPunct w:val="0"/>
            <w:autoSpaceDE w:val="0"/>
            <w:autoSpaceDN w:val="0"/>
            <w:adjustRightInd w:val="0"/>
            <w:spacing w:before="0" w:after="0" w:line="300" w:lineRule="exact"/>
            <w:jc w:val="both"/>
            <w:rPr>
              <w:rFonts w:cs="Arial"/>
              <w:szCs w:val="20"/>
            </w:rPr>
          </w:pPr>
          <w:r w:rsidRPr="00C131DC">
            <w:rPr>
              <w:rFonts w:cs="Arial"/>
              <w:szCs w:val="20"/>
            </w:rPr>
            <w:t>Results of any detailed tests carried out to investigate whether there is evidence of losses of any kind;</w:t>
          </w:r>
        </w:p>
        <w:p w14:paraId="65F21CAC" w14:textId="77777777" w:rsidR="00C2695E" w:rsidRPr="00C131DC" w:rsidRDefault="00C2695E" w:rsidP="00574E76">
          <w:pPr>
            <w:numPr>
              <w:ilvl w:val="0"/>
              <w:numId w:val="26"/>
            </w:numPr>
            <w:overflowPunct w:val="0"/>
            <w:autoSpaceDE w:val="0"/>
            <w:autoSpaceDN w:val="0"/>
            <w:adjustRightInd w:val="0"/>
            <w:spacing w:before="0" w:after="0" w:line="300" w:lineRule="exact"/>
            <w:jc w:val="both"/>
            <w:rPr>
              <w:rFonts w:cs="Arial"/>
              <w:szCs w:val="20"/>
            </w:rPr>
          </w:pPr>
          <w:r w:rsidRPr="00C131DC">
            <w:rPr>
              <w:rFonts w:cs="Arial"/>
              <w:szCs w:val="20"/>
            </w:rPr>
            <w:t xml:space="preserve">Recommendations to improve financial management processes and controls and assurance arrangements; and </w:t>
          </w:r>
        </w:p>
        <w:p w14:paraId="1442DF95" w14:textId="77777777" w:rsidR="00C2695E" w:rsidRPr="00C131DC" w:rsidRDefault="00C2695E" w:rsidP="00574E76">
          <w:pPr>
            <w:numPr>
              <w:ilvl w:val="0"/>
              <w:numId w:val="26"/>
            </w:numPr>
            <w:overflowPunct w:val="0"/>
            <w:autoSpaceDE w:val="0"/>
            <w:autoSpaceDN w:val="0"/>
            <w:adjustRightInd w:val="0"/>
            <w:spacing w:before="0" w:after="0" w:line="300" w:lineRule="exact"/>
            <w:jc w:val="both"/>
            <w:rPr>
              <w:rFonts w:cs="Arial"/>
              <w:szCs w:val="20"/>
            </w:rPr>
          </w:pPr>
          <w:r w:rsidRPr="00C131DC">
            <w:rPr>
              <w:rFonts w:cs="Arial"/>
              <w:szCs w:val="20"/>
            </w:rPr>
            <w:t>Management’s response on the auditors’ findings and recommendations.</w:t>
          </w:r>
        </w:p>
        <w:p w14:paraId="54BD8EF1" w14:textId="77777777" w:rsidR="00C2695E" w:rsidRPr="00C131DC" w:rsidRDefault="00C2695E" w:rsidP="00C2695E">
          <w:pPr>
            <w:overflowPunct w:val="0"/>
            <w:autoSpaceDE w:val="0"/>
            <w:autoSpaceDN w:val="0"/>
            <w:adjustRightInd w:val="0"/>
            <w:spacing w:line="300" w:lineRule="exact"/>
            <w:ind w:left="338" w:firstLine="720"/>
            <w:jc w:val="both"/>
            <w:rPr>
              <w:rFonts w:cs="Arial"/>
              <w:szCs w:val="20"/>
            </w:rPr>
          </w:pPr>
          <w:r w:rsidRPr="00C131DC">
            <w:rPr>
              <w:rFonts w:cs="Arial"/>
              <w:szCs w:val="20"/>
            </w:rPr>
            <w:t>Furthermore, the auditor should comment on:</w:t>
          </w:r>
        </w:p>
        <w:p w14:paraId="07219556" w14:textId="77777777" w:rsidR="00C2695E" w:rsidRPr="00C131DC" w:rsidRDefault="00C2695E" w:rsidP="00574E76">
          <w:pPr>
            <w:numPr>
              <w:ilvl w:val="0"/>
              <w:numId w:val="27"/>
            </w:numPr>
            <w:overflowPunct w:val="0"/>
            <w:autoSpaceDE w:val="0"/>
            <w:autoSpaceDN w:val="0"/>
            <w:adjustRightInd w:val="0"/>
            <w:spacing w:before="0" w:after="0" w:line="300" w:lineRule="exact"/>
            <w:ind w:left="1418"/>
            <w:jc w:val="both"/>
            <w:rPr>
              <w:rFonts w:cs="Arial"/>
              <w:szCs w:val="20"/>
            </w:rPr>
          </w:pPr>
          <w:r w:rsidRPr="00C131DC">
            <w:rPr>
              <w:rFonts w:cs="Arial"/>
              <w:szCs w:val="20"/>
            </w:rPr>
            <w:t>The degree of financial compliance with the Head Contract and give comments, if any, on the matters affecting such compliance;</w:t>
          </w:r>
        </w:p>
        <w:p w14:paraId="2E6AB94B" w14:textId="77777777" w:rsidR="00C2695E" w:rsidRPr="00C131DC" w:rsidRDefault="00C2695E" w:rsidP="00574E76">
          <w:pPr>
            <w:numPr>
              <w:ilvl w:val="0"/>
              <w:numId w:val="27"/>
            </w:numPr>
            <w:overflowPunct w:val="0"/>
            <w:autoSpaceDE w:val="0"/>
            <w:autoSpaceDN w:val="0"/>
            <w:adjustRightInd w:val="0"/>
            <w:spacing w:before="0" w:after="0" w:line="300" w:lineRule="exact"/>
            <w:ind w:left="1418"/>
            <w:jc w:val="both"/>
            <w:rPr>
              <w:rFonts w:cs="Arial"/>
              <w:szCs w:val="20"/>
            </w:rPr>
          </w:pPr>
          <w:r w:rsidRPr="00C131DC">
            <w:rPr>
              <w:rFonts w:cs="Arial"/>
              <w:szCs w:val="20"/>
            </w:rPr>
            <w:t>Any suspected fraud or irregularity that arises during the course of the audit and communicate matters that have come to attention during the audit which might have a significant impact on the implementation of the project</w:t>
          </w:r>
        </w:p>
        <w:p w14:paraId="4F533CCD" w14:textId="77777777" w:rsidR="00C2695E" w:rsidRPr="00C131DC" w:rsidRDefault="00C2695E" w:rsidP="00574E76">
          <w:pPr>
            <w:numPr>
              <w:ilvl w:val="0"/>
              <w:numId w:val="27"/>
            </w:numPr>
            <w:overflowPunct w:val="0"/>
            <w:autoSpaceDE w:val="0"/>
            <w:autoSpaceDN w:val="0"/>
            <w:adjustRightInd w:val="0"/>
            <w:spacing w:before="0" w:after="0" w:line="300" w:lineRule="exact"/>
            <w:ind w:left="1418"/>
            <w:jc w:val="both"/>
            <w:rPr>
              <w:rFonts w:cs="Arial"/>
              <w:szCs w:val="20"/>
            </w:rPr>
          </w:pPr>
          <w:r w:rsidRPr="00C131DC">
            <w:rPr>
              <w:rFonts w:cs="Arial"/>
              <w:szCs w:val="20"/>
            </w:rPr>
            <w:t>Bring to the attention of DFID any other matters considered pertinent.</w:t>
          </w:r>
        </w:p>
        <w:p w14:paraId="4750540C" w14:textId="77777777" w:rsidR="00C2695E" w:rsidRPr="00C131DC" w:rsidRDefault="00C2695E" w:rsidP="00574E76">
          <w:pPr>
            <w:numPr>
              <w:ilvl w:val="0"/>
              <w:numId w:val="25"/>
            </w:numPr>
            <w:overflowPunct w:val="0"/>
            <w:autoSpaceDE w:val="0"/>
            <w:autoSpaceDN w:val="0"/>
            <w:adjustRightInd w:val="0"/>
            <w:spacing w:before="0" w:after="0" w:line="300" w:lineRule="exact"/>
            <w:jc w:val="both"/>
            <w:rPr>
              <w:rFonts w:cs="Arial"/>
              <w:szCs w:val="20"/>
            </w:rPr>
          </w:pPr>
          <w:r w:rsidRPr="00C131DC">
            <w:rPr>
              <w:rFonts w:cs="Arial"/>
              <w:szCs w:val="20"/>
            </w:rPr>
            <w:t>The report will give details of the number of locations visited and the size of samples tested.</w:t>
          </w:r>
        </w:p>
        <w:p w14:paraId="6FB52673" w14:textId="77777777" w:rsidR="00C2695E" w:rsidRPr="00C131DC" w:rsidRDefault="00C2695E" w:rsidP="00574E76">
          <w:pPr>
            <w:numPr>
              <w:ilvl w:val="0"/>
              <w:numId w:val="25"/>
            </w:numPr>
            <w:spacing w:before="0" w:after="0" w:line="300" w:lineRule="exact"/>
            <w:jc w:val="both"/>
            <w:rPr>
              <w:rFonts w:eastAsia="Times" w:cs="Arial"/>
              <w:szCs w:val="20"/>
            </w:rPr>
          </w:pPr>
          <w:r w:rsidRPr="00C131DC">
            <w:rPr>
              <w:rFonts w:eastAsia="Times" w:cs="Arial"/>
              <w:szCs w:val="20"/>
            </w:rPr>
            <w:t>A management letter, which should highlight observed areas of improvement in the system of internal control, the impact on the delivery of Programme objectives and the recommendations for managing the issues over the life of the programme. This management letter covering the entire audit period should be submitted by 30 August, 2017.</w:t>
          </w:r>
        </w:p>
        <w:p w14:paraId="1390FEAB" w14:textId="77777777" w:rsidR="00C2695E" w:rsidRPr="00C131DC" w:rsidRDefault="00C2695E" w:rsidP="00574E76">
          <w:pPr>
            <w:numPr>
              <w:ilvl w:val="0"/>
              <w:numId w:val="25"/>
            </w:numPr>
            <w:spacing w:before="0" w:after="0" w:line="300" w:lineRule="exact"/>
            <w:jc w:val="both"/>
            <w:rPr>
              <w:rFonts w:cs="Arial"/>
              <w:szCs w:val="20"/>
            </w:rPr>
          </w:pPr>
          <w:r w:rsidRPr="00C131DC">
            <w:rPr>
              <w:rFonts w:cs="Arial"/>
              <w:szCs w:val="20"/>
            </w:rPr>
            <w:t>A statement of compliance with DFID terms and conditions as contained in Palladium International’s Head Contract.</w:t>
          </w:r>
        </w:p>
        <w:p w14:paraId="3C86A762" w14:textId="71F65DC4" w:rsidR="00C2695E" w:rsidRDefault="00C2695E" w:rsidP="00574E76">
          <w:pPr>
            <w:numPr>
              <w:ilvl w:val="0"/>
              <w:numId w:val="25"/>
            </w:numPr>
            <w:overflowPunct w:val="0"/>
            <w:autoSpaceDE w:val="0"/>
            <w:autoSpaceDN w:val="0"/>
            <w:adjustRightInd w:val="0"/>
            <w:spacing w:before="0" w:after="0" w:line="300" w:lineRule="exact"/>
            <w:jc w:val="both"/>
            <w:rPr>
              <w:rFonts w:cs="Arial"/>
              <w:szCs w:val="20"/>
            </w:rPr>
          </w:pPr>
          <w:r w:rsidRPr="00C131DC">
            <w:rPr>
              <w:rFonts w:cs="Arial"/>
              <w:szCs w:val="20"/>
            </w:rPr>
            <w:t xml:space="preserve">A verification report on all programme funded assets. </w:t>
          </w:r>
        </w:p>
        <w:p w14:paraId="13781441" w14:textId="77777777" w:rsidR="00C2695E" w:rsidRPr="00C131DC" w:rsidRDefault="00C2695E" w:rsidP="00C2695E">
          <w:pPr>
            <w:overflowPunct w:val="0"/>
            <w:autoSpaceDE w:val="0"/>
            <w:autoSpaceDN w:val="0"/>
            <w:adjustRightInd w:val="0"/>
            <w:spacing w:before="0" w:after="0" w:line="300" w:lineRule="exact"/>
            <w:ind w:left="1440"/>
            <w:jc w:val="both"/>
            <w:rPr>
              <w:rFonts w:cs="Arial"/>
              <w:szCs w:val="20"/>
            </w:rPr>
          </w:pPr>
        </w:p>
        <w:p w14:paraId="50C268E6" w14:textId="63B22766" w:rsidR="00C2695E" w:rsidRPr="00C2695E" w:rsidRDefault="00C2695E" w:rsidP="00574E76">
          <w:pPr>
            <w:pStyle w:val="Heading3"/>
            <w:widowControl w:val="0"/>
            <w:numPr>
              <w:ilvl w:val="0"/>
              <w:numId w:val="14"/>
            </w:numPr>
            <w:spacing w:line="300" w:lineRule="exact"/>
            <w:jc w:val="both"/>
            <w:rPr>
              <w:rFonts w:ascii="Arial" w:hAnsi="Arial" w:cs="Arial"/>
              <w:sz w:val="20"/>
              <w:szCs w:val="20"/>
            </w:rPr>
          </w:pPr>
          <w:r w:rsidRPr="00C2695E">
            <w:rPr>
              <w:rFonts w:ascii="Arial" w:hAnsi="Arial" w:cs="Arial"/>
              <w:b/>
              <w:color w:val="auto"/>
              <w:sz w:val="20"/>
              <w:szCs w:val="20"/>
              <w:u w:val="single"/>
            </w:rPr>
            <w:t>Financial Statements</w:t>
          </w:r>
        </w:p>
        <w:p w14:paraId="07429A70" w14:textId="49C85424" w:rsidR="00C2695E" w:rsidRPr="00C131DC" w:rsidRDefault="00C2695E" w:rsidP="00C2695E">
          <w:pPr>
            <w:spacing w:line="300" w:lineRule="exact"/>
            <w:jc w:val="both"/>
            <w:rPr>
              <w:rStyle w:val="Strong"/>
              <w:rFonts w:cs="Arial"/>
              <w:b w:val="0"/>
              <w:szCs w:val="20"/>
            </w:rPr>
          </w:pPr>
          <w:r w:rsidRPr="00C131DC">
            <w:rPr>
              <w:rFonts w:cs="Arial"/>
              <w:szCs w:val="20"/>
            </w:rPr>
            <w:t xml:space="preserve">           The Project Financial Statements should include:</w:t>
          </w:r>
        </w:p>
        <w:p w14:paraId="212B749C" w14:textId="77777777" w:rsidR="00C2695E" w:rsidRPr="00C131DC" w:rsidRDefault="00C2695E" w:rsidP="00574E76">
          <w:pPr>
            <w:numPr>
              <w:ilvl w:val="0"/>
              <w:numId w:val="24"/>
            </w:numPr>
            <w:spacing w:before="0" w:after="0" w:line="300" w:lineRule="exact"/>
            <w:ind w:left="1418" w:hanging="709"/>
            <w:jc w:val="both"/>
            <w:rPr>
              <w:rFonts w:eastAsia="Times" w:cs="Arial"/>
              <w:szCs w:val="20"/>
            </w:rPr>
          </w:pPr>
          <w:r w:rsidRPr="00C131DC">
            <w:rPr>
              <w:rFonts w:eastAsia="Times" w:cs="Arial"/>
              <w:szCs w:val="20"/>
            </w:rPr>
            <w:t>Summary of Uses of Funds showing the uses of funds by contract category, both for the current fiscal year and accumulated to date;</w:t>
          </w:r>
        </w:p>
        <w:p w14:paraId="1B2547CF" w14:textId="77777777" w:rsidR="00C2695E" w:rsidRPr="00C131DC" w:rsidRDefault="00C2695E" w:rsidP="00574E76">
          <w:pPr>
            <w:numPr>
              <w:ilvl w:val="0"/>
              <w:numId w:val="24"/>
            </w:numPr>
            <w:spacing w:before="0" w:after="0" w:line="300" w:lineRule="exact"/>
            <w:ind w:left="1418" w:hanging="709"/>
            <w:jc w:val="both"/>
            <w:rPr>
              <w:rFonts w:eastAsia="Times" w:cs="Arial"/>
              <w:szCs w:val="20"/>
            </w:rPr>
          </w:pPr>
          <w:r w:rsidRPr="00C131DC">
            <w:rPr>
              <w:rFonts w:eastAsia="Times" w:cs="Arial"/>
              <w:szCs w:val="20"/>
            </w:rPr>
            <w:t>Split of funds from SDC and DFID used in the period under review</w:t>
          </w:r>
        </w:p>
        <w:p w14:paraId="0040A074" w14:textId="77777777" w:rsidR="00C2695E" w:rsidRPr="00C131DC" w:rsidRDefault="00C2695E" w:rsidP="00574E76">
          <w:pPr>
            <w:numPr>
              <w:ilvl w:val="0"/>
              <w:numId w:val="24"/>
            </w:numPr>
            <w:spacing w:before="0" w:after="0" w:line="300" w:lineRule="exact"/>
            <w:ind w:left="1418" w:hanging="709"/>
            <w:jc w:val="both"/>
            <w:rPr>
              <w:rFonts w:eastAsia="Times" w:cs="Arial"/>
              <w:szCs w:val="20"/>
            </w:rPr>
          </w:pPr>
          <w:r w:rsidRPr="00C131DC">
            <w:rPr>
              <w:rFonts w:cs="Arial"/>
              <w:szCs w:val="20"/>
            </w:rPr>
            <w:t>Separate note of any ineligible expenditure identified during the review.</w:t>
          </w:r>
        </w:p>
        <w:p w14:paraId="7414B75D" w14:textId="77777777" w:rsidR="00C2695E" w:rsidRDefault="00C2695E" w:rsidP="00C2695E">
          <w:pPr>
            <w:pStyle w:val="Heading3"/>
            <w:widowControl w:val="0"/>
            <w:numPr>
              <w:ilvl w:val="0"/>
              <w:numId w:val="0"/>
            </w:numPr>
            <w:spacing w:line="240" w:lineRule="auto"/>
            <w:ind w:left="720"/>
            <w:rPr>
              <w:rFonts w:ascii="Arial" w:hAnsi="Arial" w:cs="Arial"/>
              <w:b/>
              <w:color w:val="auto"/>
              <w:sz w:val="20"/>
              <w:szCs w:val="20"/>
              <w:u w:val="single"/>
            </w:rPr>
          </w:pPr>
        </w:p>
        <w:p w14:paraId="41855ECD" w14:textId="780FC0C7" w:rsidR="00C2695E" w:rsidRPr="00C2695E" w:rsidRDefault="00C2695E" w:rsidP="00574E76">
          <w:pPr>
            <w:pStyle w:val="Heading3"/>
            <w:widowControl w:val="0"/>
            <w:numPr>
              <w:ilvl w:val="0"/>
              <w:numId w:val="14"/>
            </w:numPr>
            <w:spacing w:line="300" w:lineRule="exact"/>
            <w:jc w:val="both"/>
            <w:rPr>
              <w:rFonts w:ascii="Arial" w:hAnsi="Arial" w:cs="Arial"/>
              <w:b/>
              <w:sz w:val="20"/>
              <w:szCs w:val="20"/>
            </w:rPr>
          </w:pPr>
          <w:r w:rsidRPr="00C2695E">
            <w:rPr>
              <w:rFonts w:ascii="Arial" w:hAnsi="Arial" w:cs="Arial"/>
              <w:b/>
              <w:color w:val="auto"/>
              <w:sz w:val="20"/>
              <w:szCs w:val="20"/>
              <w:u w:val="single"/>
            </w:rPr>
            <w:t>Co-ordination</w:t>
          </w:r>
        </w:p>
        <w:p w14:paraId="3492AF3F" w14:textId="77777777" w:rsidR="00C2695E" w:rsidRPr="00C131DC" w:rsidRDefault="00C2695E" w:rsidP="00C2695E">
          <w:pPr>
            <w:spacing w:line="300" w:lineRule="exact"/>
            <w:jc w:val="both"/>
            <w:rPr>
              <w:rFonts w:cs="Arial"/>
              <w:szCs w:val="20"/>
            </w:rPr>
          </w:pPr>
          <w:r w:rsidRPr="00C131DC">
            <w:rPr>
              <w:rFonts w:cs="Arial"/>
              <w:szCs w:val="20"/>
            </w:rPr>
            <w:t xml:space="preserve">          The consultant will report to the nominated Palladium International Representative.</w:t>
          </w:r>
        </w:p>
        <w:p w14:paraId="638246EA" w14:textId="77777777" w:rsidR="00C2695E" w:rsidRPr="00C131DC" w:rsidRDefault="00C2695E" w:rsidP="00574E76">
          <w:pPr>
            <w:pStyle w:val="Heading3"/>
            <w:widowControl w:val="0"/>
            <w:numPr>
              <w:ilvl w:val="0"/>
              <w:numId w:val="14"/>
            </w:numPr>
            <w:spacing w:line="240" w:lineRule="auto"/>
            <w:rPr>
              <w:rFonts w:ascii="Arial" w:hAnsi="Arial" w:cs="Arial"/>
              <w:b/>
              <w:color w:val="auto"/>
              <w:sz w:val="20"/>
              <w:szCs w:val="20"/>
            </w:rPr>
          </w:pPr>
          <w:r w:rsidRPr="00C131DC">
            <w:rPr>
              <w:rFonts w:ascii="Arial" w:hAnsi="Arial" w:cs="Arial"/>
              <w:b/>
              <w:color w:val="auto"/>
              <w:sz w:val="20"/>
              <w:szCs w:val="20"/>
            </w:rPr>
            <w:t>Profile of Auditor</w:t>
          </w:r>
        </w:p>
        <w:p w14:paraId="2E731048" w14:textId="6028819F" w:rsidR="001648D6" w:rsidRPr="00E1107B" w:rsidRDefault="00C2695E" w:rsidP="00C2695E">
          <w:pPr>
            <w:spacing w:line="300" w:lineRule="exact"/>
            <w:ind w:left="567"/>
            <w:jc w:val="both"/>
            <w:rPr>
              <w:lang w:val="en-AU"/>
            </w:rPr>
          </w:pPr>
          <w:r w:rsidRPr="00C131DC">
            <w:rPr>
              <w:rFonts w:cs="Arial"/>
              <w:szCs w:val="20"/>
            </w:rPr>
            <w:t>An audit firm with relevant experience in conducting similar audit assignments of international development programmes. Prior experience in auditing DFID programmes is a significant value addition. Availability to start with the assignment in July 2017 is a key selection criterion.</w:t>
          </w:r>
        </w:p>
      </w:sdtContent>
    </w:sdt>
    <w:p w14:paraId="4AD44FDD" w14:textId="4819D953" w:rsidR="00DF09B3" w:rsidRDefault="00511E3C" w:rsidP="0071010A">
      <w:pPr>
        <w:pStyle w:val="Body"/>
      </w:pPr>
      <w:r>
        <w:t xml:space="preserve">If your quote is successful, you will be required to enter into </w:t>
      </w:r>
      <w:r w:rsidR="008633D6">
        <w:t>the Company</w:t>
      </w:r>
      <w:r>
        <w:t xml:space="preserve">’s standard </w:t>
      </w:r>
      <w:r w:rsidR="001648D6">
        <w:t xml:space="preserve">contract for the types of goods or services being provided. </w:t>
      </w:r>
      <w:r w:rsidR="008633D6">
        <w:t xml:space="preserve">In the provision of the Goods and Services, you will be required to comply with </w:t>
      </w:r>
      <w:r w:rsidR="00A01B77">
        <w:t xml:space="preserve">the Company’s </w:t>
      </w:r>
      <w:r w:rsidR="008633D6">
        <w:t>policies, including (without limitation) its Business Partner Code of Conduct and any relevant Project Manual.</w:t>
      </w:r>
      <w:r w:rsidR="00FC66B4">
        <w:t xml:space="preserve"> Potential suppliers must also comply with </w:t>
      </w:r>
      <w:r w:rsidR="00A01B77">
        <w:t xml:space="preserve">the Company’s </w:t>
      </w:r>
      <w:r w:rsidR="00FC66B4">
        <w:t>Business Partner Code of Conduct in the submission of any quotes pursuant to this RFQ.</w:t>
      </w:r>
    </w:p>
    <w:p w14:paraId="1BAF091E" w14:textId="4C17516A" w:rsidR="00B00D24" w:rsidRPr="00DF09B3" w:rsidRDefault="00B00D24" w:rsidP="0071010A">
      <w:pPr>
        <w:pStyle w:val="Body"/>
      </w:pPr>
      <w:r>
        <w:t>If you are bidding as part of a joint venture, partnership or similar, please make this clear in your submission. Likewise, if you propose to subcontract any part of the goods or services provision, then disclose this fact within your submission. The Company may require additional information from you and approval for subcontracting will not be automatic as subcontractors will be subject to Palladium’s Due Diligence process.</w:t>
      </w:r>
    </w:p>
    <w:sectPr w:rsidR="00B00D24" w:rsidRPr="00DF09B3" w:rsidSect="00DF09B3">
      <w:headerReference w:type="first" r:id="rId17"/>
      <w:pgSz w:w="11906" w:h="16838"/>
      <w:pgMar w:top="1135" w:right="1134" w:bottom="1276" w:left="1134" w:header="709"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9A3BD" w14:textId="77777777" w:rsidR="005E51CA" w:rsidRDefault="005E51CA" w:rsidP="00AD0C8A">
      <w:pPr>
        <w:spacing w:after="0" w:line="240" w:lineRule="auto"/>
      </w:pPr>
      <w:r>
        <w:separator/>
      </w:r>
    </w:p>
    <w:p w14:paraId="7C4B7D32" w14:textId="77777777" w:rsidR="005E51CA" w:rsidRDefault="005E51CA"/>
  </w:endnote>
  <w:endnote w:type="continuationSeparator" w:id="0">
    <w:p w14:paraId="12530CF3" w14:textId="77777777" w:rsidR="005E51CA" w:rsidRDefault="005E51CA" w:rsidP="00AD0C8A">
      <w:pPr>
        <w:spacing w:after="0" w:line="240" w:lineRule="auto"/>
      </w:pPr>
      <w:r>
        <w:continuationSeparator/>
      </w:r>
    </w:p>
    <w:p w14:paraId="17248299" w14:textId="77777777" w:rsidR="005E51CA" w:rsidRDefault="005E5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T) Regular">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8BE1" w14:textId="0144F0EC" w:rsidR="003434F7" w:rsidRDefault="005E51CA" w:rsidP="00833B8B">
    <w:pPr>
      <w:pStyle w:val="Pagefooter"/>
    </w:pPr>
    <w:sdt>
      <w:sdtPr>
        <w:alias w:val="Title"/>
        <w:tag w:val=""/>
        <w:id w:val="1369177038"/>
        <w:dataBinding w:prefixMappings="xmlns:ns0='http://purl.org/dc/elements/1.1/' xmlns:ns1='http://schemas.openxmlformats.org/package/2006/metadata/core-properties' " w:xpath="/ns1:coreProperties[1]/ns0:title[1]" w:storeItemID="{6C3C8BC8-F283-45AE-878A-BAB7291924A1}"/>
        <w:text/>
      </w:sdtPr>
      <w:sdtEndPr/>
      <w:sdtContent>
        <w:r w:rsidR="0042569D">
          <w:t>GBL PC01 SOP01 TL07 Request for quotation</w:t>
        </w:r>
      </w:sdtContent>
    </w:sdt>
    <w:r w:rsidR="00C97B2A">
      <w:tab/>
    </w:r>
    <w:sdt>
      <w:sdtPr>
        <w:id w:val="-1922086650"/>
        <w:docPartObj>
          <w:docPartGallery w:val="Page Numbers (Bottom of Page)"/>
          <w:docPartUnique/>
        </w:docPartObj>
      </w:sdtPr>
      <w:sdtEndPr>
        <w:rPr>
          <w:rStyle w:val="PagenumberChar"/>
        </w:rPr>
      </w:sdtEndPr>
      <w:sdtContent>
        <w:r w:rsidR="00C97B2A" w:rsidRPr="001E71F4">
          <w:rPr>
            <w:rStyle w:val="PagenumberChar"/>
          </w:rPr>
          <w:fldChar w:fldCharType="begin"/>
        </w:r>
        <w:r w:rsidR="00C97B2A" w:rsidRPr="001E71F4">
          <w:rPr>
            <w:rStyle w:val="PagenumberChar"/>
          </w:rPr>
          <w:instrText xml:space="preserve"> PAGE   \* MERGEFORMAT </w:instrText>
        </w:r>
        <w:r w:rsidR="00C97B2A" w:rsidRPr="001E71F4">
          <w:rPr>
            <w:rStyle w:val="PagenumberChar"/>
          </w:rPr>
          <w:fldChar w:fldCharType="separate"/>
        </w:r>
        <w:r w:rsidR="00437F8B">
          <w:rPr>
            <w:rStyle w:val="PagenumberChar"/>
          </w:rPr>
          <w:t>6</w:t>
        </w:r>
        <w:r w:rsidR="00C97B2A" w:rsidRPr="001E71F4">
          <w:rPr>
            <w:rStyle w:val="PagenumberChar"/>
          </w:rPr>
          <w:fldChar w:fldCharType="end"/>
        </w:r>
      </w:sdtContent>
    </w:sdt>
    <w:r w:rsidR="00771EE8">
      <w:rPr>
        <w:rStyle w:val="PagenumberChar"/>
      </w:rPr>
      <w:t xml:space="preserve"> </w:t>
    </w:r>
    <w:r w:rsidR="00CF3449">
      <w:rPr>
        <w:rStyle w:val="PagenumberChar"/>
      </w:rPr>
      <w:t xml:space="preserve">/ </w:t>
    </w:r>
    <w:r w:rsidR="00771EE8">
      <w:rPr>
        <w:rStyle w:val="PagenumberChar"/>
      </w:rPr>
      <w:fldChar w:fldCharType="begin"/>
    </w:r>
    <w:r w:rsidR="00771EE8">
      <w:rPr>
        <w:rStyle w:val="PagenumberChar"/>
      </w:rPr>
      <w:instrText xml:space="preserve"> NUMPAGES   \* MERGEFORMAT </w:instrText>
    </w:r>
    <w:r w:rsidR="00771EE8">
      <w:rPr>
        <w:rStyle w:val="PagenumberChar"/>
      </w:rPr>
      <w:fldChar w:fldCharType="separate"/>
    </w:r>
    <w:r w:rsidR="00437F8B">
      <w:rPr>
        <w:rStyle w:val="PagenumberChar"/>
      </w:rPr>
      <w:t>6</w:t>
    </w:r>
    <w:r w:rsidR="00771EE8">
      <w:rPr>
        <w:rStyle w:val="PagenumberChar"/>
      </w:rPr>
      <w:fldChar w:fldCharType="end"/>
    </w:r>
    <w:r w:rsidR="00194667">
      <w:rPr>
        <w:rStyle w:val="PagenumberCh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8BE3" w14:textId="161DA00C" w:rsidR="001E4C46" w:rsidRPr="001E4C46" w:rsidRDefault="005E51CA" w:rsidP="001E4C46">
    <w:pPr>
      <w:pStyle w:val="Pagefooter"/>
    </w:pPr>
    <w:sdt>
      <w:sdtPr>
        <w:alias w:val="Title"/>
        <w:tag w:val=""/>
        <w:id w:val="-1027709029"/>
        <w:dataBinding w:prefixMappings="xmlns:ns0='http://purl.org/dc/elements/1.1/' xmlns:ns1='http://schemas.openxmlformats.org/package/2006/metadata/core-properties' " w:xpath="/ns1:coreProperties[1]/ns0:title[1]" w:storeItemID="{6C3C8BC8-F283-45AE-878A-BAB7291924A1}"/>
        <w:text/>
      </w:sdtPr>
      <w:sdtEndPr/>
      <w:sdtContent>
        <w:r w:rsidR="00673C42">
          <w:t xml:space="preserve">GBL PC01 SOP01 TL07 </w:t>
        </w:r>
        <w:r w:rsidR="0042569D">
          <w:t>Request for quotation</w:t>
        </w:r>
      </w:sdtContent>
    </w:sdt>
    <w:r w:rsidR="001E4C46">
      <w:tab/>
    </w:r>
    <w:sdt>
      <w:sdtPr>
        <w:id w:val="-106279455"/>
        <w:docPartObj>
          <w:docPartGallery w:val="Page Numbers (Bottom of Page)"/>
          <w:docPartUnique/>
        </w:docPartObj>
      </w:sdtPr>
      <w:sdtEndPr>
        <w:rPr>
          <w:rStyle w:val="PagenumberChar"/>
        </w:rPr>
      </w:sdtEndPr>
      <w:sdtContent>
        <w:r w:rsidR="001E4C46" w:rsidRPr="001E71F4">
          <w:rPr>
            <w:rStyle w:val="PagenumberChar"/>
          </w:rPr>
          <w:fldChar w:fldCharType="begin"/>
        </w:r>
        <w:r w:rsidR="001E4C46" w:rsidRPr="001E71F4">
          <w:rPr>
            <w:rStyle w:val="PagenumberChar"/>
          </w:rPr>
          <w:instrText xml:space="preserve"> PAGE   \* MERGEFORMAT </w:instrText>
        </w:r>
        <w:r w:rsidR="001E4C46" w:rsidRPr="001E71F4">
          <w:rPr>
            <w:rStyle w:val="PagenumberChar"/>
          </w:rPr>
          <w:fldChar w:fldCharType="separate"/>
        </w:r>
        <w:r>
          <w:rPr>
            <w:rStyle w:val="PagenumberChar"/>
          </w:rPr>
          <w:t>1</w:t>
        </w:r>
        <w:r w:rsidR="001E4C46" w:rsidRPr="001E71F4">
          <w:rPr>
            <w:rStyle w:val="PagenumberChar"/>
          </w:rPr>
          <w:fldChar w:fldCharType="end"/>
        </w:r>
      </w:sdtContent>
    </w:sdt>
    <w:r w:rsidR="001E4C46">
      <w:rPr>
        <w:rStyle w:val="PagenumberChar"/>
      </w:rPr>
      <w:t xml:space="preserve"> </w:t>
    </w:r>
    <w:r w:rsidR="00920ADA">
      <w:rPr>
        <w:rStyle w:val="PagenumberChar"/>
      </w:rPr>
      <w:t>/</w:t>
    </w:r>
    <w:r w:rsidR="001E4C46">
      <w:rPr>
        <w:rStyle w:val="PagenumberChar"/>
      </w:rPr>
      <w:t xml:space="preserve"> </w:t>
    </w:r>
    <w:r w:rsidR="001E4C46">
      <w:rPr>
        <w:rStyle w:val="PagenumberChar"/>
      </w:rPr>
      <w:fldChar w:fldCharType="begin"/>
    </w:r>
    <w:r w:rsidR="001E4C46">
      <w:rPr>
        <w:rStyle w:val="PagenumberChar"/>
      </w:rPr>
      <w:instrText xml:space="preserve"> NUMPAGES   \* MERGEFORMAT </w:instrText>
    </w:r>
    <w:r w:rsidR="001E4C46">
      <w:rPr>
        <w:rStyle w:val="PagenumberChar"/>
      </w:rPr>
      <w:fldChar w:fldCharType="separate"/>
    </w:r>
    <w:r>
      <w:rPr>
        <w:rStyle w:val="PagenumberChar"/>
      </w:rPr>
      <w:t>1</w:t>
    </w:r>
    <w:r w:rsidR="001E4C46">
      <w:rPr>
        <w:rStyle w:val="Pagenumb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21C82" w14:textId="77777777" w:rsidR="005E51CA" w:rsidRDefault="005E51CA" w:rsidP="00AD0C8A">
      <w:pPr>
        <w:spacing w:after="0" w:line="240" w:lineRule="auto"/>
      </w:pPr>
      <w:r>
        <w:separator/>
      </w:r>
    </w:p>
    <w:p w14:paraId="311CA51B" w14:textId="77777777" w:rsidR="005E51CA" w:rsidRDefault="005E51CA"/>
  </w:footnote>
  <w:footnote w:type="continuationSeparator" w:id="0">
    <w:p w14:paraId="437B65A1" w14:textId="77777777" w:rsidR="005E51CA" w:rsidRDefault="005E51CA" w:rsidP="00AD0C8A">
      <w:pPr>
        <w:spacing w:after="0" w:line="240" w:lineRule="auto"/>
      </w:pPr>
      <w:r>
        <w:continuationSeparator/>
      </w:r>
    </w:p>
    <w:p w14:paraId="6FF6BA76" w14:textId="77777777" w:rsidR="005E51CA" w:rsidRDefault="005E51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8BE2" w14:textId="77777777" w:rsidR="00A90DE2" w:rsidRDefault="0006416B" w:rsidP="0006416B">
    <w:pPr>
      <w:spacing w:after="0" w:line="120" w:lineRule="auto"/>
    </w:pPr>
    <w:r>
      <w:rPr>
        <w:noProof/>
        <w:lang w:val="en-US"/>
      </w:rPr>
      <w:drawing>
        <wp:anchor distT="0" distB="0" distL="114300" distR="114300" simplePos="0" relativeHeight="251659264" behindDoc="1" locked="0" layoutInCell="1" allowOverlap="1" wp14:anchorId="6CF38BE4" wp14:editId="6CF38BE5">
          <wp:simplePos x="0" y="0"/>
          <wp:positionH relativeFrom="column">
            <wp:posOffset>-720090</wp:posOffset>
          </wp:positionH>
          <wp:positionV relativeFrom="paragraph">
            <wp:posOffset>-450215</wp:posOffset>
          </wp:positionV>
          <wp:extent cx="7562215" cy="179959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1E7A0" w14:textId="5E9F224D" w:rsidR="00DF09B3" w:rsidRDefault="00DF09B3" w:rsidP="0006416B">
    <w:pPr>
      <w:spacing w:after="0"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Bullet-one"/>
      </v:shape>
    </w:pict>
  </w:numPicBullet>
  <w:numPicBullet w:numPicBulletId="1">
    <w:pict>
      <v:shape id="_x0000_i1029" type="#_x0000_t75" style="width:12pt;height:12pt" o:bullet="t">
        <v:imagedata r:id="rId2" o:title="Bullet-two"/>
      </v:shape>
    </w:pict>
  </w:numPicBullet>
  <w:abstractNum w:abstractNumId="0" w15:restartNumberingAfterBreak="0">
    <w:nsid w:val="0B881874"/>
    <w:multiLevelType w:val="hybridMultilevel"/>
    <w:tmpl w:val="CA361936"/>
    <w:lvl w:ilvl="0" w:tplc="1D2EC158">
      <w:start w:val="1"/>
      <w:numFmt w:val="lowerRoman"/>
      <w:lvlText w:val="%1."/>
      <w:lvlJc w:val="left"/>
      <w:pPr>
        <w:tabs>
          <w:tab w:val="num" w:pos="1440"/>
        </w:tabs>
        <w:ind w:left="1440" w:hanging="720"/>
      </w:p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1" w15:restartNumberingAfterBreak="0">
    <w:nsid w:val="125F76EE"/>
    <w:multiLevelType w:val="multilevel"/>
    <w:tmpl w:val="1E34127E"/>
    <w:styleLink w:val="HeadList2"/>
    <w:lvl w:ilvl="0">
      <w:start w:val="1"/>
      <w:numFmt w:val="decimal"/>
      <w:lvlText w:val="%1."/>
      <w:lvlJc w:val="left"/>
      <w:pPr>
        <w:tabs>
          <w:tab w:val="num" w:pos="1418"/>
        </w:tabs>
        <w:ind w:left="0" w:firstLine="0"/>
      </w:pPr>
      <w:rPr>
        <w:rFonts w:asciiTheme="majorHAnsi" w:hAnsiTheme="majorHAnsi"/>
        <w:b/>
        <w:color w:val="05C3DE"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2" w15:restartNumberingAfterBreak="0">
    <w:nsid w:val="14EB341E"/>
    <w:multiLevelType w:val="multilevel"/>
    <w:tmpl w:val="1CFA2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BBB08E6"/>
    <w:multiLevelType w:val="multilevel"/>
    <w:tmpl w:val="35E84FBA"/>
    <w:styleLink w:val="HeadList4"/>
    <w:lvl w:ilvl="0">
      <w:start w:val="1"/>
      <w:numFmt w:val="decimal"/>
      <w:lvlText w:val="%1."/>
      <w:lvlJc w:val="left"/>
      <w:pPr>
        <w:tabs>
          <w:tab w:val="num" w:pos="1418"/>
        </w:tabs>
        <w:ind w:left="0" w:firstLine="0"/>
      </w:pPr>
      <w:rPr>
        <w:rFonts w:asciiTheme="majorHAnsi" w:hAnsiTheme="majorHAnsi" w:hint="default"/>
        <w:b/>
        <w:i w:val="0"/>
        <w:color w:val="auto"/>
        <w:sz w:val="30"/>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4" w15:restartNumberingAfterBreak="0">
    <w:nsid w:val="1BD5692A"/>
    <w:multiLevelType w:val="hybridMultilevel"/>
    <w:tmpl w:val="F9A86C5E"/>
    <w:lvl w:ilvl="0" w:tplc="4E14D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46947"/>
    <w:multiLevelType w:val="hybridMultilevel"/>
    <w:tmpl w:val="3AA6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A5BF8"/>
    <w:multiLevelType w:val="multilevel"/>
    <w:tmpl w:val="AEB25142"/>
    <w:styleLink w:val="Style2"/>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7" w15:restartNumberingAfterBreak="0">
    <w:nsid w:val="2A663D8D"/>
    <w:multiLevelType w:val="hybridMultilevel"/>
    <w:tmpl w:val="F154C7CE"/>
    <w:lvl w:ilvl="0" w:tplc="E7949B78">
      <w:start w:val="1"/>
      <w:numFmt w:val="decimal"/>
      <w:lvlText w:val="%1."/>
      <w:lvlJc w:val="left"/>
      <w:pPr>
        <w:ind w:left="720" w:hanging="72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1625A3"/>
    <w:multiLevelType w:val="hybridMultilevel"/>
    <w:tmpl w:val="207ED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CE1DE3"/>
    <w:multiLevelType w:val="hybridMultilevel"/>
    <w:tmpl w:val="7BA293B0"/>
    <w:lvl w:ilvl="0" w:tplc="3272D0F0">
      <w:start w:val="1"/>
      <w:numFmt w:val="lowerRoman"/>
      <w:lvlText w:val="%1."/>
      <w:lvlJc w:val="left"/>
      <w:pPr>
        <w:tabs>
          <w:tab w:val="num" w:pos="1440"/>
        </w:tabs>
        <w:ind w:left="1440" w:hanging="720"/>
      </w:pPr>
      <w:rPr>
        <w:rFonts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0" w15:restartNumberingAfterBreak="0">
    <w:nsid w:val="3DC86046"/>
    <w:multiLevelType w:val="hybridMultilevel"/>
    <w:tmpl w:val="5E82343E"/>
    <w:lvl w:ilvl="0" w:tplc="08090019">
      <w:start w:val="1"/>
      <w:numFmt w:val="lowerLetter"/>
      <w:lvlText w:val="%1."/>
      <w:lvlJc w:val="left"/>
      <w:pPr>
        <w:tabs>
          <w:tab w:val="num" w:pos="2160"/>
        </w:tabs>
        <w:ind w:left="2160" w:hanging="360"/>
      </w:pPr>
      <w:rPr>
        <w:rFont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FFD04DE"/>
    <w:multiLevelType w:val="hybridMultilevel"/>
    <w:tmpl w:val="5CBAA042"/>
    <w:lvl w:ilvl="0" w:tplc="BF70BF46">
      <w:start w:val="1"/>
      <w:numFmt w:val="lowerRoman"/>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1482F76"/>
    <w:multiLevelType w:val="hybridMultilevel"/>
    <w:tmpl w:val="41DC199C"/>
    <w:lvl w:ilvl="0" w:tplc="F95C06F2">
      <w:start w:val="6"/>
      <w:numFmt w:val="bullet"/>
      <w:pStyle w:val="Bullet2"/>
      <w:lvlText w:val=""/>
      <w:lvlPicBulletId w:val="1"/>
      <w:lvlJc w:val="left"/>
      <w:pPr>
        <w:ind w:left="1080" w:hanging="360"/>
      </w:pPr>
      <w:rPr>
        <w:rFonts w:ascii="Symbol" w:eastAsia="Arial" w:hAnsi="Symbol" w:cs="Arial (TT) Regular" w:hint="default"/>
        <w:b w:val="0"/>
        <w:bCs w:val="0"/>
        <w:i w:val="0"/>
        <w:iCs w:val="0"/>
        <w:caps w:val="0"/>
        <w:smallCaps w:val="0"/>
        <w:strike w:val="0"/>
        <w:dstrike w:val="0"/>
        <w:vanish w:val="0"/>
        <w:color w:val="auto"/>
        <w:spacing w:val="0"/>
        <w:kern w:val="0"/>
        <w:position w:val="0"/>
        <w:sz w:val="18"/>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0C5FBB"/>
    <w:multiLevelType w:val="hybridMultilevel"/>
    <w:tmpl w:val="90CEB072"/>
    <w:lvl w:ilvl="0" w:tplc="08090019">
      <w:start w:val="1"/>
      <w:numFmt w:val="lowerLetter"/>
      <w:lvlText w:val="%1."/>
      <w:lvlJc w:val="left"/>
      <w:pPr>
        <w:tabs>
          <w:tab w:val="num" w:pos="2160"/>
        </w:tabs>
        <w:ind w:left="2160" w:hanging="360"/>
      </w:pPr>
      <w:rPr>
        <w:rFont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5286438"/>
    <w:multiLevelType w:val="hybridMultilevel"/>
    <w:tmpl w:val="15829090"/>
    <w:lvl w:ilvl="0" w:tplc="08090019">
      <w:start w:val="1"/>
      <w:numFmt w:val="lowerLetter"/>
      <w:lvlText w:val="%1."/>
      <w:lvlJc w:val="left"/>
      <w:pPr>
        <w:tabs>
          <w:tab w:val="num" w:pos="2160"/>
        </w:tabs>
        <w:ind w:left="2160" w:hanging="360"/>
      </w:pPr>
      <w:rPr>
        <w:rFont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6F853C9"/>
    <w:multiLevelType w:val="hybridMultilevel"/>
    <w:tmpl w:val="F926F326"/>
    <w:lvl w:ilvl="0" w:tplc="08090019">
      <w:start w:val="1"/>
      <w:numFmt w:val="lowerLetter"/>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6" w15:restartNumberingAfterBreak="0">
    <w:nsid w:val="4C3020AD"/>
    <w:multiLevelType w:val="hybridMultilevel"/>
    <w:tmpl w:val="7D488F02"/>
    <w:lvl w:ilvl="0" w:tplc="D0002BC0">
      <w:start w:val="6"/>
      <w:numFmt w:val="bullet"/>
      <w:pStyle w:val="Bullet1"/>
      <w:lvlText w:val=""/>
      <w:lvlPicBulletId w:val="0"/>
      <w:lvlJc w:val="left"/>
      <w:pPr>
        <w:ind w:left="720" w:hanging="360"/>
      </w:pPr>
      <w:rPr>
        <w:rFonts w:ascii="Symbol" w:eastAsia="Arial" w:hAnsi="Symbol" w:cs="Arial (TT) Regular"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41C33"/>
    <w:multiLevelType w:val="hybridMultilevel"/>
    <w:tmpl w:val="5D146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63157B2"/>
    <w:multiLevelType w:val="multilevel"/>
    <w:tmpl w:val="87348064"/>
    <w:lvl w:ilvl="0">
      <w:start w:val="1"/>
      <w:numFmt w:val="decimal"/>
      <w:pStyle w:val="Head1"/>
      <w:lvlText w:val="%1."/>
      <w:lvlJc w:val="left"/>
      <w:pPr>
        <w:tabs>
          <w:tab w:val="num" w:pos="0"/>
        </w:tabs>
        <w:ind w:left="0" w:firstLine="0"/>
      </w:pPr>
      <w:rPr>
        <w:rFonts w:ascii="Arial" w:hAnsi="Arial" w:hint="default"/>
        <w:b w:val="0"/>
        <w:i w:val="0"/>
        <w:color w:val="auto"/>
        <w:sz w:val="36"/>
      </w:rPr>
    </w:lvl>
    <w:lvl w:ilvl="1">
      <w:start w:val="1"/>
      <w:numFmt w:val="decimal"/>
      <w:pStyle w:val="Head2"/>
      <w:lvlText w:val="%1.%2."/>
      <w:lvlJc w:val="left"/>
      <w:pPr>
        <w:tabs>
          <w:tab w:val="num" w:pos="0"/>
        </w:tabs>
        <w:ind w:left="0" w:firstLine="0"/>
      </w:pPr>
      <w:rPr>
        <w:rFonts w:hint="default"/>
        <w:b w:val="0"/>
        <w:i w:val="0"/>
      </w:rPr>
    </w:lvl>
    <w:lvl w:ilvl="2">
      <w:start w:val="1"/>
      <w:numFmt w:val="decimal"/>
      <w:pStyle w:val="Head3"/>
      <w:lvlText w:val="%1.%2.%3."/>
      <w:lvlJc w:val="left"/>
      <w:pPr>
        <w:tabs>
          <w:tab w:val="num" w:pos="0"/>
        </w:tabs>
        <w:ind w:left="0" w:firstLine="0"/>
      </w:pPr>
      <w:rPr>
        <w:rFonts w:hint="default"/>
        <w:b w:val="0"/>
        <w:i w:val="0"/>
      </w:rPr>
    </w:lvl>
    <w:lvl w:ilvl="3">
      <w:start w:val="1"/>
      <w:numFmt w:val="decimal"/>
      <w:pStyle w:val="Head4"/>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19" w15:restartNumberingAfterBreak="0">
    <w:nsid w:val="57995AAF"/>
    <w:multiLevelType w:val="multilevel"/>
    <w:tmpl w:val="D9088196"/>
    <w:styleLink w:val="HeadList1"/>
    <w:lvl w:ilvl="0">
      <w:start w:val="1"/>
      <w:numFmt w:val="decimal"/>
      <w:lvlText w:val="%1."/>
      <w:lvlJc w:val="left"/>
      <w:pPr>
        <w:tabs>
          <w:tab w:val="num" w:pos="1418"/>
        </w:tabs>
        <w:ind w:left="0" w:firstLine="0"/>
      </w:pPr>
      <w:rPr>
        <w:rFonts w:asciiTheme="majorHAnsi" w:hAnsiTheme="majorHAnsi" w:hint="default"/>
        <w:b/>
        <w:color w:val="auto"/>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20" w15:restartNumberingAfterBreak="0">
    <w:nsid w:val="5D9F5B57"/>
    <w:multiLevelType w:val="hybridMultilevel"/>
    <w:tmpl w:val="7B001336"/>
    <w:lvl w:ilvl="0" w:tplc="60EA80CE">
      <w:start w:val="1"/>
      <w:numFmt w:val="decimal"/>
      <w:pStyle w:val="Palladium-Numbering"/>
      <w:lvlText w:val="%1"/>
      <w:lvlJc w:val="left"/>
      <w:pPr>
        <w:ind w:left="720" w:hanging="360"/>
      </w:pPr>
      <w:rPr>
        <w:rFonts w:ascii="Arial" w:hAnsi="Arial" w:hint="default"/>
        <w:b/>
        <w:i w:val="0"/>
        <w:caps w:val="0"/>
        <w:strike w:val="0"/>
        <w:dstrike w:val="0"/>
        <w:vanish w:val="0"/>
        <w:color w:val="000000" w:themeColor="text1"/>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B768A4"/>
    <w:multiLevelType w:val="multilevel"/>
    <w:tmpl w:val="38C43764"/>
    <w:styleLink w:val="HeadList3"/>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22" w15:restartNumberingAfterBreak="0">
    <w:nsid w:val="725E5FAD"/>
    <w:multiLevelType w:val="hybridMultilevel"/>
    <w:tmpl w:val="1292EAD4"/>
    <w:lvl w:ilvl="0" w:tplc="7AF81BB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882780"/>
    <w:multiLevelType w:val="hybridMultilevel"/>
    <w:tmpl w:val="A330126A"/>
    <w:lvl w:ilvl="0" w:tplc="50E26254">
      <w:start w:val="1"/>
      <w:numFmt w:val="decimal"/>
      <w:lvlText w:val="%1."/>
      <w:lvlJc w:val="left"/>
      <w:pPr>
        <w:ind w:left="644" w:hanging="360"/>
      </w:pPr>
      <w:rPr>
        <w:rFonts w:hint="default"/>
        <w:b/>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79E77348"/>
    <w:multiLevelType w:val="hybridMultilevel"/>
    <w:tmpl w:val="566CC87A"/>
    <w:lvl w:ilvl="0" w:tplc="08090019">
      <w:start w:val="1"/>
      <w:numFmt w:val="lowerLetter"/>
      <w:lvlText w:val="%1."/>
      <w:lvlJc w:val="left"/>
      <w:pPr>
        <w:tabs>
          <w:tab w:val="num" w:pos="2160"/>
        </w:tabs>
        <w:ind w:left="2160" w:hanging="360"/>
      </w:pPr>
      <w:rPr>
        <w:rFonts w:hint="default"/>
      </w:rPr>
    </w:lvl>
    <w:lvl w:ilvl="1" w:tplc="08090003">
      <w:start w:val="1"/>
      <w:numFmt w:val="decimal"/>
      <w:lvlText w:val="%2."/>
      <w:lvlJc w:val="left"/>
      <w:pPr>
        <w:tabs>
          <w:tab w:val="num" w:pos="2160"/>
        </w:tabs>
        <w:ind w:left="2160" w:hanging="360"/>
      </w:p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25" w15:restartNumberingAfterBreak="0">
    <w:nsid w:val="7A4338F9"/>
    <w:multiLevelType w:val="hybridMultilevel"/>
    <w:tmpl w:val="DA2C73B4"/>
    <w:lvl w:ilvl="0" w:tplc="08090019">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D1E3906"/>
    <w:multiLevelType w:val="multilevel"/>
    <w:tmpl w:val="0CF216C4"/>
    <w:lvl w:ilvl="0">
      <w:start w:val="1"/>
      <w:numFmt w:val="decimal"/>
      <w:pStyle w:val="Palladium-FeatureFigu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2"/>
  </w:num>
  <w:num w:numId="3">
    <w:abstractNumId w:val="20"/>
  </w:num>
  <w:num w:numId="4">
    <w:abstractNumId w:val="26"/>
  </w:num>
  <w:num w:numId="5">
    <w:abstractNumId w:val="1"/>
  </w:num>
  <w:num w:numId="6">
    <w:abstractNumId w:val="6"/>
  </w:num>
  <w:num w:numId="7">
    <w:abstractNumId w:val="19"/>
  </w:num>
  <w:num w:numId="8">
    <w:abstractNumId w:val="18"/>
  </w:num>
  <w:num w:numId="9">
    <w:abstractNumId w:val="21"/>
  </w:num>
  <w:num w:numId="10">
    <w:abstractNumId w:val="3"/>
  </w:num>
  <w:num w:numId="11">
    <w:abstractNumId w:val="2"/>
  </w:num>
  <w:num w:numId="12">
    <w:abstractNumId w:val="23"/>
  </w:num>
  <w:num w:numId="13">
    <w:abstractNumId w:val="4"/>
  </w:num>
  <w:num w:numId="14">
    <w:abstractNumId w:val="7"/>
  </w:num>
  <w:num w:numId="15">
    <w:abstractNumId w:val="8"/>
  </w:num>
  <w:num w:numId="16">
    <w:abstractNumId w:val="11"/>
  </w:num>
  <w:num w:numId="17">
    <w:abstractNumId w:val="9"/>
  </w:num>
  <w:num w:numId="18">
    <w:abstractNumId w:val="24"/>
  </w:num>
  <w:num w:numId="19">
    <w:abstractNumId w:val="13"/>
  </w:num>
  <w:num w:numId="20">
    <w:abstractNumId w:val="10"/>
  </w:num>
  <w:num w:numId="21">
    <w:abstractNumId w:val="14"/>
  </w:num>
  <w:num w:numId="22">
    <w:abstractNumId w:val="15"/>
  </w:num>
  <w:num w:numId="23">
    <w:abstractNumId w:val="25"/>
  </w:num>
  <w:num w:numId="24">
    <w:abstractNumId w:val="22"/>
  </w:num>
  <w:num w:numId="25">
    <w:abstractNumId w:val="0"/>
  </w:num>
  <w:num w:numId="26">
    <w:abstractNumId w:val="17"/>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jzmJ5w+ByWOigD0zD1HAfM1Pv/AKeurZVGA8IVr3mtKKjftX/zMd2qqvsT+NBb7hskD+NMO7gIgwIyh6XM9ww==" w:salt="wS6Z96yLHqWeoHwS9oMCCQ=="/>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FF"/>
    <w:rsid w:val="00001D3B"/>
    <w:rsid w:val="00002671"/>
    <w:rsid w:val="00004250"/>
    <w:rsid w:val="0000567C"/>
    <w:rsid w:val="000064C5"/>
    <w:rsid w:val="00012917"/>
    <w:rsid w:val="000239CF"/>
    <w:rsid w:val="000244A6"/>
    <w:rsid w:val="00042C73"/>
    <w:rsid w:val="00044279"/>
    <w:rsid w:val="00050614"/>
    <w:rsid w:val="00054963"/>
    <w:rsid w:val="0006416B"/>
    <w:rsid w:val="00075538"/>
    <w:rsid w:val="000B70F6"/>
    <w:rsid w:val="001076BC"/>
    <w:rsid w:val="00120C69"/>
    <w:rsid w:val="00122C19"/>
    <w:rsid w:val="00131375"/>
    <w:rsid w:val="00142AAF"/>
    <w:rsid w:val="00146A50"/>
    <w:rsid w:val="001476B9"/>
    <w:rsid w:val="0015140B"/>
    <w:rsid w:val="001648D6"/>
    <w:rsid w:val="001656B0"/>
    <w:rsid w:val="00167676"/>
    <w:rsid w:val="001921DB"/>
    <w:rsid w:val="00194667"/>
    <w:rsid w:val="00195125"/>
    <w:rsid w:val="00196A76"/>
    <w:rsid w:val="001A1449"/>
    <w:rsid w:val="001B1396"/>
    <w:rsid w:val="001B3BA4"/>
    <w:rsid w:val="001C5A03"/>
    <w:rsid w:val="001C78CA"/>
    <w:rsid w:val="001E4C46"/>
    <w:rsid w:val="001E71F4"/>
    <w:rsid w:val="0020019F"/>
    <w:rsid w:val="00200EF5"/>
    <w:rsid w:val="00214EBE"/>
    <w:rsid w:val="00267431"/>
    <w:rsid w:val="0027608A"/>
    <w:rsid w:val="002769E2"/>
    <w:rsid w:val="00281910"/>
    <w:rsid w:val="00284A69"/>
    <w:rsid w:val="002915AE"/>
    <w:rsid w:val="0029789D"/>
    <w:rsid w:val="002B594D"/>
    <w:rsid w:val="002B5F23"/>
    <w:rsid w:val="002D7A0C"/>
    <w:rsid w:val="002E1E06"/>
    <w:rsid w:val="002E5399"/>
    <w:rsid w:val="002F5B1B"/>
    <w:rsid w:val="00306A0D"/>
    <w:rsid w:val="00311602"/>
    <w:rsid w:val="00325F30"/>
    <w:rsid w:val="003373C8"/>
    <w:rsid w:val="003434F7"/>
    <w:rsid w:val="003A0BE1"/>
    <w:rsid w:val="003A0DA0"/>
    <w:rsid w:val="003A2937"/>
    <w:rsid w:val="003A3C9A"/>
    <w:rsid w:val="003B165C"/>
    <w:rsid w:val="003D1D03"/>
    <w:rsid w:val="00410A4E"/>
    <w:rsid w:val="00412EB3"/>
    <w:rsid w:val="00413968"/>
    <w:rsid w:val="0041739B"/>
    <w:rsid w:val="00420FFF"/>
    <w:rsid w:val="004216E6"/>
    <w:rsid w:val="0042569D"/>
    <w:rsid w:val="00427500"/>
    <w:rsid w:val="00433154"/>
    <w:rsid w:val="00437F8B"/>
    <w:rsid w:val="0044124A"/>
    <w:rsid w:val="00447C9C"/>
    <w:rsid w:val="004537E9"/>
    <w:rsid w:val="00455D4D"/>
    <w:rsid w:val="004572CA"/>
    <w:rsid w:val="00457D27"/>
    <w:rsid w:val="00464AB2"/>
    <w:rsid w:val="004A4B44"/>
    <w:rsid w:val="004B2904"/>
    <w:rsid w:val="004B5992"/>
    <w:rsid w:val="004B5D7B"/>
    <w:rsid w:val="004D72F8"/>
    <w:rsid w:val="004E21C5"/>
    <w:rsid w:val="004E7355"/>
    <w:rsid w:val="004F75A8"/>
    <w:rsid w:val="005048E2"/>
    <w:rsid w:val="00510DDC"/>
    <w:rsid w:val="00511E3C"/>
    <w:rsid w:val="00515549"/>
    <w:rsid w:val="0051655B"/>
    <w:rsid w:val="0052788C"/>
    <w:rsid w:val="00543C91"/>
    <w:rsid w:val="00560D76"/>
    <w:rsid w:val="00566593"/>
    <w:rsid w:val="0057335C"/>
    <w:rsid w:val="00574E76"/>
    <w:rsid w:val="005777F8"/>
    <w:rsid w:val="00580928"/>
    <w:rsid w:val="005814A7"/>
    <w:rsid w:val="005857A7"/>
    <w:rsid w:val="005A5E49"/>
    <w:rsid w:val="005A71B1"/>
    <w:rsid w:val="005D253B"/>
    <w:rsid w:val="005E51CA"/>
    <w:rsid w:val="005E5949"/>
    <w:rsid w:val="005E76BA"/>
    <w:rsid w:val="005E7F8E"/>
    <w:rsid w:val="005F6BF4"/>
    <w:rsid w:val="005F749A"/>
    <w:rsid w:val="00605442"/>
    <w:rsid w:val="00606EE0"/>
    <w:rsid w:val="00611264"/>
    <w:rsid w:val="006129B5"/>
    <w:rsid w:val="00623F99"/>
    <w:rsid w:val="00664FB3"/>
    <w:rsid w:val="00671588"/>
    <w:rsid w:val="00673C42"/>
    <w:rsid w:val="00684A69"/>
    <w:rsid w:val="00690273"/>
    <w:rsid w:val="006956B7"/>
    <w:rsid w:val="006A5789"/>
    <w:rsid w:val="006A7A4C"/>
    <w:rsid w:val="006B48C5"/>
    <w:rsid w:val="006B6617"/>
    <w:rsid w:val="006C37DF"/>
    <w:rsid w:val="006C5B53"/>
    <w:rsid w:val="006E14BE"/>
    <w:rsid w:val="006E4E9D"/>
    <w:rsid w:val="006E7401"/>
    <w:rsid w:val="006F48B6"/>
    <w:rsid w:val="007003DA"/>
    <w:rsid w:val="00704385"/>
    <w:rsid w:val="00707C02"/>
    <w:rsid w:val="0071010A"/>
    <w:rsid w:val="00736434"/>
    <w:rsid w:val="00756072"/>
    <w:rsid w:val="00757051"/>
    <w:rsid w:val="0076036A"/>
    <w:rsid w:val="00771EE8"/>
    <w:rsid w:val="007723AC"/>
    <w:rsid w:val="00790F3D"/>
    <w:rsid w:val="007C6836"/>
    <w:rsid w:val="007C781D"/>
    <w:rsid w:val="007D13ED"/>
    <w:rsid w:val="007E7E0D"/>
    <w:rsid w:val="008205D5"/>
    <w:rsid w:val="00833B8B"/>
    <w:rsid w:val="00837062"/>
    <w:rsid w:val="008516B2"/>
    <w:rsid w:val="008633D6"/>
    <w:rsid w:val="00877F90"/>
    <w:rsid w:val="0088266A"/>
    <w:rsid w:val="00884F57"/>
    <w:rsid w:val="00890D6D"/>
    <w:rsid w:val="008B2375"/>
    <w:rsid w:val="008D4DCB"/>
    <w:rsid w:val="008E297B"/>
    <w:rsid w:val="008E3019"/>
    <w:rsid w:val="008E7195"/>
    <w:rsid w:val="008F4A17"/>
    <w:rsid w:val="00901ED8"/>
    <w:rsid w:val="00906C50"/>
    <w:rsid w:val="00912A7F"/>
    <w:rsid w:val="00920ADA"/>
    <w:rsid w:val="00922107"/>
    <w:rsid w:val="009269CB"/>
    <w:rsid w:val="00931A0B"/>
    <w:rsid w:val="00931A69"/>
    <w:rsid w:val="009439EE"/>
    <w:rsid w:val="009443BF"/>
    <w:rsid w:val="009648BB"/>
    <w:rsid w:val="00972216"/>
    <w:rsid w:val="0097285D"/>
    <w:rsid w:val="00973610"/>
    <w:rsid w:val="00994965"/>
    <w:rsid w:val="009A1306"/>
    <w:rsid w:val="009A2B80"/>
    <w:rsid w:val="009A51AD"/>
    <w:rsid w:val="009A61BC"/>
    <w:rsid w:val="009B0D3F"/>
    <w:rsid w:val="009B2A94"/>
    <w:rsid w:val="009C472F"/>
    <w:rsid w:val="009D39A7"/>
    <w:rsid w:val="00A01B77"/>
    <w:rsid w:val="00A13226"/>
    <w:rsid w:val="00A4554A"/>
    <w:rsid w:val="00A53E9A"/>
    <w:rsid w:val="00A551F7"/>
    <w:rsid w:val="00A566EF"/>
    <w:rsid w:val="00A64F05"/>
    <w:rsid w:val="00A825B4"/>
    <w:rsid w:val="00A90DE2"/>
    <w:rsid w:val="00AA3108"/>
    <w:rsid w:val="00AB366D"/>
    <w:rsid w:val="00AB4AD3"/>
    <w:rsid w:val="00AC6542"/>
    <w:rsid w:val="00AD0C8A"/>
    <w:rsid w:val="00AD3DA3"/>
    <w:rsid w:val="00AD4944"/>
    <w:rsid w:val="00B00D24"/>
    <w:rsid w:val="00B27626"/>
    <w:rsid w:val="00B37AAD"/>
    <w:rsid w:val="00B44180"/>
    <w:rsid w:val="00B50224"/>
    <w:rsid w:val="00B823F5"/>
    <w:rsid w:val="00B8490B"/>
    <w:rsid w:val="00B8789D"/>
    <w:rsid w:val="00BA398E"/>
    <w:rsid w:val="00BA5AC2"/>
    <w:rsid w:val="00BB5B2F"/>
    <w:rsid w:val="00BB6983"/>
    <w:rsid w:val="00BD35B2"/>
    <w:rsid w:val="00C252EE"/>
    <w:rsid w:val="00C25BE7"/>
    <w:rsid w:val="00C2695E"/>
    <w:rsid w:val="00C32C32"/>
    <w:rsid w:val="00C5279C"/>
    <w:rsid w:val="00C71CC7"/>
    <w:rsid w:val="00C848A3"/>
    <w:rsid w:val="00C97B2A"/>
    <w:rsid w:val="00CA0B60"/>
    <w:rsid w:val="00CB5165"/>
    <w:rsid w:val="00CD5691"/>
    <w:rsid w:val="00CF3449"/>
    <w:rsid w:val="00D03D45"/>
    <w:rsid w:val="00D253AD"/>
    <w:rsid w:val="00D27774"/>
    <w:rsid w:val="00D318E4"/>
    <w:rsid w:val="00D363E9"/>
    <w:rsid w:val="00D3703B"/>
    <w:rsid w:val="00D4198D"/>
    <w:rsid w:val="00D42664"/>
    <w:rsid w:val="00D515E7"/>
    <w:rsid w:val="00D71205"/>
    <w:rsid w:val="00D8204A"/>
    <w:rsid w:val="00D915AB"/>
    <w:rsid w:val="00D96C55"/>
    <w:rsid w:val="00DC5D43"/>
    <w:rsid w:val="00DD7E0C"/>
    <w:rsid w:val="00DE4EF4"/>
    <w:rsid w:val="00DE6ACC"/>
    <w:rsid w:val="00DF09B3"/>
    <w:rsid w:val="00DF2946"/>
    <w:rsid w:val="00DF6A86"/>
    <w:rsid w:val="00E04271"/>
    <w:rsid w:val="00E1107B"/>
    <w:rsid w:val="00E1141E"/>
    <w:rsid w:val="00E1198E"/>
    <w:rsid w:val="00E21EF8"/>
    <w:rsid w:val="00E35635"/>
    <w:rsid w:val="00E439C2"/>
    <w:rsid w:val="00E45830"/>
    <w:rsid w:val="00E52886"/>
    <w:rsid w:val="00E7422D"/>
    <w:rsid w:val="00E82422"/>
    <w:rsid w:val="00E87C20"/>
    <w:rsid w:val="00E90D7B"/>
    <w:rsid w:val="00E947A3"/>
    <w:rsid w:val="00EA516D"/>
    <w:rsid w:val="00EA5CE8"/>
    <w:rsid w:val="00EA5D8A"/>
    <w:rsid w:val="00EB2122"/>
    <w:rsid w:val="00EB6D44"/>
    <w:rsid w:val="00EC3B72"/>
    <w:rsid w:val="00EC4E53"/>
    <w:rsid w:val="00EE3F12"/>
    <w:rsid w:val="00EE502F"/>
    <w:rsid w:val="00F216C6"/>
    <w:rsid w:val="00F25783"/>
    <w:rsid w:val="00F26291"/>
    <w:rsid w:val="00F30B3E"/>
    <w:rsid w:val="00F316E9"/>
    <w:rsid w:val="00F35E0F"/>
    <w:rsid w:val="00F572C9"/>
    <w:rsid w:val="00F71594"/>
    <w:rsid w:val="00F73FD5"/>
    <w:rsid w:val="00FA4EC8"/>
    <w:rsid w:val="00FC01B1"/>
    <w:rsid w:val="00FC4258"/>
    <w:rsid w:val="00FC66B4"/>
    <w:rsid w:val="00FD07A2"/>
    <w:rsid w:val="00FE2D91"/>
    <w:rsid w:val="00FE718D"/>
    <w:rsid w:val="00FF0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F38ADA"/>
  <w15:chartTrackingRefBased/>
  <w15:docId w15:val="{E409AEFE-1FC9-470A-8816-C5FBF161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pPr>
        <w:spacing w:before="200" w:after="200" w:line="264" w:lineRule="auto"/>
      </w:pPr>
    </w:pPrDefault>
  </w:docDefaults>
  <w:latentStyles w:defLockedState="0" w:defUIPriority="99" w:defSemiHidden="0" w:defUnhideWhenUsed="0" w:defQFormat="0" w:count="374">
    <w:lsdException w:name="Normal" w:uiPriority="98" w:qFormat="1"/>
    <w:lsdException w:name="heading 1" w:locked="1" w:uiPriority="9"/>
    <w:lsdException w:name="heading 2" w:locked="1" w:semiHidden="1" w:uiPriority="9" w:unhideWhenUsed="1"/>
    <w:lsdException w:name="heading 3" w:locked="1" w:semiHidden="1" w:uiPriority="9" w:unhideWhenUsed="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98"/>
    <w:qFormat/>
    <w:rsid w:val="00427500"/>
    <w:rPr>
      <w:szCs w:val="22"/>
      <w:lang w:eastAsia="en-US"/>
    </w:rPr>
  </w:style>
  <w:style w:type="paragraph" w:styleId="Heading1">
    <w:name w:val="heading 1"/>
    <w:basedOn w:val="Normal"/>
    <w:next w:val="Normal"/>
    <w:link w:val="Heading1Char"/>
    <w:uiPriority w:val="9"/>
    <w:semiHidden/>
    <w:locked/>
    <w:rsid w:val="004A4B44"/>
    <w:pPr>
      <w:keepNext/>
      <w:keepLines/>
      <w:numPr>
        <w:numId w:val="11"/>
      </w:numPr>
      <w:spacing w:before="480" w:after="0"/>
      <w:outlineLvl w:val="0"/>
    </w:pPr>
    <w:rPr>
      <w:rFonts w:asciiTheme="majorHAnsi" w:eastAsiaTheme="majorEastAsia" w:hAnsiTheme="majorHAnsi" w:cstheme="majorBidi"/>
      <w:b/>
      <w:bCs/>
      <w:color w:val="0391A6" w:themeColor="accent1" w:themeShade="BF"/>
      <w:sz w:val="28"/>
      <w:szCs w:val="28"/>
    </w:rPr>
  </w:style>
  <w:style w:type="paragraph" w:styleId="Heading2">
    <w:name w:val="heading 2"/>
    <w:basedOn w:val="Normal"/>
    <w:next w:val="Normal"/>
    <w:link w:val="Heading2Char"/>
    <w:uiPriority w:val="9"/>
    <w:semiHidden/>
    <w:locked/>
    <w:rsid w:val="00931A0B"/>
    <w:pPr>
      <w:keepNext/>
      <w:keepLines/>
      <w:numPr>
        <w:ilvl w:val="1"/>
        <w:numId w:val="11"/>
      </w:numPr>
      <w:spacing w:before="40" w:after="0"/>
      <w:outlineLvl w:val="1"/>
    </w:pPr>
    <w:rPr>
      <w:rFonts w:asciiTheme="majorHAnsi" w:eastAsiaTheme="majorEastAsia" w:hAnsiTheme="majorHAnsi" w:cstheme="majorBidi"/>
      <w:color w:val="0391A6" w:themeColor="accent1" w:themeShade="BF"/>
      <w:sz w:val="26"/>
      <w:szCs w:val="26"/>
    </w:rPr>
  </w:style>
  <w:style w:type="paragraph" w:styleId="Heading3">
    <w:name w:val="heading 3"/>
    <w:basedOn w:val="Normal"/>
    <w:next w:val="Normal"/>
    <w:link w:val="Heading3Char"/>
    <w:uiPriority w:val="9"/>
    <w:semiHidden/>
    <w:locked/>
    <w:rsid w:val="00931A0B"/>
    <w:pPr>
      <w:keepNext/>
      <w:keepLines/>
      <w:numPr>
        <w:ilvl w:val="2"/>
        <w:numId w:val="11"/>
      </w:numPr>
      <w:spacing w:before="40" w:after="0"/>
      <w:outlineLvl w:val="2"/>
    </w:pPr>
    <w:rPr>
      <w:rFonts w:asciiTheme="majorHAnsi" w:eastAsiaTheme="majorEastAsia" w:hAnsiTheme="majorHAnsi" w:cstheme="majorBidi"/>
      <w:color w:val="02606E" w:themeColor="accent1" w:themeShade="7F"/>
      <w:sz w:val="24"/>
      <w:szCs w:val="24"/>
    </w:rPr>
  </w:style>
  <w:style w:type="paragraph" w:styleId="Heading4">
    <w:name w:val="heading 4"/>
    <w:basedOn w:val="Normal"/>
    <w:next w:val="Normal"/>
    <w:link w:val="Heading4Char"/>
    <w:uiPriority w:val="9"/>
    <w:semiHidden/>
    <w:qFormat/>
    <w:locked/>
    <w:rsid w:val="00931A0B"/>
    <w:pPr>
      <w:keepNext/>
      <w:keepLines/>
      <w:numPr>
        <w:ilvl w:val="3"/>
        <w:numId w:val="11"/>
      </w:numPr>
      <w:spacing w:before="40" w:after="0"/>
      <w:outlineLvl w:val="3"/>
    </w:pPr>
    <w:rPr>
      <w:rFonts w:asciiTheme="majorHAnsi" w:eastAsiaTheme="majorEastAsia" w:hAnsiTheme="majorHAnsi" w:cstheme="majorBidi"/>
      <w:i/>
      <w:iCs/>
      <w:color w:val="0391A6" w:themeColor="accent1" w:themeShade="BF"/>
    </w:rPr>
  </w:style>
  <w:style w:type="paragraph" w:styleId="Heading5">
    <w:name w:val="heading 5"/>
    <w:basedOn w:val="Normal"/>
    <w:next w:val="Normal"/>
    <w:link w:val="Heading5Char"/>
    <w:uiPriority w:val="9"/>
    <w:semiHidden/>
    <w:qFormat/>
    <w:locked/>
    <w:rsid w:val="00931A0B"/>
    <w:pPr>
      <w:keepNext/>
      <w:keepLines/>
      <w:numPr>
        <w:ilvl w:val="4"/>
        <w:numId w:val="11"/>
      </w:numPr>
      <w:spacing w:before="40" w:after="0"/>
      <w:outlineLvl w:val="4"/>
    </w:pPr>
    <w:rPr>
      <w:rFonts w:asciiTheme="majorHAnsi" w:eastAsiaTheme="majorEastAsia" w:hAnsiTheme="majorHAnsi" w:cstheme="majorBidi"/>
      <w:color w:val="0391A6" w:themeColor="accent1" w:themeShade="BF"/>
    </w:rPr>
  </w:style>
  <w:style w:type="paragraph" w:styleId="Heading6">
    <w:name w:val="heading 6"/>
    <w:basedOn w:val="Normal"/>
    <w:next w:val="Normal"/>
    <w:link w:val="Heading6Char"/>
    <w:uiPriority w:val="9"/>
    <w:semiHidden/>
    <w:qFormat/>
    <w:locked/>
    <w:rsid w:val="00931A0B"/>
    <w:pPr>
      <w:keepNext/>
      <w:keepLines/>
      <w:numPr>
        <w:ilvl w:val="5"/>
        <w:numId w:val="11"/>
      </w:numPr>
      <w:spacing w:before="40" w:after="0"/>
      <w:outlineLvl w:val="5"/>
    </w:pPr>
    <w:rPr>
      <w:rFonts w:asciiTheme="majorHAnsi" w:eastAsiaTheme="majorEastAsia" w:hAnsiTheme="majorHAnsi" w:cstheme="majorBidi"/>
      <w:color w:val="02606E" w:themeColor="accent1" w:themeShade="7F"/>
    </w:rPr>
  </w:style>
  <w:style w:type="paragraph" w:styleId="Heading7">
    <w:name w:val="heading 7"/>
    <w:basedOn w:val="Normal"/>
    <w:next w:val="Normal"/>
    <w:link w:val="Heading7Char"/>
    <w:uiPriority w:val="9"/>
    <w:semiHidden/>
    <w:qFormat/>
    <w:locked/>
    <w:rsid w:val="00931A0B"/>
    <w:pPr>
      <w:keepNext/>
      <w:keepLines/>
      <w:numPr>
        <w:ilvl w:val="6"/>
        <w:numId w:val="11"/>
      </w:numPr>
      <w:spacing w:before="40" w:after="0"/>
      <w:outlineLvl w:val="6"/>
    </w:pPr>
    <w:rPr>
      <w:rFonts w:asciiTheme="majorHAnsi" w:eastAsiaTheme="majorEastAsia" w:hAnsiTheme="majorHAnsi" w:cstheme="majorBidi"/>
      <w:i/>
      <w:iCs/>
      <w:color w:val="02606E" w:themeColor="accent1" w:themeShade="7F"/>
    </w:rPr>
  </w:style>
  <w:style w:type="paragraph" w:styleId="Heading8">
    <w:name w:val="heading 8"/>
    <w:basedOn w:val="Normal"/>
    <w:next w:val="Normal"/>
    <w:link w:val="Heading8Char"/>
    <w:uiPriority w:val="9"/>
    <w:semiHidden/>
    <w:qFormat/>
    <w:locked/>
    <w:rsid w:val="00931A0B"/>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931A0B"/>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195"/>
    <w:rPr>
      <w:color w:val="000000" w:themeColor="hyperlink"/>
      <w:u w:val="single"/>
    </w:rPr>
  </w:style>
  <w:style w:type="paragraph" w:styleId="Header">
    <w:name w:val="header"/>
    <w:basedOn w:val="Normal"/>
    <w:link w:val="HeaderChar"/>
    <w:uiPriority w:val="99"/>
    <w:unhideWhenUsed/>
    <w:rsid w:val="006F48B6"/>
    <w:pPr>
      <w:tabs>
        <w:tab w:val="center" w:pos="4513"/>
        <w:tab w:val="right" w:pos="9026"/>
      </w:tabs>
      <w:spacing w:before="0" w:after="0" w:line="240" w:lineRule="auto"/>
    </w:pPr>
  </w:style>
  <w:style w:type="paragraph" w:styleId="BalloonText">
    <w:name w:val="Balloon Text"/>
    <w:basedOn w:val="Normal"/>
    <w:link w:val="BalloonTextChar"/>
    <w:uiPriority w:val="99"/>
    <w:semiHidden/>
    <w:unhideWhenUsed/>
    <w:rsid w:val="00AD0C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0C8A"/>
    <w:rPr>
      <w:rFonts w:ascii="Tahoma" w:hAnsi="Tahoma" w:cs="Tahoma"/>
      <w:sz w:val="16"/>
      <w:szCs w:val="16"/>
    </w:rPr>
  </w:style>
  <w:style w:type="paragraph" w:styleId="TOCHeading">
    <w:name w:val="TOC Heading"/>
    <w:basedOn w:val="Head1"/>
    <w:next w:val="Normal"/>
    <w:uiPriority w:val="39"/>
    <w:unhideWhenUsed/>
    <w:qFormat/>
    <w:rsid w:val="00D4198D"/>
    <w:pPr>
      <w:numPr>
        <w:numId w:val="0"/>
      </w:numPr>
      <w:spacing w:before="0" w:after="320"/>
      <w:outlineLvl w:val="9"/>
    </w:pPr>
    <w:rPr>
      <w:bCs w:val="0"/>
      <w:color w:val="auto"/>
      <w:szCs w:val="32"/>
      <w:lang w:val="en-US"/>
    </w:rPr>
  </w:style>
  <w:style w:type="paragraph" w:styleId="TOC1">
    <w:name w:val="toc 1"/>
    <w:basedOn w:val="Body"/>
    <w:next w:val="Body"/>
    <w:uiPriority w:val="39"/>
    <w:unhideWhenUsed/>
    <w:rsid w:val="00920ADA"/>
    <w:pPr>
      <w:tabs>
        <w:tab w:val="right" w:leader="dot" w:pos="9628"/>
      </w:tabs>
      <w:spacing w:before="0" w:after="0" w:line="312" w:lineRule="auto"/>
      <w:ind w:left="567" w:right="284" w:hanging="567"/>
    </w:pPr>
  </w:style>
  <w:style w:type="paragraph" w:styleId="TOC2">
    <w:name w:val="toc 2"/>
    <w:basedOn w:val="Body"/>
    <w:next w:val="Body"/>
    <w:autoRedefine/>
    <w:uiPriority w:val="39"/>
    <w:unhideWhenUsed/>
    <w:rsid w:val="00920ADA"/>
    <w:pPr>
      <w:tabs>
        <w:tab w:val="left" w:pos="880"/>
        <w:tab w:val="right" w:leader="dot" w:pos="9628"/>
      </w:tabs>
      <w:spacing w:before="0" w:after="0" w:line="312" w:lineRule="auto"/>
      <w:ind w:left="851" w:right="284" w:hanging="567"/>
    </w:pPr>
    <w:rPr>
      <w:noProof/>
    </w:rPr>
  </w:style>
  <w:style w:type="paragraph" w:styleId="TOC3">
    <w:name w:val="toc 3"/>
    <w:basedOn w:val="Body"/>
    <w:next w:val="Body"/>
    <w:autoRedefine/>
    <w:uiPriority w:val="39"/>
    <w:unhideWhenUsed/>
    <w:rsid w:val="00920ADA"/>
    <w:pPr>
      <w:spacing w:before="0" w:after="0" w:line="312" w:lineRule="auto"/>
      <w:ind w:left="1418" w:right="284" w:hanging="851"/>
    </w:pPr>
  </w:style>
  <w:style w:type="paragraph" w:customStyle="1" w:styleId="Head5">
    <w:name w:val="Head5"/>
    <w:link w:val="Head5Char"/>
    <w:qFormat/>
    <w:rsid w:val="004E7355"/>
    <w:pPr>
      <w:suppressAutoHyphens/>
      <w:outlineLvl w:val="4"/>
    </w:pPr>
    <w:rPr>
      <w:rFonts w:cs="Arial"/>
      <w:b/>
      <w:bCs/>
      <w:color w:val="000000"/>
      <w:szCs w:val="26"/>
      <w:lang w:eastAsia="en-US"/>
    </w:rPr>
  </w:style>
  <w:style w:type="paragraph" w:customStyle="1" w:styleId="Head6">
    <w:name w:val="Head6"/>
    <w:link w:val="Head6Char"/>
    <w:qFormat/>
    <w:rsid w:val="004E7355"/>
    <w:pPr>
      <w:suppressAutoHyphens/>
      <w:outlineLvl w:val="1"/>
    </w:pPr>
    <w:rPr>
      <w:rFonts w:cs="Arial"/>
      <w:b/>
      <w:bCs/>
      <w:i/>
      <w:color w:val="000000"/>
      <w:szCs w:val="22"/>
      <w:lang w:eastAsia="en-US"/>
    </w:rPr>
  </w:style>
  <w:style w:type="character" w:customStyle="1" w:styleId="Head5Char">
    <w:name w:val="Head5 Char"/>
    <w:link w:val="Head5"/>
    <w:rsid w:val="004E7355"/>
    <w:rPr>
      <w:rFonts w:cs="Arial"/>
      <w:b/>
      <w:bCs/>
      <w:color w:val="000000"/>
      <w:szCs w:val="26"/>
      <w:lang w:eastAsia="en-US"/>
    </w:rPr>
  </w:style>
  <w:style w:type="paragraph" w:customStyle="1" w:styleId="Summary">
    <w:name w:val="Summary"/>
    <w:link w:val="SummaryChar"/>
    <w:qFormat/>
    <w:rsid w:val="00413968"/>
    <w:pPr>
      <w:suppressAutoHyphens/>
      <w:spacing w:before="240" w:after="240"/>
    </w:pPr>
    <w:rPr>
      <w:rFonts w:cs="Arial"/>
      <w:color w:val="05C3DE" w:themeColor="accent1"/>
      <w:sz w:val="26"/>
      <w:szCs w:val="26"/>
      <w:lang w:eastAsia="en-US"/>
    </w:rPr>
  </w:style>
  <w:style w:type="character" w:customStyle="1" w:styleId="Head6Char">
    <w:name w:val="Head6 Char"/>
    <w:link w:val="Head6"/>
    <w:rsid w:val="004E7355"/>
    <w:rPr>
      <w:rFonts w:cs="Arial"/>
      <w:b/>
      <w:bCs/>
      <w:i/>
      <w:color w:val="000000"/>
      <w:szCs w:val="22"/>
      <w:lang w:eastAsia="en-US"/>
    </w:rPr>
  </w:style>
  <w:style w:type="paragraph" w:customStyle="1" w:styleId="Body">
    <w:name w:val="Body"/>
    <w:link w:val="BodyChar"/>
    <w:qFormat/>
    <w:rsid w:val="004E7355"/>
    <w:pPr>
      <w:suppressAutoHyphens/>
    </w:pPr>
    <w:rPr>
      <w:rFonts w:cs="Arial"/>
      <w:color w:val="000000"/>
      <w:szCs w:val="22"/>
      <w:lang w:eastAsia="en-US"/>
    </w:rPr>
  </w:style>
  <w:style w:type="character" w:customStyle="1" w:styleId="SummaryChar">
    <w:name w:val="Summary Char"/>
    <w:link w:val="Summary"/>
    <w:rsid w:val="00413968"/>
    <w:rPr>
      <w:rFonts w:cs="Arial"/>
      <w:color w:val="05C3DE" w:themeColor="accent1"/>
      <w:sz w:val="26"/>
      <w:szCs w:val="26"/>
      <w:lang w:eastAsia="en-US"/>
    </w:rPr>
  </w:style>
  <w:style w:type="paragraph" w:customStyle="1" w:styleId="Bullet1">
    <w:name w:val="Bullet 1"/>
    <w:link w:val="Bullet1Char"/>
    <w:qFormat/>
    <w:rsid w:val="004E7355"/>
    <w:pPr>
      <w:numPr>
        <w:numId w:val="1"/>
      </w:numPr>
      <w:suppressAutoHyphens/>
      <w:ind w:left="851" w:hanging="567"/>
    </w:pPr>
    <w:rPr>
      <w:rFonts w:cs="Arial"/>
      <w:color w:val="000000"/>
      <w:szCs w:val="22"/>
      <w:lang w:eastAsia="en-US"/>
    </w:rPr>
  </w:style>
  <w:style w:type="character" w:customStyle="1" w:styleId="BodyChar">
    <w:name w:val="Body Char"/>
    <w:link w:val="Body"/>
    <w:rsid w:val="004E7355"/>
    <w:rPr>
      <w:rFonts w:cs="Arial"/>
      <w:color w:val="000000"/>
      <w:szCs w:val="22"/>
      <w:lang w:eastAsia="en-US"/>
    </w:rPr>
  </w:style>
  <w:style w:type="paragraph" w:customStyle="1" w:styleId="Callouttext1">
    <w:name w:val="Call out text 1"/>
    <w:link w:val="Callouttext1Char"/>
    <w:qFormat/>
    <w:rsid w:val="004E7355"/>
    <w:pPr>
      <w:suppressAutoHyphens/>
    </w:pPr>
    <w:rPr>
      <w:rFonts w:cs="Arial"/>
      <w:color w:val="808080"/>
    </w:rPr>
  </w:style>
  <w:style w:type="character" w:customStyle="1" w:styleId="Bullet1Char">
    <w:name w:val="Bullet 1 Char"/>
    <w:link w:val="Bullet1"/>
    <w:rsid w:val="004E7355"/>
    <w:rPr>
      <w:rFonts w:cs="Arial"/>
      <w:color w:val="000000"/>
      <w:szCs w:val="22"/>
      <w:lang w:eastAsia="en-US"/>
    </w:rPr>
  </w:style>
  <w:style w:type="paragraph" w:customStyle="1" w:styleId="Callouttext1withrule">
    <w:name w:val="Call out text 1 with rule"/>
    <w:link w:val="Callouttext1withruleChar"/>
    <w:qFormat/>
    <w:rsid w:val="004E7355"/>
    <w:pPr>
      <w:pBdr>
        <w:top w:val="single" w:sz="8" w:space="1" w:color="808080"/>
      </w:pBdr>
      <w:suppressAutoHyphens/>
    </w:pPr>
    <w:rPr>
      <w:rFonts w:cs="Arial"/>
      <w:color w:val="808080"/>
    </w:rPr>
  </w:style>
  <w:style w:type="character" w:customStyle="1" w:styleId="Callouttext1Char">
    <w:name w:val="Call out text 1 Char"/>
    <w:link w:val="Callouttext1"/>
    <w:rsid w:val="004E7355"/>
    <w:rPr>
      <w:rFonts w:cs="Arial"/>
      <w:color w:val="808080"/>
    </w:rPr>
  </w:style>
  <w:style w:type="paragraph" w:customStyle="1" w:styleId="Callouttext2">
    <w:name w:val="Call out text 2"/>
    <w:link w:val="Callouttext2Char"/>
    <w:qFormat/>
    <w:rsid w:val="00920ADA"/>
    <w:pPr>
      <w:suppressAutoHyphens/>
    </w:pPr>
    <w:rPr>
      <w:rFonts w:cs="Arial"/>
      <w:color w:val="05C3DE" w:themeColor="accent1"/>
    </w:rPr>
  </w:style>
  <w:style w:type="character" w:customStyle="1" w:styleId="Callouttext1withruleChar">
    <w:name w:val="Call out text 1 with rule Char"/>
    <w:link w:val="Callouttext1withrule"/>
    <w:rsid w:val="004E7355"/>
    <w:rPr>
      <w:rFonts w:cs="Arial"/>
      <w:color w:val="808080"/>
    </w:rPr>
  </w:style>
  <w:style w:type="paragraph" w:customStyle="1" w:styleId="Callouttextportraitnames">
    <w:name w:val="Call out text portrait names"/>
    <w:link w:val="CallouttextportraitnamesChar"/>
    <w:qFormat/>
    <w:rsid w:val="004E7355"/>
    <w:pPr>
      <w:suppressAutoHyphens/>
    </w:pPr>
    <w:rPr>
      <w:rFonts w:cs="Arial"/>
      <w:color w:val="58E6FB" w:themeColor="accent1" w:themeTint="99"/>
    </w:rPr>
  </w:style>
  <w:style w:type="character" w:customStyle="1" w:styleId="Callouttext2Char">
    <w:name w:val="Call out text 2 Char"/>
    <w:link w:val="Callouttext2"/>
    <w:rsid w:val="00920ADA"/>
    <w:rPr>
      <w:rFonts w:cs="Arial"/>
      <w:color w:val="05C3DE" w:themeColor="accent1"/>
    </w:rPr>
  </w:style>
  <w:style w:type="character" w:customStyle="1" w:styleId="CallouttextportraitnamesChar">
    <w:name w:val="Call out text portrait names Char"/>
    <w:link w:val="Callouttextportraitnames"/>
    <w:rsid w:val="004E7355"/>
    <w:rPr>
      <w:rFonts w:cs="Arial"/>
      <w:color w:val="58E6FB" w:themeColor="accent1" w:themeTint="99"/>
    </w:rPr>
  </w:style>
  <w:style w:type="table" w:styleId="TableGrid">
    <w:name w:val="Table Grid"/>
    <w:aliases w:val="GRM Table"/>
    <w:basedOn w:val="TableNormal"/>
    <w:uiPriority w:val="39"/>
    <w:rsid w:val="003B165C"/>
    <w:tblPr>
      <w:tblStyleRowBandSize w:val="1"/>
      <w:tblStyleColBandSize w:val="1"/>
      <w:tblBorders>
        <w:top w:val="single" w:sz="8" w:space="0" w:color="auto"/>
        <w:bottom w:val="single" w:sz="8" w:space="0" w:color="auto"/>
      </w:tblBorders>
      <w:tblCellMar>
        <w:top w:w="170" w:type="dxa"/>
        <w:left w:w="85" w:type="dxa"/>
        <w:bottom w:w="170" w:type="dxa"/>
        <w:right w:w="85" w:type="dxa"/>
      </w:tblCellMar>
    </w:tblPr>
    <w:tblStylePr w:type="firstRow">
      <w:rPr>
        <w:rFonts w:ascii="Arial" w:hAnsi="Arial"/>
        <w:color w:val="42B1C8"/>
      </w:rPr>
    </w:tblStylePr>
    <w:tblStylePr w:type="band2Horz">
      <w:tblPr>
        <w:tblCellMar>
          <w:top w:w="170" w:type="dxa"/>
          <w:left w:w="85" w:type="dxa"/>
          <w:bottom w:w="170" w:type="dxa"/>
          <w:right w:w="85" w:type="dxa"/>
        </w:tblCellMar>
      </w:tblPr>
      <w:tcPr>
        <w:shd w:val="clear" w:color="auto" w:fill="E6E6E6"/>
      </w:tcPr>
    </w:tblStylePr>
  </w:style>
  <w:style w:type="paragraph" w:customStyle="1" w:styleId="Tableheading">
    <w:name w:val="Table heading"/>
    <w:link w:val="TableheadingChar"/>
    <w:qFormat/>
    <w:rsid w:val="00413968"/>
    <w:rPr>
      <w:rFonts w:cs="Arial"/>
      <w:color w:val="05C3DE" w:themeColor="accent1"/>
      <w:sz w:val="22"/>
      <w:szCs w:val="24"/>
    </w:rPr>
  </w:style>
  <w:style w:type="character" w:customStyle="1" w:styleId="TableheadingChar">
    <w:name w:val="Table heading Char"/>
    <w:link w:val="Tableheading"/>
    <w:rsid w:val="00413968"/>
    <w:rPr>
      <w:rFonts w:cs="Arial"/>
      <w:color w:val="05C3DE" w:themeColor="accent1"/>
      <w:sz w:val="22"/>
      <w:szCs w:val="24"/>
    </w:rPr>
  </w:style>
  <w:style w:type="paragraph" w:customStyle="1" w:styleId="Bullet2">
    <w:name w:val="Bullet 2"/>
    <w:link w:val="Bullet2Char"/>
    <w:qFormat/>
    <w:rsid w:val="00D4198D"/>
    <w:pPr>
      <w:numPr>
        <w:numId w:val="2"/>
      </w:numPr>
      <w:suppressAutoHyphens/>
      <w:ind w:left="1135" w:hanging="284"/>
    </w:pPr>
    <w:rPr>
      <w:rFonts w:cs="Arial"/>
      <w:color w:val="000000"/>
      <w:szCs w:val="22"/>
      <w:lang w:eastAsia="en-US"/>
    </w:rPr>
  </w:style>
  <w:style w:type="character" w:customStyle="1" w:styleId="Bullet2Char">
    <w:name w:val="Bullet 2 Char"/>
    <w:basedOn w:val="DefaultParagraphFont"/>
    <w:link w:val="Bullet2"/>
    <w:rsid w:val="00D4198D"/>
    <w:rPr>
      <w:rFonts w:cs="Arial"/>
      <w:color w:val="000000"/>
      <w:szCs w:val="22"/>
      <w:lang w:eastAsia="en-US"/>
    </w:rPr>
  </w:style>
  <w:style w:type="paragraph" w:customStyle="1" w:styleId="PageNumber1">
    <w:name w:val="Page Number1"/>
    <w:basedOn w:val="Normal"/>
    <w:link w:val="PagenumberChar"/>
    <w:rsid w:val="00F73FD5"/>
    <w:pPr>
      <w:tabs>
        <w:tab w:val="center" w:pos="4513"/>
        <w:tab w:val="right" w:pos="9026"/>
      </w:tabs>
      <w:spacing w:after="0" w:line="240" w:lineRule="auto"/>
    </w:pPr>
    <w:rPr>
      <w:color w:val="9D9FA2"/>
      <w:szCs w:val="20"/>
    </w:rPr>
  </w:style>
  <w:style w:type="paragraph" w:customStyle="1" w:styleId="Pagefooter">
    <w:name w:val="Page footer"/>
    <w:basedOn w:val="PageNumber1"/>
    <w:rsid w:val="00F73FD5"/>
    <w:pPr>
      <w:tabs>
        <w:tab w:val="clear" w:pos="4513"/>
        <w:tab w:val="clear" w:pos="9026"/>
        <w:tab w:val="right" w:pos="9639"/>
      </w:tabs>
    </w:pPr>
    <w:rPr>
      <w:noProof/>
      <w:sz w:val="18"/>
    </w:rPr>
  </w:style>
  <w:style w:type="character" w:customStyle="1" w:styleId="PagenumberChar">
    <w:name w:val="Page number Char"/>
    <w:basedOn w:val="DefaultParagraphFont"/>
    <w:link w:val="PageNumber1"/>
    <w:rsid w:val="00F73FD5"/>
    <w:rPr>
      <w:color w:val="9D9FA2"/>
      <w:lang w:eastAsia="en-US"/>
    </w:rPr>
  </w:style>
  <w:style w:type="paragraph" w:customStyle="1" w:styleId="Palladium-Numbering">
    <w:name w:val="Palladium - Numbering"/>
    <w:basedOn w:val="Body"/>
    <w:rsid w:val="00736434"/>
    <w:pPr>
      <w:numPr>
        <w:numId w:val="3"/>
      </w:numPr>
      <w:spacing w:after="300"/>
      <w:ind w:left="227" w:hanging="227"/>
    </w:pPr>
  </w:style>
  <w:style w:type="paragraph" w:customStyle="1" w:styleId="Palladium-SectionNumber">
    <w:name w:val="Palladium - Section Number"/>
    <w:basedOn w:val="Body"/>
    <w:rsid w:val="00736434"/>
    <w:pPr>
      <w:spacing w:after="520" w:line="520" w:lineRule="exact"/>
    </w:pPr>
    <w:rPr>
      <w:sz w:val="48"/>
    </w:rPr>
  </w:style>
  <w:style w:type="paragraph" w:customStyle="1" w:styleId="Palladium-FeatureFigure1">
    <w:name w:val="Palladium - Feature Figure 1"/>
    <w:basedOn w:val="Normal"/>
    <w:rsid w:val="00931A69"/>
    <w:pPr>
      <w:numPr>
        <w:numId w:val="4"/>
      </w:numPr>
      <w:suppressAutoHyphens/>
      <w:spacing w:line="1380" w:lineRule="exact"/>
      <w:outlineLvl w:val="0"/>
    </w:pPr>
    <w:rPr>
      <w:rFonts w:cs="Arial"/>
      <w:b/>
      <w:color w:val="000000" w:themeColor="text1"/>
      <w:sz w:val="130"/>
      <w:szCs w:val="60"/>
    </w:rPr>
  </w:style>
  <w:style w:type="paragraph" w:customStyle="1" w:styleId="Palladium-FeatureFigure2">
    <w:name w:val="Palladium - Feature Figure 2"/>
    <w:basedOn w:val="Palladium-FeatureFigure1"/>
    <w:rsid w:val="0044124A"/>
    <w:rPr>
      <w:color w:val="42B1C8"/>
    </w:rPr>
  </w:style>
  <w:style w:type="character" w:customStyle="1" w:styleId="Heading1Char">
    <w:name w:val="Heading 1 Char"/>
    <w:basedOn w:val="DefaultParagraphFont"/>
    <w:link w:val="Heading1"/>
    <w:uiPriority w:val="9"/>
    <w:semiHidden/>
    <w:rsid w:val="00560D76"/>
    <w:rPr>
      <w:rFonts w:asciiTheme="majorHAnsi" w:eastAsiaTheme="majorEastAsia" w:hAnsiTheme="majorHAnsi" w:cstheme="majorBidi"/>
      <w:b/>
      <w:bCs/>
      <w:color w:val="0391A6" w:themeColor="accent1" w:themeShade="BF"/>
      <w:sz w:val="28"/>
      <w:szCs w:val="28"/>
      <w:lang w:eastAsia="en-US"/>
    </w:rPr>
  </w:style>
  <w:style w:type="character" w:customStyle="1" w:styleId="HeaderChar">
    <w:name w:val="Header Char"/>
    <w:basedOn w:val="DefaultParagraphFont"/>
    <w:link w:val="Header"/>
    <w:uiPriority w:val="99"/>
    <w:rsid w:val="006F48B6"/>
    <w:rPr>
      <w:szCs w:val="22"/>
      <w:lang w:eastAsia="en-US"/>
    </w:rPr>
  </w:style>
  <w:style w:type="numbering" w:customStyle="1" w:styleId="HeadList2">
    <w:name w:val="Head List 2"/>
    <w:uiPriority w:val="99"/>
    <w:rsid w:val="005D253B"/>
    <w:pPr>
      <w:numPr>
        <w:numId w:val="5"/>
      </w:numPr>
    </w:pPr>
  </w:style>
  <w:style w:type="paragraph" w:customStyle="1" w:styleId="Head1">
    <w:name w:val="Head1"/>
    <w:basedOn w:val="Heading1"/>
    <w:link w:val="Head1Char"/>
    <w:qFormat/>
    <w:rsid w:val="00413968"/>
    <w:pPr>
      <w:numPr>
        <w:numId w:val="8"/>
      </w:numPr>
      <w:suppressAutoHyphens/>
      <w:spacing w:before="320" w:after="240"/>
      <w:ind w:left="851" w:hanging="851"/>
    </w:pPr>
    <w:rPr>
      <w:b w:val="0"/>
      <w:color w:val="000000" w:themeColor="text1"/>
      <w:sz w:val="32"/>
    </w:rPr>
  </w:style>
  <w:style w:type="paragraph" w:customStyle="1" w:styleId="Head2">
    <w:name w:val="Head2"/>
    <w:basedOn w:val="Heading2"/>
    <w:link w:val="Head2Char"/>
    <w:qFormat/>
    <w:rsid w:val="004E7355"/>
    <w:pPr>
      <w:numPr>
        <w:numId w:val="8"/>
      </w:numPr>
      <w:suppressAutoHyphens/>
      <w:spacing w:before="280" w:after="240"/>
    </w:pPr>
    <w:rPr>
      <w:color w:val="05C3DE" w:themeColor="accent1"/>
      <w:sz w:val="28"/>
    </w:rPr>
  </w:style>
  <w:style w:type="character" w:customStyle="1" w:styleId="Head1Char">
    <w:name w:val="Head1 Char"/>
    <w:basedOn w:val="DefaultParagraphFont"/>
    <w:link w:val="Head1"/>
    <w:rsid w:val="00413968"/>
    <w:rPr>
      <w:rFonts w:asciiTheme="majorHAnsi" w:eastAsiaTheme="majorEastAsia" w:hAnsiTheme="majorHAnsi" w:cstheme="majorBidi"/>
      <w:bCs/>
      <w:color w:val="000000" w:themeColor="text1"/>
      <w:sz w:val="32"/>
      <w:szCs w:val="28"/>
      <w:lang w:eastAsia="en-US"/>
    </w:rPr>
  </w:style>
  <w:style w:type="paragraph" w:customStyle="1" w:styleId="Head3">
    <w:name w:val="Head3"/>
    <w:basedOn w:val="Head2"/>
    <w:link w:val="Head3Char"/>
    <w:qFormat/>
    <w:rsid w:val="00D4198D"/>
    <w:pPr>
      <w:numPr>
        <w:ilvl w:val="2"/>
      </w:numPr>
      <w:spacing w:before="240"/>
      <w:ind w:left="851" w:hanging="851"/>
      <w:outlineLvl w:val="2"/>
    </w:pPr>
    <w:rPr>
      <w:color w:val="000000" w:themeColor="text2"/>
      <w:sz w:val="24"/>
      <w:szCs w:val="48"/>
    </w:rPr>
  </w:style>
  <w:style w:type="character" w:customStyle="1" w:styleId="Head2Char">
    <w:name w:val="Head2 Char"/>
    <w:basedOn w:val="Head1Char"/>
    <w:link w:val="Head2"/>
    <w:rsid w:val="004E7355"/>
    <w:rPr>
      <w:rFonts w:asciiTheme="majorHAnsi" w:eastAsiaTheme="majorEastAsia" w:hAnsiTheme="majorHAnsi" w:cstheme="majorBidi"/>
      <w:bCs w:val="0"/>
      <w:color w:val="05C3DE" w:themeColor="accent1"/>
      <w:sz w:val="28"/>
      <w:szCs w:val="26"/>
      <w:lang w:eastAsia="en-US"/>
    </w:rPr>
  </w:style>
  <w:style w:type="character" w:customStyle="1" w:styleId="Head3Char">
    <w:name w:val="Head3 Char"/>
    <w:basedOn w:val="Head2Char"/>
    <w:link w:val="Head3"/>
    <w:rsid w:val="00D4198D"/>
    <w:rPr>
      <w:rFonts w:asciiTheme="majorHAnsi" w:eastAsiaTheme="majorEastAsia" w:hAnsiTheme="majorHAnsi" w:cstheme="majorBidi"/>
      <w:bCs w:val="0"/>
      <w:color w:val="000000" w:themeColor="text2"/>
      <w:sz w:val="24"/>
      <w:szCs w:val="48"/>
      <w:lang w:eastAsia="en-US"/>
    </w:rPr>
  </w:style>
  <w:style w:type="numbering" w:customStyle="1" w:styleId="Style2">
    <w:name w:val="Style2"/>
    <w:uiPriority w:val="99"/>
    <w:locked/>
    <w:rsid w:val="001C78CA"/>
    <w:pPr>
      <w:numPr>
        <w:numId w:val="6"/>
      </w:numPr>
    </w:pPr>
  </w:style>
  <w:style w:type="paragraph" w:customStyle="1" w:styleId="Head4">
    <w:name w:val="Head4"/>
    <w:basedOn w:val="Normal"/>
    <w:link w:val="Head4Char"/>
    <w:qFormat/>
    <w:rsid w:val="00D4198D"/>
    <w:pPr>
      <w:keepNext/>
      <w:keepLines/>
      <w:numPr>
        <w:ilvl w:val="3"/>
        <w:numId w:val="8"/>
      </w:numPr>
      <w:suppressAutoHyphens/>
      <w:spacing w:before="220" w:after="220"/>
      <w:ind w:left="851" w:hanging="851"/>
      <w:outlineLvl w:val="3"/>
    </w:pPr>
    <w:rPr>
      <w:rFonts w:cs="Arial"/>
      <w:bCs/>
      <w:color w:val="000000"/>
      <w:sz w:val="22"/>
      <w:szCs w:val="30"/>
    </w:rPr>
  </w:style>
  <w:style w:type="character" w:customStyle="1" w:styleId="Head4Char">
    <w:name w:val="Head4 Char"/>
    <w:basedOn w:val="DefaultParagraphFont"/>
    <w:link w:val="Head4"/>
    <w:rsid w:val="00D4198D"/>
    <w:rPr>
      <w:rFonts w:cs="Arial"/>
      <w:bCs/>
      <w:color w:val="000000"/>
      <w:sz w:val="22"/>
      <w:szCs w:val="30"/>
      <w:lang w:eastAsia="en-US"/>
    </w:rPr>
  </w:style>
  <w:style w:type="numbering" w:customStyle="1" w:styleId="HeadList1">
    <w:name w:val="Head List 1"/>
    <w:uiPriority w:val="99"/>
    <w:rsid w:val="001076BC"/>
    <w:pPr>
      <w:numPr>
        <w:numId w:val="7"/>
      </w:numPr>
    </w:pPr>
  </w:style>
  <w:style w:type="numbering" w:customStyle="1" w:styleId="HeadList3">
    <w:name w:val="Head List 3"/>
    <w:uiPriority w:val="99"/>
    <w:rsid w:val="00FC4258"/>
    <w:pPr>
      <w:numPr>
        <w:numId w:val="9"/>
      </w:numPr>
    </w:pPr>
  </w:style>
  <w:style w:type="numbering" w:customStyle="1" w:styleId="HeadList4">
    <w:name w:val="Head List 4"/>
    <w:uiPriority w:val="99"/>
    <w:rsid w:val="00DD7E0C"/>
    <w:pPr>
      <w:numPr>
        <w:numId w:val="10"/>
      </w:numPr>
    </w:pPr>
  </w:style>
  <w:style w:type="paragraph" w:styleId="Footer">
    <w:name w:val="footer"/>
    <w:basedOn w:val="Normal"/>
    <w:link w:val="FooterChar"/>
    <w:uiPriority w:val="99"/>
    <w:unhideWhenUsed/>
    <w:rsid w:val="006F48B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F48B6"/>
    <w:rPr>
      <w:szCs w:val="22"/>
      <w:lang w:eastAsia="en-US"/>
    </w:rPr>
  </w:style>
  <w:style w:type="character" w:styleId="PlaceholderText">
    <w:name w:val="Placeholder Text"/>
    <w:basedOn w:val="DefaultParagraphFont"/>
    <w:uiPriority w:val="99"/>
    <w:semiHidden/>
    <w:rsid w:val="00771EE8"/>
    <w:rPr>
      <w:color w:val="808080"/>
    </w:rPr>
  </w:style>
  <w:style w:type="character" w:customStyle="1" w:styleId="Heading2Char">
    <w:name w:val="Heading 2 Char"/>
    <w:basedOn w:val="DefaultParagraphFont"/>
    <w:link w:val="Heading2"/>
    <w:uiPriority w:val="9"/>
    <w:semiHidden/>
    <w:rsid w:val="00560D76"/>
    <w:rPr>
      <w:rFonts w:asciiTheme="majorHAnsi" w:eastAsiaTheme="majorEastAsia" w:hAnsiTheme="majorHAnsi" w:cstheme="majorBidi"/>
      <w:color w:val="0391A6" w:themeColor="accent1" w:themeShade="BF"/>
      <w:sz w:val="26"/>
      <w:szCs w:val="26"/>
      <w:lang w:eastAsia="en-US"/>
    </w:rPr>
  </w:style>
  <w:style w:type="character" w:customStyle="1" w:styleId="Heading3Char">
    <w:name w:val="Heading 3 Char"/>
    <w:basedOn w:val="DefaultParagraphFont"/>
    <w:link w:val="Heading3"/>
    <w:uiPriority w:val="9"/>
    <w:semiHidden/>
    <w:rsid w:val="00560D76"/>
    <w:rPr>
      <w:rFonts w:asciiTheme="majorHAnsi" w:eastAsiaTheme="majorEastAsia" w:hAnsiTheme="majorHAnsi" w:cstheme="majorBidi"/>
      <w:color w:val="02606E" w:themeColor="accent1" w:themeShade="7F"/>
      <w:sz w:val="24"/>
      <w:szCs w:val="24"/>
      <w:lang w:eastAsia="en-US"/>
    </w:rPr>
  </w:style>
  <w:style w:type="character" w:customStyle="1" w:styleId="Heading4Char">
    <w:name w:val="Heading 4 Char"/>
    <w:basedOn w:val="DefaultParagraphFont"/>
    <w:link w:val="Heading4"/>
    <w:uiPriority w:val="9"/>
    <w:semiHidden/>
    <w:rsid w:val="00560D76"/>
    <w:rPr>
      <w:rFonts w:asciiTheme="majorHAnsi" w:eastAsiaTheme="majorEastAsia" w:hAnsiTheme="majorHAnsi" w:cstheme="majorBidi"/>
      <w:i/>
      <w:iCs/>
      <w:color w:val="0391A6" w:themeColor="accent1" w:themeShade="BF"/>
      <w:szCs w:val="22"/>
      <w:lang w:eastAsia="en-US"/>
    </w:rPr>
  </w:style>
  <w:style w:type="character" w:customStyle="1" w:styleId="Heading5Char">
    <w:name w:val="Heading 5 Char"/>
    <w:basedOn w:val="DefaultParagraphFont"/>
    <w:link w:val="Heading5"/>
    <w:uiPriority w:val="9"/>
    <w:semiHidden/>
    <w:rsid w:val="00560D76"/>
    <w:rPr>
      <w:rFonts w:asciiTheme="majorHAnsi" w:eastAsiaTheme="majorEastAsia" w:hAnsiTheme="majorHAnsi" w:cstheme="majorBidi"/>
      <w:color w:val="0391A6" w:themeColor="accent1" w:themeShade="BF"/>
      <w:szCs w:val="22"/>
      <w:lang w:eastAsia="en-US"/>
    </w:rPr>
  </w:style>
  <w:style w:type="character" w:customStyle="1" w:styleId="Heading6Char">
    <w:name w:val="Heading 6 Char"/>
    <w:basedOn w:val="DefaultParagraphFont"/>
    <w:link w:val="Heading6"/>
    <w:uiPriority w:val="9"/>
    <w:semiHidden/>
    <w:rsid w:val="00560D76"/>
    <w:rPr>
      <w:rFonts w:asciiTheme="majorHAnsi" w:eastAsiaTheme="majorEastAsia" w:hAnsiTheme="majorHAnsi" w:cstheme="majorBidi"/>
      <w:color w:val="02606E" w:themeColor="accent1" w:themeShade="7F"/>
      <w:szCs w:val="22"/>
      <w:lang w:eastAsia="en-US"/>
    </w:rPr>
  </w:style>
  <w:style w:type="character" w:customStyle="1" w:styleId="Heading7Char">
    <w:name w:val="Heading 7 Char"/>
    <w:basedOn w:val="DefaultParagraphFont"/>
    <w:link w:val="Heading7"/>
    <w:uiPriority w:val="9"/>
    <w:semiHidden/>
    <w:rsid w:val="00560D76"/>
    <w:rPr>
      <w:rFonts w:asciiTheme="majorHAnsi" w:eastAsiaTheme="majorEastAsia" w:hAnsiTheme="majorHAnsi" w:cstheme="majorBidi"/>
      <w:i/>
      <w:iCs/>
      <w:color w:val="02606E" w:themeColor="accent1" w:themeShade="7F"/>
      <w:szCs w:val="22"/>
      <w:lang w:eastAsia="en-US"/>
    </w:rPr>
  </w:style>
  <w:style w:type="character" w:customStyle="1" w:styleId="Heading8Char">
    <w:name w:val="Heading 8 Char"/>
    <w:basedOn w:val="DefaultParagraphFont"/>
    <w:link w:val="Heading8"/>
    <w:uiPriority w:val="9"/>
    <w:semiHidden/>
    <w:rsid w:val="00560D7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560D76"/>
    <w:rPr>
      <w:rFonts w:asciiTheme="majorHAnsi" w:eastAsiaTheme="majorEastAsia" w:hAnsiTheme="majorHAnsi" w:cstheme="majorBidi"/>
      <w:i/>
      <w:iCs/>
      <w:color w:val="272727" w:themeColor="text1" w:themeTint="D8"/>
      <w:sz w:val="21"/>
      <w:szCs w:val="21"/>
      <w:lang w:eastAsia="en-US"/>
    </w:rPr>
  </w:style>
  <w:style w:type="paragraph" w:customStyle="1" w:styleId="TitleHeader">
    <w:name w:val="Title Header"/>
    <w:basedOn w:val="Title"/>
    <w:link w:val="TitleHeaderChar"/>
    <w:qFormat/>
    <w:rsid w:val="00433154"/>
    <w:pPr>
      <w:pBdr>
        <w:bottom w:val="single" w:sz="4" w:space="1" w:color="05C3DE" w:themeColor="accent1"/>
      </w:pBdr>
      <w:tabs>
        <w:tab w:val="left" w:pos="6396"/>
      </w:tabs>
      <w:spacing w:before="600" w:after="600"/>
      <w:ind w:left="2268"/>
    </w:pPr>
    <w:rPr>
      <w:color w:val="05C3DE" w:themeColor="accent1"/>
    </w:rPr>
  </w:style>
  <w:style w:type="character" w:customStyle="1" w:styleId="TitleHeaderChar">
    <w:name w:val="Title Header Char"/>
    <w:basedOn w:val="BodyChar"/>
    <w:link w:val="TitleHeader"/>
    <w:rsid w:val="00433154"/>
    <w:rPr>
      <w:rFonts w:asciiTheme="majorHAnsi" w:eastAsiaTheme="majorEastAsia" w:hAnsiTheme="majorHAnsi" w:cstheme="majorBidi"/>
      <w:color w:val="05C3DE" w:themeColor="accent1"/>
      <w:spacing w:val="-10"/>
      <w:kern w:val="28"/>
      <w:sz w:val="56"/>
      <w:szCs w:val="56"/>
      <w:lang w:eastAsia="en-US"/>
    </w:rPr>
  </w:style>
  <w:style w:type="character" w:styleId="FollowedHyperlink">
    <w:name w:val="FollowedHyperlink"/>
    <w:basedOn w:val="DefaultParagraphFont"/>
    <w:uiPriority w:val="99"/>
    <w:semiHidden/>
    <w:unhideWhenUsed/>
    <w:rsid w:val="001476B9"/>
    <w:rPr>
      <w:color w:val="000000" w:themeColor="followedHyperlink"/>
      <w:u w:val="single"/>
    </w:rPr>
  </w:style>
  <w:style w:type="paragraph" w:customStyle="1" w:styleId="BodyNoSpace">
    <w:name w:val="BodyNoSpace"/>
    <w:basedOn w:val="Body"/>
    <w:qFormat/>
    <w:rsid w:val="00D4198D"/>
    <w:pPr>
      <w:spacing w:before="0" w:after="0" w:line="240" w:lineRule="auto"/>
    </w:pPr>
  </w:style>
  <w:style w:type="paragraph" w:styleId="NoSpacing">
    <w:name w:val="No Spacing"/>
    <w:uiPriority w:val="1"/>
    <w:qFormat/>
    <w:rsid w:val="00200EF5"/>
    <w:pPr>
      <w:spacing w:before="0" w:after="0" w:line="240" w:lineRule="auto"/>
    </w:pPr>
    <w:rPr>
      <w:rFonts w:eastAsiaTheme="minorHAnsi" w:cstheme="minorBidi"/>
      <w:color w:val="000000" w:themeColor="text1"/>
      <w:szCs w:val="22"/>
      <w:lang w:val="en-US" w:eastAsia="en-US"/>
    </w:rPr>
  </w:style>
  <w:style w:type="paragraph" w:styleId="Title">
    <w:name w:val="Title"/>
    <w:basedOn w:val="Normal"/>
    <w:next w:val="Normal"/>
    <w:link w:val="TitleChar"/>
    <w:uiPriority w:val="10"/>
    <w:rsid w:val="0043315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154"/>
    <w:rPr>
      <w:rFonts w:asciiTheme="majorHAnsi" w:eastAsiaTheme="majorEastAsia" w:hAnsiTheme="majorHAnsi" w:cstheme="majorBidi"/>
      <w:spacing w:val="-10"/>
      <w:kern w:val="28"/>
      <w:sz w:val="56"/>
      <w:szCs w:val="56"/>
      <w:lang w:eastAsia="en-US"/>
    </w:rPr>
  </w:style>
  <w:style w:type="table" w:styleId="TableGridLight">
    <w:name w:val="Grid Table Light"/>
    <w:basedOn w:val="TableNormal"/>
    <w:uiPriority w:val="40"/>
    <w:rsid w:val="00200E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3C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3C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3C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3C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4D72F8"/>
    <w:rPr>
      <w:sz w:val="16"/>
      <w:szCs w:val="16"/>
    </w:rPr>
  </w:style>
  <w:style w:type="paragraph" w:styleId="CommentText">
    <w:name w:val="annotation text"/>
    <w:basedOn w:val="Normal"/>
    <w:link w:val="CommentTextChar"/>
    <w:uiPriority w:val="99"/>
    <w:semiHidden/>
    <w:unhideWhenUsed/>
    <w:rsid w:val="004D72F8"/>
    <w:pPr>
      <w:spacing w:line="240" w:lineRule="auto"/>
    </w:pPr>
    <w:rPr>
      <w:szCs w:val="20"/>
    </w:rPr>
  </w:style>
  <w:style w:type="character" w:customStyle="1" w:styleId="CommentTextChar">
    <w:name w:val="Comment Text Char"/>
    <w:basedOn w:val="DefaultParagraphFont"/>
    <w:link w:val="CommentText"/>
    <w:uiPriority w:val="99"/>
    <w:semiHidden/>
    <w:rsid w:val="004D72F8"/>
    <w:rPr>
      <w:lang w:eastAsia="en-US"/>
    </w:rPr>
  </w:style>
  <w:style w:type="paragraph" w:styleId="CommentSubject">
    <w:name w:val="annotation subject"/>
    <w:basedOn w:val="CommentText"/>
    <w:next w:val="CommentText"/>
    <w:link w:val="CommentSubjectChar"/>
    <w:uiPriority w:val="99"/>
    <w:semiHidden/>
    <w:unhideWhenUsed/>
    <w:rsid w:val="004D72F8"/>
    <w:rPr>
      <w:b/>
      <w:bCs/>
    </w:rPr>
  </w:style>
  <w:style w:type="character" w:customStyle="1" w:styleId="CommentSubjectChar">
    <w:name w:val="Comment Subject Char"/>
    <w:basedOn w:val="CommentTextChar"/>
    <w:link w:val="CommentSubject"/>
    <w:uiPriority w:val="99"/>
    <w:semiHidden/>
    <w:rsid w:val="004D72F8"/>
    <w:rPr>
      <w:b/>
      <w:bCs/>
      <w:lang w:eastAsia="en-US"/>
    </w:rPr>
  </w:style>
  <w:style w:type="paragraph" w:styleId="ListParagraph">
    <w:name w:val="List Paragraph"/>
    <w:basedOn w:val="Normal"/>
    <w:uiPriority w:val="34"/>
    <w:qFormat/>
    <w:rsid w:val="0042569D"/>
    <w:pPr>
      <w:ind w:left="720"/>
      <w:contextualSpacing/>
    </w:pPr>
  </w:style>
  <w:style w:type="paragraph" w:styleId="BodyTextIndent3">
    <w:name w:val="Body Text Indent 3"/>
    <w:basedOn w:val="Normal"/>
    <w:link w:val="BodyTextIndent3Char"/>
    <w:uiPriority w:val="99"/>
    <w:unhideWhenUsed/>
    <w:rsid w:val="007C781D"/>
    <w:pPr>
      <w:widowControl w:val="0"/>
      <w:spacing w:before="0" w:after="120" w:line="240" w:lineRule="auto"/>
      <w:ind w:left="360"/>
    </w:pPr>
    <w:rPr>
      <w:rFonts w:ascii="Courier New" w:eastAsia="Times New Roman" w:hAnsi="Courier New"/>
      <w:sz w:val="16"/>
      <w:szCs w:val="16"/>
      <w:lang w:eastAsia="x-none"/>
    </w:rPr>
  </w:style>
  <w:style w:type="character" w:customStyle="1" w:styleId="BodyTextIndent3Char">
    <w:name w:val="Body Text Indent 3 Char"/>
    <w:basedOn w:val="DefaultParagraphFont"/>
    <w:link w:val="BodyTextIndent3"/>
    <w:uiPriority w:val="99"/>
    <w:rsid w:val="007C781D"/>
    <w:rPr>
      <w:rFonts w:ascii="Courier New" w:eastAsia="Times New Roman" w:hAnsi="Courier New"/>
      <w:sz w:val="16"/>
      <w:szCs w:val="16"/>
      <w:lang w:eastAsia="x-none"/>
    </w:rPr>
  </w:style>
  <w:style w:type="paragraph" w:styleId="BodyText2">
    <w:name w:val="Body Text 2"/>
    <w:basedOn w:val="Normal"/>
    <w:link w:val="BodyText2Char"/>
    <w:uiPriority w:val="99"/>
    <w:semiHidden/>
    <w:unhideWhenUsed/>
    <w:rsid w:val="007C781D"/>
    <w:pPr>
      <w:spacing w:after="120" w:line="480" w:lineRule="auto"/>
    </w:pPr>
  </w:style>
  <w:style w:type="character" w:customStyle="1" w:styleId="BodyText2Char">
    <w:name w:val="Body Text 2 Char"/>
    <w:basedOn w:val="DefaultParagraphFont"/>
    <w:link w:val="BodyText2"/>
    <w:uiPriority w:val="99"/>
    <w:semiHidden/>
    <w:rsid w:val="007C781D"/>
    <w:rPr>
      <w:szCs w:val="22"/>
      <w:lang w:eastAsia="en-US"/>
    </w:rPr>
  </w:style>
  <w:style w:type="character" w:styleId="Strong">
    <w:name w:val="Strong"/>
    <w:qFormat/>
    <w:rsid w:val="007C7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197857">
      <w:bodyDiv w:val="1"/>
      <w:marLeft w:val="0"/>
      <w:marRight w:val="0"/>
      <w:marTop w:val="0"/>
      <w:marBottom w:val="0"/>
      <w:divBdr>
        <w:top w:val="none" w:sz="0" w:space="0" w:color="auto"/>
        <w:left w:val="none" w:sz="0" w:space="0" w:color="auto"/>
        <w:bottom w:val="none" w:sz="0" w:space="0" w:color="auto"/>
        <w:right w:val="none" w:sz="0" w:space="0" w:color="auto"/>
      </w:divBdr>
    </w:div>
    <w:div w:id="169719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sudokkh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EB5A0B55-B691-4BAA-A159-CA27BF4F3910}"/>
      </w:docPartPr>
      <w:docPartBody>
        <w:p w:rsidR="00A94AC7" w:rsidRDefault="00253F94">
          <w:r w:rsidRPr="00956026">
            <w:rPr>
              <w:rStyle w:val="PlaceholderText"/>
            </w:rPr>
            <w:t>Click here to enter text.</w:t>
          </w:r>
        </w:p>
      </w:docPartBody>
    </w:docPart>
    <w:docPart>
      <w:docPartPr>
        <w:name w:val="D35570441DD24009B354F5F40422F9DB"/>
        <w:category>
          <w:name w:val="General"/>
          <w:gallery w:val="placeholder"/>
        </w:category>
        <w:types>
          <w:type w:val="bbPlcHdr"/>
        </w:types>
        <w:behaviors>
          <w:behavior w:val="content"/>
        </w:behaviors>
        <w:guid w:val="{54243599-62D3-455E-8028-388736258F9F}"/>
      </w:docPartPr>
      <w:docPartBody>
        <w:p w:rsidR="004F5742" w:rsidRDefault="0091229B" w:rsidP="0091229B">
          <w:pPr>
            <w:pStyle w:val="D35570441DD24009B354F5F40422F9DB"/>
          </w:pPr>
          <w:r w:rsidRPr="00BA345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T) Regular">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94"/>
    <w:rsid w:val="00111F5B"/>
    <w:rsid w:val="001874D6"/>
    <w:rsid w:val="00253F94"/>
    <w:rsid w:val="00283380"/>
    <w:rsid w:val="003204AD"/>
    <w:rsid w:val="00335D29"/>
    <w:rsid w:val="003B48D1"/>
    <w:rsid w:val="004F5742"/>
    <w:rsid w:val="00585218"/>
    <w:rsid w:val="007D5F82"/>
    <w:rsid w:val="00811E43"/>
    <w:rsid w:val="008C3ACD"/>
    <w:rsid w:val="0091229B"/>
    <w:rsid w:val="00A94AC7"/>
    <w:rsid w:val="00B25FCE"/>
    <w:rsid w:val="00B67210"/>
    <w:rsid w:val="00E24106"/>
    <w:rsid w:val="00E25B92"/>
    <w:rsid w:val="00FB0B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218"/>
    <w:rPr>
      <w:color w:val="808080"/>
    </w:rPr>
  </w:style>
  <w:style w:type="paragraph" w:customStyle="1" w:styleId="514579B2F2774BB78623F5469DC6B8AF">
    <w:name w:val="514579B2F2774BB78623F5469DC6B8AF"/>
    <w:rsid w:val="00253F94"/>
  </w:style>
  <w:style w:type="paragraph" w:customStyle="1" w:styleId="2D90AF784DB145449BDBCCF947881DCE">
    <w:name w:val="2D90AF784DB145449BDBCCF947881DCE"/>
    <w:rsid w:val="00253F94"/>
  </w:style>
  <w:style w:type="paragraph" w:customStyle="1" w:styleId="813A77262A8C41C58DC008A8DE408961">
    <w:name w:val="813A77262A8C41C58DC008A8DE408961"/>
    <w:rsid w:val="00253F94"/>
  </w:style>
  <w:style w:type="paragraph" w:customStyle="1" w:styleId="FFBBFB98A48440C6A33862AC126282F0">
    <w:name w:val="FFBBFB98A48440C6A33862AC126282F0"/>
    <w:rsid w:val="00253F94"/>
  </w:style>
  <w:style w:type="paragraph" w:customStyle="1" w:styleId="CB6FDE739E9C43B8878BE39F4D919502">
    <w:name w:val="CB6FDE739E9C43B8878BE39F4D919502"/>
    <w:rsid w:val="00253F94"/>
  </w:style>
  <w:style w:type="paragraph" w:customStyle="1" w:styleId="5CEECD9C76404C0D98E72E49BBE7F310">
    <w:name w:val="5CEECD9C76404C0D98E72E49BBE7F310"/>
    <w:rsid w:val="00253F94"/>
  </w:style>
  <w:style w:type="paragraph" w:customStyle="1" w:styleId="BF10ACAD89E042589E3B8D60FFDF3914">
    <w:name w:val="BF10ACAD89E042589E3B8D60FFDF3914"/>
    <w:rsid w:val="00253F94"/>
  </w:style>
  <w:style w:type="paragraph" w:customStyle="1" w:styleId="CE4A8DF002DE42A3B90FDB5D71D9F691">
    <w:name w:val="CE4A8DF002DE42A3B90FDB5D71D9F691"/>
    <w:rsid w:val="00253F94"/>
  </w:style>
  <w:style w:type="paragraph" w:customStyle="1" w:styleId="51B3A94993334EE2A938D317990CA1FE">
    <w:name w:val="51B3A94993334EE2A938D317990CA1FE"/>
    <w:rsid w:val="00253F94"/>
  </w:style>
  <w:style w:type="paragraph" w:customStyle="1" w:styleId="D079DC1A95D64BF6ADD8CF30ABD1C10D">
    <w:name w:val="D079DC1A95D64BF6ADD8CF30ABD1C10D"/>
    <w:rsid w:val="00253F94"/>
  </w:style>
  <w:style w:type="paragraph" w:customStyle="1" w:styleId="FB04AEE1C883496E90CD3033D9FF1A06">
    <w:name w:val="FB04AEE1C883496E90CD3033D9FF1A06"/>
    <w:rsid w:val="00253F94"/>
  </w:style>
  <w:style w:type="paragraph" w:customStyle="1" w:styleId="D46F8263DD894AD1BF057D34D1347D0B">
    <w:name w:val="D46F8263DD894AD1BF057D34D1347D0B"/>
    <w:rsid w:val="00253F94"/>
  </w:style>
  <w:style w:type="paragraph" w:customStyle="1" w:styleId="956774B682B34C2CBD0235A984A7ECB4">
    <w:name w:val="956774B682B34C2CBD0235A984A7ECB4"/>
    <w:rsid w:val="00253F94"/>
  </w:style>
  <w:style w:type="paragraph" w:customStyle="1" w:styleId="7B3F334D54A14C479D9AF2D5A36CACEA">
    <w:name w:val="7B3F334D54A14C479D9AF2D5A36CACEA"/>
    <w:rsid w:val="00253F94"/>
  </w:style>
  <w:style w:type="paragraph" w:customStyle="1" w:styleId="03CD8C9CD1F54454A1BBE1D79FB4AD6B">
    <w:name w:val="03CD8C9CD1F54454A1BBE1D79FB4AD6B"/>
    <w:rsid w:val="00253F94"/>
  </w:style>
  <w:style w:type="paragraph" w:customStyle="1" w:styleId="BF7FFC6FF2F44D2F94FEB60151F9B737">
    <w:name w:val="BF7FFC6FF2F44D2F94FEB60151F9B737"/>
    <w:rsid w:val="00253F94"/>
  </w:style>
  <w:style w:type="paragraph" w:customStyle="1" w:styleId="4D99A8B63EDB4B5C8295DD65D420F925">
    <w:name w:val="4D99A8B63EDB4B5C8295DD65D420F925"/>
    <w:rsid w:val="00253F94"/>
  </w:style>
  <w:style w:type="paragraph" w:customStyle="1" w:styleId="315E18B2CE2E4BD185DBC54E4B5B4D17">
    <w:name w:val="315E18B2CE2E4BD185DBC54E4B5B4D17"/>
    <w:rsid w:val="00253F94"/>
  </w:style>
  <w:style w:type="paragraph" w:customStyle="1" w:styleId="98C60ACFACE144F1B3F7B27CA35AEAE7">
    <w:name w:val="98C60ACFACE144F1B3F7B27CA35AEAE7"/>
    <w:rsid w:val="00253F94"/>
  </w:style>
  <w:style w:type="paragraph" w:customStyle="1" w:styleId="675091EDB07845E2A71618E7E3CBFD12">
    <w:name w:val="675091EDB07845E2A71618E7E3CBFD12"/>
    <w:rsid w:val="0091229B"/>
    <w:rPr>
      <w:lang w:val="en-GB" w:eastAsia="en-GB"/>
    </w:rPr>
  </w:style>
  <w:style w:type="paragraph" w:customStyle="1" w:styleId="F3C52E95A96D4FAE8A0015F6FD7BEC03">
    <w:name w:val="F3C52E95A96D4FAE8A0015F6FD7BEC03"/>
    <w:rsid w:val="0091229B"/>
    <w:rPr>
      <w:lang w:val="en-GB" w:eastAsia="en-GB"/>
    </w:rPr>
  </w:style>
  <w:style w:type="paragraph" w:customStyle="1" w:styleId="AAF6437D16DC42ECA30A81EEFFF4C7AB">
    <w:name w:val="AAF6437D16DC42ECA30A81EEFFF4C7AB"/>
    <w:rsid w:val="0091229B"/>
    <w:rPr>
      <w:lang w:val="en-GB" w:eastAsia="en-GB"/>
    </w:rPr>
  </w:style>
  <w:style w:type="paragraph" w:customStyle="1" w:styleId="ADB24997C2C94BA2887944CE0F77E01B">
    <w:name w:val="ADB24997C2C94BA2887944CE0F77E01B"/>
    <w:rsid w:val="0091229B"/>
    <w:rPr>
      <w:lang w:val="en-GB" w:eastAsia="en-GB"/>
    </w:rPr>
  </w:style>
  <w:style w:type="paragraph" w:customStyle="1" w:styleId="7B60166C47184B66B59CA29B6780018B">
    <w:name w:val="7B60166C47184B66B59CA29B6780018B"/>
    <w:rsid w:val="0091229B"/>
    <w:rPr>
      <w:lang w:val="en-GB" w:eastAsia="en-GB"/>
    </w:rPr>
  </w:style>
  <w:style w:type="paragraph" w:customStyle="1" w:styleId="3E1FF8044313417FADA1C572E41E8D63">
    <w:name w:val="3E1FF8044313417FADA1C572E41E8D63"/>
    <w:rsid w:val="0091229B"/>
    <w:rPr>
      <w:lang w:val="en-GB" w:eastAsia="en-GB"/>
    </w:rPr>
  </w:style>
  <w:style w:type="paragraph" w:customStyle="1" w:styleId="88AA9C331C524C5DA55FF6F08CE79567">
    <w:name w:val="88AA9C331C524C5DA55FF6F08CE79567"/>
    <w:rsid w:val="0091229B"/>
    <w:rPr>
      <w:lang w:val="en-GB" w:eastAsia="en-GB"/>
    </w:rPr>
  </w:style>
  <w:style w:type="paragraph" w:customStyle="1" w:styleId="B0B5BE6058FB49BB8334FE22EC2AD02A">
    <w:name w:val="B0B5BE6058FB49BB8334FE22EC2AD02A"/>
    <w:rsid w:val="0091229B"/>
    <w:rPr>
      <w:lang w:val="en-GB" w:eastAsia="en-GB"/>
    </w:rPr>
  </w:style>
  <w:style w:type="paragraph" w:customStyle="1" w:styleId="F259D9D24EEB4F77A0EB1A9BFCFD5550">
    <w:name w:val="F259D9D24EEB4F77A0EB1A9BFCFD5550"/>
    <w:rsid w:val="0091229B"/>
    <w:rPr>
      <w:lang w:val="en-GB" w:eastAsia="en-GB"/>
    </w:rPr>
  </w:style>
  <w:style w:type="paragraph" w:customStyle="1" w:styleId="29F053322071445287FDCF486DD457EF">
    <w:name w:val="29F053322071445287FDCF486DD457EF"/>
    <w:rsid w:val="0091229B"/>
    <w:rPr>
      <w:lang w:val="en-GB" w:eastAsia="en-GB"/>
    </w:rPr>
  </w:style>
  <w:style w:type="paragraph" w:customStyle="1" w:styleId="8BFF7FFEFAFA4B68A0B5E0FBA1CAFC52">
    <w:name w:val="8BFF7FFEFAFA4B68A0B5E0FBA1CAFC52"/>
    <w:rsid w:val="0091229B"/>
    <w:rPr>
      <w:lang w:val="en-GB" w:eastAsia="en-GB"/>
    </w:rPr>
  </w:style>
  <w:style w:type="paragraph" w:customStyle="1" w:styleId="848AB42360B04E08892FF2C24C0B7B4C">
    <w:name w:val="848AB42360B04E08892FF2C24C0B7B4C"/>
    <w:rsid w:val="0091229B"/>
    <w:rPr>
      <w:lang w:val="en-GB" w:eastAsia="en-GB"/>
    </w:rPr>
  </w:style>
  <w:style w:type="paragraph" w:customStyle="1" w:styleId="FF586B85443D4B5795164DCE65E683EF">
    <w:name w:val="FF586B85443D4B5795164DCE65E683EF"/>
    <w:rsid w:val="0091229B"/>
    <w:rPr>
      <w:lang w:val="en-GB" w:eastAsia="en-GB"/>
    </w:rPr>
  </w:style>
  <w:style w:type="paragraph" w:customStyle="1" w:styleId="016B3660D19B46D0BD2EE91A8E5F8CD3">
    <w:name w:val="016B3660D19B46D0BD2EE91A8E5F8CD3"/>
    <w:rsid w:val="0091229B"/>
    <w:rPr>
      <w:lang w:val="en-GB" w:eastAsia="en-GB"/>
    </w:rPr>
  </w:style>
  <w:style w:type="paragraph" w:customStyle="1" w:styleId="E9B815D5A0B84CDFA222B7393AA24851">
    <w:name w:val="E9B815D5A0B84CDFA222B7393AA24851"/>
    <w:rsid w:val="0091229B"/>
    <w:rPr>
      <w:lang w:val="en-GB" w:eastAsia="en-GB"/>
    </w:rPr>
  </w:style>
  <w:style w:type="paragraph" w:customStyle="1" w:styleId="EF1AA7259F40496F93E0B30D6CE197DE">
    <w:name w:val="EF1AA7259F40496F93E0B30D6CE197DE"/>
    <w:rsid w:val="0091229B"/>
    <w:rPr>
      <w:lang w:val="en-GB" w:eastAsia="en-GB"/>
    </w:rPr>
  </w:style>
  <w:style w:type="paragraph" w:customStyle="1" w:styleId="9B22E5D98FDB423C969F6247055B81AA">
    <w:name w:val="9B22E5D98FDB423C969F6247055B81AA"/>
    <w:rsid w:val="0091229B"/>
    <w:rPr>
      <w:lang w:val="en-GB" w:eastAsia="en-GB"/>
    </w:rPr>
  </w:style>
  <w:style w:type="paragraph" w:customStyle="1" w:styleId="4E12ABAC80E449D99D8301A8F406FD86">
    <w:name w:val="4E12ABAC80E449D99D8301A8F406FD86"/>
    <w:rsid w:val="0091229B"/>
    <w:rPr>
      <w:lang w:val="en-GB" w:eastAsia="en-GB"/>
    </w:rPr>
  </w:style>
  <w:style w:type="paragraph" w:customStyle="1" w:styleId="14E7702FCE6A45CA913D5C47CFE28430">
    <w:name w:val="14E7702FCE6A45CA913D5C47CFE28430"/>
    <w:rsid w:val="0091229B"/>
    <w:rPr>
      <w:lang w:val="en-GB" w:eastAsia="en-GB"/>
    </w:rPr>
  </w:style>
  <w:style w:type="paragraph" w:customStyle="1" w:styleId="6C51D1664A7F464DB1DF36B68804088E">
    <w:name w:val="6C51D1664A7F464DB1DF36B68804088E"/>
    <w:rsid w:val="0091229B"/>
    <w:rPr>
      <w:lang w:val="en-GB" w:eastAsia="en-GB"/>
    </w:rPr>
  </w:style>
  <w:style w:type="paragraph" w:customStyle="1" w:styleId="F592AD737DE440A3AFE00D6362B3E932">
    <w:name w:val="F592AD737DE440A3AFE00D6362B3E932"/>
    <w:rsid w:val="0091229B"/>
    <w:rPr>
      <w:lang w:val="en-GB" w:eastAsia="en-GB"/>
    </w:rPr>
  </w:style>
  <w:style w:type="paragraph" w:customStyle="1" w:styleId="F2C8190B1DAB409BB60B1527A35A3C63">
    <w:name w:val="F2C8190B1DAB409BB60B1527A35A3C63"/>
    <w:rsid w:val="0091229B"/>
    <w:rPr>
      <w:lang w:val="en-GB" w:eastAsia="en-GB"/>
    </w:rPr>
  </w:style>
  <w:style w:type="paragraph" w:customStyle="1" w:styleId="B9CA573A4ECF47229F37F022BA0E6DAE">
    <w:name w:val="B9CA573A4ECF47229F37F022BA0E6DAE"/>
    <w:rsid w:val="0091229B"/>
    <w:rPr>
      <w:lang w:val="en-GB" w:eastAsia="en-GB"/>
    </w:rPr>
  </w:style>
  <w:style w:type="paragraph" w:customStyle="1" w:styleId="D3ECEAAE6D994E038532516A97805C33">
    <w:name w:val="D3ECEAAE6D994E038532516A97805C33"/>
    <w:rsid w:val="0091229B"/>
    <w:rPr>
      <w:lang w:val="en-GB" w:eastAsia="en-GB"/>
    </w:rPr>
  </w:style>
  <w:style w:type="paragraph" w:customStyle="1" w:styleId="5E44AF9D0E9F41C0A10A96DEF26330FE">
    <w:name w:val="5E44AF9D0E9F41C0A10A96DEF26330FE"/>
    <w:rsid w:val="0091229B"/>
    <w:rPr>
      <w:lang w:val="en-GB" w:eastAsia="en-GB"/>
    </w:rPr>
  </w:style>
  <w:style w:type="paragraph" w:customStyle="1" w:styleId="E20184A89E01484C99BFC2D272B1E29C">
    <w:name w:val="E20184A89E01484C99BFC2D272B1E29C"/>
    <w:rsid w:val="0091229B"/>
    <w:rPr>
      <w:lang w:val="en-GB" w:eastAsia="en-GB"/>
    </w:rPr>
  </w:style>
  <w:style w:type="paragraph" w:customStyle="1" w:styleId="544ECA7855CF45F2B600BFA7412608AF">
    <w:name w:val="544ECA7855CF45F2B600BFA7412608AF"/>
    <w:rsid w:val="0091229B"/>
    <w:rPr>
      <w:lang w:val="en-GB" w:eastAsia="en-GB"/>
    </w:rPr>
  </w:style>
  <w:style w:type="paragraph" w:customStyle="1" w:styleId="53E6F3301DAC48A6B3766DA333E94DC1">
    <w:name w:val="53E6F3301DAC48A6B3766DA333E94DC1"/>
    <w:rsid w:val="0091229B"/>
    <w:rPr>
      <w:lang w:val="en-GB" w:eastAsia="en-GB"/>
    </w:rPr>
  </w:style>
  <w:style w:type="paragraph" w:customStyle="1" w:styleId="7C7BFEEFE0AC4652A35E4BF199809494">
    <w:name w:val="7C7BFEEFE0AC4652A35E4BF199809494"/>
    <w:rsid w:val="0091229B"/>
    <w:rPr>
      <w:lang w:val="en-GB" w:eastAsia="en-GB"/>
    </w:rPr>
  </w:style>
  <w:style w:type="paragraph" w:customStyle="1" w:styleId="5D4D1337B93842D78A6FCCCE632A56FD">
    <w:name w:val="5D4D1337B93842D78A6FCCCE632A56FD"/>
    <w:rsid w:val="0091229B"/>
    <w:rPr>
      <w:lang w:val="en-GB" w:eastAsia="en-GB"/>
    </w:rPr>
  </w:style>
  <w:style w:type="paragraph" w:customStyle="1" w:styleId="2FFF7263F7D24ACA94482120B7EE8ED4">
    <w:name w:val="2FFF7263F7D24ACA94482120B7EE8ED4"/>
    <w:rsid w:val="0091229B"/>
    <w:rPr>
      <w:lang w:val="en-GB" w:eastAsia="en-GB"/>
    </w:rPr>
  </w:style>
  <w:style w:type="paragraph" w:customStyle="1" w:styleId="2C3D5285AF6E42DCB5014EEACE71D1CD">
    <w:name w:val="2C3D5285AF6E42DCB5014EEACE71D1CD"/>
    <w:rsid w:val="0091229B"/>
    <w:rPr>
      <w:lang w:val="en-GB" w:eastAsia="en-GB"/>
    </w:rPr>
  </w:style>
  <w:style w:type="paragraph" w:customStyle="1" w:styleId="8F3B6117088045CA9A7FD21D68F710B4">
    <w:name w:val="8F3B6117088045CA9A7FD21D68F710B4"/>
    <w:rsid w:val="0091229B"/>
    <w:rPr>
      <w:lang w:val="en-GB" w:eastAsia="en-GB"/>
    </w:rPr>
  </w:style>
  <w:style w:type="paragraph" w:customStyle="1" w:styleId="B2BC8E624D69488D99A4D39F53946D2B">
    <w:name w:val="B2BC8E624D69488D99A4D39F53946D2B"/>
    <w:rsid w:val="0091229B"/>
    <w:rPr>
      <w:lang w:val="en-GB" w:eastAsia="en-GB"/>
    </w:rPr>
  </w:style>
  <w:style w:type="paragraph" w:customStyle="1" w:styleId="759032BE8ED64E6381D3123D14758E24">
    <w:name w:val="759032BE8ED64E6381D3123D14758E24"/>
    <w:rsid w:val="0091229B"/>
    <w:rPr>
      <w:lang w:val="en-GB" w:eastAsia="en-GB"/>
    </w:rPr>
  </w:style>
  <w:style w:type="paragraph" w:customStyle="1" w:styleId="AD8906E6BC5D4C12AB97731C3B7759FC">
    <w:name w:val="AD8906E6BC5D4C12AB97731C3B7759FC"/>
    <w:rsid w:val="0091229B"/>
    <w:rPr>
      <w:lang w:val="en-GB" w:eastAsia="en-GB"/>
    </w:rPr>
  </w:style>
  <w:style w:type="paragraph" w:customStyle="1" w:styleId="04C7A9851D0748858A43344381659D54">
    <w:name w:val="04C7A9851D0748858A43344381659D54"/>
    <w:rsid w:val="0091229B"/>
    <w:rPr>
      <w:lang w:val="en-GB" w:eastAsia="en-GB"/>
    </w:rPr>
  </w:style>
  <w:style w:type="paragraph" w:customStyle="1" w:styleId="7E3D08EFA9964857AA9FB953F7A58395">
    <w:name w:val="7E3D08EFA9964857AA9FB953F7A58395"/>
    <w:rsid w:val="0091229B"/>
    <w:rPr>
      <w:lang w:val="en-GB" w:eastAsia="en-GB"/>
    </w:rPr>
  </w:style>
  <w:style w:type="paragraph" w:customStyle="1" w:styleId="D35570441DD24009B354F5F40422F9DB">
    <w:name w:val="D35570441DD24009B354F5F40422F9DB"/>
    <w:rsid w:val="0091229B"/>
    <w:rPr>
      <w:lang w:val="en-GB" w:eastAsia="en-GB"/>
    </w:rPr>
  </w:style>
  <w:style w:type="paragraph" w:customStyle="1" w:styleId="0A4F01A5AE6342C9B339C7C8A30DA3B0">
    <w:name w:val="0A4F01A5AE6342C9B339C7C8A30DA3B0"/>
    <w:rsid w:val="00585218"/>
  </w:style>
  <w:style w:type="paragraph" w:customStyle="1" w:styleId="7EA7BC08BFDE471BAC395FF679B95E55">
    <w:name w:val="7EA7BC08BFDE471BAC395FF679B95E55"/>
    <w:rsid w:val="00585218"/>
  </w:style>
  <w:style w:type="paragraph" w:customStyle="1" w:styleId="8A58760BFCFC4FEAAA234481C4346FD9">
    <w:name w:val="8A58760BFCFC4FEAAA234481C4346FD9"/>
    <w:rsid w:val="00585218"/>
  </w:style>
  <w:style w:type="paragraph" w:customStyle="1" w:styleId="B2FED5F6A44744E9B9FDF039A2159664">
    <w:name w:val="B2FED5F6A44744E9B9FDF039A2159664"/>
    <w:rsid w:val="00585218"/>
  </w:style>
  <w:style w:type="paragraph" w:customStyle="1" w:styleId="4C6DDDF3EEC84CA0AC13595B3F8DF341">
    <w:name w:val="4C6DDDF3EEC84CA0AC13595B3F8DF341"/>
    <w:rsid w:val="00585218"/>
  </w:style>
  <w:style w:type="paragraph" w:customStyle="1" w:styleId="ADFD637F23804A6FBE1E62E83CE46C02">
    <w:name w:val="ADFD637F23804A6FBE1E62E83CE46C02"/>
    <w:rsid w:val="00585218"/>
  </w:style>
  <w:style w:type="paragraph" w:customStyle="1" w:styleId="C64C1D9F4C2B4DDD9DD29F2DDDC8CD01">
    <w:name w:val="C64C1D9F4C2B4DDD9DD29F2DDDC8CD01"/>
    <w:rsid w:val="00585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Palladium">
      <a:dk1>
        <a:srgbClr val="000000"/>
      </a:dk1>
      <a:lt1>
        <a:sysClr val="window" lastClr="FFFFFF"/>
      </a:lt1>
      <a:dk2>
        <a:srgbClr val="000000"/>
      </a:dk2>
      <a:lt2>
        <a:srgbClr val="FFFFFF"/>
      </a:lt2>
      <a:accent1>
        <a:srgbClr val="05C3DE"/>
      </a:accent1>
      <a:accent2>
        <a:srgbClr val="64A70B"/>
      </a:accent2>
      <a:accent3>
        <a:srgbClr val="FFB500"/>
      </a:accent3>
      <a:accent4>
        <a:srgbClr val="E57200"/>
      </a:accent4>
      <a:accent5>
        <a:srgbClr val="BA0C2F"/>
      </a:accent5>
      <a:accent6>
        <a:srgbClr val="8D6E97"/>
      </a:accent6>
      <a:hlink>
        <a:srgbClr val="000000"/>
      </a:hlink>
      <a:folHlink>
        <a:srgbClr val="000000"/>
      </a:folHlink>
    </a:clrScheme>
    <a:fontScheme name="GR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Operations Doc" ma:contentTypeID="0x0101004A7713471DCE174489834FDFAFCAC687007F5BC178FC5AF14090342796BB8276B7" ma:contentTypeVersion="29" ma:contentTypeDescription="" ma:contentTypeScope="" ma:versionID="6964c0939cf5881561104132f0a9b453">
  <xsd:schema xmlns:xsd="http://www.w3.org/2001/XMLSchema" xmlns:xs="http://www.w3.org/2001/XMLSchema" xmlns:p="http://schemas.microsoft.com/office/2006/metadata/properties" xmlns:ns2="fff41fc6-7277-4a73-81be-713f12a02aaf" xmlns:ns3="cb072776-f788-448c-b714-c7f8cb34fd0a" xmlns:ns4="4c7dbda7-d155-4791-a362-e07957fa75b3" targetNamespace="http://schemas.microsoft.com/office/2006/metadata/properties" ma:root="true" ma:fieldsID="ee01b8837eff5a2a5cf68e6781794d7a" ns2:_="" ns3:_="" ns4:_="">
    <xsd:import namespace="fff41fc6-7277-4a73-81be-713f12a02aaf"/>
    <xsd:import namespace="cb072776-f788-448c-b714-c7f8cb34fd0a"/>
    <xsd:import namespace="4c7dbda7-d155-4791-a362-e07957fa75b3"/>
    <xsd:element name="properties">
      <xsd:complexType>
        <xsd:sequence>
          <xsd:element name="documentManagement">
            <xsd:complexType>
              <xsd:all>
                <xsd:element ref="ns2:Operations_x0020_Doc_x0020_Type" minOccurs="0"/>
                <xsd:element ref="ns2:Applicability" minOccurs="0"/>
                <xsd:element ref="ns2:Client1" minOccurs="0"/>
                <xsd:element ref="ns2:Country1" minOccurs="0"/>
                <xsd:element ref="ns2:Project" minOccurs="0"/>
                <xsd:element ref="ns3:TaxCatchAll" minOccurs="0"/>
                <xsd:element ref="ns3:TaxCatchAllLabel" minOccurs="0"/>
                <xsd:element ref="ns2:e9f2d12ff4ad4b49b3f0f77fe2b664ab" minOccurs="0"/>
                <xsd:element ref="ns2:j0b0f3c2dd3448a2ae4bfbab595f9004" minOccurs="0"/>
                <xsd:element ref="ns4:Project_x0020_Operations" minOccurs="0"/>
                <xsd:element ref="ns4:Description0" minOccurs="0"/>
                <xsd:element ref="ns4:Language" minOccurs="0"/>
                <xsd:element ref="ns2:LastSharedByUser" minOccurs="0"/>
                <xsd:element ref="ns2:LastSharedByTim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41fc6-7277-4a73-81be-713f12a02aaf" elementFormDefault="qualified">
    <xsd:import namespace="http://schemas.microsoft.com/office/2006/documentManagement/types"/>
    <xsd:import namespace="http://schemas.microsoft.com/office/infopath/2007/PartnerControls"/>
    <xsd:element name="Operations_x0020_Doc_x0020_Type" ma:index="2" nillable="true" ma:displayName="Document Type" ma:default="1 Policy" ma:format="Dropdown" ma:internalName="Operations_x0020_Doc_x0020_Type" ma:readOnly="false">
      <xsd:simpleType>
        <xsd:restriction base="dms:Choice">
          <xsd:enumeration value="1 Policy"/>
          <xsd:enumeration value="2 Guideline"/>
          <xsd:enumeration value="3 SOP"/>
          <xsd:enumeration value="4 Business Process"/>
          <xsd:enumeration value="5 Tool"/>
          <xsd:enumeration value="6 Training"/>
        </xsd:restriction>
      </xsd:simpleType>
    </xsd:element>
    <xsd:element name="Applicability" ma:index="3" nillable="true" ma:displayName="Applicability" ma:default="Global" ma:format="Dropdown" ma:internalName="Applicability">
      <xsd:simpleType>
        <xsd:restriction base="dms:Choice">
          <xsd:enumeration value="Global"/>
          <xsd:enumeration value="Business Unit"/>
          <xsd:enumeration value="Client"/>
          <xsd:enumeration value="Country"/>
          <xsd:enumeration value="Project"/>
        </xsd:restriction>
      </xsd:simpleType>
    </xsd:element>
    <xsd:element name="Client1" ma:index="5" nillable="true" ma:displayName="Client" ma:format="Dropdown" ma:internalName="Client1">
      <xsd:simpleType>
        <xsd:restriction base="dms:Choice">
          <xsd:enumeration value="All Clients"/>
          <xsd:enumeration value="None"/>
          <xsd:enumeration value="USAID"/>
          <xsd:enumeration value="DFAT"/>
          <xsd:enumeration value="DFID"/>
          <xsd:enumeration value="EU"/>
        </xsd:restriction>
      </xsd:simpleType>
    </xsd:element>
    <xsd:element name="Country1" ma:index="6" nillable="true" ma:displayName="Country (ISO)" ma:list="{a9e973ec-9220-4d9a-b14a-3d3cca9fc17c}" ma:internalName="Country1" ma:readOnly="false" ma:showField="Title" ma:web="fff41fc6-7277-4a73-81be-713f12a02aaf">
      <xsd:complexType>
        <xsd:complexContent>
          <xsd:extension base="dms:MultiChoiceLookup">
            <xsd:sequence>
              <xsd:element name="Value" type="dms:Lookup" maxOccurs="unbounded" minOccurs="0" nillable="true"/>
            </xsd:sequence>
          </xsd:extension>
        </xsd:complexContent>
      </xsd:complexType>
    </xsd:element>
    <xsd:element name="Project" ma:index="7" nillable="true" ma:displayName="Project" ma:list="{00ef25c8-0ec2-4668-97ea-ca75e0dbc64f}" ma:internalName="Project" ma:showField="Project_x0020_Code1" ma:web="fff41fc6-7277-4a73-81be-713f12a02aaf">
      <xsd:complexType>
        <xsd:complexContent>
          <xsd:extension base="dms:MultiChoiceLookup">
            <xsd:sequence>
              <xsd:element name="Value" type="dms:Lookup" maxOccurs="unbounded" minOccurs="0" nillable="true"/>
            </xsd:sequence>
          </xsd:extension>
        </xsd:complexContent>
      </xsd:complexType>
    </xsd:element>
    <xsd:element name="e9f2d12ff4ad4b49b3f0f77fe2b664ab" ma:index="16" ma:taxonomy="true" ma:internalName="e9f2d12ff4ad4b49b3f0f77fe2b664ab" ma:taxonomyFieldName="Domain" ma:displayName="Domain" ma:default="" ma:fieldId="{e9f2d12f-f4ad-4b49-b3f0-f77fe2b664ab}" ma:sspId="822da0a8-ca36-4ce9-9eaa-25e2c66f0d7d" ma:termSetId="e2b3d366-0b8d-4b56-b178-ecc7af196701" ma:anchorId="00000000-0000-0000-0000-000000000000" ma:open="false" ma:isKeyword="false">
      <xsd:complexType>
        <xsd:sequence>
          <xsd:element ref="pc:Terms" minOccurs="0" maxOccurs="1"/>
        </xsd:sequence>
      </xsd:complexType>
    </xsd:element>
    <xsd:element name="j0b0f3c2dd3448a2ae4bfbab595f9004" ma:index="18" nillable="true" ma:taxonomy="true" ma:internalName="j0b0f3c2dd3448a2ae4bfbab595f9004" ma:taxonomyFieldName="Business_x0020_Unit1" ma:displayName="Business Unit" ma:default="116;#All Business Units|8763618f-e6e2-4987-8fca-87333fff5aad" ma:fieldId="{30b0f3c2-dd34-48a2-ae4b-fbab595f9004}" ma:sspId="822da0a8-ca36-4ce9-9eaa-25e2c66f0d7d" ma:termSetId="45e8704f-56ca-4871-94dc-57bb6ace2510" ma:anchorId="00000000-0000-0000-0000-000000000000" ma:open="false" ma:isKeyword="false">
      <xsd:complexType>
        <xsd:sequence>
          <xsd:element ref="pc:Terms" minOccurs="0" maxOccurs="1"/>
        </xsd:sequence>
      </xsd:complexType>
    </xsd:element>
    <xsd:element name="LastSharedByUser" ma:index="22" nillable="true" ma:displayName="Last Shared By User" ma:description="" ma:internalName="LastSharedByUser" ma:readOnly="true">
      <xsd:simpleType>
        <xsd:restriction base="dms:Note">
          <xsd:maxLength value="255"/>
        </xsd:restriction>
      </xsd:simpleType>
    </xsd:element>
    <xsd:element name="LastSharedByTime" ma:index="23" nillable="true" ma:displayName="Last Shared By Time" ma:description="" ma:internalName="LastSharedByTime" ma:readOnly="true">
      <xsd:simpleType>
        <xsd:restriction base="dms:DateTime"/>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072776-f788-448c-b714-c7f8cb34fd0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eff7fde-e1d3-4556-a514-8fdce45dc23a}" ma:internalName="TaxCatchAll" ma:showField="CatchAllData" ma:web="fff41fc6-7277-4a73-81be-713f12a02aa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eff7fde-e1d3-4556-a514-8fdce45dc23a}" ma:internalName="TaxCatchAllLabel" ma:readOnly="true" ma:showField="CatchAllDataLabel" ma:web="fff41fc6-7277-4a73-81be-713f12a02a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7dbda7-d155-4791-a362-e07957fa75b3" elementFormDefault="qualified">
    <xsd:import namespace="http://schemas.microsoft.com/office/2006/documentManagement/types"/>
    <xsd:import namespace="http://schemas.microsoft.com/office/infopath/2007/PartnerControls"/>
    <xsd:element name="Project_x0020_Operations" ma:index="19" nillable="true" ma:displayName="Secondary doc type" ma:internalName="Project_x0020_Operations">
      <xsd:complexType>
        <xsd:complexContent>
          <xsd:extension base="dms:MultiChoice">
            <xsd:sequence>
              <xsd:element name="Value" maxOccurs="unbounded" minOccurs="0" nillable="true">
                <xsd:simpleType>
                  <xsd:restriction base="dms:Choice">
                    <xsd:enumeration value="CC business development"/>
                    <xsd:enumeration value="CC confidentiality agreement"/>
                    <xsd:enumeration value="CC country compliance Table"/>
                    <xsd:enumeration value="CC consultant agreement"/>
                    <xsd:enumeration value="CC FXTE"/>
                    <xsd:enumeration value="CC general"/>
                    <xsd:enumeration value="CC grants"/>
                    <xsd:enumeration value="CC HP+ templates"/>
                    <xsd:enumeration value="CC leases"/>
                    <xsd:enumeration value="CC logistics"/>
                    <xsd:enumeration value="CC LTA (APAC only)"/>
                    <xsd:enumeration value="CC management services agreement"/>
                    <xsd:enumeration value="CC procurement"/>
                    <xsd:enumeration value="CC strategy execution consulting"/>
                    <xsd:enumeration value="CC training agreement"/>
                    <xsd:enumeration value="FN policies, guidelines and SOPs"/>
                    <xsd:enumeration value="FN tools"/>
                    <xsd:enumeration value="HR Talent Q"/>
                    <xsd:enumeration value="OP project start-up"/>
                    <xsd:enumeration value="OP project close-out"/>
                    <xsd:enumeration value="OP project risk management"/>
                    <xsd:enumeration value="OP project contracts and compliance"/>
                    <xsd:enumeration value="OP project procurement"/>
                    <xsd:enumeration value="OP project grants"/>
                    <xsd:enumeration value="OP project HR"/>
                    <xsd:enumeration value="OP project finance management"/>
                    <xsd:enumeration value="OP project administration"/>
                    <xsd:enumeration value="OP project management"/>
                    <xsd:enumeration value="OP project IT"/>
                    <xsd:enumeration value="OP project safety and security"/>
                    <xsd:enumeration value="OP project communications"/>
                    <xsd:enumeration value="SS country or project security guidelines"/>
                  </xsd:restriction>
                </xsd:simpleType>
              </xsd:element>
            </xsd:sequence>
          </xsd:extension>
        </xsd:complexContent>
      </xsd:complexType>
    </xsd:element>
    <xsd:element name="Description0" ma:index="20" nillable="true" ma:displayName="Description" ma:internalName="Description0">
      <xsd:simpleType>
        <xsd:restriction base="dms:Note">
          <xsd:maxLength value="255"/>
        </xsd:restriction>
      </xsd:simpleType>
    </xsd:element>
    <xsd:element name="Language" ma:index="21" nillable="true" ma:displayName="Language" ma:list="{74d69ec5-ca49-4d5f-a22a-f006e9f19a9b}" ma:internalName="Languag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pplicability xmlns="fff41fc6-7277-4a73-81be-713f12a02aaf">Global</Applicability>
    <j0b0f3c2dd3448a2ae4bfbab595f9004 xmlns="fff41fc6-7277-4a73-81be-713f12a02aaf">
      <Terms xmlns="http://schemas.microsoft.com/office/infopath/2007/PartnerControls">
        <TermInfo xmlns="http://schemas.microsoft.com/office/infopath/2007/PartnerControls">
          <TermName xmlns="http://schemas.microsoft.com/office/infopath/2007/PartnerControls">All Business Units</TermName>
          <TermId xmlns="http://schemas.microsoft.com/office/infopath/2007/PartnerControls">8763618f-e6e2-4987-8fca-87333fff5aad</TermId>
        </TermInfo>
      </Terms>
    </j0b0f3c2dd3448a2ae4bfbab595f9004>
    <Operations_x0020_Doc_x0020_Type xmlns="fff41fc6-7277-4a73-81be-713f12a02aaf">5 Tool</Operations_x0020_Doc_x0020_Type>
    <Description0 xmlns="4c7dbda7-d155-4791-a362-e07957fa75b3">Used to specify requirements of goods or services required, initially outlined in TL05 Purchase requisition.
Used with PC01 SOP01 BP03 and BP05.</Description0>
    <Client1 xmlns="fff41fc6-7277-4a73-81be-713f12a02aaf">All Clients</Client1>
    <Country1 xmlns="fff41fc6-7277-4a73-81be-713f12a02aaf">
      <Value>251</Value>
    </Country1>
    <e9f2d12ff4ad4b49b3f0f77fe2b664ab xmlns="fff41fc6-7277-4a73-81be-713f12a02aaf">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71b393ba-eac1-441d-89e8-f0bb9498ecea</TermId>
        </TermInfo>
      </Terms>
    </e9f2d12ff4ad4b49b3f0f77fe2b664ab>
    <Project_x0020_Operations xmlns="4c7dbda7-d155-4791-a362-e07957fa75b3">
      <Value>CC procurement</Value>
      <Value>OP project procurement</Value>
    </Project_x0020_Operations>
    <TaxCatchAll xmlns="cb072776-f788-448c-b714-c7f8cb34fd0a">
      <Value>116</Value>
      <Value>89</Value>
    </TaxCatchAll>
    <Project xmlns="fff41fc6-7277-4a73-81be-713f12a02aaf" xsi:nil="true"/>
    <Language xmlns="4c7dbda7-d155-4791-a362-e07957fa75b3">1</Language>
    <_dlc_DocId xmlns="fff41fc6-7277-4a73-81be-713f12a02aaf">DQSPMQ6UVZFJ-1522860507-205</_dlc_DocId>
    <_dlc_DocIdUrl xmlns="fff41fc6-7277-4a73-81be-713f12a02aaf">
      <Url>https://grmfutures.sharepoint.com/Operations/_layouts/15/DocIdRedir.aspx?ID=DQSPMQ6UVZFJ-1522860507-205</Url>
      <Description>DQSPMQ6UVZFJ-1522860507-205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7A260-FB5E-427E-9F54-16453081178D}">
  <ds:schemaRefs>
    <ds:schemaRef ds:uri="http://schemas.microsoft.com/office/2006/metadata/customXsn"/>
  </ds:schemaRefs>
</ds:datastoreItem>
</file>

<file path=customXml/itemProps2.xml><?xml version="1.0" encoding="utf-8"?>
<ds:datastoreItem xmlns:ds="http://schemas.openxmlformats.org/officeDocument/2006/customXml" ds:itemID="{EB896E4F-CB8A-481F-8188-9C6CB29CD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41fc6-7277-4a73-81be-713f12a02aaf"/>
    <ds:schemaRef ds:uri="cb072776-f788-448c-b714-c7f8cb34fd0a"/>
    <ds:schemaRef ds:uri="4c7dbda7-d155-4791-a362-e07957fa7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FC002-B328-4E4E-A59B-0833D744D6B6}">
  <ds:schemaRefs>
    <ds:schemaRef ds:uri="http://schemas.microsoft.com/sharepoint/v3/contenttype/forms"/>
  </ds:schemaRefs>
</ds:datastoreItem>
</file>

<file path=customXml/itemProps4.xml><?xml version="1.0" encoding="utf-8"?>
<ds:datastoreItem xmlns:ds="http://schemas.openxmlformats.org/officeDocument/2006/customXml" ds:itemID="{BA39DF0B-1976-4879-A0A9-0ED59E023786}">
  <ds:schemaRefs>
    <ds:schemaRef ds:uri="http://schemas.microsoft.com/sharepoint/events"/>
  </ds:schemaRefs>
</ds:datastoreItem>
</file>

<file path=customXml/itemProps5.xml><?xml version="1.0" encoding="utf-8"?>
<ds:datastoreItem xmlns:ds="http://schemas.openxmlformats.org/officeDocument/2006/customXml" ds:itemID="{57A499B4-FC73-4718-96F9-1D21678D7A5B}">
  <ds:schemaRefs>
    <ds:schemaRef ds:uri="http://schemas.microsoft.com/office/2006/metadata/properties"/>
    <ds:schemaRef ds:uri="http://schemas.microsoft.com/office/infopath/2007/PartnerControls"/>
    <ds:schemaRef ds:uri="fff41fc6-7277-4a73-81be-713f12a02aaf"/>
    <ds:schemaRef ds:uri="4c7dbda7-d155-4791-a362-e07957fa75b3"/>
    <ds:schemaRef ds:uri="cb072776-f788-448c-b714-c7f8cb34fd0a"/>
  </ds:schemaRefs>
</ds:datastoreItem>
</file>

<file path=customXml/itemProps6.xml><?xml version="1.0" encoding="utf-8"?>
<ds:datastoreItem xmlns:ds="http://schemas.openxmlformats.org/officeDocument/2006/customXml" ds:itemID="{771F8E14-D357-4734-8BEE-50434FB8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3099</Words>
  <Characters>17667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GBL PC01 SOP01 TL07 Request for quotation</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GBL PC01 SOP01 TL07 Request for quotation</dc:title>
  <dc:subject/>
  <dc:creator>Dragana Stojkovic</dc:creator>
  <cp:keywords/>
  <dc:description/>
  <cp:lastModifiedBy>Biswas, Christina</cp:lastModifiedBy>
  <cp:revision>16</cp:revision>
  <cp:lastPrinted>2017-01-03T07:42:00Z</cp:lastPrinted>
  <dcterms:created xsi:type="dcterms:W3CDTF">2017-04-11T10:53:00Z</dcterms:created>
  <dcterms:modified xsi:type="dcterms:W3CDTF">2017-06-13T03:36:00Z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0x0101004A7713471DCE174489834FDFAFCAC687007F5BC178FC5AF14090342796BB8276B7</vt:lpwstr>
  </property>
  <property fmtid="{D5CDD505-2E9C-101B-9397-08002B2CF9AE}" pid="3" name="IWSAPHistory">
    <vt:lpwstr>459a86c0-ecf7-4d2d-9aca-3296c76ba450</vt:lpwstr>
  </property>
  <property fmtid="{D5CDD505-2E9C-101B-9397-08002B2CF9AE}" pid="4" name="BusinessArea">
    <vt:lpwstr/>
  </property>
  <property fmtid="{D5CDD505-2E9C-101B-9397-08002B2CF9AE}" pid="5" name="Country12">
    <vt:lpwstr/>
  </property>
  <property fmtid="{D5CDD505-2E9C-101B-9397-08002B2CF9AE}" pid="6" name="Domain">
    <vt:lpwstr>89;#Procurement|71b393ba-eac1-441d-89e8-f0bb9498ecea</vt:lpwstr>
  </property>
  <property fmtid="{D5CDD505-2E9C-101B-9397-08002B2CF9AE}" pid="7" name="Business Unit1">
    <vt:lpwstr>116;#All Business Units|8763618f-e6e2-4987-8fca-87333fff5aad</vt:lpwstr>
  </property>
  <property fmtid="{D5CDD505-2E9C-101B-9397-08002B2CF9AE}" pid="8" name="l0ba1d6c593143a1b50cd95ec28a4958">
    <vt:lpwstr/>
  </property>
  <property fmtid="{D5CDD505-2E9C-101B-9397-08002B2CF9AE}" pid="9" name="leb0f9e26ac248a9ad44e46f4d2ce17d">
    <vt:lpwstr/>
  </property>
  <property fmtid="{D5CDD505-2E9C-101B-9397-08002B2CF9AE}" pid="10" name="_dlc_DocIdItemGuid">
    <vt:lpwstr>dfcce0a0-b6a0-4df2-93bd-09aa8ce5043d</vt:lpwstr>
  </property>
</Properties>
</file>