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Franklin Gothic Book" w:hAnsi="Franklin Gothic Book"/>
          <w:lang w:val="en-GB"/>
        </w:rPr>
        <w:id w:val="258255387"/>
        <w:docPartObj>
          <w:docPartGallery w:val="Cover Pages"/>
          <w:docPartUnique/>
        </w:docPartObj>
      </w:sdtPr>
      <w:sdtEndPr>
        <w:rPr>
          <w:rFonts w:asciiTheme="minorHAnsi" w:hAnsiTheme="minorHAnsi"/>
        </w:rPr>
      </w:sdtEndPr>
      <w:sdtContent>
        <w:p w14:paraId="7DC56F58" w14:textId="77777777" w:rsidR="005E6197" w:rsidRPr="00DB0B0A" w:rsidRDefault="005E6197" w:rsidP="003C4D6B">
          <w:pPr>
            <w:spacing w:after="120" w:line="240" w:lineRule="auto"/>
            <w:jc w:val="both"/>
            <w:rPr>
              <w:rFonts w:ascii="Franklin Gothic Book" w:hAnsi="Franklin Gothic Book"/>
              <w:lang w:val="en-GB"/>
            </w:rPr>
          </w:pPr>
        </w:p>
        <w:p w14:paraId="416978DA" w14:textId="3DACD571" w:rsidR="00DB0B0A" w:rsidRPr="00DB0B0A" w:rsidRDefault="00E15BC7" w:rsidP="003C4D6B">
          <w:pPr>
            <w:spacing w:after="120" w:line="240" w:lineRule="auto"/>
            <w:jc w:val="center"/>
            <w:rPr>
              <w:b/>
              <w:color w:val="4F81BD" w:themeColor="accent1"/>
              <w:sz w:val="72"/>
              <w:szCs w:val="72"/>
              <w:lang w:val="en-GB"/>
            </w:rPr>
          </w:pPr>
          <w:r w:rsidRPr="00DB0B0A">
            <w:rPr>
              <w:b/>
              <w:color w:val="4F81BD" w:themeColor="accent1"/>
              <w:sz w:val="44"/>
              <w:szCs w:val="44"/>
              <w:lang w:val="en-GB"/>
            </w:rPr>
            <w:t>Terms of Reference</w:t>
          </w:r>
        </w:p>
        <w:p w14:paraId="0876F891" w14:textId="6C5CE9F5" w:rsidR="0098106F" w:rsidRDefault="0098106F" w:rsidP="003C4D6B">
          <w:pPr>
            <w:spacing w:after="120" w:line="240" w:lineRule="auto"/>
            <w:jc w:val="center"/>
            <w:rPr>
              <w:rFonts w:ascii="Arial" w:hAnsi="Arial" w:cs="Arial"/>
              <w:color w:val="4F81BD" w:themeColor="accent1"/>
              <w:sz w:val="44"/>
              <w:szCs w:val="44"/>
              <w:lang w:val="en-GB"/>
            </w:rPr>
          </w:pPr>
          <w:r>
            <w:rPr>
              <w:rFonts w:ascii="Arial" w:hAnsi="Arial" w:cs="Arial"/>
              <w:color w:val="4F81BD" w:themeColor="accent1"/>
              <w:sz w:val="44"/>
              <w:szCs w:val="44"/>
              <w:lang w:val="en-GB"/>
            </w:rPr>
            <w:t>Gender Equality &amp; Child Protection Assessment</w:t>
          </w:r>
        </w:p>
        <w:p w14:paraId="24DAEBB7" w14:textId="63584F9A" w:rsidR="00DB0B0A" w:rsidRPr="0098106F" w:rsidRDefault="00DB0B0A" w:rsidP="003C4D6B">
          <w:pPr>
            <w:spacing w:after="120" w:line="240" w:lineRule="auto"/>
            <w:jc w:val="center"/>
            <w:rPr>
              <w:rFonts w:ascii="Arial" w:hAnsi="Arial" w:cs="Arial"/>
              <w:color w:val="4F81BD" w:themeColor="accent1"/>
              <w:sz w:val="32"/>
              <w:szCs w:val="44"/>
              <w:lang w:val="en-GB"/>
            </w:rPr>
          </w:pPr>
          <w:proofErr w:type="spellStart"/>
          <w:r w:rsidRPr="0098106F">
            <w:rPr>
              <w:rFonts w:ascii="Arial" w:hAnsi="Arial" w:cs="Arial"/>
              <w:caps/>
              <w:color w:val="4F81BD" w:themeColor="accent1"/>
              <w:sz w:val="32"/>
              <w:szCs w:val="44"/>
              <w:lang w:val="en-GB"/>
            </w:rPr>
            <w:t>A</w:t>
          </w:r>
          <w:r w:rsidRPr="0098106F">
            <w:rPr>
              <w:rFonts w:ascii="Arial" w:hAnsi="Arial" w:cs="Arial"/>
              <w:color w:val="4F81BD" w:themeColor="accent1"/>
              <w:sz w:val="32"/>
              <w:szCs w:val="44"/>
              <w:lang w:val="en-GB"/>
            </w:rPr>
            <w:t>parajita</w:t>
          </w:r>
          <w:proofErr w:type="spellEnd"/>
          <w:r w:rsidRPr="0098106F">
            <w:rPr>
              <w:rFonts w:ascii="Arial" w:hAnsi="Arial" w:cs="Arial"/>
              <w:caps/>
              <w:color w:val="4F81BD" w:themeColor="accent1"/>
              <w:sz w:val="32"/>
              <w:szCs w:val="44"/>
              <w:lang w:val="en-GB"/>
            </w:rPr>
            <w:t>: C</w:t>
          </w:r>
          <w:r w:rsidRPr="0098106F">
            <w:rPr>
              <w:rFonts w:ascii="Arial" w:hAnsi="Arial" w:cs="Arial"/>
              <w:color w:val="4F81BD" w:themeColor="accent1"/>
              <w:sz w:val="32"/>
              <w:szCs w:val="44"/>
              <w:lang w:val="en-GB"/>
            </w:rPr>
            <w:t>ombatting</w:t>
          </w:r>
          <w:r w:rsidRPr="0098106F">
            <w:rPr>
              <w:rFonts w:ascii="Arial" w:hAnsi="Arial" w:cs="Arial"/>
              <w:caps/>
              <w:color w:val="4F81BD" w:themeColor="accent1"/>
              <w:sz w:val="32"/>
              <w:szCs w:val="44"/>
              <w:lang w:val="en-GB"/>
            </w:rPr>
            <w:t xml:space="preserve"> c</w:t>
          </w:r>
          <w:r w:rsidRPr="0098106F">
            <w:rPr>
              <w:rFonts w:ascii="Arial" w:hAnsi="Arial" w:cs="Arial"/>
              <w:color w:val="4F81BD" w:themeColor="accent1"/>
              <w:sz w:val="32"/>
              <w:szCs w:val="44"/>
              <w:lang w:val="en-GB"/>
            </w:rPr>
            <w:t>hild</w:t>
          </w:r>
          <w:r w:rsidRPr="0098106F">
            <w:rPr>
              <w:rFonts w:ascii="Arial" w:hAnsi="Arial" w:cs="Arial"/>
              <w:caps/>
              <w:color w:val="4F81BD" w:themeColor="accent1"/>
              <w:sz w:val="32"/>
              <w:szCs w:val="44"/>
              <w:lang w:val="en-GB"/>
            </w:rPr>
            <w:t xml:space="preserve"> M</w:t>
          </w:r>
          <w:r w:rsidRPr="0098106F">
            <w:rPr>
              <w:rFonts w:ascii="Arial" w:hAnsi="Arial" w:cs="Arial"/>
              <w:color w:val="4F81BD" w:themeColor="accent1"/>
              <w:sz w:val="32"/>
              <w:szCs w:val="44"/>
              <w:lang w:val="en-GB"/>
            </w:rPr>
            <w:t>arriage</w:t>
          </w:r>
          <w:r w:rsidR="00F27A93" w:rsidRPr="0098106F">
            <w:rPr>
              <w:rFonts w:ascii="Arial" w:hAnsi="Arial" w:cs="Arial"/>
              <w:caps/>
              <w:color w:val="4F81BD" w:themeColor="accent1"/>
              <w:sz w:val="32"/>
              <w:szCs w:val="44"/>
              <w:lang w:val="en-GB"/>
            </w:rPr>
            <w:t xml:space="preserve"> </w:t>
          </w:r>
          <w:r w:rsidR="00F27A93" w:rsidRPr="0098106F">
            <w:rPr>
              <w:rFonts w:ascii="Arial" w:hAnsi="Arial" w:cs="Arial"/>
              <w:color w:val="4F81BD" w:themeColor="accent1"/>
              <w:sz w:val="32"/>
              <w:szCs w:val="44"/>
              <w:lang w:val="en-GB"/>
            </w:rPr>
            <w:t>in</w:t>
          </w:r>
          <w:r w:rsidR="00F27A93" w:rsidRPr="0098106F">
            <w:rPr>
              <w:rFonts w:ascii="Arial" w:hAnsi="Arial" w:cs="Arial"/>
              <w:caps/>
              <w:color w:val="4F81BD" w:themeColor="accent1"/>
              <w:sz w:val="32"/>
              <w:szCs w:val="44"/>
              <w:lang w:val="en-GB"/>
            </w:rPr>
            <w:t xml:space="preserve"> </w:t>
          </w:r>
          <w:r w:rsidRPr="0098106F">
            <w:rPr>
              <w:rFonts w:ascii="Arial" w:hAnsi="Arial" w:cs="Arial"/>
              <w:caps/>
              <w:color w:val="4F81BD" w:themeColor="accent1"/>
              <w:sz w:val="32"/>
              <w:szCs w:val="44"/>
              <w:lang w:val="en-GB"/>
            </w:rPr>
            <w:t>B</w:t>
          </w:r>
          <w:r w:rsidRPr="0098106F">
            <w:rPr>
              <w:rFonts w:ascii="Arial" w:hAnsi="Arial" w:cs="Arial"/>
              <w:color w:val="4F81BD" w:themeColor="accent1"/>
              <w:sz w:val="32"/>
              <w:szCs w:val="44"/>
              <w:lang w:val="en-GB"/>
            </w:rPr>
            <w:t>angladesh</w:t>
          </w:r>
          <w:r w:rsidR="0098106F" w:rsidRPr="0098106F">
            <w:rPr>
              <w:rFonts w:ascii="Arial" w:hAnsi="Arial" w:cs="Arial"/>
              <w:color w:val="4F81BD" w:themeColor="accent1"/>
              <w:sz w:val="32"/>
              <w:szCs w:val="44"/>
              <w:lang w:val="en-GB"/>
            </w:rPr>
            <w:t xml:space="preserve"> Project</w:t>
          </w:r>
        </w:p>
        <w:p w14:paraId="5ED1EE78" w14:textId="77777777" w:rsidR="00DB0B0A" w:rsidRDefault="00DB0B0A" w:rsidP="003C4D6B">
          <w:pPr>
            <w:spacing w:after="120" w:line="240" w:lineRule="auto"/>
            <w:jc w:val="both"/>
            <w:rPr>
              <w:rFonts w:ascii="Arial" w:hAnsi="Arial" w:cs="Arial"/>
              <w:color w:val="4F81BD" w:themeColor="accent1"/>
              <w:sz w:val="24"/>
              <w:szCs w:val="24"/>
              <w:lang w:val="en-GB"/>
            </w:rPr>
          </w:pPr>
        </w:p>
        <w:p w14:paraId="108C8ED7" w14:textId="77777777" w:rsidR="00DB0B0A" w:rsidRDefault="00DB0B0A" w:rsidP="003C4D6B">
          <w:pPr>
            <w:pStyle w:val="ListParagraph"/>
            <w:numPr>
              <w:ilvl w:val="0"/>
              <w:numId w:val="1"/>
            </w:numPr>
            <w:spacing w:after="120" w:line="240" w:lineRule="auto"/>
            <w:contextualSpacing w:val="0"/>
            <w:jc w:val="both"/>
            <w:rPr>
              <w:rFonts w:ascii="Franklin Gothic Book" w:hAnsi="Franklin Gothic Book"/>
              <w:lang w:val="en-GB"/>
            </w:rPr>
          </w:pPr>
          <w:r w:rsidRPr="00DB0B0A">
            <w:rPr>
              <w:rFonts w:ascii="Arial" w:hAnsi="Arial" w:cs="Arial"/>
              <w:sz w:val="24"/>
              <w:szCs w:val="24"/>
              <w:lang w:val="en-GB"/>
            </w:rPr>
            <w:t xml:space="preserve">Background </w:t>
          </w:r>
          <w:r w:rsidRPr="00DB0B0A">
            <w:rPr>
              <w:rFonts w:ascii="Franklin Gothic Book" w:hAnsi="Franklin Gothic Book"/>
              <w:lang w:val="en-GB"/>
            </w:rPr>
            <w:t xml:space="preserve"> </w:t>
          </w:r>
        </w:p>
        <w:p w14:paraId="13C5A64C" w14:textId="06EDF7B9" w:rsidR="00DD7722" w:rsidRPr="00E44DCF" w:rsidRDefault="00DD7722" w:rsidP="003C4D6B">
          <w:pPr>
            <w:spacing w:after="120" w:line="240" w:lineRule="auto"/>
            <w:jc w:val="both"/>
            <w:rPr>
              <w:rFonts w:ascii="Arial" w:hAnsi="Arial" w:cs="Arial"/>
              <w:sz w:val="24"/>
              <w:szCs w:val="24"/>
              <w:lang w:val="en-GB"/>
            </w:rPr>
          </w:pPr>
          <w:r w:rsidRPr="00E44DCF">
            <w:rPr>
              <w:rFonts w:ascii="Arial" w:hAnsi="Arial" w:cs="Arial"/>
              <w:sz w:val="24"/>
              <w:szCs w:val="24"/>
              <w:lang w:val="en-GB"/>
            </w:rPr>
            <w:t>Plan is an international, rights-based, Child-</w:t>
          </w:r>
          <w:r w:rsidR="00D847A6" w:rsidRPr="00E44DCF">
            <w:rPr>
              <w:rFonts w:ascii="Arial" w:hAnsi="Arial" w:cs="Arial"/>
              <w:sz w:val="24"/>
              <w:szCs w:val="24"/>
              <w:lang w:val="en-GB"/>
            </w:rPr>
            <w:t>C</w:t>
          </w:r>
          <w:r w:rsidR="00D847A6">
            <w:rPr>
              <w:rFonts w:ascii="Arial" w:hAnsi="Arial" w:cs="Arial"/>
              <w:sz w:val="24"/>
              <w:szCs w:val="24"/>
              <w:lang w:val="en-GB"/>
            </w:rPr>
            <w:t>e</w:t>
          </w:r>
          <w:r w:rsidR="00D847A6" w:rsidRPr="00E44DCF">
            <w:rPr>
              <w:rFonts w:ascii="Arial" w:hAnsi="Arial" w:cs="Arial"/>
              <w:sz w:val="24"/>
              <w:szCs w:val="24"/>
              <w:lang w:val="en-GB"/>
            </w:rPr>
            <w:t>ntred</w:t>
          </w:r>
          <w:r w:rsidRPr="00E44DCF">
            <w:rPr>
              <w:rFonts w:ascii="Arial" w:hAnsi="Arial" w:cs="Arial"/>
              <w:sz w:val="24"/>
              <w:szCs w:val="24"/>
              <w:lang w:val="en-GB"/>
            </w:rPr>
            <w:t xml:space="preserve"> Community Development organization working worldwide for the realization of children’s and other human rights to end child poverty in developing countries. Plan’s vision is of a world in which all children realize their full potential in societies that respect people’s rights and dignity.</w:t>
          </w:r>
        </w:p>
        <w:p w14:paraId="0329F666" w14:textId="47133D41" w:rsidR="00F834AC" w:rsidRDefault="00DD7722" w:rsidP="003C4D6B">
          <w:pPr>
            <w:spacing w:after="120" w:line="240" w:lineRule="auto"/>
            <w:jc w:val="both"/>
            <w:rPr>
              <w:rFonts w:ascii="Arial" w:hAnsi="Arial" w:cs="Arial"/>
              <w:sz w:val="24"/>
              <w:szCs w:val="24"/>
              <w:lang w:val="en-GB"/>
            </w:rPr>
          </w:pPr>
          <w:r w:rsidRPr="00E44DCF">
            <w:rPr>
              <w:rFonts w:ascii="Arial" w:hAnsi="Arial" w:cs="Arial"/>
              <w:sz w:val="24"/>
              <w:szCs w:val="24"/>
              <w:lang w:val="en-GB"/>
            </w:rPr>
            <w:t>Plan International has been operating in Bangladesh since 1994, helping children access their rights to health, education, economic security and protection.</w:t>
          </w:r>
          <w:r w:rsidR="00FE77C7">
            <w:rPr>
              <w:rFonts w:ascii="Arial" w:hAnsi="Arial" w:cs="Arial"/>
              <w:sz w:val="24"/>
              <w:szCs w:val="24"/>
              <w:lang w:val="en-GB"/>
            </w:rPr>
            <w:t xml:space="preserve"> Currently, </w:t>
          </w:r>
          <w:r w:rsidR="00867678">
            <w:rPr>
              <w:rFonts w:ascii="Arial" w:hAnsi="Arial" w:cs="Arial"/>
              <w:sz w:val="24"/>
              <w:szCs w:val="24"/>
              <w:lang w:val="en-GB"/>
            </w:rPr>
            <w:t>under Country S</w:t>
          </w:r>
          <w:r w:rsidR="00E44DCF" w:rsidRPr="00E44DCF">
            <w:rPr>
              <w:rFonts w:ascii="Arial" w:hAnsi="Arial" w:cs="Arial"/>
              <w:sz w:val="24"/>
              <w:szCs w:val="24"/>
              <w:lang w:val="en-GB"/>
            </w:rPr>
            <w:t>trategy IV Plan International Bangladesh is implementing programmes in six thematic areas</w:t>
          </w:r>
          <w:r w:rsidR="00D847A6">
            <w:rPr>
              <w:rFonts w:ascii="Arial" w:hAnsi="Arial" w:cs="Arial"/>
              <w:sz w:val="24"/>
              <w:szCs w:val="24"/>
              <w:lang w:val="en-GB"/>
            </w:rPr>
            <w:t xml:space="preserve">: </w:t>
          </w:r>
          <w:r w:rsidR="00E44DCF" w:rsidRPr="00E44DCF">
            <w:rPr>
              <w:rFonts w:ascii="Arial" w:hAnsi="Arial" w:cs="Arial"/>
              <w:sz w:val="24"/>
              <w:szCs w:val="24"/>
              <w:lang w:val="en-GB"/>
            </w:rPr>
            <w:t>health, education, child protection, WASH, youth engagement and employment, and disaster risk management and climate change.</w:t>
          </w:r>
          <w:r w:rsidR="00F834AC">
            <w:rPr>
              <w:rFonts w:ascii="Arial" w:hAnsi="Arial" w:cs="Arial"/>
              <w:sz w:val="24"/>
              <w:szCs w:val="24"/>
              <w:lang w:val="en-GB"/>
            </w:rPr>
            <w:t xml:space="preserve"> Through interventions of </w:t>
          </w:r>
          <w:r w:rsidR="00F834AC" w:rsidRPr="00DD7722">
            <w:rPr>
              <w:rFonts w:ascii="Arial" w:hAnsi="Arial" w:cs="Arial"/>
              <w:sz w:val="24"/>
              <w:szCs w:val="24"/>
              <w:lang w:val="en-GB"/>
            </w:rPr>
            <w:t>Plan</w:t>
          </w:r>
          <w:r w:rsidR="00F834AC">
            <w:rPr>
              <w:rFonts w:ascii="Arial" w:hAnsi="Arial" w:cs="Arial"/>
              <w:sz w:val="24"/>
              <w:szCs w:val="24"/>
              <w:lang w:val="en-GB"/>
            </w:rPr>
            <w:t xml:space="preserve"> International</w:t>
          </w:r>
          <w:r w:rsidR="00F834AC" w:rsidRPr="00DD7722">
            <w:rPr>
              <w:rFonts w:ascii="Arial" w:hAnsi="Arial" w:cs="Arial"/>
              <w:sz w:val="24"/>
              <w:szCs w:val="24"/>
              <w:lang w:val="en-GB"/>
            </w:rPr>
            <w:t xml:space="preserve"> Bangladesh</w:t>
          </w:r>
          <w:r w:rsidR="00867678">
            <w:rPr>
              <w:rFonts w:ascii="Arial" w:hAnsi="Arial" w:cs="Arial"/>
              <w:sz w:val="24"/>
              <w:szCs w:val="24"/>
              <w:lang w:val="en-GB"/>
            </w:rPr>
            <w:t xml:space="preserve">, </w:t>
          </w:r>
          <w:r w:rsidR="00F834AC" w:rsidRPr="00DD7722">
            <w:rPr>
              <w:rFonts w:ascii="Arial" w:hAnsi="Arial" w:cs="Arial"/>
              <w:sz w:val="24"/>
              <w:szCs w:val="24"/>
              <w:lang w:val="en-GB"/>
            </w:rPr>
            <w:t xml:space="preserve">more than 3,500,000 people </w:t>
          </w:r>
          <w:r w:rsidR="00F834AC">
            <w:rPr>
              <w:rFonts w:ascii="Arial" w:hAnsi="Arial" w:cs="Arial"/>
              <w:sz w:val="24"/>
              <w:szCs w:val="24"/>
              <w:lang w:val="en-GB"/>
            </w:rPr>
            <w:t xml:space="preserve">including women, children and vulnerable are benefitted </w:t>
          </w:r>
          <w:r w:rsidR="00F834AC" w:rsidRPr="00DD7722">
            <w:rPr>
              <w:rFonts w:ascii="Arial" w:hAnsi="Arial" w:cs="Arial"/>
              <w:sz w:val="24"/>
              <w:szCs w:val="24"/>
              <w:lang w:val="en-GB"/>
            </w:rPr>
            <w:t>across 13 districts.</w:t>
          </w:r>
        </w:p>
        <w:p w14:paraId="7467CBD9" w14:textId="29B2D180" w:rsidR="007A5003" w:rsidRDefault="00F834AC" w:rsidP="003C4D6B">
          <w:pPr>
            <w:spacing w:after="120" w:line="240" w:lineRule="auto"/>
            <w:jc w:val="both"/>
            <w:rPr>
              <w:rFonts w:ascii="Arial" w:hAnsi="Arial" w:cs="Arial"/>
              <w:sz w:val="24"/>
              <w:szCs w:val="24"/>
              <w:lang w:val="en-US"/>
            </w:rPr>
          </w:pPr>
          <w:r>
            <w:rPr>
              <w:rFonts w:ascii="Arial" w:hAnsi="Arial" w:cs="Arial"/>
              <w:sz w:val="24"/>
              <w:szCs w:val="24"/>
              <w:lang w:val="en-GB"/>
            </w:rPr>
            <w:t xml:space="preserve">As part of its protection programme Plan International Bangladesh highly emphasises </w:t>
          </w:r>
          <w:r w:rsidR="00735CC3">
            <w:rPr>
              <w:rFonts w:ascii="Arial" w:hAnsi="Arial" w:cs="Arial"/>
              <w:sz w:val="24"/>
              <w:szCs w:val="24"/>
              <w:lang w:val="en-GB"/>
            </w:rPr>
            <w:t xml:space="preserve">the </w:t>
          </w:r>
          <w:r w:rsidR="00735CC3" w:rsidRPr="00E44DCF">
            <w:rPr>
              <w:rFonts w:ascii="Arial" w:hAnsi="Arial" w:cs="Arial"/>
              <w:sz w:val="24"/>
              <w:szCs w:val="24"/>
              <w:lang w:val="en-US"/>
            </w:rPr>
            <w:t xml:space="preserve">reduction in the incidences of </w:t>
          </w:r>
          <w:r w:rsidR="00735CC3">
            <w:rPr>
              <w:rFonts w:ascii="Arial" w:hAnsi="Arial" w:cs="Arial"/>
              <w:sz w:val="24"/>
              <w:szCs w:val="24"/>
              <w:lang w:val="en-US"/>
            </w:rPr>
            <w:t xml:space="preserve">child and </w:t>
          </w:r>
          <w:r w:rsidR="00735CC3" w:rsidRPr="00E44DCF">
            <w:rPr>
              <w:rFonts w:ascii="Arial" w:hAnsi="Arial" w:cs="Arial"/>
              <w:sz w:val="24"/>
              <w:szCs w:val="24"/>
              <w:lang w:val="en-US"/>
            </w:rPr>
            <w:t>early marriage as addressing the issue of early marriage has important implications for human rights and well-being of young girls.</w:t>
          </w:r>
          <w:r w:rsidR="00735CC3">
            <w:rPr>
              <w:rFonts w:ascii="Arial" w:hAnsi="Arial" w:cs="Arial"/>
              <w:sz w:val="24"/>
              <w:szCs w:val="24"/>
              <w:lang w:val="en-US"/>
            </w:rPr>
            <w:t xml:space="preserve"> Besides, i</w:t>
          </w:r>
          <w:r w:rsidR="00867678" w:rsidRPr="00E44DCF">
            <w:rPr>
              <w:rFonts w:ascii="Arial" w:hAnsi="Arial" w:cs="Arial"/>
              <w:sz w:val="24"/>
              <w:szCs w:val="24"/>
              <w:lang w:val="en-US"/>
            </w:rPr>
            <w:t xml:space="preserve">n Bangladesh </w:t>
          </w:r>
          <w:r w:rsidR="00867678">
            <w:rPr>
              <w:rFonts w:ascii="Arial" w:hAnsi="Arial" w:cs="Arial"/>
              <w:sz w:val="24"/>
              <w:szCs w:val="24"/>
              <w:lang w:val="en-US"/>
            </w:rPr>
            <w:t xml:space="preserve">about </w:t>
          </w:r>
          <w:r w:rsidR="00867678" w:rsidRPr="00E44DCF">
            <w:rPr>
              <w:rFonts w:ascii="Arial" w:hAnsi="Arial" w:cs="Arial"/>
              <w:sz w:val="24"/>
              <w:szCs w:val="24"/>
              <w:lang w:val="en-US"/>
            </w:rPr>
            <w:t>52% of girls are married before they are 18 years old and this rate is the highest in South Asia</w:t>
          </w:r>
          <w:r w:rsidR="00867678">
            <w:rPr>
              <w:rStyle w:val="FootnoteReference"/>
              <w:rFonts w:ascii="Arial" w:hAnsi="Arial" w:cs="Arial"/>
              <w:sz w:val="24"/>
              <w:szCs w:val="24"/>
              <w:lang w:val="en-US"/>
            </w:rPr>
            <w:footnoteReference w:id="1"/>
          </w:r>
          <w:r w:rsidR="00867678">
            <w:rPr>
              <w:rFonts w:ascii="Arial" w:hAnsi="Arial" w:cs="Arial"/>
              <w:sz w:val="24"/>
              <w:szCs w:val="24"/>
              <w:lang w:val="en-US"/>
            </w:rPr>
            <w:t>.</w:t>
          </w:r>
          <w:r w:rsidR="00E45E85">
            <w:rPr>
              <w:rFonts w:ascii="Arial" w:hAnsi="Arial" w:cs="Arial"/>
              <w:sz w:val="24"/>
              <w:szCs w:val="24"/>
              <w:lang w:val="en-US"/>
            </w:rPr>
            <w:t xml:space="preserve"> </w:t>
          </w:r>
          <w:r w:rsidR="00867678" w:rsidRPr="00E44DCF">
            <w:rPr>
              <w:rFonts w:ascii="Arial" w:hAnsi="Arial" w:cs="Arial"/>
              <w:sz w:val="24"/>
              <w:szCs w:val="24"/>
              <w:lang w:val="en-US"/>
            </w:rPr>
            <w:t xml:space="preserve">Ending child marriage </w:t>
          </w:r>
          <w:r w:rsidR="00E45E85">
            <w:rPr>
              <w:rFonts w:ascii="Arial" w:hAnsi="Arial" w:cs="Arial"/>
              <w:sz w:val="24"/>
              <w:szCs w:val="24"/>
              <w:lang w:val="en-US"/>
            </w:rPr>
            <w:t xml:space="preserve">is </w:t>
          </w:r>
          <w:r w:rsidR="00867678" w:rsidRPr="00E44DCF">
            <w:rPr>
              <w:rFonts w:ascii="Arial" w:hAnsi="Arial" w:cs="Arial"/>
              <w:sz w:val="24"/>
              <w:szCs w:val="24"/>
              <w:lang w:val="en-US"/>
            </w:rPr>
            <w:t>a high priority for the Government of Bangladesh and a target has been set to eliminate child marriage by 2041.</w:t>
          </w:r>
          <w:r w:rsidR="00E45E85">
            <w:rPr>
              <w:rFonts w:ascii="Arial" w:hAnsi="Arial" w:cs="Arial"/>
              <w:sz w:val="24"/>
              <w:szCs w:val="24"/>
              <w:lang w:val="en-US"/>
            </w:rPr>
            <w:t xml:space="preserve"> </w:t>
          </w:r>
          <w:r w:rsidR="00D847A6">
            <w:rPr>
              <w:rFonts w:ascii="Arial" w:hAnsi="Arial" w:cs="Arial"/>
              <w:sz w:val="24"/>
              <w:szCs w:val="24"/>
              <w:lang w:val="en-US"/>
            </w:rPr>
            <w:t>Therefore,</w:t>
          </w:r>
          <w:r w:rsidR="006340BA">
            <w:rPr>
              <w:rFonts w:ascii="Arial" w:hAnsi="Arial" w:cs="Arial"/>
              <w:sz w:val="24"/>
              <w:szCs w:val="24"/>
              <w:lang w:val="en-US"/>
            </w:rPr>
            <w:t xml:space="preserve"> Plan International Bangladesh has been working for a long period of time to address child and early marriage in the communities. A</w:t>
          </w:r>
          <w:r w:rsidR="00735CC3">
            <w:rPr>
              <w:rFonts w:ascii="Arial" w:hAnsi="Arial" w:cs="Arial"/>
              <w:sz w:val="24"/>
              <w:szCs w:val="24"/>
              <w:lang w:val="en-US"/>
            </w:rPr>
            <w:t xml:space="preserve">mong </w:t>
          </w:r>
          <w:r w:rsidR="006340BA">
            <w:rPr>
              <w:rFonts w:ascii="Arial" w:hAnsi="Arial" w:cs="Arial"/>
              <w:sz w:val="24"/>
              <w:szCs w:val="24"/>
              <w:lang w:val="en-US"/>
            </w:rPr>
            <w:t xml:space="preserve">different </w:t>
          </w:r>
          <w:r w:rsidR="00735CC3">
            <w:rPr>
              <w:rFonts w:ascii="Arial" w:hAnsi="Arial" w:cs="Arial"/>
              <w:sz w:val="24"/>
              <w:szCs w:val="24"/>
              <w:lang w:val="en-US"/>
            </w:rPr>
            <w:t>initiatives</w:t>
          </w:r>
          <w:r w:rsidR="006340BA">
            <w:rPr>
              <w:rFonts w:ascii="Arial" w:hAnsi="Arial" w:cs="Arial"/>
              <w:sz w:val="24"/>
              <w:szCs w:val="24"/>
              <w:lang w:val="en-US"/>
            </w:rPr>
            <w:t xml:space="preserve">, </w:t>
          </w:r>
          <w:r w:rsidR="00735CC3">
            <w:rPr>
              <w:rFonts w:ascii="Arial" w:hAnsi="Arial" w:cs="Arial"/>
              <w:sz w:val="24"/>
              <w:szCs w:val="24"/>
              <w:lang w:val="en-US"/>
            </w:rPr>
            <w:t xml:space="preserve">developing and piloting </w:t>
          </w:r>
          <w:r w:rsidR="00D847A6">
            <w:rPr>
              <w:rFonts w:ascii="Arial" w:hAnsi="Arial" w:cs="Arial"/>
              <w:sz w:val="24"/>
              <w:szCs w:val="24"/>
              <w:lang w:val="en-US"/>
            </w:rPr>
            <w:t xml:space="preserve">a </w:t>
          </w:r>
          <w:r w:rsidR="00735CC3">
            <w:rPr>
              <w:rFonts w:ascii="Arial" w:hAnsi="Arial" w:cs="Arial"/>
              <w:sz w:val="24"/>
              <w:szCs w:val="24"/>
              <w:lang w:val="en-US"/>
            </w:rPr>
            <w:t xml:space="preserve">district model </w:t>
          </w:r>
          <w:r w:rsidR="00735CC3" w:rsidRPr="00735CC3">
            <w:rPr>
              <w:rFonts w:ascii="Arial" w:hAnsi="Arial" w:cs="Arial"/>
              <w:sz w:val="24"/>
              <w:szCs w:val="24"/>
              <w:lang w:val="en-US"/>
            </w:rPr>
            <w:t>to combat child marriage</w:t>
          </w:r>
          <w:r w:rsidR="00735CC3">
            <w:rPr>
              <w:rFonts w:ascii="Arial" w:hAnsi="Arial" w:cs="Arial"/>
              <w:sz w:val="24"/>
              <w:szCs w:val="24"/>
              <w:lang w:val="en-US"/>
            </w:rPr>
            <w:t xml:space="preserve"> is noteworthy. </w:t>
          </w:r>
        </w:p>
        <w:p w14:paraId="59AB6CAD" w14:textId="2B89E931" w:rsidR="001F09B3" w:rsidRPr="00C976B1" w:rsidRDefault="006340BA" w:rsidP="003C4D6B">
          <w:pPr>
            <w:spacing w:after="120" w:line="240" w:lineRule="auto"/>
            <w:jc w:val="both"/>
            <w:rPr>
              <w:rFonts w:ascii="Arial" w:hAnsi="Arial" w:cs="Arial"/>
              <w:sz w:val="24"/>
              <w:szCs w:val="24"/>
              <w:lang w:val="en-US"/>
            </w:rPr>
          </w:pPr>
          <w:r>
            <w:rPr>
              <w:rFonts w:ascii="Arial" w:hAnsi="Arial" w:cs="Arial"/>
              <w:sz w:val="24"/>
              <w:szCs w:val="24"/>
              <w:lang w:val="en-US"/>
            </w:rPr>
            <w:t>I</w:t>
          </w:r>
          <w:r w:rsidR="00735CC3">
            <w:rPr>
              <w:rFonts w:ascii="Arial" w:hAnsi="Arial" w:cs="Arial"/>
              <w:sz w:val="24"/>
              <w:szCs w:val="24"/>
              <w:lang w:val="en-US"/>
            </w:rPr>
            <w:t xml:space="preserve">n that continuation Plan International Bangladesh has recently launch </w:t>
          </w:r>
          <w:proofErr w:type="spellStart"/>
          <w:r w:rsidR="00735CC3">
            <w:rPr>
              <w:rFonts w:ascii="Arial" w:hAnsi="Arial" w:cs="Arial"/>
              <w:sz w:val="24"/>
              <w:szCs w:val="24"/>
              <w:lang w:val="en-US"/>
            </w:rPr>
            <w:t>Aparajita</w:t>
          </w:r>
          <w:proofErr w:type="spellEnd"/>
          <w:r w:rsidR="00735CC3">
            <w:rPr>
              <w:rFonts w:ascii="Arial" w:hAnsi="Arial" w:cs="Arial"/>
              <w:sz w:val="24"/>
              <w:szCs w:val="24"/>
              <w:lang w:val="en-US"/>
            </w:rPr>
            <w:t xml:space="preserve">: Combating </w:t>
          </w:r>
          <w:r w:rsidR="00735CC3" w:rsidRPr="00C976B1">
            <w:rPr>
              <w:rFonts w:ascii="Arial" w:hAnsi="Arial" w:cs="Arial"/>
              <w:sz w:val="24"/>
              <w:szCs w:val="24"/>
              <w:lang w:val="en-US"/>
            </w:rPr>
            <w:t>Child Marriage in Bangladesh project with financial support of G</w:t>
          </w:r>
          <w:r w:rsidR="00D847A6">
            <w:rPr>
              <w:rFonts w:ascii="Arial" w:hAnsi="Arial" w:cs="Arial"/>
              <w:sz w:val="24"/>
              <w:szCs w:val="24"/>
              <w:lang w:val="en-US"/>
            </w:rPr>
            <w:t xml:space="preserve">lobal </w:t>
          </w:r>
          <w:r w:rsidR="00735CC3" w:rsidRPr="00C976B1">
            <w:rPr>
              <w:rFonts w:ascii="Arial" w:hAnsi="Arial" w:cs="Arial"/>
              <w:sz w:val="24"/>
              <w:szCs w:val="24"/>
              <w:lang w:val="en-US"/>
            </w:rPr>
            <w:t>A</w:t>
          </w:r>
          <w:r w:rsidR="00D847A6">
            <w:rPr>
              <w:rFonts w:ascii="Arial" w:hAnsi="Arial" w:cs="Arial"/>
              <w:sz w:val="24"/>
              <w:szCs w:val="24"/>
              <w:lang w:val="en-US"/>
            </w:rPr>
            <w:t xml:space="preserve">ffairs </w:t>
          </w:r>
          <w:r w:rsidR="00735CC3" w:rsidRPr="00C976B1">
            <w:rPr>
              <w:rFonts w:ascii="Arial" w:hAnsi="Arial" w:cs="Arial"/>
              <w:sz w:val="24"/>
              <w:szCs w:val="24"/>
              <w:lang w:val="en-US"/>
            </w:rPr>
            <w:t>C</w:t>
          </w:r>
          <w:r w:rsidR="00D847A6">
            <w:rPr>
              <w:rFonts w:ascii="Arial" w:hAnsi="Arial" w:cs="Arial"/>
              <w:sz w:val="24"/>
              <w:szCs w:val="24"/>
              <w:lang w:val="en-US"/>
            </w:rPr>
            <w:t>anada (GAC)</w:t>
          </w:r>
          <w:r w:rsidR="00735CC3" w:rsidRPr="00C976B1">
            <w:rPr>
              <w:rFonts w:ascii="Arial" w:hAnsi="Arial" w:cs="Arial"/>
              <w:sz w:val="24"/>
              <w:szCs w:val="24"/>
              <w:lang w:val="en-US"/>
            </w:rPr>
            <w:t xml:space="preserve">. It will be a national level project </w:t>
          </w:r>
          <w:r w:rsidR="005A4EB4" w:rsidRPr="00C976B1">
            <w:rPr>
              <w:rFonts w:ascii="Arial" w:hAnsi="Arial" w:cs="Arial"/>
              <w:sz w:val="24"/>
              <w:szCs w:val="24"/>
              <w:lang w:val="en-US"/>
            </w:rPr>
            <w:t xml:space="preserve">covering 59 districts </w:t>
          </w:r>
          <w:r w:rsidR="00735CC3" w:rsidRPr="00C976B1">
            <w:rPr>
              <w:rFonts w:ascii="Arial" w:hAnsi="Arial" w:cs="Arial"/>
              <w:sz w:val="24"/>
              <w:szCs w:val="24"/>
              <w:lang w:val="en-US"/>
            </w:rPr>
            <w:t xml:space="preserve">with special focus on Bhola and </w:t>
          </w:r>
          <w:r w:rsidR="007471C9" w:rsidRPr="00C976B1">
            <w:rPr>
              <w:rFonts w:ascii="Arial" w:hAnsi="Arial" w:cs="Arial"/>
              <w:sz w:val="24"/>
              <w:szCs w:val="24"/>
              <w:lang w:val="en-US"/>
            </w:rPr>
            <w:t>Jhalokati</w:t>
          </w:r>
          <w:r w:rsidR="00735CC3" w:rsidRPr="00C976B1">
            <w:rPr>
              <w:rFonts w:ascii="Arial" w:hAnsi="Arial" w:cs="Arial"/>
              <w:sz w:val="24"/>
              <w:szCs w:val="24"/>
              <w:lang w:val="en-US"/>
            </w:rPr>
            <w:t xml:space="preserve"> district.</w:t>
          </w:r>
          <w:r w:rsidR="007A5003">
            <w:rPr>
              <w:rFonts w:ascii="Arial" w:hAnsi="Arial" w:cs="Arial"/>
              <w:sz w:val="24"/>
              <w:szCs w:val="24"/>
              <w:lang w:val="en-US"/>
            </w:rPr>
            <w:t xml:space="preserve"> In 59 districts </w:t>
          </w:r>
          <w:r w:rsidR="001F09B3" w:rsidRPr="001F09B3">
            <w:rPr>
              <w:rFonts w:ascii="Arial" w:hAnsi="Arial" w:cs="Arial"/>
              <w:sz w:val="24"/>
              <w:szCs w:val="24"/>
              <w:lang w:val="en-US"/>
            </w:rPr>
            <w:t xml:space="preserve">responsiveness of duty bearers </w:t>
          </w:r>
          <w:r w:rsidR="001F09B3">
            <w:rPr>
              <w:rFonts w:ascii="Arial" w:hAnsi="Arial" w:cs="Arial"/>
              <w:sz w:val="24"/>
              <w:szCs w:val="24"/>
              <w:lang w:val="en-US"/>
            </w:rPr>
            <w:t xml:space="preserve">will be increased </w:t>
          </w:r>
          <w:r w:rsidR="001F09B3" w:rsidRPr="001F09B3">
            <w:rPr>
              <w:rFonts w:ascii="Arial" w:hAnsi="Arial" w:cs="Arial"/>
              <w:sz w:val="24"/>
              <w:szCs w:val="24"/>
              <w:lang w:val="en-US"/>
            </w:rPr>
            <w:t>to prevent and respond to child rights violations, particularly CEFM, by scaling up of the SMS-based age verification and online marriage registration systems</w:t>
          </w:r>
          <w:r w:rsidR="007A5003">
            <w:rPr>
              <w:rFonts w:ascii="Arial" w:hAnsi="Arial" w:cs="Arial"/>
              <w:sz w:val="24"/>
              <w:szCs w:val="24"/>
              <w:lang w:val="en-US"/>
            </w:rPr>
            <w:t xml:space="preserve">. </w:t>
          </w:r>
          <w:r w:rsidR="001F09B3">
            <w:rPr>
              <w:rFonts w:ascii="Arial" w:hAnsi="Arial" w:cs="Arial"/>
              <w:sz w:val="24"/>
              <w:szCs w:val="24"/>
              <w:lang w:val="en-US"/>
            </w:rPr>
            <w:t xml:space="preserve">At Bhola and Jhalokati a district model will be established with an objective to reduce </w:t>
          </w:r>
          <w:r w:rsidR="001F09B3" w:rsidRPr="00F35088">
            <w:rPr>
              <w:rFonts w:ascii="Arial" w:hAnsi="Arial" w:cs="Arial"/>
              <w:sz w:val="24"/>
              <w:szCs w:val="24"/>
              <w:lang w:val="en-GB"/>
            </w:rPr>
            <w:t xml:space="preserve">vulnerability of adolescents, particularly girls, to </w:t>
          </w:r>
          <w:r w:rsidR="001F09B3">
            <w:rPr>
              <w:rFonts w:ascii="Arial" w:hAnsi="Arial" w:cs="Arial"/>
              <w:sz w:val="24"/>
              <w:szCs w:val="24"/>
              <w:lang w:val="en-GB"/>
            </w:rPr>
            <w:t>Child Early and Forced Marriage (</w:t>
          </w:r>
          <w:r w:rsidR="001F09B3" w:rsidRPr="00F35088">
            <w:rPr>
              <w:rFonts w:ascii="Arial" w:hAnsi="Arial" w:cs="Arial"/>
              <w:sz w:val="24"/>
              <w:szCs w:val="24"/>
              <w:lang w:val="en-GB"/>
            </w:rPr>
            <w:t>CEFM</w:t>
          </w:r>
          <w:r w:rsidR="001F09B3">
            <w:rPr>
              <w:rFonts w:ascii="Arial" w:hAnsi="Arial" w:cs="Arial"/>
              <w:sz w:val="24"/>
              <w:szCs w:val="24"/>
              <w:lang w:val="en-GB"/>
            </w:rPr>
            <w:t>).</w:t>
          </w:r>
        </w:p>
        <w:p w14:paraId="1A4D7610" w14:textId="554B0FB9" w:rsidR="005E6197" w:rsidRPr="00DB0B0A" w:rsidRDefault="00A8404C" w:rsidP="003C4D6B">
          <w:pPr>
            <w:spacing w:after="120" w:line="240" w:lineRule="auto"/>
            <w:jc w:val="both"/>
            <w:rPr>
              <w:rFonts w:ascii="Franklin Gothic Book" w:hAnsi="Franklin Gothic Book"/>
              <w:lang w:val="en-GB"/>
            </w:rPr>
          </w:pPr>
          <w:r w:rsidRPr="00C976B1">
            <w:rPr>
              <w:rFonts w:ascii="Arial" w:eastAsia="Arial" w:hAnsi="Arial" w:cs="Arial"/>
              <w:sz w:val="24"/>
              <w:szCs w:val="24"/>
              <w:lang w:val="en-GB"/>
            </w:rPr>
            <w:t>A</w:t>
          </w:r>
          <w:r w:rsidR="00A25262">
            <w:rPr>
              <w:rFonts w:ascii="Arial" w:eastAsia="Arial" w:hAnsi="Arial" w:cs="Arial"/>
              <w:sz w:val="24"/>
              <w:szCs w:val="24"/>
              <w:lang w:val="en-GB"/>
            </w:rPr>
            <w:t xml:space="preserve"> consultant/</w:t>
          </w:r>
          <w:r w:rsidRPr="00C976B1">
            <w:rPr>
              <w:rFonts w:ascii="Arial" w:eastAsia="Arial" w:hAnsi="Arial" w:cs="Arial"/>
              <w:sz w:val="24"/>
              <w:szCs w:val="24"/>
              <w:lang w:val="en-GB"/>
            </w:rPr>
            <w:t xml:space="preserve">firm will be contracted out on behalf of Plan International Bangladesh to carry out the </w:t>
          </w:r>
          <w:r w:rsidR="00E66E19">
            <w:rPr>
              <w:rFonts w:ascii="Arial" w:eastAsia="Arial" w:hAnsi="Arial" w:cs="Arial"/>
              <w:sz w:val="24"/>
              <w:szCs w:val="24"/>
              <w:lang w:val="en-GB"/>
            </w:rPr>
            <w:t>gender equality and child protection (</w:t>
          </w:r>
          <w:r w:rsidR="0089550E">
            <w:rPr>
              <w:rFonts w:ascii="Arial" w:eastAsia="Arial" w:hAnsi="Arial" w:cs="Arial"/>
              <w:sz w:val="24"/>
              <w:szCs w:val="24"/>
              <w:lang w:val="en-GB"/>
            </w:rPr>
            <w:t>GE &amp; CP</w:t>
          </w:r>
          <w:r w:rsidR="00E66E19">
            <w:rPr>
              <w:rFonts w:ascii="Arial" w:eastAsia="Arial" w:hAnsi="Arial" w:cs="Arial"/>
              <w:sz w:val="24"/>
              <w:szCs w:val="24"/>
              <w:lang w:val="en-GB"/>
            </w:rPr>
            <w:t>)</w:t>
          </w:r>
          <w:r w:rsidR="0089550E">
            <w:rPr>
              <w:rFonts w:ascii="Arial" w:eastAsia="Arial" w:hAnsi="Arial" w:cs="Arial"/>
              <w:sz w:val="24"/>
              <w:szCs w:val="24"/>
              <w:lang w:val="en-GB"/>
            </w:rPr>
            <w:t xml:space="preserve"> assessment </w:t>
          </w:r>
          <w:r w:rsidRPr="00C976B1">
            <w:rPr>
              <w:rFonts w:ascii="Arial" w:eastAsia="Arial" w:hAnsi="Arial" w:cs="Arial"/>
              <w:sz w:val="24"/>
              <w:szCs w:val="24"/>
              <w:lang w:val="en-GB"/>
            </w:rPr>
            <w:t>as per this Terms of Reference (TOR).</w:t>
          </w:r>
        </w:p>
      </w:sdtContent>
    </w:sdt>
    <w:p w14:paraId="28B6F74A" w14:textId="5EE52184" w:rsidR="005E6197" w:rsidRPr="00F35088" w:rsidRDefault="00F35088" w:rsidP="003C4D6B">
      <w:pPr>
        <w:pStyle w:val="ListParagraph"/>
        <w:numPr>
          <w:ilvl w:val="0"/>
          <w:numId w:val="1"/>
        </w:numPr>
        <w:spacing w:after="120" w:line="240" w:lineRule="auto"/>
        <w:contextualSpacing w:val="0"/>
        <w:jc w:val="both"/>
        <w:rPr>
          <w:rFonts w:ascii="Arial" w:hAnsi="Arial" w:cs="Arial"/>
          <w:b/>
          <w:sz w:val="24"/>
          <w:szCs w:val="24"/>
          <w:lang w:val="en-GB"/>
        </w:rPr>
      </w:pPr>
      <w:r w:rsidRPr="00F35088">
        <w:rPr>
          <w:rFonts w:ascii="Arial" w:hAnsi="Arial" w:cs="Arial"/>
          <w:b/>
          <w:sz w:val="24"/>
          <w:szCs w:val="24"/>
          <w:lang w:val="en-GB"/>
        </w:rPr>
        <w:lastRenderedPageBreak/>
        <w:t xml:space="preserve">Project Overview </w:t>
      </w:r>
    </w:p>
    <w:p w14:paraId="12DE1618" w14:textId="04AA4D50" w:rsidR="0010428A" w:rsidRPr="00B942AE" w:rsidRDefault="002C4511" w:rsidP="003C4D6B">
      <w:pPr>
        <w:spacing w:after="120" w:line="240" w:lineRule="auto"/>
        <w:jc w:val="both"/>
        <w:rPr>
          <w:rFonts w:ascii="Arial" w:hAnsi="Arial" w:cs="Arial"/>
          <w:sz w:val="24"/>
          <w:szCs w:val="24"/>
          <w:lang w:val="en-GB"/>
        </w:rPr>
      </w:pPr>
      <w:bookmarkStart w:id="0" w:name="_Hlk528057460"/>
      <w:r w:rsidRPr="00F35088">
        <w:rPr>
          <w:rFonts w:ascii="Arial" w:hAnsi="Arial" w:cs="Arial"/>
          <w:sz w:val="24"/>
          <w:szCs w:val="24"/>
          <w:lang w:val="en-GB"/>
        </w:rPr>
        <w:t xml:space="preserve">The </w:t>
      </w:r>
      <w:r w:rsidR="0010428A" w:rsidRPr="00F35088">
        <w:rPr>
          <w:rFonts w:ascii="Arial" w:hAnsi="Arial" w:cs="Arial"/>
          <w:sz w:val="24"/>
          <w:szCs w:val="24"/>
          <w:lang w:val="en-GB"/>
        </w:rPr>
        <w:t xml:space="preserve">four and a half </w:t>
      </w:r>
      <w:r w:rsidRPr="00F35088">
        <w:rPr>
          <w:rFonts w:ascii="Arial" w:hAnsi="Arial" w:cs="Arial"/>
          <w:sz w:val="24"/>
          <w:szCs w:val="24"/>
          <w:lang w:val="en-GB"/>
        </w:rPr>
        <w:t xml:space="preserve">year </w:t>
      </w:r>
      <w:r w:rsidR="0010428A" w:rsidRPr="00F35088">
        <w:rPr>
          <w:rFonts w:ascii="Arial" w:hAnsi="Arial" w:cs="Arial"/>
          <w:i/>
          <w:sz w:val="24"/>
          <w:szCs w:val="24"/>
          <w:lang w:val="en-GB"/>
        </w:rPr>
        <w:t>Combatting Child Marriage in Bangladesh</w:t>
      </w:r>
      <w:r w:rsidR="0010428A" w:rsidRPr="00F35088">
        <w:rPr>
          <w:rFonts w:ascii="Arial" w:hAnsi="Arial" w:cs="Arial"/>
          <w:sz w:val="24"/>
          <w:szCs w:val="24"/>
          <w:lang w:val="en-GB"/>
        </w:rPr>
        <w:t xml:space="preserve"> project targets the root causes of poverty and vulnerability by taking an integrated approach to addressing the barriers to success for women and girls identified in Canada’s Feminist International Assist</w:t>
      </w:r>
      <w:r w:rsidR="0010428A" w:rsidRPr="00B942AE">
        <w:rPr>
          <w:rFonts w:ascii="Arial" w:hAnsi="Arial" w:cs="Arial"/>
          <w:sz w:val="24"/>
          <w:szCs w:val="24"/>
          <w:lang w:val="en-GB"/>
        </w:rPr>
        <w:t xml:space="preserve">ance Policy (FIAP), including girls’ limited control over their own bodies and reproductive choices, limited access to the tools they need to be financially independent, pervasive and harmful gender norms and weak institutions and enforcement of gender responsive policies. </w:t>
      </w:r>
      <w:r w:rsidR="007A5003" w:rsidRPr="00B942AE">
        <w:rPr>
          <w:rFonts w:ascii="Arial" w:hAnsi="Arial" w:cs="Arial"/>
          <w:sz w:val="24"/>
          <w:szCs w:val="24"/>
          <w:lang w:val="en-GB"/>
        </w:rPr>
        <w:t xml:space="preserve">The project will work in 59 districts for </w:t>
      </w:r>
      <w:r w:rsidR="007A5003" w:rsidRPr="00B942AE">
        <w:rPr>
          <w:rFonts w:ascii="Arial" w:hAnsi="Arial" w:cs="Arial"/>
          <w:sz w:val="24"/>
          <w:szCs w:val="24"/>
          <w:lang w:val="en-US"/>
        </w:rPr>
        <w:t>scaling up of the SMS-based age verification and online marriage registration systems. Nonetheless, to establish a district model special attention will be given in Bhola and Jhalokati district</w:t>
      </w:r>
      <w:r w:rsidR="00C47284" w:rsidRPr="00B942AE">
        <w:rPr>
          <w:rFonts w:ascii="Arial" w:hAnsi="Arial" w:cs="Arial"/>
          <w:sz w:val="24"/>
          <w:szCs w:val="24"/>
          <w:lang w:val="en-US"/>
        </w:rPr>
        <w:t xml:space="preserve">. Therefore the </w:t>
      </w:r>
      <w:r w:rsidR="0010428A" w:rsidRPr="00B942AE">
        <w:rPr>
          <w:rFonts w:ascii="Arial" w:hAnsi="Arial" w:cs="Arial"/>
          <w:sz w:val="24"/>
          <w:szCs w:val="24"/>
          <w:lang w:val="en-GB"/>
        </w:rPr>
        <w:t xml:space="preserve">ultimate objective </w:t>
      </w:r>
      <w:r w:rsidR="00C47284" w:rsidRPr="00B942AE">
        <w:rPr>
          <w:rFonts w:ascii="Arial" w:hAnsi="Arial" w:cs="Arial"/>
          <w:sz w:val="24"/>
          <w:szCs w:val="24"/>
          <w:lang w:val="en-GB"/>
        </w:rPr>
        <w:t xml:space="preserve">is </w:t>
      </w:r>
      <w:r w:rsidR="0010428A" w:rsidRPr="00B942AE">
        <w:rPr>
          <w:rFonts w:ascii="Arial" w:hAnsi="Arial" w:cs="Arial"/>
          <w:sz w:val="24"/>
          <w:szCs w:val="24"/>
          <w:lang w:val="en-GB"/>
        </w:rPr>
        <w:t>reduc</w:t>
      </w:r>
      <w:r w:rsidR="00C47284" w:rsidRPr="00B942AE">
        <w:rPr>
          <w:rFonts w:ascii="Arial" w:hAnsi="Arial" w:cs="Arial"/>
          <w:sz w:val="24"/>
          <w:szCs w:val="24"/>
          <w:lang w:val="en-GB"/>
        </w:rPr>
        <w:t xml:space="preserve">ing </w:t>
      </w:r>
      <w:r w:rsidR="0010428A" w:rsidRPr="00B942AE">
        <w:rPr>
          <w:rFonts w:ascii="Arial" w:hAnsi="Arial" w:cs="Arial"/>
          <w:sz w:val="24"/>
          <w:szCs w:val="24"/>
          <w:lang w:val="en-GB"/>
        </w:rPr>
        <w:t xml:space="preserve">vulnerability of adolescents, particularly girls, to </w:t>
      </w:r>
      <w:r w:rsidR="005C2AE0" w:rsidRPr="00B942AE">
        <w:rPr>
          <w:rFonts w:ascii="Arial" w:hAnsi="Arial" w:cs="Arial"/>
          <w:sz w:val="24"/>
          <w:szCs w:val="24"/>
          <w:lang w:val="en-GB"/>
        </w:rPr>
        <w:t>Child Early and Forced Marriage (</w:t>
      </w:r>
      <w:r w:rsidR="0010428A" w:rsidRPr="00B942AE">
        <w:rPr>
          <w:rFonts w:ascii="Arial" w:hAnsi="Arial" w:cs="Arial"/>
          <w:sz w:val="24"/>
          <w:szCs w:val="24"/>
          <w:lang w:val="en-GB"/>
        </w:rPr>
        <w:t>CEFM</w:t>
      </w:r>
      <w:r w:rsidR="005C2AE0" w:rsidRPr="00B942AE">
        <w:rPr>
          <w:rFonts w:ascii="Arial" w:hAnsi="Arial" w:cs="Arial"/>
          <w:sz w:val="24"/>
          <w:szCs w:val="24"/>
          <w:lang w:val="en-GB"/>
        </w:rPr>
        <w:t>)</w:t>
      </w:r>
      <w:r w:rsidR="007A5003" w:rsidRPr="00B942AE">
        <w:rPr>
          <w:rFonts w:ascii="Arial" w:hAnsi="Arial" w:cs="Arial"/>
          <w:sz w:val="24"/>
          <w:szCs w:val="24"/>
          <w:lang w:val="en-GB"/>
        </w:rPr>
        <w:t xml:space="preserve"> </w:t>
      </w:r>
      <w:r w:rsidR="0010428A" w:rsidRPr="00B942AE">
        <w:rPr>
          <w:rFonts w:ascii="Arial" w:hAnsi="Arial" w:cs="Arial"/>
          <w:sz w:val="24"/>
          <w:szCs w:val="24"/>
          <w:lang w:val="en-GB"/>
        </w:rPr>
        <w:t xml:space="preserve">with a specific focus on reducing the proportion of girls married or in union under the ages of 18 and 15 in </w:t>
      </w:r>
      <w:r w:rsidR="00C47284" w:rsidRPr="00B942AE">
        <w:rPr>
          <w:rFonts w:ascii="Arial" w:hAnsi="Arial" w:cs="Arial"/>
          <w:sz w:val="24"/>
          <w:szCs w:val="24"/>
          <w:lang w:val="en-GB"/>
        </w:rPr>
        <w:t xml:space="preserve">Bhola and Jhalokati </w:t>
      </w:r>
      <w:r w:rsidR="0010428A" w:rsidRPr="00B942AE">
        <w:rPr>
          <w:rFonts w:ascii="Arial" w:hAnsi="Arial" w:cs="Arial"/>
          <w:sz w:val="24"/>
          <w:szCs w:val="24"/>
          <w:lang w:val="en-GB"/>
        </w:rPr>
        <w:t>districts, through a comprehensive approach that seeks to</w:t>
      </w:r>
      <w:r w:rsidR="00F41DE9" w:rsidRPr="00B942AE">
        <w:rPr>
          <w:rFonts w:ascii="Arial" w:hAnsi="Arial" w:cs="Arial"/>
          <w:sz w:val="24"/>
          <w:szCs w:val="24"/>
          <w:lang w:val="en-GB"/>
        </w:rPr>
        <w:t xml:space="preserve">: </w:t>
      </w:r>
      <w:r w:rsidR="0010428A" w:rsidRPr="00B942AE">
        <w:rPr>
          <w:rFonts w:ascii="Arial" w:hAnsi="Arial" w:cs="Arial"/>
          <w:sz w:val="24"/>
          <w:szCs w:val="24"/>
          <w:lang w:val="en-GB"/>
        </w:rPr>
        <w:t>engage girls</w:t>
      </w:r>
      <w:r w:rsidR="00F41DE9" w:rsidRPr="00B942AE">
        <w:rPr>
          <w:rFonts w:ascii="Arial" w:hAnsi="Arial" w:cs="Arial"/>
          <w:sz w:val="24"/>
          <w:szCs w:val="24"/>
          <w:lang w:val="en-GB"/>
        </w:rPr>
        <w:t xml:space="preserve">; </w:t>
      </w:r>
      <w:r w:rsidR="0010428A" w:rsidRPr="00B942AE">
        <w:rPr>
          <w:rFonts w:ascii="Arial" w:hAnsi="Arial" w:cs="Arial"/>
          <w:sz w:val="24"/>
          <w:szCs w:val="24"/>
          <w:lang w:val="en-GB"/>
        </w:rPr>
        <w:t>mobilize community stakeholders</w:t>
      </w:r>
      <w:r w:rsidR="00F41DE9" w:rsidRPr="00B942AE">
        <w:rPr>
          <w:rFonts w:ascii="Arial" w:hAnsi="Arial" w:cs="Arial"/>
          <w:sz w:val="24"/>
          <w:szCs w:val="24"/>
          <w:lang w:val="en-GB"/>
        </w:rPr>
        <w:t xml:space="preserve">; </w:t>
      </w:r>
      <w:r w:rsidR="0010428A" w:rsidRPr="00B942AE">
        <w:rPr>
          <w:rFonts w:ascii="Arial" w:hAnsi="Arial" w:cs="Arial"/>
          <w:sz w:val="24"/>
          <w:szCs w:val="24"/>
          <w:lang w:val="en-GB"/>
        </w:rPr>
        <w:t xml:space="preserve">strengthen existing child protection (CP) mechanisms and create an enabling and protective environment. </w:t>
      </w:r>
    </w:p>
    <w:p w14:paraId="310DF4B1" w14:textId="1643F4CB" w:rsidR="00BE7803" w:rsidRPr="00B942AE" w:rsidRDefault="00F41DE9" w:rsidP="003C4D6B">
      <w:pPr>
        <w:tabs>
          <w:tab w:val="num" w:pos="720"/>
        </w:tabs>
        <w:spacing w:after="120" w:line="240" w:lineRule="auto"/>
        <w:jc w:val="both"/>
        <w:rPr>
          <w:rFonts w:ascii="Arial" w:hAnsi="Arial" w:cs="Arial"/>
          <w:sz w:val="24"/>
          <w:szCs w:val="24"/>
          <w:lang w:val="en-US"/>
        </w:rPr>
      </w:pPr>
      <w:r w:rsidRPr="00B942AE">
        <w:rPr>
          <w:rFonts w:ascii="Arial" w:hAnsi="Arial" w:cs="Arial"/>
          <w:sz w:val="24"/>
          <w:szCs w:val="24"/>
          <w:lang w:val="en-GB"/>
        </w:rPr>
        <w:t xml:space="preserve">The project will establish a district model through </w:t>
      </w:r>
      <w:r w:rsidRPr="00B942AE">
        <w:rPr>
          <w:rFonts w:ascii="Arial" w:hAnsi="Arial" w:cs="Arial"/>
          <w:sz w:val="24"/>
          <w:szCs w:val="24"/>
          <w:lang w:val="en-US"/>
        </w:rPr>
        <w:t xml:space="preserve">CEFM prevention approach based on 3 integrated components: 1. </w:t>
      </w:r>
      <w:r w:rsidR="00863C73" w:rsidRPr="00B942AE">
        <w:rPr>
          <w:rFonts w:ascii="Arial" w:hAnsi="Arial" w:cs="Arial"/>
          <w:sz w:val="24"/>
          <w:szCs w:val="24"/>
          <w:lang w:val="en-US"/>
        </w:rPr>
        <w:t>Increased agency of adolescent girls and boys</w:t>
      </w:r>
      <w:r w:rsidRPr="00B942AE">
        <w:rPr>
          <w:rFonts w:ascii="Arial" w:hAnsi="Arial" w:cs="Arial"/>
          <w:sz w:val="24"/>
          <w:szCs w:val="24"/>
          <w:lang w:val="en-US"/>
        </w:rPr>
        <w:t xml:space="preserve">; 2. </w:t>
      </w:r>
      <w:r w:rsidR="00863C73" w:rsidRPr="00B942AE">
        <w:rPr>
          <w:rFonts w:ascii="Arial" w:hAnsi="Arial" w:cs="Arial"/>
          <w:sz w:val="24"/>
          <w:szCs w:val="24"/>
          <w:lang w:val="en-US"/>
        </w:rPr>
        <w:t>I</w:t>
      </w:r>
      <w:r w:rsidR="0089550E" w:rsidRPr="00B942AE">
        <w:rPr>
          <w:rFonts w:ascii="Arial" w:hAnsi="Arial" w:cs="Arial"/>
          <w:sz w:val="24"/>
          <w:szCs w:val="24"/>
          <w:lang w:val="en-US"/>
        </w:rPr>
        <w:t xml:space="preserve">ncreased </w:t>
      </w:r>
      <w:r w:rsidR="00863C73" w:rsidRPr="00B942AE">
        <w:rPr>
          <w:rFonts w:ascii="Arial" w:hAnsi="Arial" w:cs="Arial"/>
          <w:sz w:val="24"/>
          <w:szCs w:val="24"/>
          <w:lang w:val="en-US"/>
        </w:rPr>
        <w:t>community acceptance of norms that value the girl child</w:t>
      </w:r>
      <w:r w:rsidRPr="00B942AE">
        <w:rPr>
          <w:rFonts w:ascii="Arial" w:hAnsi="Arial" w:cs="Arial"/>
          <w:sz w:val="24"/>
          <w:szCs w:val="24"/>
          <w:lang w:val="en-US"/>
        </w:rPr>
        <w:t xml:space="preserve">; and 3. </w:t>
      </w:r>
      <w:r w:rsidR="00863C73" w:rsidRPr="00B942AE">
        <w:rPr>
          <w:rFonts w:ascii="Arial" w:hAnsi="Arial" w:cs="Arial"/>
          <w:sz w:val="24"/>
          <w:szCs w:val="24"/>
          <w:lang w:val="en-US"/>
        </w:rPr>
        <w:t>Increased responsiveness of duty bearers</w:t>
      </w:r>
      <w:r w:rsidRPr="00B942AE">
        <w:rPr>
          <w:rFonts w:ascii="Arial" w:hAnsi="Arial" w:cs="Arial"/>
          <w:sz w:val="24"/>
          <w:szCs w:val="24"/>
          <w:lang w:val="en-US"/>
        </w:rPr>
        <w:t xml:space="preserve">. </w:t>
      </w:r>
      <w:r w:rsidR="000E7A07" w:rsidRPr="00B942AE">
        <w:rPr>
          <w:rFonts w:ascii="Arial" w:hAnsi="Arial" w:cs="Arial"/>
          <w:sz w:val="24"/>
          <w:szCs w:val="24"/>
          <w:lang w:val="en-US"/>
        </w:rPr>
        <w:t>Apart from that a</w:t>
      </w:r>
      <w:r w:rsidR="00BE7803" w:rsidRPr="00B942AE">
        <w:rPr>
          <w:rFonts w:ascii="Arial" w:hAnsi="Arial" w:cs="Arial"/>
          <w:sz w:val="24"/>
          <w:szCs w:val="24"/>
          <w:lang w:val="en-US"/>
        </w:rPr>
        <w:t xml:space="preserve">t national level the project will work to develop the capacity of matchmakers, informal marriage </w:t>
      </w:r>
      <w:proofErr w:type="spellStart"/>
      <w:r w:rsidR="00BE7803" w:rsidRPr="00B942AE">
        <w:rPr>
          <w:rFonts w:ascii="Arial" w:hAnsi="Arial" w:cs="Arial"/>
          <w:sz w:val="24"/>
          <w:szCs w:val="24"/>
          <w:lang w:val="en-US"/>
        </w:rPr>
        <w:t>solemnizers</w:t>
      </w:r>
      <w:proofErr w:type="spellEnd"/>
      <w:r w:rsidR="00BE7803" w:rsidRPr="00B942AE">
        <w:rPr>
          <w:rFonts w:ascii="Arial" w:hAnsi="Arial" w:cs="Arial"/>
          <w:sz w:val="24"/>
          <w:szCs w:val="24"/>
          <w:lang w:val="en-US"/>
        </w:rPr>
        <w:t xml:space="preserve"> and marriage registrars (</w:t>
      </w:r>
      <w:proofErr w:type="spellStart"/>
      <w:r w:rsidR="00BE7803" w:rsidRPr="00B942AE">
        <w:rPr>
          <w:rFonts w:ascii="Arial" w:hAnsi="Arial" w:cs="Arial"/>
          <w:i/>
          <w:sz w:val="24"/>
          <w:szCs w:val="24"/>
          <w:lang w:val="en-US"/>
        </w:rPr>
        <w:t>kazis</w:t>
      </w:r>
      <w:proofErr w:type="spellEnd"/>
      <w:r w:rsidR="00BE7803" w:rsidRPr="00B942AE">
        <w:rPr>
          <w:rFonts w:ascii="Arial" w:hAnsi="Arial" w:cs="Arial"/>
          <w:sz w:val="24"/>
          <w:szCs w:val="24"/>
          <w:lang w:val="en-US"/>
        </w:rPr>
        <w:t xml:space="preserve">) </w:t>
      </w:r>
      <w:r w:rsidR="00E67352" w:rsidRPr="00B942AE">
        <w:rPr>
          <w:rFonts w:ascii="Arial" w:hAnsi="Arial" w:cs="Arial"/>
          <w:bCs/>
          <w:sz w:val="24"/>
          <w:szCs w:val="24"/>
          <w:lang w:val="en-US"/>
        </w:rPr>
        <w:t>for verifying the age of bride and groom before marriage including reporting and share data on early marriage.</w:t>
      </w:r>
      <w:r w:rsidR="00057CC3">
        <w:rPr>
          <w:rFonts w:ascii="Arial" w:hAnsi="Arial" w:cs="Arial"/>
          <w:bCs/>
          <w:sz w:val="24"/>
          <w:szCs w:val="24"/>
          <w:lang w:val="en-US"/>
        </w:rPr>
        <w:t xml:space="preserve"> </w:t>
      </w:r>
    </w:p>
    <w:p w14:paraId="6606F1E1" w14:textId="02087A6D" w:rsidR="00AF50C0" w:rsidRPr="00B942AE" w:rsidRDefault="000E7A07" w:rsidP="003C4D6B">
      <w:pPr>
        <w:spacing w:after="120" w:line="240" w:lineRule="auto"/>
        <w:jc w:val="both"/>
        <w:rPr>
          <w:rFonts w:ascii="Arial" w:eastAsia="Arial" w:hAnsi="Arial" w:cs="Arial"/>
          <w:color w:val="000000"/>
          <w:sz w:val="24"/>
          <w:szCs w:val="24"/>
          <w:lang w:val="en-GB"/>
        </w:rPr>
      </w:pPr>
      <w:r w:rsidRPr="00B942AE">
        <w:rPr>
          <w:rFonts w:ascii="Arial" w:hAnsi="Arial" w:cs="Arial"/>
          <w:sz w:val="24"/>
          <w:szCs w:val="24"/>
          <w:lang w:val="en-US"/>
        </w:rPr>
        <w:t xml:space="preserve">In order to establish a district </w:t>
      </w:r>
      <w:r w:rsidR="00FC0532" w:rsidRPr="00B942AE">
        <w:rPr>
          <w:rFonts w:ascii="Arial" w:hAnsi="Arial" w:cs="Arial"/>
          <w:sz w:val="24"/>
          <w:szCs w:val="24"/>
          <w:lang w:val="en-US"/>
        </w:rPr>
        <w:t>model,</w:t>
      </w:r>
      <w:r w:rsidRPr="00B942AE">
        <w:rPr>
          <w:rFonts w:ascii="Arial" w:hAnsi="Arial" w:cs="Arial"/>
          <w:sz w:val="24"/>
          <w:szCs w:val="24"/>
          <w:lang w:val="en-US"/>
        </w:rPr>
        <w:t xml:space="preserve"> t</w:t>
      </w:r>
      <w:r w:rsidR="00F41DE9" w:rsidRPr="00B942AE">
        <w:rPr>
          <w:rFonts w:ascii="Arial" w:hAnsi="Arial" w:cs="Arial"/>
          <w:sz w:val="24"/>
          <w:szCs w:val="24"/>
          <w:lang w:val="en-US"/>
        </w:rPr>
        <w:t xml:space="preserve">he project will be implemented in eight Upazilas (sub districts) of Bhola and Jhalokati district. These are: </w:t>
      </w:r>
      <w:proofErr w:type="spellStart"/>
      <w:r w:rsidR="00F41DE9" w:rsidRPr="00B942AE">
        <w:rPr>
          <w:rFonts w:ascii="Arial" w:hAnsi="Arial" w:cs="Arial"/>
          <w:sz w:val="24"/>
          <w:szCs w:val="24"/>
          <w:lang w:val="en-US"/>
        </w:rPr>
        <w:t>Bhola</w:t>
      </w:r>
      <w:proofErr w:type="spellEnd"/>
      <w:r w:rsidR="00F41DE9" w:rsidRPr="00B942AE">
        <w:rPr>
          <w:rFonts w:ascii="Arial" w:hAnsi="Arial" w:cs="Arial"/>
          <w:sz w:val="24"/>
          <w:szCs w:val="24"/>
          <w:lang w:val="en-US"/>
        </w:rPr>
        <w:t xml:space="preserve"> </w:t>
      </w:r>
      <w:proofErr w:type="spellStart"/>
      <w:r w:rsidR="00F41DE9" w:rsidRPr="00B942AE">
        <w:rPr>
          <w:rFonts w:ascii="Arial" w:hAnsi="Arial" w:cs="Arial"/>
          <w:sz w:val="24"/>
          <w:szCs w:val="24"/>
          <w:lang w:val="en-US"/>
        </w:rPr>
        <w:t>Sadar</w:t>
      </w:r>
      <w:proofErr w:type="spellEnd"/>
      <w:r w:rsidR="00F41DE9" w:rsidRPr="00B942AE">
        <w:rPr>
          <w:rFonts w:ascii="Arial" w:hAnsi="Arial" w:cs="Arial"/>
          <w:sz w:val="24"/>
          <w:szCs w:val="24"/>
          <w:lang w:val="en-US"/>
        </w:rPr>
        <w:t xml:space="preserve">, </w:t>
      </w:r>
      <w:proofErr w:type="spellStart"/>
      <w:r w:rsidR="00F41DE9" w:rsidRPr="00B942AE">
        <w:rPr>
          <w:rFonts w:ascii="Arial" w:hAnsi="Arial" w:cs="Arial"/>
          <w:sz w:val="24"/>
          <w:szCs w:val="24"/>
          <w:lang w:val="en-US"/>
        </w:rPr>
        <w:t>Daulatkhan</w:t>
      </w:r>
      <w:proofErr w:type="spellEnd"/>
      <w:r w:rsidR="00F41DE9" w:rsidRPr="00B942AE">
        <w:rPr>
          <w:rFonts w:ascii="Arial" w:hAnsi="Arial" w:cs="Arial"/>
          <w:sz w:val="24"/>
          <w:szCs w:val="24"/>
          <w:lang w:val="en-US"/>
        </w:rPr>
        <w:t xml:space="preserve">, </w:t>
      </w:r>
      <w:proofErr w:type="spellStart"/>
      <w:r w:rsidR="00F41DE9" w:rsidRPr="00B942AE">
        <w:rPr>
          <w:rFonts w:ascii="Arial" w:hAnsi="Arial" w:cs="Arial"/>
          <w:sz w:val="24"/>
          <w:szCs w:val="24"/>
          <w:lang w:val="en-US"/>
        </w:rPr>
        <w:t>Taziimuddin</w:t>
      </w:r>
      <w:proofErr w:type="spellEnd"/>
      <w:r w:rsidR="00F41DE9" w:rsidRPr="00B942AE">
        <w:rPr>
          <w:rFonts w:ascii="Arial" w:hAnsi="Arial" w:cs="Arial"/>
          <w:sz w:val="24"/>
          <w:szCs w:val="24"/>
          <w:lang w:val="en-US"/>
        </w:rPr>
        <w:t xml:space="preserve"> and </w:t>
      </w:r>
      <w:proofErr w:type="spellStart"/>
      <w:r w:rsidR="00F41DE9" w:rsidRPr="00B942AE">
        <w:rPr>
          <w:rFonts w:ascii="Arial" w:hAnsi="Arial" w:cs="Arial"/>
          <w:sz w:val="24"/>
          <w:szCs w:val="24"/>
          <w:lang w:val="en-US"/>
        </w:rPr>
        <w:t>M</w:t>
      </w:r>
      <w:r w:rsidR="00F669FF" w:rsidRPr="00B942AE">
        <w:rPr>
          <w:rFonts w:ascii="Arial" w:hAnsi="Arial" w:cs="Arial"/>
          <w:sz w:val="24"/>
          <w:szCs w:val="24"/>
          <w:lang w:val="en-US"/>
        </w:rPr>
        <w:t>o</w:t>
      </w:r>
      <w:r w:rsidR="00F41DE9" w:rsidRPr="00B942AE">
        <w:rPr>
          <w:rFonts w:ascii="Arial" w:hAnsi="Arial" w:cs="Arial"/>
          <w:sz w:val="24"/>
          <w:szCs w:val="24"/>
          <w:lang w:val="en-US"/>
        </w:rPr>
        <w:t>npura</w:t>
      </w:r>
      <w:proofErr w:type="spellEnd"/>
      <w:r w:rsidR="00F41DE9" w:rsidRPr="00B942AE">
        <w:rPr>
          <w:rFonts w:ascii="Arial" w:hAnsi="Arial" w:cs="Arial"/>
          <w:sz w:val="24"/>
          <w:szCs w:val="24"/>
          <w:lang w:val="en-US"/>
        </w:rPr>
        <w:t xml:space="preserve"> in </w:t>
      </w:r>
      <w:proofErr w:type="spellStart"/>
      <w:r w:rsidR="00F41DE9" w:rsidRPr="00B942AE">
        <w:rPr>
          <w:rFonts w:ascii="Arial" w:hAnsi="Arial" w:cs="Arial"/>
          <w:sz w:val="24"/>
          <w:szCs w:val="24"/>
          <w:lang w:val="en-US"/>
        </w:rPr>
        <w:t>Bhola</w:t>
      </w:r>
      <w:proofErr w:type="spellEnd"/>
      <w:r w:rsidR="00F41DE9" w:rsidRPr="00B942AE">
        <w:rPr>
          <w:rFonts w:ascii="Arial" w:hAnsi="Arial" w:cs="Arial"/>
          <w:sz w:val="24"/>
          <w:szCs w:val="24"/>
          <w:lang w:val="en-US"/>
        </w:rPr>
        <w:t xml:space="preserve"> district and </w:t>
      </w:r>
      <w:proofErr w:type="spellStart"/>
      <w:r w:rsidR="00F41DE9" w:rsidRPr="00B942AE">
        <w:rPr>
          <w:rFonts w:ascii="Arial" w:hAnsi="Arial" w:cs="Arial"/>
          <w:sz w:val="24"/>
          <w:szCs w:val="24"/>
          <w:lang w:val="en-US"/>
        </w:rPr>
        <w:t>Jhalokati</w:t>
      </w:r>
      <w:proofErr w:type="spellEnd"/>
      <w:r w:rsidR="00F41DE9" w:rsidRPr="00B942AE">
        <w:rPr>
          <w:rFonts w:ascii="Arial" w:hAnsi="Arial" w:cs="Arial"/>
          <w:sz w:val="24"/>
          <w:szCs w:val="24"/>
          <w:lang w:val="en-US"/>
        </w:rPr>
        <w:t xml:space="preserve"> </w:t>
      </w:r>
      <w:proofErr w:type="spellStart"/>
      <w:r w:rsidR="00F41DE9" w:rsidRPr="00B942AE">
        <w:rPr>
          <w:rFonts w:ascii="Arial" w:hAnsi="Arial" w:cs="Arial"/>
          <w:sz w:val="24"/>
          <w:szCs w:val="24"/>
          <w:lang w:val="en-US"/>
        </w:rPr>
        <w:t>Sadar</w:t>
      </w:r>
      <w:proofErr w:type="spellEnd"/>
      <w:r w:rsidR="00F41DE9" w:rsidRPr="00B942AE">
        <w:rPr>
          <w:rFonts w:ascii="Arial" w:hAnsi="Arial" w:cs="Arial"/>
          <w:sz w:val="24"/>
          <w:szCs w:val="24"/>
          <w:lang w:val="en-US"/>
        </w:rPr>
        <w:t xml:space="preserve">, </w:t>
      </w:r>
      <w:proofErr w:type="spellStart"/>
      <w:r w:rsidR="00F41DE9" w:rsidRPr="00B942AE">
        <w:rPr>
          <w:rFonts w:ascii="Arial" w:hAnsi="Arial" w:cs="Arial"/>
          <w:sz w:val="24"/>
          <w:szCs w:val="24"/>
          <w:lang w:val="en-US"/>
        </w:rPr>
        <w:t>Kathalia</w:t>
      </w:r>
      <w:proofErr w:type="spellEnd"/>
      <w:r w:rsidR="00F41DE9" w:rsidRPr="00B942AE">
        <w:rPr>
          <w:rFonts w:ascii="Arial" w:hAnsi="Arial" w:cs="Arial"/>
          <w:sz w:val="24"/>
          <w:szCs w:val="24"/>
          <w:lang w:val="en-US"/>
        </w:rPr>
        <w:t xml:space="preserve">, </w:t>
      </w:r>
      <w:proofErr w:type="spellStart"/>
      <w:r w:rsidR="00F41DE9" w:rsidRPr="00B942AE">
        <w:rPr>
          <w:rFonts w:ascii="Arial" w:hAnsi="Arial" w:cs="Arial"/>
          <w:sz w:val="24"/>
          <w:szCs w:val="24"/>
          <w:lang w:val="en-US"/>
        </w:rPr>
        <w:t>Nalchity</w:t>
      </w:r>
      <w:proofErr w:type="spellEnd"/>
      <w:r w:rsidR="00F41DE9" w:rsidRPr="00B942AE">
        <w:rPr>
          <w:rFonts w:ascii="Arial" w:hAnsi="Arial" w:cs="Arial"/>
          <w:sz w:val="24"/>
          <w:szCs w:val="24"/>
          <w:lang w:val="en-US"/>
        </w:rPr>
        <w:t xml:space="preserve">, and </w:t>
      </w:r>
      <w:proofErr w:type="spellStart"/>
      <w:r w:rsidR="00F41DE9" w:rsidRPr="00B942AE">
        <w:rPr>
          <w:rFonts w:ascii="Arial" w:hAnsi="Arial" w:cs="Arial"/>
          <w:sz w:val="24"/>
          <w:szCs w:val="24"/>
          <w:lang w:val="en-US"/>
        </w:rPr>
        <w:t>Rajapur</w:t>
      </w:r>
      <w:proofErr w:type="spellEnd"/>
      <w:r w:rsidR="00F41DE9" w:rsidRPr="00B942AE">
        <w:rPr>
          <w:rFonts w:ascii="Arial" w:hAnsi="Arial" w:cs="Arial"/>
          <w:sz w:val="24"/>
          <w:szCs w:val="24"/>
          <w:lang w:val="en-US"/>
        </w:rPr>
        <w:t xml:space="preserve"> in </w:t>
      </w:r>
      <w:proofErr w:type="spellStart"/>
      <w:r w:rsidR="00F41DE9" w:rsidRPr="00B942AE">
        <w:rPr>
          <w:rFonts w:ascii="Arial" w:hAnsi="Arial" w:cs="Arial"/>
          <w:sz w:val="24"/>
          <w:szCs w:val="24"/>
          <w:lang w:val="en-US"/>
        </w:rPr>
        <w:t>Jhalokati</w:t>
      </w:r>
      <w:proofErr w:type="spellEnd"/>
      <w:r w:rsidR="00F41DE9" w:rsidRPr="00B942AE">
        <w:rPr>
          <w:rFonts w:ascii="Arial" w:hAnsi="Arial" w:cs="Arial"/>
          <w:sz w:val="24"/>
          <w:szCs w:val="24"/>
          <w:lang w:val="en-US"/>
        </w:rPr>
        <w:t xml:space="preserve"> district.</w:t>
      </w:r>
      <w:r w:rsidRPr="00B942AE">
        <w:rPr>
          <w:rFonts w:ascii="Arial" w:hAnsi="Arial" w:cs="Arial"/>
          <w:sz w:val="24"/>
          <w:szCs w:val="24"/>
          <w:lang w:val="en-US"/>
        </w:rPr>
        <w:t xml:space="preserve"> In these areas, </w:t>
      </w:r>
      <w:bookmarkStart w:id="1" w:name="_Hlk517426452"/>
      <w:r w:rsidRPr="00B942AE">
        <w:rPr>
          <w:rFonts w:ascii="Arial" w:hAnsi="Arial" w:cs="Arial"/>
          <w:sz w:val="24"/>
          <w:szCs w:val="24"/>
          <w:lang w:val="en-US"/>
        </w:rPr>
        <w:t>t</w:t>
      </w:r>
      <w:r w:rsidR="00AF50C0" w:rsidRPr="00B942AE">
        <w:rPr>
          <w:rFonts w:ascii="Arial" w:eastAsia="Arial" w:hAnsi="Arial" w:cs="Arial"/>
          <w:color w:val="000000"/>
          <w:sz w:val="24"/>
          <w:szCs w:val="24"/>
          <w:lang w:val="en-GB"/>
        </w:rPr>
        <w:t xml:space="preserve">he project </w:t>
      </w:r>
      <w:r w:rsidRPr="00B942AE">
        <w:rPr>
          <w:rFonts w:ascii="Arial" w:eastAsia="Arial" w:hAnsi="Arial" w:cs="Arial"/>
          <w:color w:val="000000"/>
          <w:sz w:val="24"/>
          <w:szCs w:val="24"/>
          <w:lang w:val="en-GB"/>
        </w:rPr>
        <w:t xml:space="preserve">will </w:t>
      </w:r>
      <w:r w:rsidR="00AF50C0" w:rsidRPr="00B942AE">
        <w:rPr>
          <w:rFonts w:ascii="Arial" w:eastAsia="Arial" w:hAnsi="Arial" w:cs="Arial"/>
          <w:color w:val="000000"/>
          <w:sz w:val="24"/>
          <w:szCs w:val="24"/>
          <w:lang w:val="en-GB"/>
        </w:rPr>
        <w:t>aim to reach a total of 167,102 adolescent beneficiaries including 93,717 (56.1%) girls and 73,385 (43.9%) boys aged 10 to 19 years</w:t>
      </w:r>
      <w:r w:rsidR="00F41DE9" w:rsidRPr="00B942AE">
        <w:rPr>
          <w:rFonts w:ascii="Arial" w:eastAsia="Arial" w:hAnsi="Arial" w:cs="Arial"/>
          <w:color w:val="000000"/>
          <w:sz w:val="24"/>
          <w:szCs w:val="24"/>
          <w:lang w:val="en-GB"/>
        </w:rPr>
        <w:t xml:space="preserve"> in its intervention areas</w:t>
      </w:r>
      <w:r w:rsidR="00AF50C0" w:rsidRPr="00B942AE">
        <w:rPr>
          <w:rFonts w:ascii="Arial" w:eastAsia="Arial" w:hAnsi="Arial" w:cs="Arial"/>
          <w:color w:val="000000"/>
          <w:sz w:val="24"/>
          <w:szCs w:val="24"/>
          <w:lang w:val="en-GB"/>
        </w:rPr>
        <w:t>.</w:t>
      </w:r>
      <w:r w:rsidR="00F41DE9" w:rsidRPr="00B942AE">
        <w:rPr>
          <w:rFonts w:ascii="Arial" w:eastAsia="Arial" w:hAnsi="Arial" w:cs="Arial"/>
          <w:color w:val="000000"/>
          <w:sz w:val="24"/>
          <w:szCs w:val="24"/>
          <w:lang w:val="en-GB"/>
        </w:rPr>
        <w:t xml:space="preserve"> </w:t>
      </w:r>
      <w:r w:rsidR="00AF50C0" w:rsidRPr="00B942AE">
        <w:rPr>
          <w:rFonts w:ascii="Arial" w:eastAsia="Arial" w:hAnsi="Arial" w:cs="Arial"/>
          <w:color w:val="000000"/>
          <w:sz w:val="24"/>
          <w:szCs w:val="24"/>
          <w:lang w:val="en-GB"/>
        </w:rPr>
        <w:t>Of these adolescents, there will be an estimated 151,102 in-school adolescents including 87,717 (58.1%) girls and 63,385 (41.9%) boys and 16,000 out-of-school (OOS)</w:t>
      </w:r>
      <w:r w:rsidR="00415B58" w:rsidRPr="00B942AE">
        <w:rPr>
          <w:rFonts w:ascii="Arial" w:eastAsia="Arial" w:hAnsi="Arial" w:cs="Arial"/>
          <w:color w:val="000000"/>
          <w:sz w:val="24"/>
          <w:szCs w:val="24"/>
          <w:lang w:val="en-GB"/>
        </w:rPr>
        <w:t xml:space="preserve"> </w:t>
      </w:r>
      <w:r w:rsidR="00AF50C0" w:rsidRPr="00B942AE">
        <w:rPr>
          <w:rFonts w:ascii="Arial" w:eastAsia="Arial" w:hAnsi="Arial" w:cs="Arial"/>
          <w:color w:val="000000"/>
          <w:sz w:val="24"/>
          <w:szCs w:val="24"/>
          <w:lang w:val="en-GB"/>
        </w:rPr>
        <w:t xml:space="preserve">adolescents including 6,000 (37.5%) girls and 10,000 (62.5%) boys. The project aims to reach the aforementioned adolescents through out-of-school Youth and Economic Empowerment and ASRHR groups, OOS peer leaders, classroom integrated Gender Equality Movement in Schools’, in-school adolescent corners, SBCC events, etc. Considering the unique risks related to violence and health that young women face, </w:t>
      </w:r>
      <w:r w:rsidR="00F669FF" w:rsidRPr="00B942AE">
        <w:rPr>
          <w:rFonts w:ascii="Arial" w:eastAsia="Arial" w:hAnsi="Arial" w:cs="Arial"/>
          <w:color w:val="000000"/>
          <w:sz w:val="24"/>
          <w:szCs w:val="24"/>
          <w:lang w:val="en-GB"/>
        </w:rPr>
        <w:t xml:space="preserve">and ultimate </w:t>
      </w:r>
      <w:r w:rsidR="00E814BD" w:rsidRPr="00B942AE">
        <w:rPr>
          <w:rFonts w:ascii="Arial" w:eastAsia="Arial" w:hAnsi="Arial" w:cs="Arial"/>
          <w:color w:val="000000"/>
          <w:sz w:val="24"/>
          <w:szCs w:val="24"/>
          <w:lang w:val="en-GB"/>
        </w:rPr>
        <w:t xml:space="preserve">outcome </w:t>
      </w:r>
      <w:r w:rsidR="00F669FF" w:rsidRPr="00B942AE">
        <w:rPr>
          <w:rFonts w:ascii="Arial" w:eastAsia="Arial" w:hAnsi="Arial" w:cs="Arial"/>
          <w:color w:val="000000"/>
          <w:sz w:val="24"/>
          <w:szCs w:val="24"/>
          <w:lang w:val="en-GB"/>
        </w:rPr>
        <w:t xml:space="preserve">of reducing </w:t>
      </w:r>
      <w:r w:rsidR="00E814BD" w:rsidRPr="00B942AE">
        <w:rPr>
          <w:rFonts w:ascii="Arial" w:eastAsia="Arial" w:hAnsi="Arial" w:cs="Arial"/>
          <w:color w:val="000000"/>
          <w:sz w:val="24"/>
          <w:szCs w:val="24"/>
          <w:lang w:val="en-GB"/>
        </w:rPr>
        <w:t>vulnerability to child</w:t>
      </w:r>
      <w:r w:rsidR="00F669FF" w:rsidRPr="00B942AE">
        <w:rPr>
          <w:rFonts w:ascii="Arial" w:eastAsia="Arial" w:hAnsi="Arial" w:cs="Arial"/>
          <w:color w:val="000000"/>
          <w:sz w:val="24"/>
          <w:szCs w:val="24"/>
          <w:lang w:val="en-GB"/>
        </w:rPr>
        <w:t xml:space="preserve"> marriage, </w:t>
      </w:r>
      <w:r w:rsidR="00AF50C0" w:rsidRPr="00B942AE">
        <w:rPr>
          <w:rFonts w:ascii="Arial" w:eastAsia="Arial" w:hAnsi="Arial" w:cs="Arial"/>
          <w:color w:val="000000"/>
          <w:sz w:val="24"/>
          <w:szCs w:val="24"/>
          <w:lang w:val="en-GB"/>
        </w:rPr>
        <w:t>the project targets primarily unmarried, at-risk adolescents.</w:t>
      </w:r>
      <w:r w:rsidR="001E7CD7">
        <w:rPr>
          <w:rFonts w:ascii="Arial" w:eastAsia="Arial" w:hAnsi="Arial" w:cs="Arial"/>
          <w:color w:val="000000"/>
          <w:sz w:val="24"/>
          <w:szCs w:val="24"/>
          <w:lang w:val="en-GB"/>
        </w:rPr>
        <w:t xml:space="preserve"> </w:t>
      </w:r>
      <w:r w:rsidR="001E7CD7" w:rsidRPr="008860D9">
        <w:rPr>
          <w:rFonts w:ascii="Arial" w:hAnsi="Arial" w:cs="Arial"/>
          <w:sz w:val="24"/>
          <w:szCs w:val="24"/>
          <w:lang w:val="en-GB"/>
        </w:rPr>
        <w:t xml:space="preserve">For further understanding </w:t>
      </w:r>
      <w:r w:rsidR="001E7CD7">
        <w:rPr>
          <w:rFonts w:ascii="Arial" w:hAnsi="Arial" w:cs="Arial"/>
          <w:sz w:val="24"/>
          <w:szCs w:val="24"/>
          <w:lang w:val="en-GB"/>
        </w:rPr>
        <w:t xml:space="preserve">of the project outcomes </w:t>
      </w:r>
      <w:r w:rsidR="001E7CD7" w:rsidRPr="008860D9">
        <w:rPr>
          <w:rFonts w:ascii="Arial" w:hAnsi="Arial" w:cs="Arial"/>
          <w:sz w:val="24"/>
          <w:szCs w:val="24"/>
          <w:lang w:val="en-GB"/>
        </w:rPr>
        <w:t xml:space="preserve">please </w:t>
      </w:r>
      <w:r w:rsidR="001E7CD7" w:rsidRPr="009D64A2">
        <w:rPr>
          <w:rFonts w:ascii="Arial" w:hAnsi="Arial" w:cs="Arial"/>
          <w:sz w:val="24"/>
          <w:szCs w:val="24"/>
          <w:lang w:val="en-GB"/>
        </w:rPr>
        <w:t xml:space="preserve">see </w:t>
      </w:r>
      <w:r w:rsidR="001E7CD7">
        <w:rPr>
          <w:rFonts w:ascii="Arial" w:hAnsi="Arial" w:cs="Arial"/>
          <w:sz w:val="24"/>
          <w:szCs w:val="24"/>
          <w:lang w:val="en-GB"/>
        </w:rPr>
        <w:t>o</w:t>
      </w:r>
      <w:r w:rsidR="001E7CD7" w:rsidRPr="009D64A2">
        <w:rPr>
          <w:rFonts w:ascii="Arial" w:hAnsi="Arial" w:cs="Arial"/>
          <w:sz w:val="24"/>
          <w:szCs w:val="24"/>
          <w:lang w:val="en-GB"/>
        </w:rPr>
        <w:t xml:space="preserve">utcome indicators in </w:t>
      </w:r>
      <w:r w:rsidR="001E7CD7">
        <w:rPr>
          <w:rFonts w:ascii="Arial" w:hAnsi="Arial" w:cs="Arial"/>
          <w:sz w:val="24"/>
          <w:szCs w:val="24"/>
          <w:lang w:val="en-GB"/>
        </w:rPr>
        <w:t>P</w:t>
      </w:r>
      <w:r w:rsidR="001E7CD7" w:rsidRPr="009D64A2">
        <w:rPr>
          <w:rFonts w:ascii="Arial" w:hAnsi="Arial" w:cs="Arial"/>
          <w:sz w:val="24"/>
          <w:szCs w:val="24"/>
          <w:lang w:val="en-GB"/>
        </w:rPr>
        <w:t xml:space="preserve">erformance </w:t>
      </w:r>
      <w:r w:rsidR="001E7CD7">
        <w:rPr>
          <w:rFonts w:ascii="Arial" w:hAnsi="Arial" w:cs="Arial"/>
          <w:sz w:val="24"/>
          <w:szCs w:val="24"/>
          <w:lang w:val="en-GB"/>
        </w:rPr>
        <w:t>M</w:t>
      </w:r>
      <w:r w:rsidR="001E7CD7" w:rsidRPr="009D64A2">
        <w:rPr>
          <w:rFonts w:ascii="Arial" w:hAnsi="Arial" w:cs="Arial"/>
          <w:sz w:val="24"/>
          <w:szCs w:val="24"/>
          <w:lang w:val="en-GB"/>
        </w:rPr>
        <w:t xml:space="preserve">easurement </w:t>
      </w:r>
      <w:r w:rsidR="001E7CD7">
        <w:rPr>
          <w:rFonts w:ascii="Arial" w:hAnsi="Arial" w:cs="Arial"/>
          <w:sz w:val="24"/>
          <w:szCs w:val="24"/>
          <w:lang w:val="en-GB"/>
        </w:rPr>
        <w:t>F</w:t>
      </w:r>
      <w:r w:rsidR="001E7CD7" w:rsidRPr="009D64A2">
        <w:rPr>
          <w:rFonts w:ascii="Arial" w:hAnsi="Arial" w:cs="Arial"/>
          <w:sz w:val="24"/>
          <w:szCs w:val="24"/>
          <w:lang w:val="en-GB"/>
        </w:rPr>
        <w:t xml:space="preserve">ramework </w:t>
      </w:r>
      <w:r w:rsidR="001E7CD7">
        <w:rPr>
          <w:rFonts w:ascii="Arial" w:hAnsi="Arial" w:cs="Arial"/>
          <w:sz w:val="24"/>
          <w:szCs w:val="24"/>
          <w:lang w:val="en-GB"/>
        </w:rPr>
        <w:t xml:space="preserve">(PMF) </w:t>
      </w:r>
      <w:r w:rsidR="001E7CD7" w:rsidRPr="008860D9">
        <w:rPr>
          <w:rFonts w:ascii="Arial" w:hAnsi="Arial" w:cs="Arial"/>
          <w:sz w:val="24"/>
          <w:szCs w:val="24"/>
          <w:lang w:val="en-GB"/>
        </w:rPr>
        <w:t xml:space="preserve">in </w:t>
      </w:r>
      <w:r w:rsidR="001E7CD7">
        <w:rPr>
          <w:rFonts w:ascii="Arial" w:hAnsi="Arial" w:cs="Arial"/>
          <w:sz w:val="24"/>
          <w:szCs w:val="24"/>
          <w:lang w:val="en-GB"/>
        </w:rPr>
        <w:t>A</w:t>
      </w:r>
      <w:r w:rsidR="001E7CD7" w:rsidRPr="008860D9">
        <w:rPr>
          <w:rFonts w:ascii="Arial" w:hAnsi="Arial" w:cs="Arial"/>
          <w:sz w:val="24"/>
          <w:szCs w:val="24"/>
          <w:lang w:val="en-GB"/>
        </w:rPr>
        <w:t>nnex 1.</w:t>
      </w:r>
      <w:r w:rsidR="00AF50C0" w:rsidRPr="00B942AE">
        <w:rPr>
          <w:rFonts w:ascii="Arial" w:eastAsia="Arial" w:hAnsi="Arial" w:cs="Arial"/>
          <w:color w:val="000000"/>
          <w:sz w:val="24"/>
          <w:szCs w:val="24"/>
          <w:lang w:val="en-GB"/>
        </w:rPr>
        <w:t xml:space="preserve"> </w:t>
      </w:r>
    </w:p>
    <w:p w14:paraId="72E1F82C" w14:textId="5697B02C" w:rsidR="00AF50C0" w:rsidRDefault="00AF50C0" w:rsidP="003C4D6B">
      <w:pPr>
        <w:spacing w:after="120" w:line="240" w:lineRule="auto"/>
        <w:jc w:val="both"/>
        <w:rPr>
          <w:rFonts w:ascii="Arial" w:eastAsia="Arial" w:hAnsi="Arial" w:cs="Arial"/>
          <w:color w:val="000000"/>
          <w:sz w:val="24"/>
          <w:szCs w:val="24"/>
          <w:lang w:val="en-GB"/>
        </w:rPr>
      </w:pPr>
      <w:bookmarkStart w:id="2" w:name="_Hlk517079753"/>
      <w:r w:rsidRPr="00B942AE">
        <w:rPr>
          <w:rFonts w:ascii="Arial" w:eastAsia="Arial" w:hAnsi="Arial" w:cs="Arial"/>
          <w:color w:val="000000"/>
          <w:sz w:val="24"/>
          <w:szCs w:val="24"/>
          <w:lang w:val="en-GB"/>
        </w:rPr>
        <w:t xml:space="preserve">The reach calculations take into account estimations of in-school population based on 2017 BANBEIS statistics for Bhola and Jhalokati and adjusted for the number, type and grades of project intervention schools. Within the eight </w:t>
      </w:r>
      <w:r w:rsidR="00415B58" w:rsidRPr="00B942AE">
        <w:rPr>
          <w:rFonts w:ascii="Arial" w:eastAsia="Arial" w:hAnsi="Arial" w:cs="Arial"/>
          <w:color w:val="000000"/>
          <w:sz w:val="24"/>
          <w:szCs w:val="24"/>
          <w:lang w:val="en-GB"/>
        </w:rPr>
        <w:t xml:space="preserve">Upazilas, </w:t>
      </w:r>
      <w:r w:rsidRPr="00B942AE">
        <w:rPr>
          <w:rFonts w:ascii="Arial" w:eastAsia="Arial" w:hAnsi="Arial" w:cs="Arial"/>
          <w:color w:val="000000"/>
          <w:sz w:val="24"/>
          <w:szCs w:val="24"/>
          <w:lang w:val="en-GB"/>
        </w:rPr>
        <w:t xml:space="preserve">the project will target 480 schools (182 in Bhola and 298 in Jhalokati). Of these, 236 are Secondary Schools, 55 are Junior Schools, 11 are School &amp; College, 38 are Madrasah Alim and 140 are Madrasah </w:t>
      </w:r>
      <w:proofErr w:type="spellStart"/>
      <w:r w:rsidRPr="00B942AE">
        <w:rPr>
          <w:rFonts w:ascii="Arial" w:eastAsia="Arial" w:hAnsi="Arial" w:cs="Arial"/>
          <w:color w:val="000000"/>
          <w:sz w:val="24"/>
          <w:szCs w:val="24"/>
          <w:lang w:val="en-GB"/>
        </w:rPr>
        <w:t>Dakhil</w:t>
      </w:r>
      <w:proofErr w:type="spellEnd"/>
      <w:r w:rsidRPr="00B942AE">
        <w:rPr>
          <w:rFonts w:ascii="Arial" w:eastAsia="Arial" w:hAnsi="Arial" w:cs="Arial"/>
          <w:color w:val="000000"/>
          <w:sz w:val="24"/>
          <w:szCs w:val="24"/>
          <w:lang w:val="en-GB"/>
        </w:rPr>
        <w:t>. Classroom</w:t>
      </w:r>
      <w:r w:rsidR="00F669FF" w:rsidRPr="00B942AE">
        <w:rPr>
          <w:rFonts w:ascii="Arial" w:eastAsia="Arial" w:hAnsi="Arial" w:cs="Arial"/>
          <w:color w:val="000000"/>
          <w:sz w:val="24"/>
          <w:szCs w:val="24"/>
          <w:lang w:val="en-GB"/>
        </w:rPr>
        <w:t>,</w:t>
      </w:r>
      <w:r w:rsidRPr="00B942AE">
        <w:rPr>
          <w:rFonts w:ascii="Arial" w:eastAsia="Arial" w:hAnsi="Arial" w:cs="Arial"/>
          <w:color w:val="000000"/>
          <w:sz w:val="24"/>
          <w:szCs w:val="24"/>
          <w:lang w:val="en-GB"/>
        </w:rPr>
        <w:t xml:space="preserve"> integrated </w:t>
      </w:r>
      <w:r w:rsidR="00277830" w:rsidRPr="00B942AE">
        <w:rPr>
          <w:rFonts w:ascii="Arial" w:eastAsia="Arial" w:hAnsi="Arial" w:cs="Arial"/>
          <w:color w:val="000000"/>
          <w:sz w:val="24"/>
          <w:szCs w:val="24"/>
          <w:lang w:val="en-GB"/>
        </w:rPr>
        <w:t>Gender Equality Movement in School (</w:t>
      </w:r>
      <w:r w:rsidRPr="00B942AE">
        <w:rPr>
          <w:rFonts w:ascii="Arial" w:eastAsia="Arial" w:hAnsi="Arial" w:cs="Arial"/>
          <w:color w:val="000000"/>
          <w:sz w:val="24"/>
          <w:szCs w:val="24"/>
          <w:lang w:val="en-GB"/>
        </w:rPr>
        <w:t>GEMS</w:t>
      </w:r>
      <w:r w:rsidR="00277830" w:rsidRPr="00B942AE">
        <w:rPr>
          <w:rFonts w:ascii="Arial" w:eastAsia="Arial" w:hAnsi="Arial" w:cs="Arial"/>
          <w:color w:val="000000"/>
          <w:sz w:val="24"/>
          <w:szCs w:val="24"/>
          <w:lang w:val="en-GB"/>
        </w:rPr>
        <w:t>)</w:t>
      </w:r>
      <w:r w:rsidRPr="00B942AE">
        <w:rPr>
          <w:rFonts w:ascii="Arial" w:eastAsia="Arial" w:hAnsi="Arial" w:cs="Arial"/>
          <w:color w:val="000000"/>
          <w:sz w:val="24"/>
          <w:szCs w:val="24"/>
          <w:lang w:val="en-GB"/>
        </w:rPr>
        <w:t xml:space="preserve"> </w:t>
      </w:r>
      <w:r w:rsidRPr="00B942AE">
        <w:rPr>
          <w:rFonts w:ascii="Arial" w:eastAsia="Arial" w:hAnsi="Arial" w:cs="Arial"/>
          <w:color w:val="000000"/>
          <w:sz w:val="24"/>
          <w:szCs w:val="24"/>
          <w:lang w:val="en-GB"/>
        </w:rPr>
        <w:lastRenderedPageBreak/>
        <w:t xml:space="preserve">sessions aim </w:t>
      </w:r>
      <w:r w:rsidR="00415B58" w:rsidRPr="00B942AE">
        <w:rPr>
          <w:rFonts w:ascii="Arial" w:eastAsia="Arial" w:hAnsi="Arial" w:cs="Arial"/>
          <w:color w:val="000000"/>
          <w:sz w:val="24"/>
          <w:szCs w:val="24"/>
          <w:lang w:val="en-GB"/>
        </w:rPr>
        <w:t>to</w:t>
      </w:r>
      <w:r w:rsidRPr="00B942AE">
        <w:rPr>
          <w:rFonts w:ascii="Arial" w:eastAsia="Arial" w:hAnsi="Arial" w:cs="Arial"/>
          <w:color w:val="000000"/>
          <w:sz w:val="24"/>
          <w:szCs w:val="24"/>
          <w:lang w:val="en-GB"/>
        </w:rPr>
        <w:t xml:space="preserve"> cover 100% of the estimated student population for grades 6-9, as well as 80% of the Grade 10</w:t>
      </w:r>
      <w:r w:rsidRPr="00F35088">
        <w:rPr>
          <w:rFonts w:ascii="Arial" w:eastAsia="Arial" w:hAnsi="Arial" w:cs="Arial"/>
          <w:color w:val="000000"/>
          <w:sz w:val="24"/>
          <w:szCs w:val="24"/>
          <w:lang w:val="en-GB"/>
        </w:rPr>
        <w:t xml:space="preserve"> population through activities in adolescent corners. </w:t>
      </w:r>
      <w:r w:rsidR="00E95618">
        <w:rPr>
          <w:rFonts w:ascii="Arial" w:eastAsia="Arial" w:hAnsi="Arial" w:cs="Arial"/>
          <w:color w:val="000000"/>
          <w:sz w:val="24"/>
          <w:szCs w:val="24"/>
          <w:lang w:val="en-GB"/>
        </w:rPr>
        <w:t>The details of project reach are provided in Table 1.</w:t>
      </w:r>
      <w:r w:rsidR="00A87A62">
        <w:rPr>
          <w:rFonts w:ascii="Arial" w:eastAsia="Arial" w:hAnsi="Arial" w:cs="Arial"/>
          <w:color w:val="000000"/>
          <w:sz w:val="24"/>
          <w:szCs w:val="24"/>
          <w:lang w:val="en-GB"/>
        </w:rPr>
        <w:t xml:space="preserve"> Number of different types of schools and boys and girls included in those schools are given in Table 2. </w:t>
      </w:r>
      <w:r w:rsidR="00E95618">
        <w:rPr>
          <w:rFonts w:ascii="Arial" w:eastAsia="Arial" w:hAnsi="Arial" w:cs="Arial"/>
          <w:color w:val="000000"/>
          <w:sz w:val="24"/>
          <w:szCs w:val="24"/>
          <w:lang w:val="en-GB"/>
        </w:rPr>
        <w:t xml:space="preserve"> </w:t>
      </w:r>
    </w:p>
    <w:bookmarkEnd w:id="2"/>
    <w:p w14:paraId="676DBBCE" w14:textId="24093A6B" w:rsidR="00AF50C0" w:rsidRDefault="00E95618" w:rsidP="003C4D6B">
      <w:pPr>
        <w:spacing w:after="120" w:line="240" w:lineRule="auto"/>
        <w:jc w:val="both"/>
        <w:rPr>
          <w:rFonts w:ascii="Arial" w:eastAsia="Arial" w:hAnsi="Arial" w:cs="Arial"/>
          <w:b/>
          <w:color w:val="000000"/>
          <w:sz w:val="24"/>
          <w:szCs w:val="24"/>
          <w:lang w:val="en-GB"/>
        </w:rPr>
      </w:pPr>
      <w:r w:rsidRPr="004901D1">
        <w:rPr>
          <w:rFonts w:ascii="Arial" w:eastAsia="Arial" w:hAnsi="Arial" w:cs="Arial"/>
          <w:b/>
          <w:color w:val="000000"/>
          <w:sz w:val="24"/>
          <w:szCs w:val="24"/>
          <w:lang w:val="en-GB"/>
        </w:rPr>
        <w:t>Table 1. The details of project reach</w:t>
      </w:r>
      <w:r w:rsidR="00256C7A">
        <w:rPr>
          <w:rFonts w:ascii="Arial" w:eastAsia="Arial" w:hAnsi="Arial" w:cs="Arial"/>
          <w:b/>
          <w:color w:val="000000"/>
          <w:sz w:val="24"/>
          <w:szCs w:val="24"/>
          <w:lang w:val="en-GB"/>
        </w:rPr>
        <w:t xml:space="preserve"> in Bhola and Jhalokati district</w:t>
      </w:r>
      <w:r w:rsidRPr="004901D1">
        <w:rPr>
          <w:rFonts w:ascii="Arial" w:eastAsia="Arial" w:hAnsi="Arial" w:cs="Arial"/>
          <w:b/>
          <w:color w:val="000000"/>
          <w:sz w:val="24"/>
          <w:szCs w:val="24"/>
          <w:lang w:val="en-GB"/>
        </w:rPr>
        <w:t xml:space="preserve">. </w:t>
      </w:r>
    </w:p>
    <w:tbl>
      <w:tblPr>
        <w:tblStyle w:val="LightList-Accent11"/>
        <w:tblW w:w="9630" w:type="dxa"/>
        <w:tblInd w:w="-10" w:type="dxa"/>
        <w:tblLook w:val="04A0" w:firstRow="1" w:lastRow="0" w:firstColumn="1" w:lastColumn="0" w:noHBand="0" w:noVBand="1"/>
      </w:tblPr>
      <w:tblGrid>
        <w:gridCol w:w="4885"/>
        <w:gridCol w:w="1350"/>
        <w:gridCol w:w="1348"/>
        <w:gridCol w:w="2047"/>
      </w:tblGrid>
      <w:tr w:rsidR="00AF50C0" w:rsidRPr="00A87A62" w14:paraId="340BE5D4" w14:textId="77777777" w:rsidTr="00A87A62">
        <w:trPr>
          <w:cnfStyle w:val="100000000000" w:firstRow="1" w:lastRow="0" w:firstColumn="0" w:lastColumn="0" w:oddVBand="0" w:evenVBand="0" w:oddHBand="0" w:evenHBand="0" w:firstRowFirstColumn="0" w:firstRowLastColumn="0" w:lastRowFirstColumn="0" w:lastRowLastColumn="0"/>
          <w:trHeight w:val="142"/>
          <w:tblHeader/>
        </w:trPr>
        <w:tc>
          <w:tcPr>
            <w:cnfStyle w:val="001000000000" w:firstRow="0" w:lastRow="0" w:firstColumn="1" w:lastColumn="0" w:oddVBand="0" w:evenVBand="0" w:oddHBand="0" w:evenHBand="0" w:firstRowFirstColumn="0" w:firstRowLastColumn="0" w:lastRowFirstColumn="0" w:lastRowLastColumn="0"/>
            <w:tcW w:w="4885" w:type="dxa"/>
          </w:tcPr>
          <w:p w14:paraId="37A02637" w14:textId="77777777" w:rsidR="00AF50C0" w:rsidRPr="00A87A62" w:rsidRDefault="00AF50C0" w:rsidP="003C4D6B">
            <w:pPr>
              <w:spacing w:after="120"/>
              <w:jc w:val="both"/>
              <w:rPr>
                <w:rFonts w:ascii="Arial" w:eastAsia="Calibri" w:hAnsi="Arial" w:cs="Arial"/>
                <w:lang w:val="en-GB"/>
              </w:rPr>
            </w:pPr>
            <w:r w:rsidRPr="00A87A62">
              <w:rPr>
                <w:rFonts w:ascii="Arial" w:eastAsia="Calibri" w:hAnsi="Arial" w:cs="Arial"/>
                <w:lang w:val="en-GB"/>
              </w:rPr>
              <w:t>TOTAL REACH</w:t>
            </w:r>
          </w:p>
        </w:tc>
        <w:tc>
          <w:tcPr>
            <w:tcW w:w="1350" w:type="dxa"/>
            <w:vAlign w:val="center"/>
          </w:tcPr>
          <w:p w14:paraId="15E6D8EF" w14:textId="77777777" w:rsidR="00AF50C0" w:rsidRPr="00A87A62" w:rsidRDefault="00AF50C0" w:rsidP="003C4D6B">
            <w:pPr>
              <w:spacing w:after="120"/>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lang w:val="en-GB"/>
              </w:rPr>
            </w:pPr>
            <w:r w:rsidRPr="00A87A62">
              <w:rPr>
                <w:rFonts w:ascii="Arial" w:eastAsia="Calibri" w:hAnsi="Arial" w:cs="Arial"/>
                <w:lang w:val="en-GB"/>
              </w:rPr>
              <w:t>Female</w:t>
            </w:r>
          </w:p>
        </w:tc>
        <w:tc>
          <w:tcPr>
            <w:tcW w:w="1348" w:type="dxa"/>
            <w:vAlign w:val="center"/>
          </w:tcPr>
          <w:p w14:paraId="541D1134" w14:textId="77777777" w:rsidR="00AF50C0" w:rsidRPr="00A87A62" w:rsidRDefault="00AF50C0" w:rsidP="003C4D6B">
            <w:pPr>
              <w:spacing w:after="120"/>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lang w:val="en-GB"/>
              </w:rPr>
            </w:pPr>
            <w:r w:rsidRPr="00A87A62">
              <w:rPr>
                <w:rFonts w:ascii="Arial" w:eastAsia="Calibri" w:hAnsi="Arial" w:cs="Arial"/>
                <w:lang w:val="en-GB"/>
              </w:rPr>
              <w:t>Male</w:t>
            </w:r>
          </w:p>
        </w:tc>
        <w:tc>
          <w:tcPr>
            <w:tcW w:w="2047" w:type="dxa"/>
            <w:vAlign w:val="center"/>
          </w:tcPr>
          <w:p w14:paraId="7A29E38F" w14:textId="77777777" w:rsidR="00AF50C0" w:rsidRPr="00A87A62" w:rsidRDefault="00AF50C0" w:rsidP="003C4D6B">
            <w:pPr>
              <w:spacing w:after="120"/>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lang w:val="en-GB"/>
              </w:rPr>
            </w:pPr>
            <w:r w:rsidRPr="00A87A62">
              <w:rPr>
                <w:rFonts w:ascii="Arial" w:eastAsia="Calibri" w:hAnsi="Arial" w:cs="Arial"/>
                <w:lang w:val="en-GB"/>
              </w:rPr>
              <w:t>Total</w:t>
            </w:r>
          </w:p>
        </w:tc>
      </w:tr>
      <w:tr w:rsidR="00AF50C0" w:rsidRPr="00A87A62" w14:paraId="7BC21844" w14:textId="77777777" w:rsidTr="00A8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shd w:val="clear" w:color="auto" w:fill="F2F2F2" w:themeFill="background1" w:themeFillShade="F2"/>
          </w:tcPr>
          <w:p w14:paraId="477CB9AD" w14:textId="77777777" w:rsidR="00AF50C0" w:rsidRPr="00A87A62" w:rsidRDefault="00AF50C0" w:rsidP="003C4D6B">
            <w:pPr>
              <w:spacing w:after="120"/>
              <w:jc w:val="both"/>
              <w:rPr>
                <w:rFonts w:ascii="Arial" w:eastAsia="Calibri" w:hAnsi="Arial" w:cs="Arial"/>
                <w:lang w:val="en-GB"/>
              </w:rPr>
            </w:pPr>
            <w:r w:rsidRPr="00A87A62">
              <w:rPr>
                <w:rFonts w:ascii="Arial" w:eastAsia="Calibri" w:hAnsi="Arial" w:cs="Arial"/>
                <w:lang w:val="en-GB"/>
              </w:rPr>
              <w:t>Beneficiaries:</w:t>
            </w:r>
          </w:p>
        </w:tc>
        <w:tc>
          <w:tcPr>
            <w:tcW w:w="1350" w:type="dxa"/>
            <w:shd w:val="clear" w:color="auto" w:fill="F2F2F2" w:themeFill="background1" w:themeFillShade="F2"/>
            <w:vAlign w:val="center"/>
          </w:tcPr>
          <w:p w14:paraId="16EBFC84" w14:textId="77777777" w:rsidR="00AF50C0" w:rsidRPr="00A87A62" w:rsidRDefault="00AF50C0" w:rsidP="003C4D6B">
            <w:pPr>
              <w:widowControl w:val="0"/>
              <w:autoSpaceDE w:val="0"/>
              <w:autoSpaceDN w:val="0"/>
              <w:adjustRightInd w:val="0"/>
              <w:spacing w:after="120"/>
              <w:jc w:val="both"/>
              <w:textAlignment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rPr>
            </w:pPr>
          </w:p>
        </w:tc>
        <w:tc>
          <w:tcPr>
            <w:tcW w:w="1348" w:type="dxa"/>
            <w:shd w:val="clear" w:color="auto" w:fill="F2F2F2" w:themeFill="background1" w:themeFillShade="F2"/>
            <w:vAlign w:val="center"/>
          </w:tcPr>
          <w:p w14:paraId="7642FF2F" w14:textId="77777777" w:rsidR="00AF50C0" w:rsidRPr="00A87A62" w:rsidRDefault="00AF50C0" w:rsidP="003C4D6B">
            <w:pPr>
              <w:widowControl w:val="0"/>
              <w:autoSpaceDE w:val="0"/>
              <w:autoSpaceDN w:val="0"/>
              <w:adjustRightInd w:val="0"/>
              <w:spacing w:after="120"/>
              <w:jc w:val="both"/>
              <w:textAlignment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rPr>
            </w:pPr>
          </w:p>
        </w:tc>
        <w:tc>
          <w:tcPr>
            <w:tcW w:w="2047" w:type="dxa"/>
            <w:shd w:val="clear" w:color="auto" w:fill="F2F2F2" w:themeFill="background1" w:themeFillShade="F2"/>
            <w:vAlign w:val="center"/>
          </w:tcPr>
          <w:p w14:paraId="0344A6DD" w14:textId="77777777" w:rsidR="00AF50C0" w:rsidRPr="00A87A62" w:rsidRDefault="00AF50C0" w:rsidP="003C4D6B">
            <w:pPr>
              <w:widowControl w:val="0"/>
              <w:autoSpaceDE w:val="0"/>
              <w:autoSpaceDN w:val="0"/>
              <w:adjustRightInd w:val="0"/>
              <w:spacing w:after="120"/>
              <w:jc w:val="both"/>
              <w:textAlignment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rPr>
            </w:pPr>
          </w:p>
        </w:tc>
      </w:tr>
      <w:tr w:rsidR="00AF50C0" w:rsidRPr="00A87A62" w14:paraId="48CEEC6A" w14:textId="77777777" w:rsidTr="00A87A62">
        <w:tc>
          <w:tcPr>
            <w:cnfStyle w:val="001000000000" w:firstRow="0" w:lastRow="0" w:firstColumn="1" w:lastColumn="0" w:oddVBand="0" w:evenVBand="0" w:oddHBand="0" w:evenHBand="0" w:firstRowFirstColumn="0" w:firstRowLastColumn="0" w:lastRowFirstColumn="0" w:lastRowLastColumn="0"/>
            <w:tcW w:w="4885" w:type="dxa"/>
          </w:tcPr>
          <w:p w14:paraId="6029DA72" w14:textId="2E7CC40E" w:rsidR="00AF50C0" w:rsidRPr="00A87A62" w:rsidRDefault="00AF50C0" w:rsidP="003C4D6B">
            <w:pPr>
              <w:spacing w:after="120"/>
              <w:ind w:left="176"/>
              <w:jc w:val="both"/>
              <w:rPr>
                <w:rFonts w:ascii="Arial" w:eastAsia="Calibri" w:hAnsi="Arial" w:cs="Arial"/>
                <w:lang w:val="en-GB"/>
              </w:rPr>
            </w:pPr>
            <w:r w:rsidRPr="00A87A62">
              <w:rPr>
                <w:rFonts w:ascii="Arial" w:eastAsia="Calibri" w:hAnsi="Arial" w:cs="Arial"/>
                <w:lang w:val="en-GB"/>
              </w:rPr>
              <w:t>Adolescents 11-15 years (in-school)</w:t>
            </w:r>
          </w:p>
        </w:tc>
        <w:tc>
          <w:tcPr>
            <w:tcW w:w="1350" w:type="dxa"/>
            <w:vAlign w:val="center"/>
          </w:tcPr>
          <w:p w14:paraId="40AE2DFE" w14:textId="77777777" w:rsidR="00AF50C0" w:rsidRPr="00A87A62" w:rsidRDefault="00AF50C0" w:rsidP="003C4D6B">
            <w:pPr>
              <w:widowControl w:val="0"/>
              <w:autoSpaceDE w:val="0"/>
              <w:autoSpaceDN w:val="0"/>
              <w:adjustRightInd w:val="0"/>
              <w:spacing w:after="12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GB"/>
              </w:rPr>
            </w:pPr>
            <w:r w:rsidRPr="00A87A62">
              <w:rPr>
                <w:rFonts w:ascii="Arial" w:eastAsia="Calibri" w:hAnsi="Arial" w:cs="Arial"/>
                <w:lang w:val="en-GB"/>
              </w:rPr>
              <w:t>87,717</w:t>
            </w:r>
          </w:p>
        </w:tc>
        <w:tc>
          <w:tcPr>
            <w:tcW w:w="1348" w:type="dxa"/>
            <w:vAlign w:val="center"/>
          </w:tcPr>
          <w:p w14:paraId="7527364C" w14:textId="77777777" w:rsidR="00AF50C0" w:rsidRPr="00A87A62" w:rsidRDefault="00AF50C0" w:rsidP="003C4D6B">
            <w:pPr>
              <w:widowControl w:val="0"/>
              <w:autoSpaceDE w:val="0"/>
              <w:autoSpaceDN w:val="0"/>
              <w:adjustRightInd w:val="0"/>
              <w:spacing w:after="12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GB"/>
              </w:rPr>
            </w:pPr>
            <w:r w:rsidRPr="00A87A62">
              <w:rPr>
                <w:rFonts w:ascii="Arial" w:eastAsia="Calibri" w:hAnsi="Arial" w:cs="Arial"/>
                <w:lang w:val="en-GB"/>
              </w:rPr>
              <w:t>63,385</w:t>
            </w:r>
          </w:p>
        </w:tc>
        <w:tc>
          <w:tcPr>
            <w:tcW w:w="2047" w:type="dxa"/>
            <w:vAlign w:val="center"/>
          </w:tcPr>
          <w:p w14:paraId="7C5AF752" w14:textId="77777777" w:rsidR="00AF50C0" w:rsidRPr="00A87A62" w:rsidRDefault="00AF50C0" w:rsidP="003C4D6B">
            <w:pPr>
              <w:widowControl w:val="0"/>
              <w:autoSpaceDE w:val="0"/>
              <w:autoSpaceDN w:val="0"/>
              <w:adjustRightInd w:val="0"/>
              <w:spacing w:after="12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GB"/>
              </w:rPr>
            </w:pPr>
            <w:r w:rsidRPr="00A87A62">
              <w:rPr>
                <w:rFonts w:ascii="Arial" w:eastAsia="Calibri" w:hAnsi="Arial" w:cs="Arial"/>
                <w:lang w:val="en-GB"/>
              </w:rPr>
              <w:t>151,102</w:t>
            </w:r>
          </w:p>
        </w:tc>
      </w:tr>
      <w:tr w:rsidR="00AF50C0" w:rsidRPr="00A87A62" w14:paraId="72ED3A35" w14:textId="77777777" w:rsidTr="00A8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14:paraId="45508070" w14:textId="7566F2BC" w:rsidR="00AF50C0" w:rsidRPr="00A87A62" w:rsidRDefault="00AF50C0" w:rsidP="003C4D6B">
            <w:pPr>
              <w:spacing w:after="120"/>
              <w:ind w:left="176"/>
              <w:jc w:val="both"/>
              <w:rPr>
                <w:rFonts w:ascii="Arial" w:eastAsia="Calibri" w:hAnsi="Arial" w:cs="Arial"/>
                <w:lang w:val="en-GB"/>
              </w:rPr>
            </w:pPr>
            <w:r w:rsidRPr="00A87A62">
              <w:rPr>
                <w:rFonts w:ascii="Arial" w:eastAsia="Calibri" w:hAnsi="Arial" w:cs="Arial"/>
                <w:lang w:val="en-GB"/>
              </w:rPr>
              <w:t>Adolescents 10-19 years (out-of-school)</w:t>
            </w:r>
          </w:p>
        </w:tc>
        <w:tc>
          <w:tcPr>
            <w:tcW w:w="1350" w:type="dxa"/>
            <w:vAlign w:val="center"/>
          </w:tcPr>
          <w:p w14:paraId="3C5C320A" w14:textId="77777777" w:rsidR="00AF50C0" w:rsidRPr="00A87A62" w:rsidRDefault="00AF50C0" w:rsidP="003C4D6B">
            <w:pPr>
              <w:widowControl w:val="0"/>
              <w:autoSpaceDE w:val="0"/>
              <w:autoSpaceDN w:val="0"/>
              <w:adjustRightInd w:val="0"/>
              <w:spacing w:after="120"/>
              <w:jc w:val="both"/>
              <w:textAlignment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rPr>
            </w:pPr>
            <w:r w:rsidRPr="00A87A62">
              <w:rPr>
                <w:rFonts w:ascii="Arial" w:eastAsia="Calibri" w:hAnsi="Arial" w:cs="Arial"/>
                <w:lang w:val="en-GB"/>
              </w:rPr>
              <w:t>6,000</w:t>
            </w:r>
          </w:p>
        </w:tc>
        <w:tc>
          <w:tcPr>
            <w:tcW w:w="1348" w:type="dxa"/>
            <w:vAlign w:val="center"/>
          </w:tcPr>
          <w:p w14:paraId="37F86BF2" w14:textId="77777777" w:rsidR="00AF50C0" w:rsidRPr="00A87A62" w:rsidRDefault="00AF50C0" w:rsidP="003C4D6B">
            <w:pPr>
              <w:widowControl w:val="0"/>
              <w:autoSpaceDE w:val="0"/>
              <w:autoSpaceDN w:val="0"/>
              <w:adjustRightInd w:val="0"/>
              <w:spacing w:after="120"/>
              <w:jc w:val="both"/>
              <w:textAlignment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rPr>
            </w:pPr>
            <w:r w:rsidRPr="00A87A62">
              <w:rPr>
                <w:rFonts w:ascii="Arial" w:eastAsia="Calibri" w:hAnsi="Arial" w:cs="Arial"/>
                <w:lang w:val="en-GB"/>
              </w:rPr>
              <w:t>10,000</w:t>
            </w:r>
          </w:p>
        </w:tc>
        <w:tc>
          <w:tcPr>
            <w:tcW w:w="2047" w:type="dxa"/>
            <w:vAlign w:val="center"/>
          </w:tcPr>
          <w:p w14:paraId="5051F33D" w14:textId="77777777" w:rsidR="00AF50C0" w:rsidRPr="00A87A62" w:rsidRDefault="00AF50C0" w:rsidP="003C4D6B">
            <w:pPr>
              <w:widowControl w:val="0"/>
              <w:autoSpaceDE w:val="0"/>
              <w:autoSpaceDN w:val="0"/>
              <w:adjustRightInd w:val="0"/>
              <w:spacing w:after="120"/>
              <w:jc w:val="both"/>
              <w:textAlignment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rPr>
            </w:pPr>
            <w:r w:rsidRPr="00A87A62">
              <w:rPr>
                <w:rFonts w:ascii="Arial" w:eastAsia="Calibri" w:hAnsi="Arial" w:cs="Arial"/>
                <w:lang w:val="en-GB"/>
              </w:rPr>
              <w:t>16,000</w:t>
            </w:r>
          </w:p>
        </w:tc>
      </w:tr>
      <w:tr w:rsidR="00AF50C0" w:rsidRPr="00A87A62" w14:paraId="34C3D3F5" w14:textId="77777777" w:rsidTr="00A87A62">
        <w:tc>
          <w:tcPr>
            <w:cnfStyle w:val="001000000000" w:firstRow="0" w:lastRow="0" w:firstColumn="1" w:lastColumn="0" w:oddVBand="0" w:evenVBand="0" w:oddHBand="0" w:evenHBand="0" w:firstRowFirstColumn="0" w:firstRowLastColumn="0" w:lastRowFirstColumn="0" w:lastRowLastColumn="0"/>
            <w:tcW w:w="4885" w:type="dxa"/>
          </w:tcPr>
          <w:p w14:paraId="11DEF54C" w14:textId="77777777" w:rsidR="00AF50C0" w:rsidRPr="00A87A62" w:rsidRDefault="00AF50C0" w:rsidP="003C4D6B">
            <w:pPr>
              <w:spacing w:after="120"/>
              <w:jc w:val="both"/>
              <w:rPr>
                <w:rFonts w:ascii="Arial" w:eastAsia="Calibri" w:hAnsi="Arial" w:cs="Arial"/>
                <w:lang w:val="en-GB"/>
              </w:rPr>
            </w:pPr>
            <w:r w:rsidRPr="00A87A62">
              <w:rPr>
                <w:rFonts w:ascii="Arial" w:eastAsia="Calibri" w:hAnsi="Arial" w:cs="Arial"/>
                <w:lang w:val="en-GB"/>
              </w:rPr>
              <w:t>Total</w:t>
            </w:r>
          </w:p>
        </w:tc>
        <w:tc>
          <w:tcPr>
            <w:tcW w:w="1350" w:type="dxa"/>
            <w:vAlign w:val="center"/>
          </w:tcPr>
          <w:p w14:paraId="317529C5" w14:textId="77777777" w:rsidR="00AF50C0" w:rsidRPr="00A87A62" w:rsidRDefault="00AF50C0" w:rsidP="003C4D6B">
            <w:pPr>
              <w:widowControl w:val="0"/>
              <w:autoSpaceDE w:val="0"/>
              <w:autoSpaceDN w:val="0"/>
              <w:adjustRightInd w:val="0"/>
              <w:spacing w:after="12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lang w:val="en-GB"/>
              </w:rPr>
            </w:pPr>
            <w:r w:rsidRPr="00A87A62">
              <w:rPr>
                <w:rFonts w:ascii="Arial" w:eastAsia="Calibri" w:hAnsi="Arial" w:cs="Arial"/>
                <w:b/>
                <w:lang w:val="en-GB"/>
              </w:rPr>
              <w:t>93,717</w:t>
            </w:r>
          </w:p>
        </w:tc>
        <w:tc>
          <w:tcPr>
            <w:tcW w:w="1348" w:type="dxa"/>
            <w:vAlign w:val="center"/>
          </w:tcPr>
          <w:p w14:paraId="76D03724" w14:textId="77777777" w:rsidR="00AF50C0" w:rsidRPr="00A87A62" w:rsidRDefault="00AF50C0" w:rsidP="003C4D6B">
            <w:pPr>
              <w:widowControl w:val="0"/>
              <w:autoSpaceDE w:val="0"/>
              <w:autoSpaceDN w:val="0"/>
              <w:adjustRightInd w:val="0"/>
              <w:spacing w:after="12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lang w:val="en-GB"/>
              </w:rPr>
            </w:pPr>
            <w:r w:rsidRPr="00A87A62">
              <w:rPr>
                <w:rFonts w:ascii="Arial" w:eastAsia="Calibri" w:hAnsi="Arial" w:cs="Arial"/>
                <w:b/>
                <w:lang w:val="en-GB"/>
              </w:rPr>
              <w:t>73,385</w:t>
            </w:r>
          </w:p>
        </w:tc>
        <w:tc>
          <w:tcPr>
            <w:tcW w:w="2047" w:type="dxa"/>
            <w:vAlign w:val="center"/>
          </w:tcPr>
          <w:p w14:paraId="2CE05258" w14:textId="77777777" w:rsidR="00AF50C0" w:rsidRPr="00A87A62" w:rsidRDefault="00AF50C0" w:rsidP="003C4D6B">
            <w:pPr>
              <w:widowControl w:val="0"/>
              <w:autoSpaceDE w:val="0"/>
              <w:autoSpaceDN w:val="0"/>
              <w:adjustRightInd w:val="0"/>
              <w:spacing w:after="12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lang w:val="en-GB"/>
              </w:rPr>
            </w:pPr>
            <w:r w:rsidRPr="00A87A62">
              <w:rPr>
                <w:rFonts w:ascii="Arial" w:eastAsia="Calibri" w:hAnsi="Arial" w:cs="Arial"/>
                <w:b/>
                <w:lang w:val="en-GB"/>
              </w:rPr>
              <w:t>167,102</w:t>
            </w:r>
          </w:p>
        </w:tc>
      </w:tr>
      <w:tr w:rsidR="00AF50C0" w:rsidRPr="00A87A62" w14:paraId="1CB19575" w14:textId="77777777" w:rsidTr="00A8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shd w:val="clear" w:color="auto" w:fill="F2F2F2"/>
          </w:tcPr>
          <w:p w14:paraId="57A73D9C" w14:textId="77777777" w:rsidR="00AF50C0" w:rsidRPr="00A87A62" w:rsidRDefault="00AF50C0" w:rsidP="003C4D6B">
            <w:pPr>
              <w:spacing w:after="120"/>
              <w:jc w:val="both"/>
              <w:rPr>
                <w:rFonts w:ascii="Arial" w:eastAsia="Calibri" w:hAnsi="Arial" w:cs="Arial"/>
                <w:lang w:val="en-GB"/>
              </w:rPr>
            </w:pPr>
            <w:r w:rsidRPr="00A87A62">
              <w:rPr>
                <w:rFonts w:ascii="Arial" w:eastAsia="Calibri" w:hAnsi="Arial" w:cs="Arial"/>
                <w:lang w:val="en-GB"/>
              </w:rPr>
              <w:t>Intermediaries:</w:t>
            </w:r>
          </w:p>
        </w:tc>
        <w:tc>
          <w:tcPr>
            <w:tcW w:w="1350" w:type="dxa"/>
            <w:shd w:val="clear" w:color="auto" w:fill="F2F2F2"/>
            <w:vAlign w:val="center"/>
          </w:tcPr>
          <w:p w14:paraId="45F3812F" w14:textId="77777777" w:rsidR="00AF50C0" w:rsidRPr="00A87A62" w:rsidRDefault="00AF50C0" w:rsidP="003C4D6B">
            <w:pPr>
              <w:widowControl w:val="0"/>
              <w:autoSpaceDE w:val="0"/>
              <w:autoSpaceDN w:val="0"/>
              <w:adjustRightInd w:val="0"/>
              <w:spacing w:after="120"/>
              <w:jc w:val="both"/>
              <w:textAlignment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rPr>
            </w:pPr>
          </w:p>
        </w:tc>
        <w:tc>
          <w:tcPr>
            <w:tcW w:w="1348" w:type="dxa"/>
            <w:shd w:val="clear" w:color="auto" w:fill="F2F2F2"/>
            <w:vAlign w:val="center"/>
          </w:tcPr>
          <w:p w14:paraId="29AFB70D" w14:textId="77777777" w:rsidR="00AF50C0" w:rsidRPr="00A87A62" w:rsidRDefault="00AF50C0" w:rsidP="003C4D6B">
            <w:pPr>
              <w:widowControl w:val="0"/>
              <w:autoSpaceDE w:val="0"/>
              <w:autoSpaceDN w:val="0"/>
              <w:adjustRightInd w:val="0"/>
              <w:spacing w:after="120"/>
              <w:jc w:val="both"/>
              <w:textAlignment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rPr>
            </w:pPr>
          </w:p>
        </w:tc>
        <w:tc>
          <w:tcPr>
            <w:tcW w:w="2047" w:type="dxa"/>
            <w:shd w:val="clear" w:color="auto" w:fill="F2F2F2"/>
            <w:vAlign w:val="center"/>
          </w:tcPr>
          <w:p w14:paraId="550E326E" w14:textId="77777777" w:rsidR="00AF50C0" w:rsidRPr="00A87A62" w:rsidRDefault="00AF50C0" w:rsidP="003C4D6B">
            <w:pPr>
              <w:widowControl w:val="0"/>
              <w:autoSpaceDE w:val="0"/>
              <w:autoSpaceDN w:val="0"/>
              <w:adjustRightInd w:val="0"/>
              <w:spacing w:after="120"/>
              <w:jc w:val="both"/>
              <w:textAlignment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rPr>
            </w:pPr>
          </w:p>
        </w:tc>
      </w:tr>
      <w:tr w:rsidR="00AF50C0" w:rsidRPr="00A87A62" w14:paraId="6D5159C0" w14:textId="77777777" w:rsidTr="00A87A62">
        <w:tc>
          <w:tcPr>
            <w:cnfStyle w:val="001000000000" w:firstRow="0" w:lastRow="0" w:firstColumn="1" w:lastColumn="0" w:oddVBand="0" w:evenVBand="0" w:oddHBand="0" w:evenHBand="0" w:firstRowFirstColumn="0" w:firstRowLastColumn="0" w:lastRowFirstColumn="0" w:lastRowLastColumn="0"/>
            <w:tcW w:w="4885" w:type="dxa"/>
          </w:tcPr>
          <w:p w14:paraId="63BF67C4" w14:textId="77777777" w:rsidR="00AF50C0" w:rsidRPr="00A87A62" w:rsidRDefault="00AF50C0" w:rsidP="003C4D6B">
            <w:pPr>
              <w:spacing w:after="120"/>
              <w:ind w:left="176"/>
              <w:jc w:val="both"/>
              <w:rPr>
                <w:rFonts w:ascii="Arial" w:eastAsia="Calibri" w:hAnsi="Arial" w:cs="Arial"/>
                <w:lang w:val="en-GB"/>
              </w:rPr>
            </w:pPr>
            <w:r w:rsidRPr="00A87A62">
              <w:rPr>
                <w:rFonts w:ascii="Arial" w:eastAsia="Calibri" w:hAnsi="Arial" w:cs="Arial"/>
                <w:lang w:val="en-GB"/>
              </w:rPr>
              <w:t>Mentors for self-employment beneficiaries</w:t>
            </w:r>
          </w:p>
        </w:tc>
        <w:tc>
          <w:tcPr>
            <w:tcW w:w="1350" w:type="dxa"/>
            <w:vAlign w:val="center"/>
          </w:tcPr>
          <w:p w14:paraId="40FCC83C" w14:textId="77777777" w:rsidR="00AF50C0" w:rsidRPr="00A87A62" w:rsidRDefault="00AF50C0" w:rsidP="003C4D6B">
            <w:pPr>
              <w:widowControl w:val="0"/>
              <w:autoSpaceDE w:val="0"/>
              <w:autoSpaceDN w:val="0"/>
              <w:adjustRightInd w:val="0"/>
              <w:spacing w:after="12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GB"/>
              </w:rPr>
            </w:pPr>
            <w:r w:rsidRPr="00A87A62">
              <w:rPr>
                <w:rFonts w:ascii="Arial" w:eastAsia="Calibri" w:hAnsi="Arial" w:cs="Arial"/>
                <w:lang w:val="en-GB"/>
              </w:rPr>
              <w:t>50</w:t>
            </w:r>
          </w:p>
        </w:tc>
        <w:tc>
          <w:tcPr>
            <w:tcW w:w="1348" w:type="dxa"/>
            <w:vAlign w:val="center"/>
          </w:tcPr>
          <w:p w14:paraId="3C9A6D34" w14:textId="77777777" w:rsidR="00AF50C0" w:rsidRPr="00A87A62" w:rsidRDefault="00AF50C0" w:rsidP="003C4D6B">
            <w:pPr>
              <w:widowControl w:val="0"/>
              <w:autoSpaceDE w:val="0"/>
              <w:autoSpaceDN w:val="0"/>
              <w:adjustRightInd w:val="0"/>
              <w:spacing w:after="12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GB"/>
              </w:rPr>
            </w:pPr>
            <w:r w:rsidRPr="00A87A62">
              <w:rPr>
                <w:rFonts w:ascii="Arial" w:eastAsia="Calibri" w:hAnsi="Arial" w:cs="Arial"/>
                <w:lang w:val="en-GB"/>
              </w:rPr>
              <w:t>300</w:t>
            </w:r>
          </w:p>
        </w:tc>
        <w:tc>
          <w:tcPr>
            <w:tcW w:w="2047" w:type="dxa"/>
            <w:vAlign w:val="center"/>
          </w:tcPr>
          <w:p w14:paraId="0B5C41B4" w14:textId="77777777" w:rsidR="00AF50C0" w:rsidRPr="00A87A62" w:rsidRDefault="00AF50C0" w:rsidP="003C4D6B">
            <w:pPr>
              <w:widowControl w:val="0"/>
              <w:autoSpaceDE w:val="0"/>
              <w:autoSpaceDN w:val="0"/>
              <w:adjustRightInd w:val="0"/>
              <w:spacing w:after="12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GB"/>
              </w:rPr>
            </w:pPr>
            <w:r w:rsidRPr="00A87A62">
              <w:rPr>
                <w:rFonts w:ascii="Arial" w:eastAsia="Calibri" w:hAnsi="Arial" w:cs="Arial"/>
                <w:lang w:val="en-GB"/>
              </w:rPr>
              <w:t>350</w:t>
            </w:r>
          </w:p>
        </w:tc>
      </w:tr>
      <w:tr w:rsidR="00AF50C0" w:rsidRPr="00A87A62" w14:paraId="520E27EA" w14:textId="77777777" w:rsidTr="00A8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14:paraId="64ECFFE7" w14:textId="77777777" w:rsidR="00AF50C0" w:rsidRPr="00A87A62" w:rsidRDefault="00AF50C0" w:rsidP="003C4D6B">
            <w:pPr>
              <w:spacing w:after="120"/>
              <w:ind w:left="176"/>
              <w:jc w:val="both"/>
              <w:rPr>
                <w:rFonts w:ascii="Arial" w:eastAsia="Calibri" w:hAnsi="Arial" w:cs="Arial"/>
                <w:lang w:val="en-GB"/>
              </w:rPr>
            </w:pPr>
            <w:r w:rsidRPr="00A87A62">
              <w:rPr>
                <w:rFonts w:ascii="Arial" w:eastAsia="Calibri" w:hAnsi="Arial" w:cs="Arial"/>
                <w:lang w:val="en-GB"/>
              </w:rPr>
              <w:t xml:space="preserve">Champion Mothers &amp; fathers </w:t>
            </w:r>
          </w:p>
        </w:tc>
        <w:tc>
          <w:tcPr>
            <w:tcW w:w="1350" w:type="dxa"/>
            <w:vAlign w:val="center"/>
          </w:tcPr>
          <w:p w14:paraId="73222325" w14:textId="36BC63E3" w:rsidR="00AF50C0" w:rsidRPr="00A87A62" w:rsidRDefault="00E814BD" w:rsidP="003C4D6B">
            <w:pPr>
              <w:widowControl w:val="0"/>
              <w:autoSpaceDE w:val="0"/>
              <w:autoSpaceDN w:val="0"/>
              <w:adjustRightInd w:val="0"/>
              <w:spacing w:after="120"/>
              <w:jc w:val="both"/>
              <w:textAlignment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rPr>
            </w:pPr>
            <w:r>
              <w:rPr>
                <w:rFonts w:ascii="Arial" w:eastAsia="Calibri" w:hAnsi="Arial" w:cs="Arial"/>
                <w:lang w:val="en-GB"/>
              </w:rPr>
              <w:t>204</w:t>
            </w:r>
          </w:p>
        </w:tc>
        <w:tc>
          <w:tcPr>
            <w:tcW w:w="1348" w:type="dxa"/>
            <w:vAlign w:val="center"/>
          </w:tcPr>
          <w:p w14:paraId="7FAB47A9" w14:textId="64B871F9" w:rsidR="00AF50C0" w:rsidRPr="00A87A62" w:rsidRDefault="00E814BD" w:rsidP="003C4D6B">
            <w:pPr>
              <w:widowControl w:val="0"/>
              <w:autoSpaceDE w:val="0"/>
              <w:autoSpaceDN w:val="0"/>
              <w:adjustRightInd w:val="0"/>
              <w:spacing w:after="120"/>
              <w:jc w:val="both"/>
              <w:textAlignment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rPr>
            </w:pPr>
            <w:r>
              <w:rPr>
                <w:rFonts w:ascii="Arial" w:eastAsia="Calibri" w:hAnsi="Arial" w:cs="Arial"/>
                <w:lang w:val="en-GB"/>
              </w:rPr>
              <w:t>204</w:t>
            </w:r>
          </w:p>
        </w:tc>
        <w:tc>
          <w:tcPr>
            <w:tcW w:w="2047" w:type="dxa"/>
            <w:vAlign w:val="center"/>
          </w:tcPr>
          <w:p w14:paraId="68E91D19" w14:textId="2BE97BD8" w:rsidR="00AF50C0" w:rsidRPr="00A87A62" w:rsidRDefault="00E814BD" w:rsidP="003C4D6B">
            <w:pPr>
              <w:widowControl w:val="0"/>
              <w:autoSpaceDE w:val="0"/>
              <w:autoSpaceDN w:val="0"/>
              <w:adjustRightInd w:val="0"/>
              <w:spacing w:after="120"/>
              <w:jc w:val="both"/>
              <w:textAlignment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rPr>
            </w:pPr>
            <w:r>
              <w:rPr>
                <w:rFonts w:ascii="Arial" w:eastAsia="Calibri" w:hAnsi="Arial" w:cs="Arial"/>
                <w:lang w:val="en-GB"/>
              </w:rPr>
              <w:t>408</w:t>
            </w:r>
          </w:p>
        </w:tc>
      </w:tr>
      <w:tr w:rsidR="00AF50C0" w:rsidRPr="00A87A62" w14:paraId="4FB79501" w14:textId="77777777" w:rsidTr="00A87A62">
        <w:tc>
          <w:tcPr>
            <w:cnfStyle w:val="001000000000" w:firstRow="0" w:lastRow="0" w:firstColumn="1" w:lastColumn="0" w:oddVBand="0" w:evenVBand="0" w:oddHBand="0" w:evenHBand="0" w:firstRowFirstColumn="0" w:firstRowLastColumn="0" w:lastRowFirstColumn="0" w:lastRowLastColumn="0"/>
            <w:tcW w:w="4885" w:type="dxa"/>
          </w:tcPr>
          <w:p w14:paraId="041E2210" w14:textId="77777777" w:rsidR="00AF50C0" w:rsidRPr="00A87A62" w:rsidRDefault="00AF50C0" w:rsidP="003C4D6B">
            <w:pPr>
              <w:spacing w:after="120"/>
              <w:ind w:left="176"/>
              <w:jc w:val="both"/>
              <w:rPr>
                <w:rFonts w:ascii="Arial" w:eastAsia="Calibri" w:hAnsi="Arial" w:cs="Arial"/>
                <w:lang w:val="en-GB"/>
              </w:rPr>
            </w:pPr>
            <w:r w:rsidRPr="00A87A62">
              <w:rPr>
                <w:rFonts w:ascii="Arial" w:eastAsia="Calibri" w:hAnsi="Arial" w:cs="Arial"/>
                <w:lang w:val="en-GB"/>
              </w:rPr>
              <w:t xml:space="preserve">Parents of adolescent girls </w:t>
            </w:r>
          </w:p>
        </w:tc>
        <w:tc>
          <w:tcPr>
            <w:tcW w:w="1350" w:type="dxa"/>
            <w:vAlign w:val="center"/>
          </w:tcPr>
          <w:p w14:paraId="130D826D" w14:textId="716554A5" w:rsidR="00AF50C0" w:rsidRPr="00A87A62" w:rsidRDefault="00E814BD" w:rsidP="003C4D6B">
            <w:pPr>
              <w:widowControl w:val="0"/>
              <w:autoSpaceDE w:val="0"/>
              <w:autoSpaceDN w:val="0"/>
              <w:adjustRightInd w:val="0"/>
              <w:spacing w:after="12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GB"/>
              </w:rPr>
            </w:pPr>
            <w:r>
              <w:rPr>
                <w:rFonts w:ascii="Arial" w:eastAsia="Calibri" w:hAnsi="Arial" w:cs="Arial"/>
                <w:lang w:val="en-GB"/>
              </w:rPr>
              <w:t>20</w:t>
            </w:r>
            <w:r w:rsidR="00AF50C0" w:rsidRPr="00A87A62">
              <w:rPr>
                <w:rFonts w:ascii="Arial" w:eastAsia="Calibri" w:hAnsi="Arial" w:cs="Arial"/>
                <w:lang w:val="en-GB"/>
              </w:rPr>
              <w:t>,</w:t>
            </w:r>
            <w:r>
              <w:rPr>
                <w:rFonts w:ascii="Arial" w:eastAsia="Calibri" w:hAnsi="Arial" w:cs="Arial"/>
                <w:lang w:val="en-GB"/>
              </w:rPr>
              <w:t>4</w:t>
            </w:r>
            <w:r w:rsidR="00AF50C0" w:rsidRPr="00A87A62">
              <w:rPr>
                <w:rFonts w:ascii="Arial" w:eastAsia="Calibri" w:hAnsi="Arial" w:cs="Arial"/>
                <w:lang w:val="en-GB"/>
              </w:rPr>
              <w:t>00</w:t>
            </w:r>
          </w:p>
        </w:tc>
        <w:tc>
          <w:tcPr>
            <w:tcW w:w="1348" w:type="dxa"/>
            <w:vAlign w:val="center"/>
          </w:tcPr>
          <w:p w14:paraId="0851556F" w14:textId="719A0615" w:rsidR="00AF50C0" w:rsidRPr="00A87A62" w:rsidRDefault="00E814BD" w:rsidP="003C4D6B">
            <w:pPr>
              <w:widowControl w:val="0"/>
              <w:autoSpaceDE w:val="0"/>
              <w:autoSpaceDN w:val="0"/>
              <w:adjustRightInd w:val="0"/>
              <w:spacing w:after="12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GB"/>
              </w:rPr>
            </w:pPr>
            <w:r>
              <w:rPr>
                <w:rFonts w:ascii="Arial" w:eastAsia="Calibri" w:hAnsi="Arial" w:cs="Arial"/>
                <w:lang w:val="en-GB"/>
              </w:rPr>
              <w:t>20</w:t>
            </w:r>
            <w:r w:rsidR="00AF50C0" w:rsidRPr="00A87A62">
              <w:rPr>
                <w:rFonts w:ascii="Arial" w:eastAsia="Calibri" w:hAnsi="Arial" w:cs="Arial"/>
                <w:lang w:val="en-GB"/>
              </w:rPr>
              <w:t>,</w:t>
            </w:r>
            <w:r>
              <w:rPr>
                <w:rFonts w:ascii="Arial" w:eastAsia="Calibri" w:hAnsi="Arial" w:cs="Arial"/>
                <w:lang w:val="en-GB"/>
              </w:rPr>
              <w:t>4</w:t>
            </w:r>
            <w:r w:rsidR="00AF50C0" w:rsidRPr="00A87A62">
              <w:rPr>
                <w:rFonts w:ascii="Arial" w:eastAsia="Calibri" w:hAnsi="Arial" w:cs="Arial"/>
                <w:lang w:val="en-GB"/>
              </w:rPr>
              <w:t>00</w:t>
            </w:r>
          </w:p>
        </w:tc>
        <w:tc>
          <w:tcPr>
            <w:tcW w:w="2047" w:type="dxa"/>
            <w:vAlign w:val="center"/>
          </w:tcPr>
          <w:p w14:paraId="334741E4" w14:textId="7ACD0311" w:rsidR="00AF50C0" w:rsidRPr="00A87A62" w:rsidRDefault="00E814BD" w:rsidP="003C4D6B">
            <w:pPr>
              <w:widowControl w:val="0"/>
              <w:autoSpaceDE w:val="0"/>
              <w:autoSpaceDN w:val="0"/>
              <w:adjustRightInd w:val="0"/>
              <w:spacing w:after="12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GB"/>
              </w:rPr>
            </w:pPr>
            <w:r>
              <w:rPr>
                <w:rFonts w:ascii="Arial" w:eastAsia="Calibri" w:hAnsi="Arial" w:cs="Arial"/>
                <w:lang w:val="en-GB"/>
              </w:rPr>
              <w:t>40</w:t>
            </w:r>
            <w:r w:rsidR="00AF50C0" w:rsidRPr="00A87A62">
              <w:rPr>
                <w:rFonts w:ascii="Arial" w:eastAsia="Calibri" w:hAnsi="Arial" w:cs="Arial"/>
                <w:lang w:val="en-GB"/>
              </w:rPr>
              <w:t>,</w:t>
            </w:r>
            <w:r>
              <w:rPr>
                <w:rFonts w:ascii="Arial" w:eastAsia="Calibri" w:hAnsi="Arial" w:cs="Arial"/>
                <w:lang w:val="en-GB"/>
              </w:rPr>
              <w:t>8</w:t>
            </w:r>
            <w:r w:rsidR="00AF50C0" w:rsidRPr="00A87A62">
              <w:rPr>
                <w:rFonts w:ascii="Arial" w:eastAsia="Calibri" w:hAnsi="Arial" w:cs="Arial"/>
                <w:lang w:val="en-GB"/>
              </w:rPr>
              <w:t>00</w:t>
            </w:r>
          </w:p>
        </w:tc>
      </w:tr>
      <w:tr w:rsidR="00AF50C0" w:rsidRPr="00A87A62" w14:paraId="06CE0947" w14:textId="77777777" w:rsidTr="00A8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14:paraId="50DC24A6" w14:textId="0904F89A" w:rsidR="00AF50C0" w:rsidRPr="00A87A62" w:rsidRDefault="00AF50C0" w:rsidP="003C4D6B">
            <w:pPr>
              <w:spacing w:after="120"/>
              <w:ind w:left="176"/>
              <w:jc w:val="both"/>
              <w:rPr>
                <w:rFonts w:ascii="Arial" w:eastAsia="Calibri" w:hAnsi="Arial" w:cs="Arial"/>
                <w:lang w:val="en-GB"/>
              </w:rPr>
            </w:pPr>
            <w:r w:rsidRPr="00A87A62">
              <w:rPr>
                <w:rFonts w:ascii="Arial" w:eastAsia="Calibri" w:hAnsi="Arial" w:cs="Arial"/>
                <w:lang w:val="en-GB"/>
              </w:rPr>
              <w:t xml:space="preserve">SMC/MMC members </w:t>
            </w:r>
          </w:p>
        </w:tc>
        <w:tc>
          <w:tcPr>
            <w:tcW w:w="1350" w:type="dxa"/>
            <w:vAlign w:val="center"/>
          </w:tcPr>
          <w:p w14:paraId="2876D39E" w14:textId="0883CEB0" w:rsidR="00AF50C0" w:rsidRPr="00A87A62" w:rsidRDefault="00E814BD" w:rsidP="003C4D6B">
            <w:pPr>
              <w:widowControl w:val="0"/>
              <w:autoSpaceDE w:val="0"/>
              <w:autoSpaceDN w:val="0"/>
              <w:adjustRightInd w:val="0"/>
              <w:spacing w:after="120"/>
              <w:jc w:val="both"/>
              <w:textAlignment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rPr>
            </w:pPr>
            <w:r>
              <w:rPr>
                <w:rFonts w:ascii="Arial" w:eastAsia="Calibri" w:hAnsi="Arial" w:cs="Arial"/>
                <w:lang w:val="en-GB"/>
              </w:rPr>
              <w:t>420</w:t>
            </w:r>
          </w:p>
        </w:tc>
        <w:tc>
          <w:tcPr>
            <w:tcW w:w="1348" w:type="dxa"/>
            <w:vAlign w:val="center"/>
          </w:tcPr>
          <w:p w14:paraId="71A109AB" w14:textId="6FDFEB8A" w:rsidR="00AF50C0" w:rsidRPr="00A87A62" w:rsidRDefault="00E814BD" w:rsidP="003C4D6B">
            <w:pPr>
              <w:widowControl w:val="0"/>
              <w:autoSpaceDE w:val="0"/>
              <w:autoSpaceDN w:val="0"/>
              <w:adjustRightInd w:val="0"/>
              <w:spacing w:after="120"/>
              <w:jc w:val="both"/>
              <w:textAlignment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rPr>
            </w:pPr>
            <w:r>
              <w:rPr>
                <w:rFonts w:ascii="Arial" w:eastAsia="Calibri" w:hAnsi="Arial" w:cs="Arial"/>
                <w:lang w:val="en-GB"/>
              </w:rPr>
              <w:t>630</w:t>
            </w:r>
          </w:p>
        </w:tc>
        <w:tc>
          <w:tcPr>
            <w:tcW w:w="2047" w:type="dxa"/>
            <w:vAlign w:val="center"/>
          </w:tcPr>
          <w:p w14:paraId="49FCEAF1" w14:textId="5A871DF7" w:rsidR="00AF50C0" w:rsidRPr="00A87A62" w:rsidRDefault="00E814BD" w:rsidP="003C4D6B">
            <w:pPr>
              <w:widowControl w:val="0"/>
              <w:autoSpaceDE w:val="0"/>
              <w:autoSpaceDN w:val="0"/>
              <w:adjustRightInd w:val="0"/>
              <w:spacing w:after="120"/>
              <w:jc w:val="both"/>
              <w:textAlignment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rPr>
            </w:pPr>
            <w:r>
              <w:rPr>
                <w:rFonts w:ascii="Arial" w:eastAsia="Calibri" w:hAnsi="Arial" w:cs="Arial"/>
                <w:lang w:val="en-GB"/>
              </w:rPr>
              <w:t>1,050</w:t>
            </w:r>
          </w:p>
        </w:tc>
      </w:tr>
      <w:tr w:rsidR="00E814BD" w:rsidRPr="00A87A62" w14:paraId="4698F5AA" w14:textId="77777777" w:rsidTr="00A87A62">
        <w:tc>
          <w:tcPr>
            <w:cnfStyle w:val="001000000000" w:firstRow="0" w:lastRow="0" w:firstColumn="1" w:lastColumn="0" w:oddVBand="0" w:evenVBand="0" w:oddHBand="0" w:evenHBand="0" w:firstRowFirstColumn="0" w:firstRowLastColumn="0" w:lastRowFirstColumn="0" w:lastRowLastColumn="0"/>
            <w:tcW w:w="4885" w:type="dxa"/>
          </w:tcPr>
          <w:p w14:paraId="75BC4932" w14:textId="41660E5D" w:rsidR="00E814BD" w:rsidRPr="00A87A62" w:rsidRDefault="00E814BD" w:rsidP="003C4D6B">
            <w:pPr>
              <w:spacing w:after="120"/>
              <w:ind w:left="176"/>
              <w:jc w:val="both"/>
              <w:rPr>
                <w:rFonts w:ascii="Arial" w:eastAsia="Calibri" w:hAnsi="Arial" w:cs="Arial"/>
                <w:lang w:val="en-GB"/>
              </w:rPr>
            </w:pPr>
            <w:r>
              <w:rPr>
                <w:rFonts w:ascii="Arial" w:eastAsia="Calibri" w:hAnsi="Arial" w:cs="Arial"/>
                <w:lang w:val="en-GB"/>
              </w:rPr>
              <w:t>T</w:t>
            </w:r>
            <w:r w:rsidRPr="00A87A62">
              <w:rPr>
                <w:rFonts w:ascii="Arial" w:eastAsia="Calibri" w:hAnsi="Arial" w:cs="Arial"/>
                <w:lang w:val="en-GB"/>
              </w:rPr>
              <w:t>eachers</w:t>
            </w:r>
          </w:p>
        </w:tc>
        <w:tc>
          <w:tcPr>
            <w:tcW w:w="1350" w:type="dxa"/>
            <w:vAlign w:val="center"/>
          </w:tcPr>
          <w:p w14:paraId="5350F162" w14:textId="1609BC9A" w:rsidR="00E814BD" w:rsidRPr="00A87A62" w:rsidRDefault="00E814BD" w:rsidP="003C4D6B">
            <w:pPr>
              <w:widowControl w:val="0"/>
              <w:autoSpaceDE w:val="0"/>
              <w:autoSpaceDN w:val="0"/>
              <w:adjustRightInd w:val="0"/>
              <w:spacing w:after="12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GB"/>
              </w:rPr>
            </w:pPr>
            <w:r>
              <w:rPr>
                <w:rFonts w:ascii="Arial" w:eastAsia="Calibri" w:hAnsi="Arial" w:cs="Arial"/>
                <w:lang w:val="en-GB"/>
              </w:rPr>
              <w:t>381</w:t>
            </w:r>
          </w:p>
        </w:tc>
        <w:tc>
          <w:tcPr>
            <w:tcW w:w="1348" w:type="dxa"/>
            <w:vAlign w:val="center"/>
          </w:tcPr>
          <w:p w14:paraId="63491DEE" w14:textId="393BE427" w:rsidR="00E814BD" w:rsidRPr="00A87A62" w:rsidRDefault="00E814BD" w:rsidP="003C4D6B">
            <w:pPr>
              <w:widowControl w:val="0"/>
              <w:autoSpaceDE w:val="0"/>
              <w:autoSpaceDN w:val="0"/>
              <w:adjustRightInd w:val="0"/>
              <w:spacing w:after="12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GB"/>
              </w:rPr>
            </w:pPr>
            <w:r>
              <w:rPr>
                <w:rFonts w:ascii="Arial" w:eastAsia="Calibri" w:hAnsi="Arial" w:cs="Arial"/>
                <w:lang w:val="en-GB"/>
              </w:rPr>
              <w:t>1,855</w:t>
            </w:r>
          </w:p>
        </w:tc>
        <w:tc>
          <w:tcPr>
            <w:tcW w:w="2047" w:type="dxa"/>
            <w:vAlign w:val="center"/>
          </w:tcPr>
          <w:p w14:paraId="070E31CB" w14:textId="43AE063B" w:rsidR="00E814BD" w:rsidRPr="00A87A62" w:rsidRDefault="00E814BD" w:rsidP="003C4D6B">
            <w:pPr>
              <w:widowControl w:val="0"/>
              <w:autoSpaceDE w:val="0"/>
              <w:autoSpaceDN w:val="0"/>
              <w:adjustRightInd w:val="0"/>
              <w:spacing w:after="12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GB"/>
              </w:rPr>
            </w:pPr>
            <w:r>
              <w:rPr>
                <w:rFonts w:ascii="Arial" w:eastAsia="Calibri" w:hAnsi="Arial" w:cs="Arial"/>
                <w:lang w:val="en-GB"/>
              </w:rPr>
              <w:t>2,236</w:t>
            </w:r>
          </w:p>
        </w:tc>
      </w:tr>
      <w:tr w:rsidR="00AF50C0" w:rsidRPr="00A87A62" w14:paraId="47D8AEBF" w14:textId="77777777" w:rsidTr="00A8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14:paraId="2946A796" w14:textId="65EA9A5E" w:rsidR="00AF50C0" w:rsidRPr="00A87A62" w:rsidRDefault="00AF50C0" w:rsidP="003C4D6B">
            <w:pPr>
              <w:spacing w:after="120"/>
              <w:ind w:left="176"/>
              <w:jc w:val="both"/>
              <w:rPr>
                <w:rFonts w:ascii="Arial" w:eastAsia="Calibri" w:hAnsi="Arial" w:cs="Arial"/>
                <w:lang w:val="en-GB"/>
              </w:rPr>
            </w:pPr>
            <w:r w:rsidRPr="00A87A62">
              <w:rPr>
                <w:rFonts w:ascii="Arial" w:eastAsia="Calibri" w:hAnsi="Arial" w:cs="Arial"/>
                <w:lang w:val="en-GB"/>
              </w:rPr>
              <w:t>USCWCW</w:t>
            </w:r>
            <w:r w:rsidR="00E814BD">
              <w:rPr>
                <w:rFonts w:ascii="Arial" w:eastAsia="Calibri" w:hAnsi="Arial" w:cs="Arial"/>
                <w:lang w:val="en-GB"/>
              </w:rPr>
              <w:t xml:space="preserve"> and </w:t>
            </w:r>
            <w:r w:rsidRPr="00A87A62">
              <w:rPr>
                <w:rFonts w:ascii="Arial" w:eastAsia="Calibri" w:hAnsi="Arial" w:cs="Arial"/>
                <w:lang w:val="en-GB"/>
              </w:rPr>
              <w:t xml:space="preserve">CWB members </w:t>
            </w:r>
          </w:p>
        </w:tc>
        <w:tc>
          <w:tcPr>
            <w:tcW w:w="1350" w:type="dxa"/>
            <w:vAlign w:val="center"/>
          </w:tcPr>
          <w:p w14:paraId="1697E137" w14:textId="3AA9A4B8" w:rsidR="00AF50C0" w:rsidRPr="00A87A62" w:rsidRDefault="00E814BD" w:rsidP="003C4D6B">
            <w:pPr>
              <w:widowControl w:val="0"/>
              <w:autoSpaceDE w:val="0"/>
              <w:autoSpaceDN w:val="0"/>
              <w:adjustRightInd w:val="0"/>
              <w:spacing w:after="120"/>
              <w:jc w:val="both"/>
              <w:textAlignment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rPr>
            </w:pPr>
            <w:r>
              <w:rPr>
                <w:rFonts w:ascii="Arial" w:eastAsia="Calibri" w:hAnsi="Arial" w:cs="Arial"/>
                <w:lang w:val="en-GB"/>
              </w:rPr>
              <w:t>5</w:t>
            </w:r>
            <w:r w:rsidR="00AF50C0" w:rsidRPr="00A87A62">
              <w:rPr>
                <w:rFonts w:ascii="Arial" w:eastAsia="Calibri" w:hAnsi="Arial" w:cs="Arial"/>
                <w:lang w:val="en-GB"/>
              </w:rPr>
              <w:t>1</w:t>
            </w:r>
          </w:p>
        </w:tc>
        <w:tc>
          <w:tcPr>
            <w:tcW w:w="1348" w:type="dxa"/>
            <w:vAlign w:val="center"/>
          </w:tcPr>
          <w:p w14:paraId="5BA7A58A" w14:textId="0C326201" w:rsidR="00AF50C0" w:rsidRPr="00A87A62" w:rsidRDefault="00E814BD" w:rsidP="003C4D6B">
            <w:pPr>
              <w:widowControl w:val="0"/>
              <w:autoSpaceDE w:val="0"/>
              <w:autoSpaceDN w:val="0"/>
              <w:adjustRightInd w:val="0"/>
              <w:spacing w:after="120"/>
              <w:jc w:val="both"/>
              <w:textAlignment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rPr>
            </w:pPr>
            <w:r>
              <w:rPr>
                <w:rFonts w:ascii="Arial" w:eastAsia="Calibri" w:hAnsi="Arial" w:cs="Arial"/>
                <w:lang w:val="en-GB"/>
              </w:rPr>
              <w:t>42</w:t>
            </w:r>
          </w:p>
        </w:tc>
        <w:tc>
          <w:tcPr>
            <w:tcW w:w="2047" w:type="dxa"/>
            <w:vAlign w:val="center"/>
          </w:tcPr>
          <w:p w14:paraId="49867F91" w14:textId="4608B2FE" w:rsidR="00AF50C0" w:rsidRPr="00A87A62" w:rsidRDefault="00E814BD" w:rsidP="003C4D6B">
            <w:pPr>
              <w:widowControl w:val="0"/>
              <w:autoSpaceDE w:val="0"/>
              <w:autoSpaceDN w:val="0"/>
              <w:adjustRightInd w:val="0"/>
              <w:spacing w:after="120"/>
              <w:jc w:val="both"/>
              <w:textAlignment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rPr>
            </w:pPr>
            <w:r>
              <w:rPr>
                <w:rFonts w:ascii="Arial" w:eastAsia="Calibri" w:hAnsi="Arial" w:cs="Arial"/>
                <w:lang w:val="en-GB"/>
              </w:rPr>
              <w:t>93</w:t>
            </w:r>
          </w:p>
        </w:tc>
      </w:tr>
      <w:tr w:rsidR="00E814BD" w:rsidRPr="00A87A62" w14:paraId="5E6BA4D6" w14:textId="77777777" w:rsidTr="00A87A62">
        <w:tc>
          <w:tcPr>
            <w:cnfStyle w:val="001000000000" w:firstRow="0" w:lastRow="0" w:firstColumn="1" w:lastColumn="0" w:oddVBand="0" w:evenVBand="0" w:oddHBand="0" w:evenHBand="0" w:firstRowFirstColumn="0" w:firstRowLastColumn="0" w:lastRowFirstColumn="0" w:lastRowLastColumn="0"/>
            <w:tcW w:w="4885" w:type="dxa"/>
          </w:tcPr>
          <w:p w14:paraId="37034FCE" w14:textId="401F2CCF" w:rsidR="00E814BD" w:rsidRPr="00A87A62" w:rsidRDefault="00E814BD" w:rsidP="003C4D6B">
            <w:pPr>
              <w:spacing w:after="120"/>
              <w:ind w:left="176"/>
              <w:jc w:val="both"/>
              <w:rPr>
                <w:rFonts w:ascii="Arial" w:eastAsia="Calibri" w:hAnsi="Arial" w:cs="Arial"/>
                <w:lang w:val="en-GB"/>
              </w:rPr>
            </w:pPr>
            <w:r>
              <w:rPr>
                <w:rFonts w:ascii="Arial" w:eastAsia="Calibri" w:hAnsi="Arial" w:cs="Arial"/>
                <w:lang w:val="en-GB"/>
              </w:rPr>
              <w:t>CMPC members</w:t>
            </w:r>
          </w:p>
        </w:tc>
        <w:tc>
          <w:tcPr>
            <w:tcW w:w="1350" w:type="dxa"/>
            <w:vAlign w:val="center"/>
          </w:tcPr>
          <w:p w14:paraId="15196263" w14:textId="663CD82F" w:rsidR="00E814BD" w:rsidRPr="00A87A62" w:rsidRDefault="00E814BD" w:rsidP="003C4D6B">
            <w:pPr>
              <w:widowControl w:val="0"/>
              <w:autoSpaceDE w:val="0"/>
              <w:autoSpaceDN w:val="0"/>
              <w:adjustRightInd w:val="0"/>
              <w:spacing w:after="12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GB"/>
              </w:rPr>
            </w:pPr>
            <w:r>
              <w:rPr>
                <w:rFonts w:ascii="Arial" w:eastAsia="Calibri" w:hAnsi="Arial" w:cs="Arial"/>
                <w:lang w:val="en-GB"/>
              </w:rPr>
              <w:t>349</w:t>
            </w:r>
          </w:p>
        </w:tc>
        <w:tc>
          <w:tcPr>
            <w:tcW w:w="1348" w:type="dxa"/>
            <w:vAlign w:val="center"/>
          </w:tcPr>
          <w:p w14:paraId="09E02D8F" w14:textId="584E51B6" w:rsidR="00E814BD" w:rsidRPr="00A87A62" w:rsidRDefault="00E814BD" w:rsidP="003C4D6B">
            <w:pPr>
              <w:widowControl w:val="0"/>
              <w:autoSpaceDE w:val="0"/>
              <w:autoSpaceDN w:val="0"/>
              <w:adjustRightInd w:val="0"/>
              <w:spacing w:after="12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GB"/>
              </w:rPr>
            </w:pPr>
            <w:r>
              <w:rPr>
                <w:rFonts w:ascii="Arial" w:eastAsia="Calibri" w:hAnsi="Arial" w:cs="Arial"/>
                <w:lang w:val="en-GB"/>
              </w:rPr>
              <w:t>515</w:t>
            </w:r>
          </w:p>
        </w:tc>
        <w:tc>
          <w:tcPr>
            <w:tcW w:w="2047" w:type="dxa"/>
            <w:vAlign w:val="center"/>
          </w:tcPr>
          <w:p w14:paraId="78408643" w14:textId="008A48BF" w:rsidR="00E814BD" w:rsidRPr="00A87A62" w:rsidRDefault="00E814BD" w:rsidP="003C4D6B">
            <w:pPr>
              <w:widowControl w:val="0"/>
              <w:autoSpaceDE w:val="0"/>
              <w:autoSpaceDN w:val="0"/>
              <w:adjustRightInd w:val="0"/>
              <w:spacing w:after="12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GB"/>
              </w:rPr>
            </w:pPr>
            <w:r>
              <w:rPr>
                <w:rFonts w:ascii="Arial" w:eastAsia="Calibri" w:hAnsi="Arial" w:cs="Arial"/>
                <w:lang w:val="en-GB"/>
              </w:rPr>
              <w:t>864</w:t>
            </w:r>
          </w:p>
        </w:tc>
      </w:tr>
      <w:tr w:rsidR="00AF50C0" w:rsidRPr="00A87A62" w14:paraId="30BE364E" w14:textId="77777777" w:rsidTr="00A8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14:paraId="5EB4C3C1" w14:textId="77777777" w:rsidR="00AF50C0" w:rsidRPr="00A87A62" w:rsidRDefault="00AF50C0" w:rsidP="003C4D6B">
            <w:pPr>
              <w:spacing w:after="120"/>
              <w:ind w:left="176"/>
              <w:jc w:val="both"/>
              <w:rPr>
                <w:rFonts w:ascii="Arial" w:eastAsia="Calibri" w:hAnsi="Arial" w:cs="Arial"/>
                <w:lang w:val="en-GB"/>
              </w:rPr>
            </w:pPr>
            <w:r w:rsidRPr="00A87A62">
              <w:rPr>
                <w:rFonts w:ascii="Arial" w:eastAsia="Calibri" w:hAnsi="Arial" w:cs="Arial"/>
                <w:lang w:val="en-GB"/>
              </w:rPr>
              <w:t>National and District trainers on CMRA, mobile-based age verification app and online marriage registration system</w:t>
            </w:r>
          </w:p>
        </w:tc>
        <w:tc>
          <w:tcPr>
            <w:tcW w:w="1350" w:type="dxa"/>
            <w:vAlign w:val="center"/>
          </w:tcPr>
          <w:p w14:paraId="57C6B24E" w14:textId="1B19C11A" w:rsidR="00AF50C0" w:rsidRPr="00A87A62" w:rsidRDefault="00E814BD" w:rsidP="003C4D6B">
            <w:pPr>
              <w:widowControl w:val="0"/>
              <w:autoSpaceDE w:val="0"/>
              <w:autoSpaceDN w:val="0"/>
              <w:adjustRightInd w:val="0"/>
              <w:spacing w:after="120"/>
              <w:jc w:val="both"/>
              <w:textAlignment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rPr>
            </w:pPr>
            <w:r>
              <w:rPr>
                <w:rFonts w:ascii="Arial" w:eastAsia="Calibri" w:hAnsi="Arial" w:cs="Arial"/>
                <w:lang w:val="en-GB"/>
              </w:rPr>
              <w:t>82</w:t>
            </w:r>
          </w:p>
        </w:tc>
        <w:tc>
          <w:tcPr>
            <w:tcW w:w="1348" w:type="dxa"/>
            <w:vAlign w:val="center"/>
          </w:tcPr>
          <w:p w14:paraId="7CB34974" w14:textId="2E29A4F1" w:rsidR="00AF50C0" w:rsidRPr="00A87A62" w:rsidRDefault="00E814BD" w:rsidP="003C4D6B">
            <w:pPr>
              <w:widowControl w:val="0"/>
              <w:autoSpaceDE w:val="0"/>
              <w:autoSpaceDN w:val="0"/>
              <w:adjustRightInd w:val="0"/>
              <w:spacing w:after="120"/>
              <w:jc w:val="both"/>
              <w:textAlignment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rPr>
            </w:pPr>
            <w:r>
              <w:rPr>
                <w:rFonts w:ascii="Arial" w:eastAsia="Calibri" w:hAnsi="Arial" w:cs="Arial"/>
                <w:lang w:val="en-GB"/>
              </w:rPr>
              <w:t>246</w:t>
            </w:r>
          </w:p>
        </w:tc>
        <w:tc>
          <w:tcPr>
            <w:tcW w:w="2047" w:type="dxa"/>
            <w:vAlign w:val="center"/>
          </w:tcPr>
          <w:p w14:paraId="0515CF4B" w14:textId="62E25D58" w:rsidR="00AF50C0" w:rsidRPr="00A87A62" w:rsidRDefault="00E814BD" w:rsidP="003C4D6B">
            <w:pPr>
              <w:widowControl w:val="0"/>
              <w:autoSpaceDE w:val="0"/>
              <w:autoSpaceDN w:val="0"/>
              <w:adjustRightInd w:val="0"/>
              <w:spacing w:after="120"/>
              <w:jc w:val="both"/>
              <w:textAlignment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rPr>
            </w:pPr>
            <w:r>
              <w:rPr>
                <w:rFonts w:ascii="Arial" w:eastAsia="Calibri" w:hAnsi="Arial" w:cs="Arial"/>
                <w:lang w:val="en-GB"/>
              </w:rPr>
              <w:t>328</w:t>
            </w:r>
          </w:p>
        </w:tc>
      </w:tr>
      <w:tr w:rsidR="00AF50C0" w:rsidRPr="00A87A62" w14:paraId="036DB413" w14:textId="77777777" w:rsidTr="00A87A62">
        <w:tc>
          <w:tcPr>
            <w:cnfStyle w:val="001000000000" w:firstRow="0" w:lastRow="0" w:firstColumn="1" w:lastColumn="0" w:oddVBand="0" w:evenVBand="0" w:oddHBand="0" w:evenHBand="0" w:firstRowFirstColumn="0" w:firstRowLastColumn="0" w:lastRowFirstColumn="0" w:lastRowLastColumn="0"/>
            <w:tcW w:w="4885" w:type="dxa"/>
          </w:tcPr>
          <w:p w14:paraId="0C3621CF" w14:textId="77777777" w:rsidR="00AF50C0" w:rsidRPr="00A87A62" w:rsidRDefault="00AF50C0" w:rsidP="003C4D6B">
            <w:pPr>
              <w:spacing w:after="120"/>
              <w:ind w:left="176"/>
              <w:jc w:val="both"/>
              <w:rPr>
                <w:rFonts w:ascii="Arial" w:eastAsia="Calibri" w:hAnsi="Arial" w:cs="Arial"/>
                <w:lang w:val="en-GB"/>
              </w:rPr>
            </w:pPr>
            <w:r w:rsidRPr="00A87A62">
              <w:rPr>
                <w:rFonts w:ascii="Arial" w:eastAsia="Calibri" w:hAnsi="Arial" w:cs="Arial"/>
                <w:lang w:val="en-GB"/>
              </w:rPr>
              <w:t>Sub-District trainers on CMRA, mobile-based age verification app and online marriage registration system</w:t>
            </w:r>
          </w:p>
        </w:tc>
        <w:tc>
          <w:tcPr>
            <w:tcW w:w="1350" w:type="dxa"/>
            <w:vAlign w:val="center"/>
          </w:tcPr>
          <w:p w14:paraId="13BBC304" w14:textId="77777777" w:rsidR="00AF50C0" w:rsidRPr="00A87A62" w:rsidRDefault="00AF50C0" w:rsidP="003C4D6B">
            <w:pPr>
              <w:widowControl w:val="0"/>
              <w:autoSpaceDE w:val="0"/>
              <w:autoSpaceDN w:val="0"/>
              <w:adjustRightInd w:val="0"/>
              <w:spacing w:after="12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GB"/>
              </w:rPr>
            </w:pPr>
            <w:r w:rsidRPr="00A87A62">
              <w:rPr>
                <w:rFonts w:ascii="Arial" w:eastAsia="Calibri" w:hAnsi="Arial" w:cs="Arial"/>
                <w:lang w:val="en-GB"/>
              </w:rPr>
              <w:t>588</w:t>
            </w:r>
          </w:p>
        </w:tc>
        <w:tc>
          <w:tcPr>
            <w:tcW w:w="1348" w:type="dxa"/>
            <w:vAlign w:val="center"/>
          </w:tcPr>
          <w:p w14:paraId="25352880" w14:textId="77777777" w:rsidR="00AF50C0" w:rsidRPr="00A87A62" w:rsidRDefault="00AF50C0" w:rsidP="003C4D6B">
            <w:pPr>
              <w:widowControl w:val="0"/>
              <w:autoSpaceDE w:val="0"/>
              <w:autoSpaceDN w:val="0"/>
              <w:adjustRightInd w:val="0"/>
              <w:spacing w:after="12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GB"/>
              </w:rPr>
            </w:pPr>
            <w:r w:rsidRPr="00A87A62">
              <w:rPr>
                <w:rFonts w:ascii="Arial" w:eastAsia="Calibri" w:hAnsi="Arial" w:cs="Arial"/>
                <w:lang w:val="en-GB"/>
              </w:rPr>
              <w:t>2,351</w:t>
            </w:r>
          </w:p>
        </w:tc>
        <w:tc>
          <w:tcPr>
            <w:tcW w:w="2047" w:type="dxa"/>
            <w:vAlign w:val="center"/>
          </w:tcPr>
          <w:p w14:paraId="035F8B3F" w14:textId="77777777" w:rsidR="00AF50C0" w:rsidRPr="00A87A62" w:rsidRDefault="00AF50C0" w:rsidP="003C4D6B">
            <w:pPr>
              <w:widowControl w:val="0"/>
              <w:autoSpaceDE w:val="0"/>
              <w:autoSpaceDN w:val="0"/>
              <w:adjustRightInd w:val="0"/>
              <w:spacing w:after="12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GB"/>
              </w:rPr>
            </w:pPr>
            <w:r w:rsidRPr="00A87A62">
              <w:rPr>
                <w:rFonts w:ascii="Arial" w:eastAsia="Calibri" w:hAnsi="Arial" w:cs="Arial"/>
                <w:lang w:val="en-GB"/>
              </w:rPr>
              <w:t>2,939</w:t>
            </w:r>
          </w:p>
        </w:tc>
      </w:tr>
      <w:tr w:rsidR="00AF50C0" w:rsidRPr="00A87A62" w14:paraId="451EC663" w14:textId="77777777" w:rsidTr="00A8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14:paraId="22A1FB9F" w14:textId="77777777" w:rsidR="00AF50C0" w:rsidRPr="00A87A62" w:rsidRDefault="00AF50C0" w:rsidP="003C4D6B">
            <w:pPr>
              <w:spacing w:after="120"/>
              <w:ind w:left="176"/>
              <w:jc w:val="both"/>
              <w:rPr>
                <w:rFonts w:ascii="Arial" w:eastAsia="Calibri" w:hAnsi="Arial" w:cs="Arial"/>
                <w:lang w:val="en-GB"/>
              </w:rPr>
            </w:pPr>
            <w:r w:rsidRPr="00A87A62">
              <w:rPr>
                <w:rFonts w:ascii="Arial" w:eastAsia="Calibri" w:hAnsi="Arial" w:cs="Arial"/>
                <w:lang w:val="en-GB"/>
              </w:rPr>
              <w:t xml:space="preserve">Matchmakers and informal marriage </w:t>
            </w:r>
            <w:proofErr w:type="spellStart"/>
            <w:r w:rsidRPr="00A87A62">
              <w:rPr>
                <w:rFonts w:ascii="Arial" w:eastAsia="Calibri" w:hAnsi="Arial" w:cs="Arial"/>
                <w:lang w:val="en-GB"/>
              </w:rPr>
              <w:t>solemnizers</w:t>
            </w:r>
            <w:proofErr w:type="spellEnd"/>
          </w:p>
        </w:tc>
        <w:tc>
          <w:tcPr>
            <w:tcW w:w="1350" w:type="dxa"/>
            <w:vAlign w:val="center"/>
          </w:tcPr>
          <w:p w14:paraId="3B3EB783" w14:textId="46104E9B" w:rsidR="00AF50C0" w:rsidRPr="00A87A62" w:rsidRDefault="00AF50C0" w:rsidP="003C4D6B">
            <w:pPr>
              <w:widowControl w:val="0"/>
              <w:autoSpaceDE w:val="0"/>
              <w:autoSpaceDN w:val="0"/>
              <w:adjustRightInd w:val="0"/>
              <w:spacing w:after="120"/>
              <w:jc w:val="both"/>
              <w:textAlignment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rPr>
            </w:pPr>
            <w:r w:rsidRPr="00A87A62">
              <w:rPr>
                <w:rFonts w:ascii="Arial" w:eastAsia="Calibri" w:hAnsi="Arial" w:cs="Arial"/>
                <w:lang w:val="en-GB"/>
              </w:rPr>
              <w:t>5,</w:t>
            </w:r>
            <w:r w:rsidR="00E814BD">
              <w:rPr>
                <w:rFonts w:ascii="Arial" w:eastAsia="Calibri" w:hAnsi="Arial" w:cs="Arial"/>
                <w:lang w:val="en-GB"/>
              </w:rPr>
              <w:t>1</w:t>
            </w:r>
            <w:r w:rsidRPr="00A87A62">
              <w:rPr>
                <w:rFonts w:ascii="Arial" w:eastAsia="Calibri" w:hAnsi="Arial" w:cs="Arial"/>
                <w:lang w:val="en-GB"/>
              </w:rPr>
              <w:t>0</w:t>
            </w:r>
            <w:r w:rsidR="00E814BD">
              <w:rPr>
                <w:rFonts w:ascii="Arial" w:eastAsia="Calibri" w:hAnsi="Arial" w:cs="Arial"/>
                <w:lang w:val="en-GB"/>
              </w:rPr>
              <w:t>2</w:t>
            </w:r>
          </w:p>
        </w:tc>
        <w:tc>
          <w:tcPr>
            <w:tcW w:w="1348" w:type="dxa"/>
            <w:vAlign w:val="center"/>
          </w:tcPr>
          <w:p w14:paraId="7012F1A1" w14:textId="4ACA72E3" w:rsidR="00AF50C0" w:rsidRPr="00A87A62" w:rsidRDefault="00AF50C0" w:rsidP="003C4D6B">
            <w:pPr>
              <w:widowControl w:val="0"/>
              <w:autoSpaceDE w:val="0"/>
              <w:autoSpaceDN w:val="0"/>
              <w:adjustRightInd w:val="0"/>
              <w:spacing w:after="120"/>
              <w:jc w:val="both"/>
              <w:textAlignment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rPr>
            </w:pPr>
            <w:r w:rsidRPr="00A87A62">
              <w:rPr>
                <w:rFonts w:ascii="Arial" w:eastAsia="Calibri" w:hAnsi="Arial" w:cs="Arial"/>
                <w:lang w:val="en-GB"/>
              </w:rPr>
              <w:t>8</w:t>
            </w:r>
            <w:r w:rsidR="00E814BD">
              <w:rPr>
                <w:rFonts w:ascii="Arial" w:eastAsia="Calibri" w:hAnsi="Arial" w:cs="Arial"/>
                <w:lang w:val="en-GB"/>
              </w:rPr>
              <w:t>1</w:t>
            </w:r>
            <w:r w:rsidRPr="00A87A62">
              <w:rPr>
                <w:rFonts w:ascii="Arial" w:eastAsia="Calibri" w:hAnsi="Arial" w:cs="Arial"/>
                <w:lang w:val="en-GB"/>
              </w:rPr>
              <w:t>,</w:t>
            </w:r>
            <w:r w:rsidR="00FC0532">
              <w:rPr>
                <w:rFonts w:ascii="Arial" w:eastAsia="Calibri" w:hAnsi="Arial" w:cs="Arial"/>
                <w:lang w:val="en-GB"/>
              </w:rPr>
              <w:t>598</w:t>
            </w:r>
          </w:p>
        </w:tc>
        <w:tc>
          <w:tcPr>
            <w:tcW w:w="2047" w:type="dxa"/>
            <w:vAlign w:val="center"/>
          </w:tcPr>
          <w:p w14:paraId="21CCB3E9" w14:textId="3769D452" w:rsidR="00AF50C0" w:rsidRPr="00A87A62" w:rsidRDefault="00AF50C0" w:rsidP="003C4D6B">
            <w:pPr>
              <w:widowControl w:val="0"/>
              <w:autoSpaceDE w:val="0"/>
              <w:autoSpaceDN w:val="0"/>
              <w:adjustRightInd w:val="0"/>
              <w:spacing w:after="120"/>
              <w:jc w:val="both"/>
              <w:textAlignment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rPr>
            </w:pPr>
            <w:r w:rsidRPr="00A87A62">
              <w:rPr>
                <w:rFonts w:ascii="Arial" w:eastAsia="Calibri" w:hAnsi="Arial" w:cs="Arial"/>
                <w:lang w:val="en-GB"/>
              </w:rPr>
              <w:t>8</w:t>
            </w:r>
            <w:r w:rsidR="00FC0532">
              <w:rPr>
                <w:rFonts w:ascii="Arial" w:eastAsia="Calibri" w:hAnsi="Arial" w:cs="Arial"/>
                <w:lang w:val="en-GB"/>
              </w:rPr>
              <w:t>6</w:t>
            </w:r>
            <w:r w:rsidRPr="00A87A62">
              <w:rPr>
                <w:rFonts w:ascii="Arial" w:eastAsia="Calibri" w:hAnsi="Arial" w:cs="Arial"/>
                <w:lang w:val="en-GB"/>
              </w:rPr>
              <w:t>,</w:t>
            </w:r>
            <w:r w:rsidR="00FC0532">
              <w:rPr>
                <w:rFonts w:ascii="Arial" w:eastAsia="Calibri" w:hAnsi="Arial" w:cs="Arial"/>
                <w:lang w:val="en-GB"/>
              </w:rPr>
              <w:t>7</w:t>
            </w:r>
            <w:r w:rsidRPr="00A87A62">
              <w:rPr>
                <w:rFonts w:ascii="Arial" w:eastAsia="Calibri" w:hAnsi="Arial" w:cs="Arial"/>
                <w:lang w:val="en-GB"/>
              </w:rPr>
              <w:t>00</w:t>
            </w:r>
          </w:p>
        </w:tc>
      </w:tr>
      <w:tr w:rsidR="00AF50C0" w:rsidRPr="00A87A62" w14:paraId="076BA12B" w14:textId="77777777" w:rsidTr="00A87A62">
        <w:tc>
          <w:tcPr>
            <w:cnfStyle w:val="001000000000" w:firstRow="0" w:lastRow="0" w:firstColumn="1" w:lastColumn="0" w:oddVBand="0" w:evenVBand="0" w:oddHBand="0" w:evenHBand="0" w:firstRowFirstColumn="0" w:firstRowLastColumn="0" w:lastRowFirstColumn="0" w:lastRowLastColumn="0"/>
            <w:tcW w:w="4885" w:type="dxa"/>
          </w:tcPr>
          <w:p w14:paraId="48ADAE83" w14:textId="77777777" w:rsidR="00AF50C0" w:rsidRPr="00A87A62" w:rsidRDefault="00AF50C0" w:rsidP="003C4D6B">
            <w:pPr>
              <w:spacing w:after="120"/>
              <w:ind w:left="176"/>
              <w:jc w:val="both"/>
              <w:rPr>
                <w:rFonts w:ascii="Arial" w:eastAsia="Calibri" w:hAnsi="Arial" w:cs="Arial"/>
                <w:lang w:val="en-GB"/>
              </w:rPr>
            </w:pPr>
            <w:r w:rsidRPr="00A87A62">
              <w:rPr>
                <w:rFonts w:ascii="Arial" w:eastAsia="Calibri" w:hAnsi="Arial" w:cs="Arial"/>
                <w:lang w:val="en-GB"/>
              </w:rPr>
              <w:t>Marriage registrars (</w:t>
            </w:r>
            <w:proofErr w:type="spellStart"/>
            <w:r w:rsidRPr="00A87A62">
              <w:rPr>
                <w:rFonts w:ascii="Arial" w:eastAsia="Calibri" w:hAnsi="Arial" w:cs="Arial"/>
                <w:lang w:val="en-GB"/>
              </w:rPr>
              <w:t>Kazis</w:t>
            </w:r>
            <w:proofErr w:type="spellEnd"/>
            <w:r w:rsidRPr="00A87A62">
              <w:rPr>
                <w:rFonts w:ascii="Arial" w:eastAsia="Calibri" w:hAnsi="Arial" w:cs="Arial"/>
                <w:lang w:val="en-GB"/>
              </w:rPr>
              <w:t>)</w:t>
            </w:r>
          </w:p>
        </w:tc>
        <w:tc>
          <w:tcPr>
            <w:tcW w:w="1350" w:type="dxa"/>
            <w:vAlign w:val="center"/>
          </w:tcPr>
          <w:p w14:paraId="4A0CBCAB" w14:textId="77777777" w:rsidR="00AF50C0" w:rsidRPr="00A87A62" w:rsidRDefault="00AF50C0" w:rsidP="003C4D6B">
            <w:pPr>
              <w:widowControl w:val="0"/>
              <w:autoSpaceDE w:val="0"/>
              <w:autoSpaceDN w:val="0"/>
              <w:adjustRightInd w:val="0"/>
              <w:spacing w:after="12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GB"/>
              </w:rPr>
            </w:pPr>
            <w:r w:rsidRPr="00A87A62">
              <w:rPr>
                <w:rFonts w:ascii="Arial" w:eastAsia="Calibri" w:hAnsi="Arial" w:cs="Arial"/>
                <w:lang w:val="en-GB"/>
              </w:rPr>
              <w:t>-</w:t>
            </w:r>
          </w:p>
        </w:tc>
        <w:tc>
          <w:tcPr>
            <w:tcW w:w="1348" w:type="dxa"/>
            <w:vAlign w:val="center"/>
          </w:tcPr>
          <w:p w14:paraId="65AEC73B" w14:textId="77777777" w:rsidR="00AF50C0" w:rsidRPr="00A87A62" w:rsidRDefault="00AF50C0" w:rsidP="003C4D6B">
            <w:pPr>
              <w:widowControl w:val="0"/>
              <w:autoSpaceDE w:val="0"/>
              <w:autoSpaceDN w:val="0"/>
              <w:adjustRightInd w:val="0"/>
              <w:spacing w:after="12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GB"/>
              </w:rPr>
            </w:pPr>
            <w:r w:rsidRPr="00A87A62">
              <w:rPr>
                <w:rFonts w:ascii="Arial" w:eastAsia="Calibri" w:hAnsi="Arial" w:cs="Arial"/>
                <w:lang w:val="en-GB"/>
              </w:rPr>
              <w:t>7,200</w:t>
            </w:r>
          </w:p>
        </w:tc>
        <w:tc>
          <w:tcPr>
            <w:tcW w:w="2047" w:type="dxa"/>
            <w:vAlign w:val="center"/>
          </w:tcPr>
          <w:p w14:paraId="7D1E1DD6" w14:textId="77777777" w:rsidR="00AF50C0" w:rsidRPr="00A87A62" w:rsidRDefault="00AF50C0" w:rsidP="003C4D6B">
            <w:pPr>
              <w:widowControl w:val="0"/>
              <w:autoSpaceDE w:val="0"/>
              <w:autoSpaceDN w:val="0"/>
              <w:adjustRightInd w:val="0"/>
              <w:spacing w:after="12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GB"/>
              </w:rPr>
            </w:pPr>
            <w:r w:rsidRPr="00A87A62">
              <w:rPr>
                <w:rFonts w:ascii="Arial" w:eastAsia="Calibri" w:hAnsi="Arial" w:cs="Arial"/>
                <w:lang w:val="en-GB"/>
              </w:rPr>
              <w:t>7,200</w:t>
            </w:r>
          </w:p>
        </w:tc>
      </w:tr>
      <w:tr w:rsidR="00FC0532" w:rsidRPr="00FC0532" w14:paraId="2E84CDB4" w14:textId="77777777" w:rsidTr="00A8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14:paraId="2C4F607D" w14:textId="3AB5F00E" w:rsidR="00FC0532" w:rsidRPr="00A87A62" w:rsidRDefault="00FC0532" w:rsidP="003C4D6B">
            <w:pPr>
              <w:spacing w:after="120"/>
              <w:ind w:left="176"/>
              <w:jc w:val="both"/>
              <w:rPr>
                <w:rFonts w:ascii="Arial" w:eastAsia="Calibri" w:hAnsi="Arial" w:cs="Arial"/>
                <w:lang w:val="en-GB"/>
              </w:rPr>
            </w:pPr>
            <w:r>
              <w:rPr>
                <w:rFonts w:ascii="Arial" w:eastAsia="Calibri" w:hAnsi="Arial" w:cs="Arial"/>
                <w:lang w:val="en-GB"/>
              </w:rPr>
              <w:t>Division, District and National authorities</w:t>
            </w:r>
          </w:p>
        </w:tc>
        <w:tc>
          <w:tcPr>
            <w:tcW w:w="1350" w:type="dxa"/>
            <w:vAlign w:val="center"/>
          </w:tcPr>
          <w:p w14:paraId="7C35783E" w14:textId="21857BEE" w:rsidR="00FC0532" w:rsidRPr="00A87A62" w:rsidRDefault="00FC0532" w:rsidP="003C4D6B">
            <w:pPr>
              <w:widowControl w:val="0"/>
              <w:autoSpaceDE w:val="0"/>
              <w:autoSpaceDN w:val="0"/>
              <w:adjustRightInd w:val="0"/>
              <w:spacing w:after="120"/>
              <w:jc w:val="both"/>
              <w:textAlignment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rPr>
            </w:pPr>
            <w:r>
              <w:rPr>
                <w:rFonts w:ascii="Arial" w:eastAsia="Calibri" w:hAnsi="Arial" w:cs="Arial"/>
                <w:lang w:val="en-GB"/>
              </w:rPr>
              <w:t>48</w:t>
            </w:r>
          </w:p>
        </w:tc>
        <w:tc>
          <w:tcPr>
            <w:tcW w:w="1348" w:type="dxa"/>
            <w:vAlign w:val="center"/>
          </w:tcPr>
          <w:p w14:paraId="2A52E4C0" w14:textId="4CAB9F2B" w:rsidR="00FC0532" w:rsidRPr="00A87A62" w:rsidRDefault="00FC0532" w:rsidP="003C4D6B">
            <w:pPr>
              <w:widowControl w:val="0"/>
              <w:autoSpaceDE w:val="0"/>
              <w:autoSpaceDN w:val="0"/>
              <w:adjustRightInd w:val="0"/>
              <w:spacing w:after="120"/>
              <w:jc w:val="both"/>
              <w:textAlignment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rPr>
            </w:pPr>
            <w:r>
              <w:rPr>
                <w:rFonts w:ascii="Arial" w:eastAsia="Calibri" w:hAnsi="Arial" w:cs="Arial"/>
                <w:lang w:val="en-GB"/>
              </w:rPr>
              <w:t>72</w:t>
            </w:r>
          </w:p>
        </w:tc>
        <w:tc>
          <w:tcPr>
            <w:tcW w:w="2047" w:type="dxa"/>
            <w:vAlign w:val="center"/>
          </w:tcPr>
          <w:p w14:paraId="491E67E6" w14:textId="4B2872DF" w:rsidR="00FC0532" w:rsidRPr="00A87A62" w:rsidRDefault="00FC0532" w:rsidP="003C4D6B">
            <w:pPr>
              <w:widowControl w:val="0"/>
              <w:autoSpaceDE w:val="0"/>
              <w:autoSpaceDN w:val="0"/>
              <w:adjustRightInd w:val="0"/>
              <w:spacing w:after="120"/>
              <w:jc w:val="both"/>
              <w:textAlignment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rPr>
            </w:pPr>
            <w:r>
              <w:rPr>
                <w:rFonts w:ascii="Arial" w:eastAsia="Calibri" w:hAnsi="Arial" w:cs="Arial"/>
                <w:lang w:val="en-GB"/>
              </w:rPr>
              <w:t>120</w:t>
            </w:r>
          </w:p>
        </w:tc>
      </w:tr>
      <w:tr w:rsidR="00AF50C0" w:rsidRPr="00A87A62" w14:paraId="0AA97F05" w14:textId="77777777" w:rsidTr="00A87A62">
        <w:tc>
          <w:tcPr>
            <w:cnfStyle w:val="001000000000" w:firstRow="0" w:lastRow="0" w:firstColumn="1" w:lastColumn="0" w:oddVBand="0" w:evenVBand="0" w:oddHBand="0" w:evenHBand="0" w:firstRowFirstColumn="0" w:firstRowLastColumn="0" w:lastRowFirstColumn="0" w:lastRowLastColumn="0"/>
            <w:tcW w:w="4885" w:type="dxa"/>
          </w:tcPr>
          <w:p w14:paraId="47129D00" w14:textId="77777777" w:rsidR="00AF50C0" w:rsidRPr="00A87A62" w:rsidRDefault="00AF50C0" w:rsidP="003C4D6B">
            <w:pPr>
              <w:spacing w:after="120"/>
              <w:ind w:left="176"/>
              <w:jc w:val="both"/>
              <w:rPr>
                <w:rFonts w:ascii="Arial" w:eastAsia="Calibri" w:hAnsi="Arial" w:cs="Arial"/>
                <w:lang w:val="en-GB"/>
              </w:rPr>
            </w:pPr>
            <w:r w:rsidRPr="00A87A62">
              <w:rPr>
                <w:rFonts w:ascii="Arial" w:eastAsia="Calibri" w:hAnsi="Arial" w:cs="Arial"/>
                <w:lang w:val="en-GB"/>
              </w:rPr>
              <w:t xml:space="preserve">Total </w:t>
            </w:r>
          </w:p>
        </w:tc>
        <w:tc>
          <w:tcPr>
            <w:tcW w:w="1350" w:type="dxa"/>
          </w:tcPr>
          <w:p w14:paraId="301DF38D" w14:textId="1AC9D210" w:rsidR="00AF50C0" w:rsidRPr="00A87A62" w:rsidRDefault="00AF50C0" w:rsidP="003C4D6B">
            <w:pPr>
              <w:widowControl w:val="0"/>
              <w:autoSpaceDE w:val="0"/>
              <w:autoSpaceDN w:val="0"/>
              <w:adjustRightInd w:val="0"/>
              <w:spacing w:after="12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lang w:val="en-GB"/>
              </w:rPr>
            </w:pPr>
            <w:r w:rsidRPr="00A87A62">
              <w:rPr>
                <w:rFonts w:ascii="Arial" w:eastAsia="Calibri" w:hAnsi="Arial" w:cs="Arial"/>
                <w:b/>
                <w:lang w:val="en-GB"/>
              </w:rPr>
              <w:t>2</w:t>
            </w:r>
            <w:r w:rsidR="00FC0532">
              <w:rPr>
                <w:rFonts w:ascii="Arial" w:eastAsia="Calibri" w:hAnsi="Arial" w:cs="Arial"/>
                <w:b/>
                <w:lang w:val="en-GB"/>
              </w:rPr>
              <w:t>7</w:t>
            </w:r>
            <w:r w:rsidRPr="00A87A62">
              <w:rPr>
                <w:rFonts w:ascii="Arial" w:eastAsia="Calibri" w:hAnsi="Arial" w:cs="Arial"/>
                <w:b/>
                <w:lang w:val="en-GB"/>
              </w:rPr>
              <w:t>,</w:t>
            </w:r>
            <w:r w:rsidR="00FC0532">
              <w:rPr>
                <w:rFonts w:ascii="Arial" w:eastAsia="Calibri" w:hAnsi="Arial" w:cs="Arial"/>
                <w:b/>
                <w:lang w:val="en-GB"/>
              </w:rPr>
              <w:t>675</w:t>
            </w:r>
          </w:p>
        </w:tc>
        <w:tc>
          <w:tcPr>
            <w:tcW w:w="1348" w:type="dxa"/>
          </w:tcPr>
          <w:p w14:paraId="081526F1" w14:textId="6BFC445E" w:rsidR="00AF50C0" w:rsidRPr="00A87A62" w:rsidRDefault="00AF50C0" w:rsidP="003C4D6B">
            <w:pPr>
              <w:widowControl w:val="0"/>
              <w:autoSpaceDE w:val="0"/>
              <w:autoSpaceDN w:val="0"/>
              <w:adjustRightInd w:val="0"/>
              <w:spacing w:after="12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lang w:val="en-GB"/>
              </w:rPr>
            </w:pPr>
            <w:r w:rsidRPr="00A87A62">
              <w:rPr>
                <w:rFonts w:ascii="Arial" w:eastAsia="Calibri" w:hAnsi="Arial" w:cs="Arial"/>
                <w:b/>
                <w:lang w:val="en-GB"/>
              </w:rPr>
              <w:t>115,</w:t>
            </w:r>
            <w:r w:rsidR="00FC0532">
              <w:rPr>
                <w:rFonts w:ascii="Arial" w:eastAsia="Calibri" w:hAnsi="Arial" w:cs="Arial"/>
                <w:b/>
                <w:lang w:val="en-GB"/>
              </w:rPr>
              <w:t>413</w:t>
            </w:r>
          </w:p>
        </w:tc>
        <w:tc>
          <w:tcPr>
            <w:tcW w:w="2047" w:type="dxa"/>
          </w:tcPr>
          <w:p w14:paraId="2E83A04D" w14:textId="4C7411C4" w:rsidR="00AF50C0" w:rsidRPr="00A87A62" w:rsidRDefault="00AF50C0" w:rsidP="003C4D6B">
            <w:pPr>
              <w:widowControl w:val="0"/>
              <w:autoSpaceDE w:val="0"/>
              <w:autoSpaceDN w:val="0"/>
              <w:adjustRightInd w:val="0"/>
              <w:spacing w:after="12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lang w:val="en-GB"/>
              </w:rPr>
            </w:pPr>
            <w:r w:rsidRPr="00A87A62">
              <w:rPr>
                <w:rFonts w:ascii="Arial" w:eastAsia="Calibri" w:hAnsi="Arial" w:cs="Arial"/>
                <w:b/>
                <w:lang w:val="en-GB"/>
              </w:rPr>
              <w:t>143,</w:t>
            </w:r>
            <w:r w:rsidR="00FC0532">
              <w:rPr>
                <w:rFonts w:ascii="Arial" w:eastAsia="Calibri" w:hAnsi="Arial" w:cs="Arial"/>
                <w:b/>
                <w:lang w:val="en-GB"/>
              </w:rPr>
              <w:t>0</w:t>
            </w:r>
            <w:r w:rsidRPr="00A87A62">
              <w:rPr>
                <w:rFonts w:ascii="Arial" w:eastAsia="Calibri" w:hAnsi="Arial" w:cs="Arial"/>
                <w:b/>
                <w:lang w:val="en-GB"/>
              </w:rPr>
              <w:t>8</w:t>
            </w:r>
            <w:r w:rsidR="00FC0532">
              <w:rPr>
                <w:rFonts w:ascii="Arial" w:eastAsia="Calibri" w:hAnsi="Arial" w:cs="Arial"/>
                <w:b/>
                <w:lang w:val="en-GB"/>
              </w:rPr>
              <w:t>8</w:t>
            </w:r>
          </w:p>
        </w:tc>
      </w:tr>
      <w:bookmarkEnd w:id="1"/>
    </w:tbl>
    <w:p w14:paraId="1366DDF1" w14:textId="3F9D5F3B" w:rsidR="00175F05" w:rsidRDefault="00175F05" w:rsidP="003C4D6B">
      <w:pPr>
        <w:spacing w:after="120" w:line="240" w:lineRule="auto"/>
        <w:ind w:left="360"/>
        <w:jc w:val="both"/>
        <w:rPr>
          <w:rFonts w:ascii="Arial" w:hAnsi="Arial" w:cs="Arial"/>
          <w:sz w:val="24"/>
          <w:szCs w:val="24"/>
          <w:lang w:val="en-GB"/>
        </w:rPr>
      </w:pPr>
    </w:p>
    <w:p w14:paraId="135B2A03" w14:textId="16DDE9CD" w:rsidR="007F4541" w:rsidRDefault="007F4541" w:rsidP="003C4D6B">
      <w:pPr>
        <w:spacing w:after="120" w:line="240" w:lineRule="auto"/>
        <w:ind w:left="360"/>
        <w:jc w:val="both"/>
        <w:rPr>
          <w:rFonts w:ascii="Arial" w:hAnsi="Arial" w:cs="Arial"/>
          <w:sz w:val="24"/>
          <w:szCs w:val="24"/>
          <w:lang w:val="en-GB"/>
        </w:rPr>
      </w:pPr>
    </w:p>
    <w:p w14:paraId="5A5F2208" w14:textId="03BBA4E8" w:rsidR="007F4541" w:rsidRDefault="007F4541" w:rsidP="003C4D6B">
      <w:pPr>
        <w:spacing w:after="120" w:line="240" w:lineRule="auto"/>
        <w:ind w:left="360"/>
        <w:jc w:val="both"/>
        <w:rPr>
          <w:rFonts w:ascii="Arial" w:hAnsi="Arial" w:cs="Arial"/>
          <w:sz w:val="24"/>
          <w:szCs w:val="24"/>
          <w:lang w:val="en-GB"/>
        </w:rPr>
      </w:pPr>
    </w:p>
    <w:p w14:paraId="50B20CCE" w14:textId="141E9CEB" w:rsidR="007F4541" w:rsidRDefault="007F4541" w:rsidP="003C4D6B">
      <w:pPr>
        <w:spacing w:after="120" w:line="240" w:lineRule="auto"/>
        <w:ind w:left="360"/>
        <w:jc w:val="both"/>
        <w:rPr>
          <w:rFonts w:ascii="Arial" w:hAnsi="Arial" w:cs="Arial"/>
          <w:sz w:val="24"/>
          <w:szCs w:val="24"/>
          <w:lang w:val="en-GB"/>
        </w:rPr>
      </w:pPr>
    </w:p>
    <w:p w14:paraId="75768F20" w14:textId="77777777" w:rsidR="007F4541" w:rsidRDefault="007F4541" w:rsidP="003C4D6B">
      <w:pPr>
        <w:spacing w:after="120" w:line="240" w:lineRule="auto"/>
        <w:ind w:left="360"/>
        <w:jc w:val="both"/>
        <w:rPr>
          <w:rFonts w:ascii="Arial" w:hAnsi="Arial" w:cs="Arial"/>
          <w:sz w:val="24"/>
          <w:szCs w:val="24"/>
          <w:lang w:val="en-GB"/>
        </w:rPr>
      </w:pPr>
    </w:p>
    <w:p w14:paraId="33F8C5C3" w14:textId="616789A1" w:rsidR="00175F05" w:rsidRPr="00F35088" w:rsidRDefault="00175F05" w:rsidP="003C4D6B">
      <w:pPr>
        <w:pStyle w:val="ListParagraph"/>
        <w:spacing w:after="120" w:line="240" w:lineRule="auto"/>
        <w:ind w:left="360"/>
        <w:contextualSpacing w:val="0"/>
        <w:jc w:val="both"/>
        <w:rPr>
          <w:rFonts w:ascii="Arial" w:hAnsi="Arial" w:cs="Arial"/>
          <w:b/>
          <w:sz w:val="24"/>
          <w:szCs w:val="24"/>
          <w:lang w:val="en-GB"/>
        </w:rPr>
      </w:pPr>
      <w:r>
        <w:rPr>
          <w:rFonts w:ascii="Arial" w:hAnsi="Arial" w:cs="Arial"/>
          <w:b/>
          <w:sz w:val="24"/>
          <w:szCs w:val="24"/>
          <w:lang w:val="en-GB"/>
        </w:rPr>
        <w:t>Table 2</w:t>
      </w:r>
      <w:r w:rsidRPr="00F35088">
        <w:rPr>
          <w:rFonts w:ascii="Arial" w:hAnsi="Arial" w:cs="Arial"/>
          <w:b/>
          <w:sz w:val="24"/>
          <w:szCs w:val="24"/>
          <w:lang w:val="en-GB"/>
        </w:rPr>
        <w:t xml:space="preserve">: </w:t>
      </w:r>
      <w:r>
        <w:rPr>
          <w:rFonts w:ascii="Arial" w:hAnsi="Arial" w:cs="Arial"/>
          <w:b/>
          <w:sz w:val="24"/>
          <w:szCs w:val="24"/>
          <w:lang w:val="en-GB"/>
        </w:rPr>
        <w:t>Number of different types of schools and girls and boys</w:t>
      </w:r>
      <w:r w:rsidR="00453639">
        <w:rPr>
          <w:rFonts w:ascii="Arial" w:hAnsi="Arial" w:cs="Arial"/>
          <w:b/>
          <w:sz w:val="24"/>
          <w:szCs w:val="24"/>
          <w:lang w:val="en-GB"/>
        </w:rPr>
        <w:t xml:space="preserve"> </w:t>
      </w:r>
      <w:r w:rsidR="00453639">
        <w:rPr>
          <w:rFonts w:ascii="Arial" w:eastAsia="Arial" w:hAnsi="Arial" w:cs="Arial"/>
          <w:b/>
          <w:color w:val="000000"/>
          <w:sz w:val="24"/>
          <w:szCs w:val="24"/>
          <w:lang w:val="en-GB"/>
        </w:rPr>
        <w:t>in Bhola and Jhalokati district</w:t>
      </w:r>
      <w:r>
        <w:rPr>
          <w:rFonts w:ascii="Arial" w:hAnsi="Arial" w:cs="Arial"/>
          <w:b/>
          <w:sz w:val="24"/>
          <w:szCs w:val="24"/>
          <w:lang w:val="en-GB"/>
        </w:rPr>
        <w:t xml:space="preserve">. </w:t>
      </w:r>
    </w:p>
    <w:tbl>
      <w:tblPr>
        <w:tblStyle w:val="ListTable3-Accent11"/>
        <w:tblW w:w="9625" w:type="dxa"/>
        <w:tblLook w:val="04A0" w:firstRow="1" w:lastRow="0" w:firstColumn="1" w:lastColumn="0" w:noHBand="0" w:noVBand="1"/>
      </w:tblPr>
      <w:tblGrid>
        <w:gridCol w:w="1204"/>
        <w:gridCol w:w="2619"/>
        <w:gridCol w:w="1835"/>
        <w:gridCol w:w="1798"/>
        <w:gridCol w:w="2169"/>
      </w:tblGrid>
      <w:tr w:rsidR="00175F05" w:rsidRPr="00175F05" w14:paraId="5ADA70BF" w14:textId="77777777" w:rsidTr="00FC05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04" w:type="dxa"/>
          </w:tcPr>
          <w:p w14:paraId="69C7A327" w14:textId="77777777" w:rsidR="00175F05" w:rsidRPr="00175F05" w:rsidRDefault="00175F05" w:rsidP="003C4D6B">
            <w:pPr>
              <w:spacing w:after="120"/>
              <w:jc w:val="both"/>
              <w:rPr>
                <w:rFonts w:ascii="Arial" w:eastAsia="Arial" w:hAnsi="Arial" w:cs="Arial"/>
              </w:rPr>
            </w:pPr>
            <w:bookmarkStart w:id="3" w:name="_Hlk517079728"/>
            <w:r w:rsidRPr="00175F05">
              <w:rPr>
                <w:rFonts w:ascii="Arial" w:eastAsia="Arial" w:hAnsi="Arial" w:cs="Arial"/>
              </w:rPr>
              <w:lastRenderedPageBreak/>
              <w:t>District</w:t>
            </w:r>
          </w:p>
        </w:tc>
        <w:tc>
          <w:tcPr>
            <w:tcW w:w="2619" w:type="dxa"/>
          </w:tcPr>
          <w:p w14:paraId="2ACAFCCA" w14:textId="77777777" w:rsidR="00175F05" w:rsidRPr="00175F05" w:rsidRDefault="00175F05" w:rsidP="003C4D6B">
            <w:pPr>
              <w:spacing w:after="120"/>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175F05">
              <w:rPr>
                <w:rFonts w:ascii="Arial" w:eastAsia="Arial" w:hAnsi="Arial" w:cs="Arial"/>
              </w:rPr>
              <w:t>School Type</w:t>
            </w:r>
          </w:p>
        </w:tc>
        <w:tc>
          <w:tcPr>
            <w:tcW w:w="1835" w:type="dxa"/>
          </w:tcPr>
          <w:p w14:paraId="4850A142" w14:textId="77777777" w:rsidR="00175F05" w:rsidRPr="00175F05" w:rsidRDefault="00175F05" w:rsidP="003C4D6B">
            <w:pPr>
              <w:spacing w:after="120"/>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175F05">
              <w:rPr>
                <w:rFonts w:ascii="Arial" w:eastAsia="Arial" w:hAnsi="Arial" w:cs="Arial"/>
              </w:rPr>
              <w:t>Number</w:t>
            </w:r>
          </w:p>
        </w:tc>
        <w:tc>
          <w:tcPr>
            <w:tcW w:w="1798" w:type="dxa"/>
          </w:tcPr>
          <w:p w14:paraId="58472C94" w14:textId="77777777" w:rsidR="00175F05" w:rsidRPr="00175F05" w:rsidRDefault="00175F05" w:rsidP="003C4D6B">
            <w:pPr>
              <w:spacing w:after="120"/>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175F05">
              <w:rPr>
                <w:rFonts w:ascii="Arial" w:eastAsia="Arial" w:hAnsi="Arial" w:cs="Arial"/>
              </w:rPr>
              <w:t>Girls</w:t>
            </w:r>
          </w:p>
        </w:tc>
        <w:tc>
          <w:tcPr>
            <w:tcW w:w="2169" w:type="dxa"/>
          </w:tcPr>
          <w:p w14:paraId="3D860E2C" w14:textId="77777777" w:rsidR="00175F05" w:rsidRPr="00175F05" w:rsidRDefault="00175F05" w:rsidP="003C4D6B">
            <w:pPr>
              <w:spacing w:after="120"/>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175F05">
              <w:rPr>
                <w:rFonts w:ascii="Arial" w:eastAsia="Arial" w:hAnsi="Arial" w:cs="Arial"/>
              </w:rPr>
              <w:t>Boys</w:t>
            </w:r>
          </w:p>
        </w:tc>
      </w:tr>
      <w:tr w:rsidR="00175F05" w:rsidRPr="00175F05" w14:paraId="392D8C6E" w14:textId="77777777" w:rsidTr="00FC0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vMerge w:val="restart"/>
          </w:tcPr>
          <w:p w14:paraId="09242329" w14:textId="77777777" w:rsidR="00175F05" w:rsidRPr="00175F05" w:rsidRDefault="00175F05" w:rsidP="003C4D6B">
            <w:pPr>
              <w:spacing w:after="120"/>
              <w:jc w:val="both"/>
              <w:rPr>
                <w:rFonts w:ascii="Arial" w:eastAsia="Arial" w:hAnsi="Arial" w:cs="Arial"/>
                <w:color w:val="000000"/>
              </w:rPr>
            </w:pPr>
            <w:r w:rsidRPr="00175F05">
              <w:rPr>
                <w:rFonts w:ascii="Arial" w:eastAsia="Arial" w:hAnsi="Arial" w:cs="Arial"/>
                <w:color w:val="000000"/>
              </w:rPr>
              <w:t>Bhola</w:t>
            </w:r>
          </w:p>
        </w:tc>
        <w:tc>
          <w:tcPr>
            <w:tcW w:w="2619" w:type="dxa"/>
          </w:tcPr>
          <w:p w14:paraId="4A659238" w14:textId="77777777" w:rsidR="00175F05" w:rsidRPr="00175F05" w:rsidRDefault="00175F05" w:rsidP="003C4D6B">
            <w:pP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 xml:space="preserve">Secondary School </w:t>
            </w:r>
          </w:p>
        </w:tc>
        <w:tc>
          <w:tcPr>
            <w:tcW w:w="1835" w:type="dxa"/>
          </w:tcPr>
          <w:p w14:paraId="35A73C45" w14:textId="77777777" w:rsidR="00175F05" w:rsidRPr="00175F05" w:rsidRDefault="00175F05" w:rsidP="003C4D6B">
            <w:pP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81</w:t>
            </w:r>
          </w:p>
        </w:tc>
        <w:tc>
          <w:tcPr>
            <w:tcW w:w="1798" w:type="dxa"/>
          </w:tcPr>
          <w:p w14:paraId="6BBFF94E" w14:textId="77777777" w:rsidR="00175F05" w:rsidRPr="00175F05" w:rsidRDefault="00175F05" w:rsidP="003C4D6B">
            <w:pP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20,021</w:t>
            </w:r>
          </w:p>
        </w:tc>
        <w:tc>
          <w:tcPr>
            <w:tcW w:w="2169" w:type="dxa"/>
          </w:tcPr>
          <w:p w14:paraId="3ECC2829" w14:textId="77777777" w:rsidR="00175F05" w:rsidRPr="00175F05" w:rsidRDefault="00175F05" w:rsidP="003C4D6B">
            <w:pP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18,625</w:t>
            </w:r>
          </w:p>
        </w:tc>
      </w:tr>
      <w:tr w:rsidR="00175F05" w:rsidRPr="00175F05" w14:paraId="1892FC7F" w14:textId="77777777" w:rsidTr="00FC0532">
        <w:tc>
          <w:tcPr>
            <w:cnfStyle w:val="001000000000" w:firstRow="0" w:lastRow="0" w:firstColumn="1" w:lastColumn="0" w:oddVBand="0" w:evenVBand="0" w:oddHBand="0" w:evenHBand="0" w:firstRowFirstColumn="0" w:firstRowLastColumn="0" w:lastRowFirstColumn="0" w:lastRowLastColumn="0"/>
            <w:tcW w:w="1204" w:type="dxa"/>
            <w:vMerge/>
          </w:tcPr>
          <w:p w14:paraId="23712224" w14:textId="77777777" w:rsidR="00175F05" w:rsidRPr="00175F05" w:rsidRDefault="00175F05" w:rsidP="003C4D6B">
            <w:pPr>
              <w:spacing w:after="120"/>
              <w:jc w:val="both"/>
              <w:rPr>
                <w:rFonts w:ascii="Arial" w:eastAsia="Arial" w:hAnsi="Arial" w:cs="Arial"/>
                <w:color w:val="000000"/>
              </w:rPr>
            </w:pPr>
          </w:p>
        </w:tc>
        <w:tc>
          <w:tcPr>
            <w:tcW w:w="2619" w:type="dxa"/>
          </w:tcPr>
          <w:p w14:paraId="4637922C" w14:textId="77777777" w:rsidR="00175F05" w:rsidRPr="00175F05" w:rsidRDefault="00175F05" w:rsidP="003C4D6B">
            <w:pPr>
              <w:spacing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Jr. Secondary School</w:t>
            </w:r>
          </w:p>
        </w:tc>
        <w:tc>
          <w:tcPr>
            <w:tcW w:w="1835" w:type="dxa"/>
          </w:tcPr>
          <w:p w14:paraId="5CEF8CAE" w14:textId="77777777" w:rsidR="00175F05" w:rsidRPr="00175F05" w:rsidRDefault="00175F05" w:rsidP="003C4D6B">
            <w:pPr>
              <w:spacing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23</w:t>
            </w:r>
          </w:p>
        </w:tc>
        <w:tc>
          <w:tcPr>
            <w:tcW w:w="1798" w:type="dxa"/>
          </w:tcPr>
          <w:p w14:paraId="6CF4E239" w14:textId="77777777" w:rsidR="00175F05" w:rsidRPr="00175F05" w:rsidRDefault="00175F05" w:rsidP="003C4D6B">
            <w:pPr>
              <w:spacing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4,256</w:t>
            </w:r>
          </w:p>
        </w:tc>
        <w:tc>
          <w:tcPr>
            <w:tcW w:w="2169" w:type="dxa"/>
          </w:tcPr>
          <w:p w14:paraId="09979DF2" w14:textId="77777777" w:rsidR="00175F05" w:rsidRPr="00175F05" w:rsidRDefault="00175F05" w:rsidP="003C4D6B">
            <w:pPr>
              <w:spacing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2,635</w:t>
            </w:r>
          </w:p>
        </w:tc>
      </w:tr>
      <w:tr w:rsidR="00175F05" w:rsidRPr="00175F05" w14:paraId="67F57202" w14:textId="77777777" w:rsidTr="00FC0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vMerge/>
          </w:tcPr>
          <w:p w14:paraId="59ED54B9" w14:textId="77777777" w:rsidR="00175F05" w:rsidRPr="00175F05" w:rsidRDefault="00175F05" w:rsidP="003C4D6B">
            <w:pPr>
              <w:spacing w:after="120"/>
              <w:jc w:val="both"/>
              <w:rPr>
                <w:rFonts w:ascii="Arial" w:eastAsia="Arial" w:hAnsi="Arial" w:cs="Arial"/>
                <w:color w:val="000000"/>
              </w:rPr>
            </w:pPr>
          </w:p>
        </w:tc>
        <w:tc>
          <w:tcPr>
            <w:tcW w:w="2619" w:type="dxa"/>
          </w:tcPr>
          <w:p w14:paraId="00D82D14" w14:textId="77777777" w:rsidR="00175F05" w:rsidRPr="00175F05" w:rsidRDefault="00175F05" w:rsidP="003C4D6B">
            <w:pP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School &amp; College</w:t>
            </w:r>
          </w:p>
        </w:tc>
        <w:tc>
          <w:tcPr>
            <w:tcW w:w="1835" w:type="dxa"/>
          </w:tcPr>
          <w:p w14:paraId="00461303" w14:textId="77777777" w:rsidR="00175F05" w:rsidRPr="00175F05" w:rsidRDefault="00175F05" w:rsidP="003C4D6B">
            <w:pP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4</w:t>
            </w:r>
          </w:p>
        </w:tc>
        <w:tc>
          <w:tcPr>
            <w:tcW w:w="1798" w:type="dxa"/>
          </w:tcPr>
          <w:p w14:paraId="1B541D28" w14:textId="77777777" w:rsidR="00175F05" w:rsidRPr="00175F05" w:rsidRDefault="00175F05" w:rsidP="003C4D6B">
            <w:pP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1,115</w:t>
            </w:r>
          </w:p>
        </w:tc>
        <w:tc>
          <w:tcPr>
            <w:tcW w:w="2169" w:type="dxa"/>
          </w:tcPr>
          <w:p w14:paraId="04EF35F4" w14:textId="77777777" w:rsidR="00175F05" w:rsidRPr="00175F05" w:rsidRDefault="00175F05" w:rsidP="003C4D6B">
            <w:pP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1,044</w:t>
            </w:r>
          </w:p>
        </w:tc>
      </w:tr>
      <w:tr w:rsidR="00175F05" w:rsidRPr="00175F05" w14:paraId="45E000CA" w14:textId="77777777" w:rsidTr="00FC0532">
        <w:tc>
          <w:tcPr>
            <w:cnfStyle w:val="001000000000" w:firstRow="0" w:lastRow="0" w:firstColumn="1" w:lastColumn="0" w:oddVBand="0" w:evenVBand="0" w:oddHBand="0" w:evenHBand="0" w:firstRowFirstColumn="0" w:firstRowLastColumn="0" w:lastRowFirstColumn="0" w:lastRowLastColumn="0"/>
            <w:tcW w:w="1204" w:type="dxa"/>
            <w:vMerge/>
          </w:tcPr>
          <w:p w14:paraId="4E23A28C" w14:textId="77777777" w:rsidR="00175F05" w:rsidRPr="00175F05" w:rsidRDefault="00175F05" w:rsidP="003C4D6B">
            <w:pPr>
              <w:spacing w:after="120"/>
              <w:jc w:val="both"/>
              <w:rPr>
                <w:rFonts w:ascii="Arial" w:eastAsia="Arial" w:hAnsi="Arial" w:cs="Arial"/>
                <w:color w:val="000000"/>
              </w:rPr>
            </w:pPr>
          </w:p>
        </w:tc>
        <w:tc>
          <w:tcPr>
            <w:tcW w:w="2619" w:type="dxa"/>
          </w:tcPr>
          <w:p w14:paraId="481FBD4F" w14:textId="77777777" w:rsidR="00175F05" w:rsidRPr="00175F05" w:rsidRDefault="00175F05" w:rsidP="003C4D6B">
            <w:pPr>
              <w:spacing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Madrasah Alim</w:t>
            </w:r>
          </w:p>
        </w:tc>
        <w:tc>
          <w:tcPr>
            <w:tcW w:w="1835" w:type="dxa"/>
          </w:tcPr>
          <w:p w14:paraId="04AE617C" w14:textId="77777777" w:rsidR="00175F05" w:rsidRPr="00175F05" w:rsidRDefault="00175F05" w:rsidP="003C4D6B">
            <w:pPr>
              <w:spacing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18</w:t>
            </w:r>
          </w:p>
        </w:tc>
        <w:tc>
          <w:tcPr>
            <w:tcW w:w="1798" w:type="dxa"/>
          </w:tcPr>
          <w:p w14:paraId="30DE8719" w14:textId="77777777" w:rsidR="00175F05" w:rsidRPr="00175F05" w:rsidRDefault="00175F05" w:rsidP="003C4D6B">
            <w:pPr>
              <w:spacing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4,257</w:t>
            </w:r>
          </w:p>
        </w:tc>
        <w:tc>
          <w:tcPr>
            <w:tcW w:w="2169" w:type="dxa"/>
          </w:tcPr>
          <w:p w14:paraId="63F194A2" w14:textId="77777777" w:rsidR="00175F05" w:rsidRPr="00175F05" w:rsidRDefault="00175F05" w:rsidP="003C4D6B">
            <w:pPr>
              <w:spacing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1,940</w:t>
            </w:r>
          </w:p>
        </w:tc>
      </w:tr>
      <w:tr w:rsidR="00175F05" w:rsidRPr="00175F05" w14:paraId="0FDAA788" w14:textId="77777777" w:rsidTr="00FC0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vMerge/>
          </w:tcPr>
          <w:p w14:paraId="3D8B1B7A" w14:textId="77777777" w:rsidR="00175F05" w:rsidRPr="00175F05" w:rsidRDefault="00175F05" w:rsidP="003C4D6B">
            <w:pPr>
              <w:spacing w:after="120"/>
              <w:jc w:val="both"/>
              <w:rPr>
                <w:rFonts w:ascii="Arial" w:eastAsia="Arial" w:hAnsi="Arial" w:cs="Arial"/>
                <w:color w:val="000000"/>
              </w:rPr>
            </w:pPr>
          </w:p>
        </w:tc>
        <w:tc>
          <w:tcPr>
            <w:tcW w:w="2619" w:type="dxa"/>
          </w:tcPr>
          <w:p w14:paraId="1CA9E5D9" w14:textId="77777777" w:rsidR="00175F05" w:rsidRPr="00175F05" w:rsidRDefault="00175F05" w:rsidP="003C4D6B">
            <w:pP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 xml:space="preserve">Madrasah </w:t>
            </w:r>
            <w:proofErr w:type="spellStart"/>
            <w:r w:rsidRPr="00175F05">
              <w:rPr>
                <w:rFonts w:ascii="Arial" w:eastAsia="Arial" w:hAnsi="Arial" w:cs="Arial"/>
                <w:color w:val="000000"/>
              </w:rPr>
              <w:t>Dakhil</w:t>
            </w:r>
            <w:proofErr w:type="spellEnd"/>
          </w:p>
        </w:tc>
        <w:tc>
          <w:tcPr>
            <w:tcW w:w="1835" w:type="dxa"/>
          </w:tcPr>
          <w:p w14:paraId="3CE37718" w14:textId="77777777" w:rsidR="00175F05" w:rsidRPr="00175F05" w:rsidRDefault="00175F05" w:rsidP="003C4D6B">
            <w:pP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56</w:t>
            </w:r>
          </w:p>
        </w:tc>
        <w:tc>
          <w:tcPr>
            <w:tcW w:w="1798" w:type="dxa"/>
          </w:tcPr>
          <w:p w14:paraId="7D5CB592" w14:textId="77777777" w:rsidR="00175F05" w:rsidRPr="00175F05" w:rsidRDefault="00175F05" w:rsidP="003C4D6B">
            <w:pP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13,223</w:t>
            </w:r>
          </w:p>
        </w:tc>
        <w:tc>
          <w:tcPr>
            <w:tcW w:w="2169" w:type="dxa"/>
          </w:tcPr>
          <w:p w14:paraId="68AEAAC8" w14:textId="77777777" w:rsidR="00175F05" w:rsidRPr="00175F05" w:rsidRDefault="00175F05" w:rsidP="003C4D6B">
            <w:pP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5,361</w:t>
            </w:r>
          </w:p>
        </w:tc>
      </w:tr>
      <w:tr w:rsidR="00175F05" w:rsidRPr="00175F05" w14:paraId="128D14D1" w14:textId="77777777" w:rsidTr="00FC0532">
        <w:tc>
          <w:tcPr>
            <w:cnfStyle w:val="001000000000" w:firstRow="0" w:lastRow="0" w:firstColumn="1" w:lastColumn="0" w:oddVBand="0" w:evenVBand="0" w:oddHBand="0" w:evenHBand="0" w:firstRowFirstColumn="0" w:firstRowLastColumn="0" w:lastRowFirstColumn="0" w:lastRowLastColumn="0"/>
            <w:tcW w:w="3823" w:type="dxa"/>
            <w:gridSpan w:val="2"/>
            <w:shd w:val="clear" w:color="auto" w:fill="EAF6FC"/>
          </w:tcPr>
          <w:p w14:paraId="5259BCF6" w14:textId="77777777" w:rsidR="00175F05" w:rsidRPr="00175F05" w:rsidRDefault="00175F05" w:rsidP="003C4D6B">
            <w:pPr>
              <w:spacing w:after="120"/>
              <w:jc w:val="both"/>
              <w:rPr>
                <w:rFonts w:ascii="Arial" w:eastAsia="Arial" w:hAnsi="Arial" w:cs="Arial"/>
                <w:color w:val="000000"/>
              </w:rPr>
            </w:pPr>
            <w:r w:rsidRPr="00175F05">
              <w:rPr>
                <w:rFonts w:ascii="Arial" w:eastAsia="Arial" w:hAnsi="Arial" w:cs="Arial"/>
                <w:color w:val="000000"/>
              </w:rPr>
              <w:t>Subtotal</w:t>
            </w:r>
          </w:p>
        </w:tc>
        <w:tc>
          <w:tcPr>
            <w:tcW w:w="1835" w:type="dxa"/>
            <w:shd w:val="clear" w:color="auto" w:fill="EAF6FC"/>
          </w:tcPr>
          <w:p w14:paraId="57B2F7D1" w14:textId="77777777" w:rsidR="00175F05" w:rsidRPr="00175F05" w:rsidRDefault="00175F05" w:rsidP="003C4D6B">
            <w:pPr>
              <w:spacing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rPr>
            </w:pPr>
            <w:r w:rsidRPr="00175F05">
              <w:rPr>
                <w:rFonts w:ascii="Arial" w:eastAsia="Arial" w:hAnsi="Arial" w:cs="Arial"/>
                <w:b/>
                <w:color w:val="000000"/>
              </w:rPr>
              <w:t>182</w:t>
            </w:r>
          </w:p>
        </w:tc>
        <w:tc>
          <w:tcPr>
            <w:tcW w:w="1798" w:type="dxa"/>
            <w:shd w:val="clear" w:color="auto" w:fill="EAF6FC"/>
          </w:tcPr>
          <w:p w14:paraId="07D9ED96" w14:textId="77777777" w:rsidR="00175F05" w:rsidRPr="00175F05" w:rsidRDefault="00175F05" w:rsidP="003C4D6B">
            <w:pPr>
              <w:spacing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rPr>
            </w:pPr>
            <w:r w:rsidRPr="00175F05">
              <w:rPr>
                <w:rFonts w:ascii="Arial" w:eastAsia="Arial" w:hAnsi="Arial" w:cs="Arial"/>
                <w:b/>
                <w:color w:val="000000"/>
              </w:rPr>
              <w:t>42,872</w:t>
            </w:r>
          </w:p>
        </w:tc>
        <w:tc>
          <w:tcPr>
            <w:tcW w:w="2169" w:type="dxa"/>
            <w:shd w:val="clear" w:color="auto" w:fill="EAF6FC"/>
          </w:tcPr>
          <w:p w14:paraId="4E7C531B" w14:textId="77777777" w:rsidR="00175F05" w:rsidRPr="00175F05" w:rsidRDefault="00175F05" w:rsidP="003C4D6B">
            <w:pPr>
              <w:spacing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rPr>
            </w:pPr>
            <w:r w:rsidRPr="00175F05">
              <w:rPr>
                <w:rFonts w:ascii="Arial" w:eastAsia="Arial" w:hAnsi="Arial" w:cs="Arial"/>
                <w:b/>
                <w:color w:val="000000"/>
              </w:rPr>
              <w:t>29,605</w:t>
            </w:r>
          </w:p>
        </w:tc>
      </w:tr>
      <w:tr w:rsidR="00175F05" w:rsidRPr="00175F05" w14:paraId="57F400C1" w14:textId="77777777" w:rsidTr="00FC0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vMerge w:val="restart"/>
          </w:tcPr>
          <w:p w14:paraId="49645FE1" w14:textId="77777777" w:rsidR="00175F05" w:rsidRPr="00175F05" w:rsidRDefault="00175F05" w:rsidP="003C4D6B">
            <w:pPr>
              <w:spacing w:after="120"/>
              <w:jc w:val="both"/>
              <w:rPr>
                <w:rFonts w:ascii="Arial" w:eastAsia="Arial" w:hAnsi="Arial" w:cs="Arial"/>
                <w:color w:val="000000"/>
              </w:rPr>
            </w:pPr>
            <w:r w:rsidRPr="00175F05">
              <w:rPr>
                <w:rFonts w:ascii="Arial" w:eastAsia="Arial" w:hAnsi="Arial" w:cs="Arial"/>
                <w:color w:val="000000"/>
              </w:rPr>
              <w:t>Jhalokati</w:t>
            </w:r>
          </w:p>
        </w:tc>
        <w:tc>
          <w:tcPr>
            <w:tcW w:w="2619" w:type="dxa"/>
          </w:tcPr>
          <w:p w14:paraId="2ABF1F4B" w14:textId="77777777" w:rsidR="00175F05" w:rsidRPr="00175F05" w:rsidRDefault="00175F05" w:rsidP="003C4D6B">
            <w:pP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 xml:space="preserve">Secondary School </w:t>
            </w:r>
          </w:p>
        </w:tc>
        <w:tc>
          <w:tcPr>
            <w:tcW w:w="1835" w:type="dxa"/>
          </w:tcPr>
          <w:p w14:paraId="012050F3" w14:textId="77777777" w:rsidR="00175F05" w:rsidRPr="00175F05" w:rsidRDefault="00175F05" w:rsidP="003C4D6B">
            <w:pP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155</w:t>
            </w:r>
          </w:p>
        </w:tc>
        <w:tc>
          <w:tcPr>
            <w:tcW w:w="1798" w:type="dxa"/>
          </w:tcPr>
          <w:p w14:paraId="4FCE1F71" w14:textId="77777777" w:rsidR="00175F05" w:rsidRPr="00175F05" w:rsidRDefault="00175F05" w:rsidP="003C4D6B">
            <w:pP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26,207</w:t>
            </w:r>
          </w:p>
        </w:tc>
        <w:tc>
          <w:tcPr>
            <w:tcW w:w="2169" w:type="dxa"/>
          </w:tcPr>
          <w:p w14:paraId="31990F7D" w14:textId="77777777" w:rsidR="00175F05" w:rsidRPr="00175F05" w:rsidRDefault="00175F05" w:rsidP="003C4D6B">
            <w:pP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20,438</w:t>
            </w:r>
          </w:p>
        </w:tc>
      </w:tr>
      <w:tr w:rsidR="00175F05" w:rsidRPr="00175F05" w14:paraId="3E80C70D" w14:textId="77777777" w:rsidTr="00FC0532">
        <w:tc>
          <w:tcPr>
            <w:cnfStyle w:val="001000000000" w:firstRow="0" w:lastRow="0" w:firstColumn="1" w:lastColumn="0" w:oddVBand="0" w:evenVBand="0" w:oddHBand="0" w:evenHBand="0" w:firstRowFirstColumn="0" w:firstRowLastColumn="0" w:lastRowFirstColumn="0" w:lastRowLastColumn="0"/>
            <w:tcW w:w="1204" w:type="dxa"/>
            <w:vMerge/>
          </w:tcPr>
          <w:p w14:paraId="46CDDDDB" w14:textId="77777777" w:rsidR="00175F05" w:rsidRPr="00175F05" w:rsidRDefault="00175F05" w:rsidP="003C4D6B">
            <w:pPr>
              <w:spacing w:after="120"/>
              <w:jc w:val="both"/>
              <w:rPr>
                <w:rFonts w:ascii="Arial" w:eastAsia="Arial" w:hAnsi="Arial" w:cs="Arial"/>
                <w:color w:val="000000"/>
              </w:rPr>
            </w:pPr>
          </w:p>
        </w:tc>
        <w:tc>
          <w:tcPr>
            <w:tcW w:w="2619" w:type="dxa"/>
          </w:tcPr>
          <w:p w14:paraId="62C4EA0E" w14:textId="77777777" w:rsidR="00175F05" w:rsidRPr="00175F05" w:rsidRDefault="00175F05" w:rsidP="003C4D6B">
            <w:pPr>
              <w:spacing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Jr. Secondary School</w:t>
            </w:r>
          </w:p>
        </w:tc>
        <w:tc>
          <w:tcPr>
            <w:tcW w:w="1835" w:type="dxa"/>
          </w:tcPr>
          <w:p w14:paraId="37541093" w14:textId="77777777" w:rsidR="00175F05" w:rsidRPr="00175F05" w:rsidRDefault="00175F05" w:rsidP="003C4D6B">
            <w:pPr>
              <w:spacing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32</w:t>
            </w:r>
          </w:p>
        </w:tc>
        <w:tc>
          <w:tcPr>
            <w:tcW w:w="1798" w:type="dxa"/>
          </w:tcPr>
          <w:p w14:paraId="2F0CAA0D" w14:textId="77777777" w:rsidR="00175F05" w:rsidRPr="00175F05" w:rsidRDefault="00175F05" w:rsidP="003C4D6B">
            <w:pPr>
              <w:spacing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4,431</w:t>
            </w:r>
          </w:p>
        </w:tc>
        <w:tc>
          <w:tcPr>
            <w:tcW w:w="2169" w:type="dxa"/>
          </w:tcPr>
          <w:p w14:paraId="13E4759D" w14:textId="77777777" w:rsidR="00175F05" w:rsidRPr="00175F05" w:rsidRDefault="00175F05" w:rsidP="003C4D6B">
            <w:pPr>
              <w:spacing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1,534</w:t>
            </w:r>
          </w:p>
        </w:tc>
      </w:tr>
      <w:tr w:rsidR="00175F05" w:rsidRPr="00175F05" w14:paraId="3B96B007" w14:textId="77777777" w:rsidTr="00FC0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vMerge/>
          </w:tcPr>
          <w:p w14:paraId="6D610E58" w14:textId="77777777" w:rsidR="00175F05" w:rsidRPr="00175F05" w:rsidRDefault="00175F05" w:rsidP="003C4D6B">
            <w:pPr>
              <w:spacing w:after="120"/>
              <w:jc w:val="both"/>
              <w:rPr>
                <w:rFonts w:ascii="Arial" w:eastAsia="Arial" w:hAnsi="Arial" w:cs="Arial"/>
                <w:color w:val="000000"/>
              </w:rPr>
            </w:pPr>
          </w:p>
        </w:tc>
        <w:tc>
          <w:tcPr>
            <w:tcW w:w="2619" w:type="dxa"/>
          </w:tcPr>
          <w:p w14:paraId="3F7030E4" w14:textId="77777777" w:rsidR="00175F05" w:rsidRPr="00175F05" w:rsidRDefault="00175F05" w:rsidP="003C4D6B">
            <w:pP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School &amp; College</w:t>
            </w:r>
          </w:p>
        </w:tc>
        <w:tc>
          <w:tcPr>
            <w:tcW w:w="1835" w:type="dxa"/>
          </w:tcPr>
          <w:p w14:paraId="4E107C76" w14:textId="77777777" w:rsidR="00175F05" w:rsidRPr="00175F05" w:rsidRDefault="00175F05" w:rsidP="003C4D6B">
            <w:pP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7</w:t>
            </w:r>
          </w:p>
        </w:tc>
        <w:tc>
          <w:tcPr>
            <w:tcW w:w="1798" w:type="dxa"/>
          </w:tcPr>
          <w:p w14:paraId="69838857" w14:textId="77777777" w:rsidR="00175F05" w:rsidRPr="00175F05" w:rsidRDefault="00175F05" w:rsidP="003C4D6B">
            <w:pP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1,842</w:t>
            </w:r>
          </w:p>
        </w:tc>
        <w:tc>
          <w:tcPr>
            <w:tcW w:w="2169" w:type="dxa"/>
          </w:tcPr>
          <w:p w14:paraId="76126AC3" w14:textId="77777777" w:rsidR="00175F05" w:rsidRPr="00175F05" w:rsidRDefault="00175F05" w:rsidP="003C4D6B">
            <w:pP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1,140</w:t>
            </w:r>
          </w:p>
        </w:tc>
      </w:tr>
      <w:tr w:rsidR="00175F05" w:rsidRPr="00175F05" w14:paraId="3950E59E" w14:textId="77777777" w:rsidTr="00FC0532">
        <w:tc>
          <w:tcPr>
            <w:cnfStyle w:val="001000000000" w:firstRow="0" w:lastRow="0" w:firstColumn="1" w:lastColumn="0" w:oddVBand="0" w:evenVBand="0" w:oddHBand="0" w:evenHBand="0" w:firstRowFirstColumn="0" w:firstRowLastColumn="0" w:lastRowFirstColumn="0" w:lastRowLastColumn="0"/>
            <w:tcW w:w="1204" w:type="dxa"/>
            <w:vMerge/>
          </w:tcPr>
          <w:p w14:paraId="1EEBD9AE" w14:textId="77777777" w:rsidR="00175F05" w:rsidRPr="00175F05" w:rsidRDefault="00175F05" w:rsidP="003C4D6B">
            <w:pPr>
              <w:spacing w:after="120"/>
              <w:jc w:val="both"/>
              <w:rPr>
                <w:rFonts w:ascii="Arial" w:eastAsia="Arial" w:hAnsi="Arial" w:cs="Arial"/>
                <w:color w:val="000000"/>
              </w:rPr>
            </w:pPr>
          </w:p>
        </w:tc>
        <w:tc>
          <w:tcPr>
            <w:tcW w:w="2619" w:type="dxa"/>
          </w:tcPr>
          <w:p w14:paraId="590AB995" w14:textId="77777777" w:rsidR="00175F05" w:rsidRPr="00175F05" w:rsidRDefault="00175F05" w:rsidP="003C4D6B">
            <w:pPr>
              <w:spacing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Madrasah Alim</w:t>
            </w:r>
          </w:p>
        </w:tc>
        <w:tc>
          <w:tcPr>
            <w:tcW w:w="1835" w:type="dxa"/>
          </w:tcPr>
          <w:p w14:paraId="0B7E6D03" w14:textId="77777777" w:rsidR="00175F05" w:rsidRPr="00175F05" w:rsidRDefault="00175F05" w:rsidP="003C4D6B">
            <w:pPr>
              <w:spacing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20</w:t>
            </w:r>
          </w:p>
        </w:tc>
        <w:tc>
          <w:tcPr>
            <w:tcW w:w="1798" w:type="dxa"/>
          </w:tcPr>
          <w:p w14:paraId="0C28C470" w14:textId="77777777" w:rsidR="00175F05" w:rsidRPr="00175F05" w:rsidRDefault="00175F05" w:rsidP="003C4D6B">
            <w:pPr>
              <w:spacing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2,073</w:t>
            </w:r>
          </w:p>
        </w:tc>
        <w:tc>
          <w:tcPr>
            <w:tcW w:w="2169" w:type="dxa"/>
          </w:tcPr>
          <w:p w14:paraId="1304C6F2" w14:textId="77777777" w:rsidR="00175F05" w:rsidRPr="00175F05" w:rsidRDefault="00175F05" w:rsidP="003C4D6B">
            <w:pPr>
              <w:spacing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2,012</w:t>
            </w:r>
          </w:p>
        </w:tc>
      </w:tr>
      <w:tr w:rsidR="00175F05" w:rsidRPr="00175F05" w14:paraId="3B96393D" w14:textId="77777777" w:rsidTr="00FC0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vMerge/>
          </w:tcPr>
          <w:p w14:paraId="6F859E9C" w14:textId="77777777" w:rsidR="00175F05" w:rsidRPr="00175F05" w:rsidRDefault="00175F05" w:rsidP="003C4D6B">
            <w:pPr>
              <w:spacing w:after="120"/>
              <w:jc w:val="both"/>
              <w:rPr>
                <w:rFonts w:ascii="Arial" w:eastAsia="Arial" w:hAnsi="Arial" w:cs="Arial"/>
                <w:color w:val="000000"/>
              </w:rPr>
            </w:pPr>
          </w:p>
        </w:tc>
        <w:tc>
          <w:tcPr>
            <w:tcW w:w="2619" w:type="dxa"/>
          </w:tcPr>
          <w:p w14:paraId="7422BA0F" w14:textId="77777777" w:rsidR="00175F05" w:rsidRPr="00175F05" w:rsidRDefault="00175F05" w:rsidP="003C4D6B">
            <w:pP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 xml:space="preserve">Madrasah </w:t>
            </w:r>
            <w:proofErr w:type="spellStart"/>
            <w:r w:rsidRPr="00175F05">
              <w:rPr>
                <w:rFonts w:ascii="Arial" w:eastAsia="Arial" w:hAnsi="Arial" w:cs="Arial"/>
                <w:color w:val="000000"/>
              </w:rPr>
              <w:t>Dakhil</w:t>
            </w:r>
            <w:proofErr w:type="spellEnd"/>
          </w:p>
        </w:tc>
        <w:tc>
          <w:tcPr>
            <w:tcW w:w="1835" w:type="dxa"/>
          </w:tcPr>
          <w:p w14:paraId="7348C729" w14:textId="77777777" w:rsidR="00175F05" w:rsidRPr="00175F05" w:rsidRDefault="00175F05" w:rsidP="003C4D6B">
            <w:pP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84</w:t>
            </w:r>
          </w:p>
        </w:tc>
        <w:tc>
          <w:tcPr>
            <w:tcW w:w="1798" w:type="dxa"/>
          </w:tcPr>
          <w:p w14:paraId="4A0D5785" w14:textId="77777777" w:rsidR="00175F05" w:rsidRPr="00175F05" w:rsidRDefault="00175F05" w:rsidP="003C4D6B">
            <w:pP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10,291</w:t>
            </w:r>
          </w:p>
        </w:tc>
        <w:tc>
          <w:tcPr>
            <w:tcW w:w="2169" w:type="dxa"/>
          </w:tcPr>
          <w:p w14:paraId="7CE36B3F" w14:textId="77777777" w:rsidR="00175F05" w:rsidRPr="00175F05" w:rsidRDefault="00175F05" w:rsidP="003C4D6B">
            <w:pP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175F05">
              <w:rPr>
                <w:rFonts w:ascii="Arial" w:eastAsia="Arial" w:hAnsi="Arial" w:cs="Arial"/>
                <w:color w:val="000000"/>
              </w:rPr>
              <w:t>8,656</w:t>
            </w:r>
          </w:p>
        </w:tc>
      </w:tr>
      <w:tr w:rsidR="00175F05" w:rsidRPr="00175F05" w14:paraId="7C62F691" w14:textId="77777777" w:rsidTr="00FC0532">
        <w:tc>
          <w:tcPr>
            <w:cnfStyle w:val="001000000000" w:firstRow="0" w:lastRow="0" w:firstColumn="1" w:lastColumn="0" w:oddVBand="0" w:evenVBand="0" w:oddHBand="0" w:evenHBand="0" w:firstRowFirstColumn="0" w:firstRowLastColumn="0" w:lastRowFirstColumn="0" w:lastRowLastColumn="0"/>
            <w:tcW w:w="3823" w:type="dxa"/>
            <w:gridSpan w:val="2"/>
            <w:shd w:val="clear" w:color="auto" w:fill="EAF6FC"/>
          </w:tcPr>
          <w:p w14:paraId="0D1E9BA0" w14:textId="77777777" w:rsidR="00175F05" w:rsidRPr="00175F05" w:rsidRDefault="00175F05" w:rsidP="003C4D6B">
            <w:pPr>
              <w:spacing w:after="120"/>
              <w:jc w:val="both"/>
              <w:rPr>
                <w:rFonts w:ascii="Arial" w:eastAsia="Arial" w:hAnsi="Arial" w:cs="Arial"/>
                <w:color w:val="000000"/>
              </w:rPr>
            </w:pPr>
            <w:r w:rsidRPr="00175F05">
              <w:rPr>
                <w:rFonts w:ascii="Arial" w:eastAsia="Arial" w:hAnsi="Arial" w:cs="Arial"/>
                <w:color w:val="000000"/>
              </w:rPr>
              <w:t>Subtotal</w:t>
            </w:r>
          </w:p>
        </w:tc>
        <w:tc>
          <w:tcPr>
            <w:tcW w:w="1835" w:type="dxa"/>
            <w:shd w:val="clear" w:color="auto" w:fill="EAF6FC"/>
          </w:tcPr>
          <w:p w14:paraId="6A450105" w14:textId="77777777" w:rsidR="00175F05" w:rsidRPr="00175F05" w:rsidRDefault="00175F05" w:rsidP="003C4D6B">
            <w:pPr>
              <w:spacing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rPr>
            </w:pPr>
            <w:r w:rsidRPr="00175F05">
              <w:rPr>
                <w:rFonts w:ascii="Arial" w:eastAsia="Arial" w:hAnsi="Arial" w:cs="Arial"/>
                <w:b/>
                <w:color w:val="000000"/>
              </w:rPr>
              <w:t>298</w:t>
            </w:r>
          </w:p>
        </w:tc>
        <w:tc>
          <w:tcPr>
            <w:tcW w:w="1798" w:type="dxa"/>
            <w:shd w:val="clear" w:color="auto" w:fill="EAF6FC"/>
          </w:tcPr>
          <w:p w14:paraId="744509FC" w14:textId="77777777" w:rsidR="00175F05" w:rsidRPr="00175F05" w:rsidRDefault="00175F05" w:rsidP="003C4D6B">
            <w:pPr>
              <w:spacing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rPr>
            </w:pPr>
            <w:r w:rsidRPr="00175F05">
              <w:rPr>
                <w:rFonts w:ascii="Arial" w:eastAsia="Arial" w:hAnsi="Arial" w:cs="Arial"/>
                <w:b/>
                <w:color w:val="000000"/>
              </w:rPr>
              <w:t>44,844</w:t>
            </w:r>
          </w:p>
        </w:tc>
        <w:tc>
          <w:tcPr>
            <w:tcW w:w="2169" w:type="dxa"/>
            <w:shd w:val="clear" w:color="auto" w:fill="EAF6FC"/>
          </w:tcPr>
          <w:p w14:paraId="179CFB57" w14:textId="77777777" w:rsidR="00175F05" w:rsidRPr="00175F05" w:rsidRDefault="00175F05" w:rsidP="003C4D6B">
            <w:pPr>
              <w:spacing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rPr>
            </w:pPr>
            <w:r w:rsidRPr="00175F05">
              <w:rPr>
                <w:rFonts w:ascii="Arial" w:eastAsia="Arial" w:hAnsi="Arial" w:cs="Arial"/>
                <w:b/>
                <w:color w:val="000000"/>
              </w:rPr>
              <w:t>33,780</w:t>
            </w:r>
          </w:p>
        </w:tc>
      </w:tr>
      <w:tr w:rsidR="00175F05" w:rsidRPr="00175F05" w14:paraId="026191CC" w14:textId="77777777" w:rsidTr="00FC0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gridSpan w:val="2"/>
            <w:shd w:val="clear" w:color="auto" w:fill="BDD9FF"/>
          </w:tcPr>
          <w:p w14:paraId="7B9A2131" w14:textId="15CEA395" w:rsidR="00175F05" w:rsidRPr="00175F05" w:rsidRDefault="00175F05" w:rsidP="003C4D6B">
            <w:pPr>
              <w:spacing w:after="120"/>
              <w:jc w:val="both"/>
              <w:rPr>
                <w:rFonts w:ascii="Arial" w:eastAsia="Arial" w:hAnsi="Arial" w:cs="Arial"/>
                <w:color w:val="000000"/>
              </w:rPr>
            </w:pPr>
            <w:bookmarkStart w:id="4" w:name="_Hlk517079740"/>
            <w:bookmarkEnd w:id="3"/>
            <w:r w:rsidRPr="00175F05">
              <w:rPr>
                <w:rFonts w:ascii="Arial" w:eastAsia="Arial" w:hAnsi="Arial" w:cs="Arial"/>
                <w:color w:val="000000"/>
              </w:rPr>
              <w:t>Total</w:t>
            </w:r>
            <w:r w:rsidRPr="00175F05">
              <w:rPr>
                <w:rFonts w:ascii="Arial" w:eastAsia="Arial" w:hAnsi="Arial" w:cs="Arial"/>
                <w:color w:val="000000"/>
                <w:vertAlign w:val="superscript"/>
              </w:rPr>
              <w:footnoteReference w:id="2"/>
            </w:r>
          </w:p>
        </w:tc>
        <w:tc>
          <w:tcPr>
            <w:tcW w:w="1835" w:type="dxa"/>
            <w:shd w:val="clear" w:color="auto" w:fill="BDD9FF"/>
          </w:tcPr>
          <w:p w14:paraId="62F85334" w14:textId="77777777" w:rsidR="00175F05" w:rsidRPr="00175F05" w:rsidRDefault="00175F05" w:rsidP="003C4D6B">
            <w:pP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rPr>
            </w:pPr>
            <w:r w:rsidRPr="00175F05">
              <w:rPr>
                <w:rFonts w:ascii="Arial" w:eastAsia="Arial" w:hAnsi="Arial" w:cs="Arial"/>
                <w:b/>
                <w:color w:val="000000"/>
              </w:rPr>
              <w:t>480</w:t>
            </w:r>
          </w:p>
        </w:tc>
        <w:tc>
          <w:tcPr>
            <w:tcW w:w="1798" w:type="dxa"/>
            <w:shd w:val="clear" w:color="auto" w:fill="BDD9FF"/>
          </w:tcPr>
          <w:p w14:paraId="6B9CDC36" w14:textId="77777777" w:rsidR="00175F05" w:rsidRPr="00175F05" w:rsidRDefault="00175F05" w:rsidP="003C4D6B">
            <w:pP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rPr>
            </w:pPr>
            <w:r w:rsidRPr="00175F05">
              <w:rPr>
                <w:rFonts w:ascii="Arial" w:eastAsia="Arial" w:hAnsi="Arial" w:cs="Arial"/>
                <w:b/>
                <w:color w:val="000000"/>
              </w:rPr>
              <w:t>87,717</w:t>
            </w:r>
          </w:p>
        </w:tc>
        <w:tc>
          <w:tcPr>
            <w:tcW w:w="2169" w:type="dxa"/>
            <w:shd w:val="clear" w:color="auto" w:fill="BDD9FF"/>
          </w:tcPr>
          <w:p w14:paraId="7BB8FA27" w14:textId="77777777" w:rsidR="00175F05" w:rsidRPr="00175F05" w:rsidRDefault="00175F05" w:rsidP="003C4D6B">
            <w:pP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rPr>
            </w:pPr>
            <w:r w:rsidRPr="00175F05">
              <w:rPr>
                <w:rFonts w:ascii="Arial" w:eastAsia="Arial" w:hAnsi="Arial" w:cs="Arial"/>
                <w:b/>
                <w:color w:val="000000"/>
              </w:rPr>
              <w:t>63,385</w:t>
            </w:r>
          </w:p>
        </w:tc>
      </w:tr>
      <w:bookmarkEnd w:id="4"/>
    </w:tbl>
    <w:p w14:paraId="65958413" w14:textId="056A362E" w:rsidR="00175F05" w:rsidRDefault="00175F05" w:rsidP="003C4D6B">
      <w:pPr>
        <w:spacing w:after="120" w:line="240" w:lineRule="auto"/>
        <w:ind w:left="360"/>
        <w:jc w:val="both"/>
        <w:rPr>
          <w:rFonts w:ascii="Arial" w:eastAsia="Arial" w:hAnsi="Arial" w:cs="Arial"/>
          <w:color w:val="000000"/>
          <w:sz w:val="24"/>
          <w:szCs w:val="24"/>
          <w:lang w:val="en-GB"/>
        </w:rPr>
      </w:pPr>
    </w:p>
    <w:p w14:paraId="56AD45B2" w14:textId="6AE790F2" w:rsidR="0067556A" w:rsidRPr="008F0133" w:rsidRDefault="00EB107B" w:rsidP="003C4D6B">
      <w:pPr>
        <w:pStyle w:val="ListParagraph"/>
        <w:numPr>
          <w:ilvl w:val="0"/>
          <w:numId w:val="1"/>
        </w:numPr>
        <w:spacing w:after="120" w:line="240" w:lineRule="auto"/>
        <w:contextualSpacing w:val="0"/>
        <w:jc w:val="both"/>
        <w:rPr>
          <w:rFonts w:ascii="Arial" w:eastAsia="Arial" w:hAnsi="Arial" w:cs="Arial"/>
          <w:b/>
          <w:color w:val="000000"/>
          <w:sz w:val="24"/>
          <w:szCs w:val="24"/>
          <w:lang w:val="en-GB"/>
        </w:rPr>
      </w:pPr>
      <w:r w:rsidRPr="008F0133">
        <w:rPr>
          <w:rFonts w:ascii="Arial" w:eastAsia="Arial" w:hAnsi="Arial" w:cs="Arial"/>
          <w:b/>
          <w:color w:val="000000"/>
          <w:sz w:val="24"/>
          <w:szCs w:val="24"/>
          <w:lang w:val="en-GB"/>
        </w:rPr>
        <w:t>Purpose and Objectives</w:t>
      </w:r>
      <w:r w:rsidR="0089550E">
        <w:rPr>
          <w:rFonts w:ascii="Arial" w:eastAsia="Arial" w:hAnsi="Arial" w:cs="Arial"/>
          <w:b/>
          <w:color w:val="000000"/>
          <w:sz w:val="24"/>
          <w:szCs w:val="24"/>
          <w:lang w:val="en-GB"/>
        </w:rPr>
        <w:t xml:space="preserve"> of the </w:t>
      </w:r>
      <w:r w:rsidR="00BD750B">
        <w:rPr>
          <w:rFonts w:ascii="Arial" w:eastAsia="Arial" w:hAnsi="Arial" w:cs="Arial"/>
          <w:b/>
          <w:color w:val="000000"/>
          <w:sz w:val="24"/>
          <w:szCs w:val="24"/>
          <w:lang w:val="en-GB"/>
        </w:rPr>
        <w:t>a</w:t>
      </w:r>
      <w:r w:rsidR="0089550E">
        <w:rPr>
          <w:rFonts w:ascii="Arial" w:eastAsia="Arial" w:hAnsi="Arial" w:cs="Arial"/>
          <w:b/>
          <w:color w:val="000000"/>
          <w:sz w:val="24"/>
          <w:szCs w:val="24"/>
          <w:lang w:val="en-GB"/>
        </w:rPr>
        <w:t>ssessment</w:t>
      </w:r>
      <w:r w:rsidRPr="008F0133">
        <w:rPr>
          <w:rFonts w:ascii="Arial" w:eastAsia="Arial" w:hAnsi="Arial" w:cs="Arial"/>
          <w:b/>
          <w:color w:val="000000"/>
          <w:sz w:val="24"/>
          <w:szCs w:val="24"/>
          <w:lang w:val="en-GB"/>
        </w:rPr>
        <w:t xml:space="preserve"> </w:t>
      </w:r>
      <w:r w:rsidR="0067556A" w:rsidRPr="008F0133">
        <w:rPr>
          <w:rFonts w:ascii="Arial" w:eastAsia="Arial" w:hAnsi="Arial" w:cs="Arial"/>
          <w:b/>
          <w:color w:val="000000"/>
          <w:sz w:val="24"/>
          <w:szCs w:val="24"/>
          <w:lang w:val="en-GB"/>
        </w:rPr>
        <w:t xml:space="preserve">  </w:t>
      </w:r>
    </w:p>
    <w:p w14:paraId="6738B81C" w14:textId="4C470F4A" w:rsidR="002B4108" w:rsidRDefault="00F566FD" w:rsidP="003C4D6B">
      <w:pPr>
        <w:spacing w:after="120" w:line="240" w:lineRule="auto"/>
        <w:jc w:val="both"/>
        <w:rPr>
          <w:rFonts w:ascii="Arial" w:hAnsi="Arial" w:cs="Arial"/>
          <w:sz w:val="24"/>
          <w:szCs w:val="24"/>
          <w:lang w:val="en-US"/>
        </w:rPr>
      </w:pPr>
      <w:r w:rsidRPr="00F566FD">
        <w:rPr>
          <w:rFonts w:ascii="Arial" w:hAnsi="Arial" w:cs="Arial"/>
          <w:sz w:val="24"/>
          <w:szCs w:val="24"/>
          <w:lang w:val="en-US"/>
        </w:rPr>
        <w:t xml:space="preserve">The </w:t>
      </w:r>
      <w:proofErr w:type="spellStart"/>
      <w:r w:rsidRPr="00F566FD">
        <w:rPr>
          <w:rFonts w:ascii="Arial" w:hAnsi="Arial" w:cs="Arial"/>
          <w:sz w:val="24"/>
          <w:szCs w:val="24"/>
          <w:lang w:val="en-US"/>
        </w:rPr>
        <w:t>Aparajita</w:t>
      </w:r>
      <w:proofErr w:type="spellEnd"/>
      <w:r w:rsidRPr="00F566FD">
        <w:rPr>
          <w:rFonts w:ascii="Arial" w:hAnsi="Arial" w:cs="Arial"/>
          <w:sz w:val="24"/>
          <w:szCs w:val="24"/>
          <w:lang w:val="en-US"/>
        </w:rPr>
        <w:t>: Combatting Child Marriage Project in Bangladesh is a gender transformative project and therefore has a central objective of transforming unequal power relations. In order to provide a foundational and in-depth understanding of extant gender relations, particularly amongst in and out-of-school adolescent beneficiaries in t</w:t>
      </w:r>
      <w:r>
        <w:rPr>
          <w:rFonts w:ascii="Arial" w:hAnsi="Arial" w:cs="Arial"/>
          <w:sz w:val="24"/>
          <w:szCs w:val="24"/>
          <w:lang w:val="en-US"/>
        </w:rPr>
        <w:t>arget communities, a GE and CP a</w:t>
      </w:r>
      <w:r w:rsidRPr="00F566FD">
        <w:rPr>
          <w:rFonts w:ascii="Arial" w:hAnsi="Arial" w:cs="Arial"/>
          <w:sz w:val="24"/>
          <w:szCs w:val="24"/>
          <w:lang w:val="en-US"/>
        </w:rPr>
        <w:t xml:space="preserve">ssessment </w:t>
      </w:r>
      <w:r>
        <w:rPr>
          <w:rFonts w:ascii="Arial" w:hAnsi="Arial" w:cs="Arial"/>
          <w:sz w:val="24"/>
          <w:szCs w:val="24"/>
          <w:lang w:val="en-US"/>
        </w:rPr>
        <w:t xml:space="preserve">needs to be </w:t>
      </w:r>
      <w:r w:rsidRPr="00F566FD">
        <w:rPr>
          <w:rFonts w:ascii="Arial" w:hAnsi="Arial" w:cs="Arial"/>
          <w:sz w:val="24"/>
          <w:szCs w:val="24"/>
          <w:lang w:val="en-US"/>
        </w:rPr>
        <w:t xml:space="preserve">conducted. The GE and CP assessment will be well aligned with </w:t>
      </w:r>
      <w:r w:rsidR="006352D3">
        <w:rPr>
          <w:rFonts w:ascii="Arial" w:hAnsi="Arial" w:cs="Arial"/>
          <w:sz w:val="24"/>
          <w:szCs w:val="24"/>
          <w:lang w:val="en-US"/>
        </w:rPr>
        <w:t xml:space="preserve">the </w:t>
      </w:r>
      <w:r w:rsidRPr="00F566FD">
        <w:rPr>
          <w:rFonts w:ascii="Arial" w:hAnsi="Arial" w:cs="Arial"/>
          <w:sz w:val="24"/>
          <w:szCs w:val="24"/>
          <w:lang w:val="en-US"/>
        </w:rPr>
        <w:t>themes and topics covered under the baseline s</w:t>
      </w:r>
      <w:r w:rsidR="006352D3">
        <w:rPr>
          <w:rFonts w:ascii="Arial" w:hAnsi="Arial" w:cs="Arial"/>
          <w:sz w:val="24"/>
          <w:szCs w:val="24"/>
          <w:lang w:val="en-US"/>
        </w:rPr>
        <w:t xml:space="preserve">urvey of </w:t>
      </w:r>
      <w:r w:rsidRPr="00F566FD">
        <w:rPr>
          <w:rFonts w:ascii="Arial" w:hAnsi="Arial" w:cs="Arial"/>
          <w:sz w:val="24"/>
          <w:szCs w:val="24"/>
          <w:lang w:val="en-US"/>
        </w:rPr>
        <w:t xml:space="preserve">the project but, will also include additional questions for broader learning specifically related to the barriers associated with </w:t>
      </w:r>
      <w:r w:rsidR="002B4108">
        <w:rPr>
          <w:rFonts w:ascii="Arial" w:hAnsi="Arial" w:cs="Arial"/>
          <w:sz w:val="24"/>
          <w:szCs w:val="24"/>
          <w:lang w:val="en-US"/>
        </w:rPr>
        <w:t>sexual and reproductive health rights (</w:t>
      </w:r>
      <w:r w:rsidRPr="00F566FD">
        <w:rPr>
          <w:rFonts w:ascii="Arial" w:hAnsi="Arial" w:cs="Arial"/>
          <w:sz w:val="24"/>
          <w:szCs w:val="24"/>
          <w:lang w:val="en-US"/>
        </w:rPr>
        <w:t>SRHR</w:t>
      </w:r>
      <w:r w:rsidR="002B4108">
        <w:rPr>
          <w:rFonts w:ascii="Arial" w:hAnsi="Arial" w:cs="Arial"/>
          <w:sz w:val="24"/>
          <w:szCs w:val="24"/>
          <w:lang w:val="en-US"/>
        </w:rPr>
        <w:t>)</w:t>
      </w:r>
      <w:r w:rsidRPr="00F566FD">
        <w:rPr>
          <w:rFonts w:ascii="Arial" w:hAnsi="Arial" w:cs="Arial"/>
          <w:sz w:val="24"/>
          <w:szCs w:val="24"/>
          <w:lang w:val="en-US"/>
        </w:rPr>
        <w:t xml:space="preserve"> and </w:t>
      </w:r>
      <w:r w:rsidR="002B4108">
        <w:rPr>
          <w:rFonts w:ascii="Arial" w:hAnsi="Arial" w:cs="Arial"/>
          <w:sz w:val="24"/>
          <w:szCs w:val="24"/>
          <w:lang w:val="en-US"/>
        </w:rPr>
        <w:t>child early and force marriage (</w:t>
      </w:r>
      <w:r w:rsidRPr="00F566FD">
        <w:rPr>
          <w:rFonts w:ascii="Arial" w:hAnsi="Arial" w:cs="Arial"/>
          <w:sz w:val="24"/>
          <w:szCs w:val="24"/>
          <w:lang w:val="en-US"/>
        </w:rPr>
        <w:t>CEFM</w:t>
      </w:r>
      <w:r w:rsidR="002B4108">
        <w:rPr>
          <w:rFonts w:ascii="Arial" w:hAnsi="Arial" w:cs="Arial"/>
          <w:sz w:val="24"/>
          <w:szCs w:val="24"/>
          <w:lang w:val="en-US"/>
        </w:rPr>
        <w:t>)</w:t>
      </w:r>
      <w:r w:rsidRPr="00F566FD">
        <w:rPr>
          <w:rFonts w:ascii="Arial" w:hAnsi="Arial" w:cs="Arial"/>
          <w:sz w:val="24"/>
          <w:szCs w:val="24"/>
          <w:lang w:val="en-US"/>
        </w:rPr>
        <w:t xml:space="preserve"> prevention. </w:t>
      </w:r>
    </w:p>
    <w:p w14:paraId="3A8C58B7" w14:textId="1A7FE910" w:rsidR="00F566FD" w:rsidRDefault="002B4108" w:rsidP="003C4D6B">
      <w:pPr>
        <w:spacing w:after="120" w:line="240" w:lineRule="auto"/>
        <w:jc w:val="both"/>
        <w:rPr>
          <w:rFonts w:ascii="Arial" w:hAnsi="Arial" w:cs="Arial"/>
          <w:sz w:val="24"/>
          <w:szCs w:val="24"/>
          <w:lang w:val="en-US"/>
        </w:rPr>
      </w:pPr>
      <w:r>
        <w:rPr>
          <w:rFonts w:ascii="Arial" w:hAnsi="Arial" w:cs="Arial"/>
          <w:sz w:val="24"/>
          <w:szCs w:val="24"/>
          <w:lang w:val="en-US"/>
        </w:rPr>
        <w:t xml:space="preserve">The objectives of the assessment are in the following. </w:t>
      </w:r>
    </w:p>
    <w:p w14:paraId="5CCF495F" w14:textId="0A002A04" w:rsidR="00966B92" w:rsidRPr="00966B92" w:rsidRDefault="001B1631" w:rsidP="003C4D6B">
      <w:pPr>
        <w:numPr>
          <w:ilvl w:val="0"/>
          <w:numId w:val="2"/>
        </w:numPr>
        <w:spacing w:after="120" w:line="240" w:lineRule="auto"/>
        <w:ind w:left="1066" w:hanging="357"/>
        <w:jc w:val="both"/>
        <w:rPr>
          <w:rFonts w:ascii="Arial" w:hAnsi="Arial" w:cs="Arial"/>
          <w:sz w:val="24"/>
          <w:szCs w:val="24"/>
          <w:lang w:val="en-US"/>
        </w:rPr>
      </w:pPr>
      <w:r>
        <w:rPr>
          <w:rFonts w:ascii="Arial" w:hAnsi="Arial" w:cs="Arial"/>
          <w:sz w:val="24"/>
          <w:szCs w:val="24"/>
          <w:lang w:val="en-US"/>
        </w:rPr>
        <w:t>To understand p</w:t>
      </w:r>
      <w:r w:rsidR="00966B92" w:rsidRPr="00966B92">
        <w:rPr>
          <w:rFonts w:ascii="Arial" w:hAnsi="Arial" w:cs="Arial"/>
          <w:sz w:val="24"/>
          <w:szCs w:val="24"/>
          <w:lang w:val="en-US"/>
        </w:rPr>
        <w:t>ersonal, social, institutional and economic barriers faced by adolescent girls</w:t>
      </w:r>
      <w:r>
        <w:rPr>
          <w:rStyle w:val="FootnoteReference"/>
          <w:rFonts w:ascii="Arial" w:hAnsi="Arial" w:cs="Arial"/>
          <w:sz w:val="24"/>
          <w:szCs w:val="24"/>
          <w:lang w:val="en-US"/>
        </w:rPr>
        <w:footnoteReference w:id="3"/>
      </w:r>
      <w:r w:rsidR="00966B92" w:rsidRPr="00966B92">
        <w:rPr>
          <w:rFonts w:ascii="Arial" w:hAnsi="Arial" w:cs="Arial"/>
          <w:sz w:val="24"/>
          <w:szCs w:val="24"/>
          <w:lang w:val="en-US"/>
        </w:rPr>
        <w:t xml:space="preserve"> in continuing their education</w:t>
      </w:r>
      <w:r w:rsidR="005C34AA">
        <w:rPr>
          <w:rFonts w:ascii="Arial" w:hAnsi="Arial" w:cs="Arial"/>
          <w:sz w:val="24"/>
          <w:szCs w:val="24"/>
          <w:lang w:val="en-US"/>
        </w:rPr>
        <w:t>;</w:t>
      </w:r>
      <w:r w:rsidR="00966B92" w:rsidRPr="00966B92">
        <w:rPr>
          <w:rFonts w:ascii="Arial" w:hAnsi="Arial" w:cs="Arial"/>
          <w:sz w:val="24"/>
          <w:szCs w:val="24"/>
          <w:lang w:val="en-US"/>
        </w:rPr>
        <w:t xml:space="preserve"> </w:t>
      </w:r>
    </w:p>
    <w:p w14:paraId="173EB0B5" w14:textId="27B2220F" w:rsidR="00966B92" w:rsidRDefault="00BC2FB3" w:rsidP="003C4D6B">
      <w:pPr>
        <w:numPr>
          <w:ilvl w:val="0"/>
          <w:numId w:val="2"/>
        </w:numPr>
        <w:spacing w:after="120" w:line="240" w:lineRule="auto"/>
        <w:ind w:left="1066" w:hanging="357"/>
        <w:jc w:val="both"/>
        <w:rPr>
          <w:rFonts w:ascii="Arial" w:hAnsi="Arial" w:cs="Arial"/>
          <w:sz w:val="24"/>
          <w:szCs w:val="24"/>
          <w:lang w:val="en-US"/>
        </w:rPr>
      </w:pPr>
      <w:r>
        <w:rPr>
          <w:rFonts w:ascii="Arial" w:hAnsi="Arial" w:cs="Arial"/>
          <w:sz w:val="24"/>
          <w:szCs w:val="24"/>
          <w:lang w:val="en-US"/>
        </w:rPr>
        <w:t>To understand p</w:t>
      </w:r>
      <w:r w:rsidR="00966B92" w:rsidRPr="00966B92">
        <w:rPr>
          <w:rFonts w:ascii="Arial" w:hAnsi="Arial" w:cs="Arial"/>
          <w:sz w:val="24"/>
          <w:szCs w:val="24"/>
          <w:lang w:val="en-US"/>
        </w:rPr>
        <w:t>ersonal, social, institutional and economic barriers faced by</w:t>
      </w:r>
      <w:r>
        <w:rPr>
          <w:rFonts w:ascii="Arial" w:hAnsi="Arial" w:cs="Arial"/>
          <w:sz w:val="24"/>
          <w:szCs w:val="24"/>
          <w:lang w:val="en-US"/>
        </w:rPr>
        <w:t xml:space="preserve"> the </w:t>
      </w:r>
      <w:r w:rsidR="00966B92" w:rsidRPr="00966B92">
        <w:rPr>
          <w:rFonts w:ascii="Arial" w:hAnsi="Arial" w:cs="Arial"/>
          <w:sz w:val="24"/>
          <w:szCs w:val="24"/>
          <w:lang w:val="en-US"/>
        </w:rPr>
        <w:t xml:space="preserve">adolescent girls and boys and </w:t>
      </w:r>
      <w:r>
        <w:rPr>
          <w:rFonts w:ascii="Arial" w:hAnsi="Arial" w:cs="Arial"/>
          <w:sz w:val="24"/>
          <w:szCs w:val="24"/>
          <w:lang w:val="en-US"/>
        </w:rPr>
        <w:t xml:space="preserve">young </w:t>
      </w:r>
      <w:r w:rsidR="00966B92" w:rsidRPr="00966B92">
        <w:rPr>
          <w:rFonts w:ascii="Arial" w:hAnsi="Arial" w:cs="Arial"/>
          <w:sz w:val="24"/>
          <w:szCs w:val="24"/>
          <w:lang w:val="en-US"/>
        </w:rPr>
        <w:t>women in pursuing job skills training and supports or self-employment opportunities</w:t>
      </w:r>
      <w:r w:rsidR="00871D1E">
        <w:rPr>
          <w:rFonts w:ascii="Arial" w:hAnsi="Arial" w:cs="Arial"/>
          <w:sz w:val="24"/>
          <w:szCs w:val="24"/>
          <w:lang w:val="en-US"/>
        </w:rPr>
        <w:t>.</w:t>
      </w:r>
    </w:p>
    <w:p w14:paraId="239D459D" w14:textId="0079DAE5" w:rsidR="00635615" w:rsidRPr="00966B92" w:rsidRDefault="004F4513" w:rsidP="003C4D6B">
      <w:pPr>
        <w:numPr>
          <w:ilvl w:val="0"/>
          <w:numId w:val="2"/>
        </w:numPr>
        <w:spacing w:after="120" w:line="240" w:lineRule="auto"/>
        <w:ind w:left="1066" w:hanging="357"/>
        <w:jc w:val="both"/>
        <w:rPr>
          <w:rFonts w:ascii="Arial" w:hAnsi="Arial" w:cs="Arial"/>
          <w:sz w:val="24"/>
          <w:szCs w:val="24"/>
          <w:lang w:val="en-US"/>
        </w:rPr>
      </w:pPr>
      <w:r>
        <w:rPr>
          <w:rFonts w:ascii="Arial" w:hAnsi="Arial" w:cs="Arial"/>
          <w:sz w:val="24"/>
          <w:szCs w:val="24"/>
          <w:lang w:val="en-US"/>
        </w:rPr>
        <w:lastRenderedPageBreak/>
        <w:t>To identify p</w:t>
      </w:r>
      <w:r w:rsidR="00635615">
        <w:rPr>
          <w:rFonts w:ascii="Arial" w:hAnsi="Arial" w:cs="Arial"/>
          <w:sz w:val="24"/>
          <w:szCs w:val="24"/>
          <w:lang w:val="en-US"/>
        </w:rPr>
        <w:t xml:space="preserve">ersonal, social, institutional and economic barriers faced by </w:t>
      </w:r>
      <w:r>
        <w:rPr>
          <w:rFonts w:ascii="Arial" w:hAnsi="Arial" w:cs="Arial"/>
          <w:sz w:val="24"/>
          <w:szCs w:val="24"/>
          <w:lang w:val="en-US"/>
        </w:rPr>
        <w:t xml:space="preserve">the </w:t>
      </w:r>
      <w:r w:rsidR="00635615">
        <w:rPr>
          <w:rFonts w:ascii="Arial" w:hAnsi="Arial" w:cs="Arial"/>
          <w:sz w:val="24"/>
          <w:szCs w:val="24"/>
          <w:lang w:val="en-US"/>
        </w:rPr>
        <w:t xml:space="preserve">adolescent girls and boys to </w:t>
      </w:r>
      <w:r>
        <w:rPr>
          <w:rFonts w:ascii="Arial" w:hAnsi="Arial" w:cs="Arial"/>
          <w:sz w:val="24"/>
          <w:szCs w:val="24"/>
          <w:lang w:val="en-US"/>
        </w:rPr>
        <w:t xml:space="preserve">get </w:t>
      </w:r>
      <w:r w:rsidR="00635615">
        <w:rPr>
          <w:rFonts w:ascii="Arial" w:hAnsi="Arial" w:cs="Arial"/>
          <w:sz w:val="24"/>
          <w:szCs w:val="24"/>
          <w:lang w:val="en-US"/>
        </w:rPr>
        <w:t xml:space="preserve">access </w:t>
      </w:r>
      <w:r>
        <w:rPr>
          <w:rFonts w:ascii="Arial" w:hAnsi="Arial" w:cs="Arial"/>
          <w:sz w:val="24"/>
          <w:szCs w:val="24"/>
          <w:lang w:val="en-US"/>
        </w:rPr>
        <w:t xml:space="preserve">to </w:t>
      </w:r>
      <w:r w:rsidR="00635615" w:rsidRPr="4F495E28">
        <w:rPr>
          <w:rFonts w:ascii="Arial" w:hAnsi="Arial" w:cs="Arial"/>
          <w:sz w:val="24"/>
          <w:szCs w:val="24"/>
          <w:lang w:val="en-US"/>
        </w:rPr>
        <w:t>protection services</w:t>
      </w:r>
      <w:r w:rsidRPr="00DE7394">
        <w:rPr>
          <w:rFonts w:ascii="Arial" w:hAnsi="Arial" w:cs="Arial"/>
          <w:sz w:val="24"/>
          <w:szCs w:val="24"/>
          <w:vertAlign w:val="superscript"/>
          <w:lang w:val="en-US"/>
        </w:rPr>
        <w:footnoteReference w:id="4"/>
      </w:r>
      <w:r w:rsidR="00635615">
        <w:rPr>
          <w:rFonts w:ascii="Arial" w:hAnsi="Arial" w:cs="Arial"/>
          <w:sz w:val="24"/>
          <w:szCs w:val="24"/>
          <w:lang w:val="en-US"/>
        </w:rPr>
        <w:t xml:space="preserve"> at school, </w:t>
      </w:r>
      <w:r w:rsidR="00B439D3">
        <w:rPr>
          <w:rFonts w:ascii="Arial" w:hAnsi="Arial" w:cs="Arial"/>
          <w:sz w:val="24"/>
          <w:szCs w:val="24"/>
          <w:lang w:val="en-US"/>
        </w:rPr>
        <w:t xml:space="preserve">and </w:t>
      </w:r>
      <w:r w:rsidR="00635615">
        <w:rPr>
          <w:rFonts w:ascii="Arial" w:hAnsi="Arial" w:cs="Arial"/>
          <w:sz w:val="24"/>
          <w:szCs w:val="24"/>
          <w:lang w:val="en-US"/>
        </w:rPr>
        <w:t>community level</w:t>
      </w:r>
      <w:r w:rsidR="00871D1E">
        <w:rPr>
          <w:rFonts w:ascii="Arial" w:hAnsi="Arial" w:cs="Arial"/>
          <w:sz w:val="24"/>
          <w:szCs w:val="24"/>
          <w:lang w:val="en-US"/>
        </w:rPr>
        <w:t>.</w:t>
      </w:r>
    </w:p>
    <w:p w14:paraId="5EBE0AA2" w14:textId="6A2EB144" w:rsidR="00473382" w:rsidRPr="00966B92" w:rsidRDefault="00473382" w:rsidP="003C4D6B">
      <w:pPr>
        <w:numPr>
          <w:ilvl w:val="0"/>
          <w:numId w:val="2"/>
        </w:numPr>
        <w:spacing w:after="120" w:line="240" w:lineRule="auto"/>
        <w:ind w:left="1066" w:hanging="357"/>
        <w:jc w:val="both"/>
        <w:rPr>
          <w:rFonts w:ascii="Arial" w:hAnsi="Arial" w:cs="Arial"/>
          <w:sz w:val="24"/>
          <w:szCs w:val="24"/>
          <w:lang w:val="en-US"/>
        </w:rPr>
      </w:pPr>
      <w:r>
        <w:rPr>
          <w:rFonts w:ascii="Arial" w:hAnsi="Arial" w:cs="Arial"/>
          <w:sz w:val="24"/>
          <w:szCs w:val="24"/>
          <w:lang w:val="en-US"/>
        </w:rPr>
        <w:t xml:space="preserve">To understand the </w:t>
      </w:r>
      <w:r w:rsidRPr="00966B92">
        <w:rPr>
          <w:rFonts w:ascii="Arial" w:hAnsi="Arial" w:cs="Arial"/>
          <w:sz w:val="24"/>
          <w:szCs w:val="24"/>
          <w:lang w:val="en-US"/>
        </w:rPr>
        <w:t xml:space="preserve">social beliefs and practices </w:t>
      </w:r>
      <w:r>
        <w:rPr>
          <w:rFonts w:ascii="Arial" w:hAnsi="Arial" w:cs="Arial"/>
          <w:sz w:val="24"/>
          <w:szCs w:val="24"/>
          <w:lang w:val="en-US"/>
        </w:rPr>
        <w:t xml:space="preserve">in intervention areas </w:t>
      </w:r>
      <w:r w:rsidRPr="00966B92">
        <w:rPr>
          <w:rFonts w:ascii="Arial" w:hAnsi="Arial" w:cs="Arial"/>
          <w:sz w:val="24"/>
          <w:szCs w:val="24"/>
          <w:lang w:val="en-US"/>
        </w:rPr>
        <w:t>that drive CEFM</w:t>
      </w:r>
      <w:r>
        <w:rPr>
          <w:rFonts w:ascii="Arial" w:hAnsi="Arial" w:cs="Arial"/>
          <w:sz w:val="24"/>
          <w:szCs w:val="24"/>
          <w:lang w:val="en-US"/>
        </w:rPr>
        <w:t>.</w:t>
      </w:r>
    </w:p>
    <w:p w14:paraId="5B0DD882" w14:textId="7AB25D1D" w:rsidR="00966B92" w:rsidRDefault="00442FA1" w:rsidP="003C4D6B">
      <w:pPr>
        <w:numPr>
          <w:ilvl w:val="0"/>
          <w:numId w:val="2"/>
        </w:numPr>
        <w:spacing w:after="120" w:line="240" w:lineRule="auto"/>
        <w:ind w:left="1066" w:hanging="357"/>
        <w:jc w:val="both"/>
        <w:rPr>
          <w:rFonts w:ascii="Arial" w:hAnsi="Arial" w:cs="Arial"/>
          <w:sz w:val="24"/>
          <w:szCs w:val="24"/>
          <w:lang w:val="en-US"/>
        </w:rPr>
      </w:pPr>
      <w:r>
        <w:rPr>
          <w:rFonts w:ascii="Arial" w:hAnsi="Arial" w:cs="Arial"/>
          <w:sz w:val="24"/>
          <w:szCs w:val="24"/>
          <w:lang w:val="en-US"/>
        </w:rPr>
        <w:t>To know the s</w:t>
      </w:r>
      <w:r w:rsidR="00966B92" w:rsidRPr="00966B92">
        <w:rPr>
          <w:rFonts w:ascii="Arial" w:hAnsi="Arial" w:cs="Arial"/>
          <w:sz w:val="24"/>
          <w:szCs w:val="24"/>
          <w:lang w:val="en-US"/>
        </w:rPr>
        <w:t>ocio-economic pressures felt by adolescent girls that drive CEFM</w:t>
      </w:r>
      <w:r>
        <w:rPr>
          <w:rFonts w:ascii="Arial" w:hAnsi="Arial" w:cs="Arial"/>
          <w:sz w:val="24"/>
          <w:szCs w:val="24"/>
          <w:lang w:val="en-US"/>
        </w:rPr>
        <w:t>.</w:t>
      </w:r>
    </w:p>
    <w:p w14:paraId="27AB0C3C" w14:textId="5C5F498D" w:rsidR="00EE4D72" w:rsidRPr="00966B92" w:rsidRDefault="00EE4D72" w:rsidP="003C4D6B">
      <w:pPr>
        <w:numPr>
          <w:ilvl w:val="0"/>
          <w:numId w:val="2"/>
        </w:numPr>
        <w:spacing w:after="120" w:line="240" w:lineRule="auto"/>
        <w:ind w:left="1066" w:hanging="357"/>
        <w:jc w:val="both"/>
        <w:rPr>
          <w:rFonts w:ascii="Arial" w:hAnsi="Arial" w:cs="Arial"/>
          <w:sz w:val="24"/>
          <w:szCs w:val="24"/>
          <w:lang w:val="en-US"/>
        </w:rPr>
      </w:pPr>
      <w:r>
        <w:rPr>
          <w:rFonts w:ascii="Arial" w:hAnsi="Arial" w:cs="Arial"/>
          <w:sz w:val="24"/>
          <w:szCs w:val="24"/>
          <w:lang w:val="en-US"/>
        </w:rPr>
        <w:t xml:space="preserve">To know the extent of </w:t>
      </w:r>
      <w:r w:rsidR="006A305B">
        <w:rPr>
          <w:rFonts w:ascii="Arial" w:hAnsi="Arial" w:cs="Arial"/>
          <w:sz w:val="24"/>
          <w:szCs w:val="24"/>
          <w:lang w:val="en-US"/>
        </w:rPr>
        <w:t>joint and individual decision</w:t>
      </w:r>
      <w:r w:rsidR="00AE3A50">
        <w:rPr>
          <w:rFonts w:ascii="Arial" w:hAnsi="Arial" w:cs="Arial"/>
          <w:sz w:val="24"/>
          <w:szCs w:val="24"/>
          <w:lang w:val="en-US"/>
        </w:rPr>
        <w:t>s</w:t>
      </w:r>
      <w:r w:rsidR="006A305B">
        <w:rPr>
          <w:rFonts w:ascii="Arial" w:hAnsi="Arial" w:cs="Arial"/>
          <w:sz w:val="24"/>
          <w:szCs w:val="24"/>
          <w:lang w:val="en-US"/>
        </w:rPr>
        <w:t xml:space="preserve"> taken by</w:t>
      </w:r>
      <w:r w:rsidRPr="00966B92">
        <w:rPr>
          <w:rFonts w:ascii="Arial" w:hAnsi="Arial" w:cs="Arial"/>
          <w:sz w:val="24"/>
          <w:szCs w:val="24"/>
          <w:lang w:val="en-US"/>
        </w:rPr>
        <w:t xml:space="preserve"> women and adolescent girls </w:t>
      </w:r>
      <w:r w:rsidR="006A305B">
        <w:rPr>
          <w:rFonts w:ascii="Arial" w:hAnsi="Arial" w:cs="Arial"/>
          <w:sz w:val="24"/>
          <w:szCs w:val="24"/>
          <w:lang w:val="en-US"/>
        </w:rPr>
        <w:t>regarding</w:t>
      </w:r>
      <w:r w:rsidRPr="00966B92">
        <w:rPr>
          <w:rFonts w:ascii="Arial" w:hAnsi="Arial" w:cs="Arial"/>
          <w:sz w:val="24"/>
          <w:szCs w:val="24"/>
          <w:lang w:val="en-US"/>
        </w:rPr>
        <w:t xml:space="preserve"> marriage and SRHR</w:t>
      </w:r>
      <w:r>
        <w:rPr>
          <w:rStyle w:val="FootnoteReference"/>
          <w:rFonts w:ascii="Arial" w:hAnsi="Arial" w:cs="Arial"/>
          <w:sz w:val="24"/>
          <w:szCs w:val="24"/>
          <w:lang w:val="en-US"/>
        </w:rPr>
        <w:footnoteReference w:id="5"/>
      </w:r>
      <w:r>
        <w:rPr>
          <w:rFonts w:ascii="Arial" w:hAnsi="Arial" w:cs="Arial"/>
          <w:sz w:val="24"/>
          <w:szCs w:val="24"/>
          <w:lang w:val="en-US"/>
        </w:rPr>
        <w:t>.</w:t>
      </w:r>
    </w:p>
    <w:p w14:paraId="22E7DE26" w14:textId="77466B07" w:rsidR="00966B92" w:rsidRPr="00966B92" w:rsidRDefault="00442FA1" w:rsidP="003C4D6B">
      <w:pPr>
        <w:numPr>
          <w:ilvl w:val="0"/>
          <w:numId w:val="2"/>
        </w:numPr>
        <w:spacing w:after="120" w:line="240" w:lineRule="auto"/>
        <w:ind w:left="1066" w:hanging="357"/>
        <w:jc w:val="both"/>
        <w:rPr>
          <w:rFonts w:ascii="Arial" w:hAnsi="Arial" w:cs="Arial"/>
          <w:sz w:val="24"/>
          <w:szCs w:val="24"/>
          <w:lang w:val="en-US"/>
        </w:rPr>
      </w:pPr>
      <w:r>
        <w:rPr>
          <w:rFonts w:ascii="Arial" w:hAnsi="Arial" w:cs="Arial"/>
          <w:sz w:val="24"/>
          <w:szCs w:val="24"/>
          <w:lang w:val="en-US"/>
        </w:rPr>
        <w:t xml:space="preserve">To know the </w:t>
      </w:r>
      <w:r w:rsidR="00205D06">
        <w:rPr>
          <w:rFonts w:ascii="Arial" w:hAnsi="Arial" w:cs="Arial"/>
          <w:sz w:val="24"/>
          <w:szCs w:val="24"/>
          <w:lang w:val="en-US"/>
        </w:rPr>
        <w:t xml:space="preserve">type and extent </w:t>
      </w:r>
      <w:r w:rsidR="00616478">
        <w:rPr>
          <w:rFonts w:ascii="Arial" w:hAnsi="Arial" w:cs="Arial"/>
          <w:sz w:val="24"/>
          <w:szCs w:val="24"/>
          <w:lang w:val="en-US"/>
        </w:rPr>
        <w:t xml:space="preserve">of support </w:t>
      </w:r>
      <w:r w:rsidR="00205D06">
        <w:rPr>
          <w:rFonts w:ascii="Arial" w:hAnsi="Arial" w:cs="Arial"/>
          <w:sz w:val="24"/>
          <w:szCs w:val="24"/>
          <w:lang w:val="en-US"/>
        </w:rPr>
        <w:t xml:space="preserve">provided </w:t>
      </w:r>
      <w:r w:rsidR="00966B92" w:rsidRPr="00966B92">
        <w:rPr>
          <w:rFonts w:ascii="Arial" w:hAnsi="Arial" w:cs="Arial"/>
          <w:sz w:val="24"/>
          <w:szCs w:val="24"/>
          <w:lang w:val="en-US"/>
        </w:rPr>
        <w:t xml:space="preserve">by men and boys </w:t>
      </w:r>
      <w:r>
        <w:rPr>
          <w:rFonts w:ascii="Arial" w:hAnsi="Arial" w:cs="Arial"/>
          <w:sz w:val="24"/>
          <w:szCs w:val="24"/>
          <w:lang w:val="en-US"/>
        </w:rPr>
        <w:t xml:space="preserve">to young </w:t>
      </w:r>
      <w:r w:rsidR="00966B92" w:rsidRPr="00966B92">
        <w:rPr>
          <w:rFonts w:ascii="Arial" w:hAnsi="Arial" w:cs="Arial"/>
          <w:sz w:val="24"/>
          <w:szCs w:val="24"/>
          <w:lang w:val="en-US"/>
        </w:rPr>
        <w:t>women and girls</w:t>
      </w:r>
      <w:r>
        <w:rPr>
          <w:rFonts w:ascii="Arial" w:hAnsi="Arial" w:cs="Arial"/>
          <w:sz w:val="24"/>
          <w:szCs w:val="24"/>
          <w:lang w:val="en-US"/>
        </w:rPr>
        <w:t xml:space="preserve"> to ensure </w:t>
      </w:r>
      <w:r w:rsidR="00966B92" w:rsidRPr="00966B92">
        <w:rPr>
          <w:rFonts w:ascii="Arial" w:hAnsi="Arial" w:cs="Arial"/>
          <w:sz w:val="24"/>
          <w:szCs w:val="24"/>
          <w:lang w:val="en-US"/>
        </w:rPr>
        <w:t>SRHR</w:t>
      </w:r>
      <w:r w:rsidR="005B6096">
        <w:rPr>
          <w:rStyle w:val="FootnoteReference"/>
          <w:rFonts w:ascii="Arial" w:hAnsi="Arial" w:cs="Arial"/>
          <w:sz w:val="24"/>
          <w:szCs w:val="24"/>
          <w:lang w:val="en-US"/>
        </w:rPr>
        <w:footnoteReference w:id="6"/>
      </w:r>
      <w:r w:rsidR="00966B92" w:rsidRPr="00966B92">
        <w:rPr>
          <w:rFonts w:ascii="Arial" w:hAnsi="Arial" w:cs="Arial"/>
          <w:sz w:val="24"/>
          <w:szCs w:val="24"/>
          <w:lang w:val="en-US"/>
        </w:rPr>
        <w:t xml:space="preserve"> and prevent CEFM</w:t>
      </w:r>
      <w:r w:rsidR="00230853">
        <w:rPr>
          <w:rFonts w:ascii="Arial" w:hAnsi="Arial" w:cs="Arial"/>
          <w:sz w:val="24"/>
          <w:szCs w:val="24"/>
          <w:lang w:val="en-US"/>
        </w:rPr>
        <w:t xml:space="preserve"> and to understand the barriers and enablers faced by men and boys in supporting </w:t>
      </w:r>
      <w:r w:rsidR="00DE50C0">
        <w:rPr>
          <w:rFonts w:ascii="Arial" w:hAnsi="Arial" w:cs="Arial"/>
          <w:sz w:val="24"/>
          <w:szCs w:val="24"/>
          <w:lang w:val="en-US"/>
        </w:rPr>
        <w:t>young women and girls</w:t>
      </w:r>
      <w:r>
        <w:rPr>
          <w:rFonts w:ascii="Arial" w:hAnsi="Arial" w:cs="Arial"/>
          <w:sz w:val="24"/>
          <w:szCs w:val="24"/>
          <w:lang w:val="en-US"/>
        </w:rPr>
        <w:t xml:space="preserve">. </w:t>
      </w:r>
    </w:p>
    <w:p w14:paraId="34421D57" w14:textId="3488ABFD" w:rsidR="00966B92" w:rsidRPr="00966B92" w:rsidRDefault="00C07E6A" w:rsidP="003C4D6B">
      <w:pPr>
        <w:numPr>
          <w:ilvl w:val="0"/>
          <w:numId w:val="2"/>
        </w:numPr>
        <w:spacing w:after="120" w:line="240" w:lineRule="auto"/>
        <w:ind w:left="1066" w:hanging="357"/>
        <w:jc w:val="both"/>
        <w:rPr>
          <w:rFonts w:ascii="Arial" w:hAnsi="Arial" w:cs="Arial"/>
          <w:sz w:val="24"/>
          <w:szCs w:val="24"/>
          <w:lang w:val="en-US"/>
        </w:rPr>
      </w:pPr>
      <w:r>
        <w:rPr>
          <w:rFonts w:ascii="Arial" w:hAnsi="Arial" w:cs="Arial"/>
          <w:sz w:val="24"/>
          <w:szCs w:val="24"/>
          <w:lang w:val="en-US"/>
        </w:rPr>
        <w:t xml:space="preserve">To understand the </w:t>
      </w:r>
      <w:r w:rsidR="00966B92" w:rsidRPr="00966B92">
        <w:rPr>
          <w:rFonts w:ascii="Arial" w:hAnsi="Arial" w:cs="Arial"/>
          <w:sz w:val="24"/>
          <w:szCs w:val="24"/>
          <w:lang w:val="en-US"/>
        </w:rPr>
        <w:t xml:space="preserve">myths and taboos about SRH perpetuated amongst </w:t>
      </w:r>
      <w:r>
        <w:rPr>
          <w:rFonts w:ascii="Arial" w:hAnsi="Arial" w:cs="Arial"/>
          <w:sz w:val="24"/>
          <w:szCs w:val="24"/>
          <w:lang w:val="en-US"/>
        </w:rPr>
        <w:t xml:space="preserve">the </w:t>
      </w:r>
      <w:r w:rsidR="00966B92" w:rsidRPr="00966B92">
        <w:rPr>
          <w:rFonts w:ascii="Arial" w:hAnsi="Arial" w:cs="Arial"/>
          <w:sz w:val="24"/>
          <w:szCs w:val="24"/>
          <w:lang w:val="en-US"/>
        </w:rPr>
        <w:t xml:space="preserve">adolescent girls and boys and </w:t>
      </w:r>
      <w:r>
        <w:rPr>
          <w:rFonts w:ascii="Arial" w:hAnsi="Arial" w:cs="Arial"/>
          <w:sz w:val="24"/>
          <w:szCs w:val="24"/>
          <w:lang w:val="en-US"/>
        </w:rPr>
        <w:t xml:space="preserve">parents and to identify the sources of information. </w:t>
      </w:r>
    </w:p>
    <w:p w14:paraId="081CB4B2" w14:textId="77777777" w:rsidR="00CB2397" w:rsidRDefault="00C07E6A" w:rsidP="003C4D6B">
      <w:pPr>
        <w:numPr>
          <w:ilvl w:val="0"/>
          <w:numId w:val="2"/>
        </w:numPr>
        <w:spacing w:after="120" w:line="240" w:lineRule="auto"/>
        <w:ind w:left="1066" w:hanging="357"/>
        <w:jc w:val="both"/>
        <w:rPr>
          <w:rFonts w:ascii="Arial" w:hAnsi="Arial" w:cs="Arial"/>
          <w:sz w:val="24"/>
          <w:szCs w:val="24"/>
          <w:lang w:val="en-US"/>
        </w:rPr>
      </w:pPr>
      <w:r w:rsidRPr="00CB2397">
        <w:rPr>
          <w:rFonts w:ascii="Arial" w:hAnsi="Arial" w:cs="Arial"/>
          <w:sz w:val="24"/>
          <w:szCs w:val="24"/>
          <w:lang w:val="en-US"/>
        </w:rPr>
        <w:t xml:space="preserve">To comprehend the pattern of roles and </w:t>
      </w:r>
      <w:r w:rsidR="00966B92" w:rsidRPr="00CB2397">
        <w:rPr>
          <w:rFonts w:ascii="Arial" w:hAnsi="Arial" w:cs="Arial"/>
          <w:sz w:val="24"/>
          <w:szCs w:val="24"/>
          <w:lang w:val="en-US"/>
        </w:rPr>
        <w:t xml:space="preserve">responsibilities of </w:t>
      </w:r>
      <w:r w:rsidRPr="00CB2397">
        <w:rPr>
          <w:rFonts w:ascii="Arial" w:hAnsi="Arial" w:cs="Arial"/>
          <w:sz w:val="24"/>
          <w:szCs w:val="24"/>
          <w:lang w:val="en-US"/>
        </w:rPr>
        <w:t xml:space="preserve">young </w:t>
      </w:r>
      <w:r w:rsidR="00966B92" w:rsidRPr="00CB2397">
        <w:rPr>
          <w:rFonts w:ascii="Arial" w:hAnsi="Arial" w:cs="Arial"/>
          <w:sz w:val="24"/>
          <w:szCs w:val="24"/>
          <w:lang w:val="en-US"/>
        </w:rPr>
        <w:t xml:space="preserve">women, girls, men and boys in making </w:t>
      </w:r>
      <w:r w:rsidRPr="00CB2397">
        <w:rPr>
          <w:rFonts w:ascii="Arial" w:hAnsi="Arial" w:cs="Arial"/>
          <w:sz w:val="24"/>
          <w:szCs w:val="24"/>
          <w:lang w:val="en-US"/>
        </w:rPr>
        <w:t xml:space="preserve">decisions regarding </w:t>
      </w:r>
      <w:r w:rsidR="00966B92" w:rsidRPr="00CB2397">
        <w:rPr>
          <w:rFonts w:ascii="Arial" w:hAnsi="Arial" w:cs="Arial"/>
          <w:sz w:val="24"/>
          <w:szCs w:val="24"/>
          <w:lang w:val="en-US"/>
        </w:rPr>
        <w:t>marriage and SRHR decisions</w:t>
      </w:r>
      <w:r w:rsidRPr="00CB2397">
        <w:rPr>
          <w:rFonts w:ascii="Arial" w:hAnsi="Arial" w:cs="Arial"/>
          <w:sz w:val="24"/>
          <w:szCs w:val="24"/>
          <w:lang w:val="en-US"/>
        </w:rPr>
        <w:t>.</w:t>
      </w:r>
    </w:p>
    <w:p w14:paraId="5A981CC7" w14:textId="30FFDF00" w:rsidR="00966B92" w:rsidRPr="00CB2397" w:rsidRDefault="007A48F0" w:rsidP="003C4D6B">
      <w:pPr>
        <w:numPr>
          <w:ilvl w:val="0"/>
          <w:numId w:val="2"/>
        </w:numPr>
        <w:spacing w:after="120" w:line="240" w:lineRule="auto"/>
        <w:ind w:left="1066" w:hanging="357"/>
        <w:jc w:val="both"/>
        <w:rPr>
          <w:rFonts w:ascii="Arial" w:hAnsi="Arial" w:cs="Arial"/>
          <w:sz w:val="24"/>
          <w:szCs w:val="24"/>
          <w:lang w:val="en-US"/>
        </w:rPr>
      </w:pPr>
      <w:r w:rsidRPr="00CB2397" w:rsidDel="007A48F0">
        <w:rPr>
          <w:rFonts w:ascii="Arial" w:hAnsi="Arial" w:cs="Arial"/>
          <w:sz w:val="24"/>
          <w:szCs w:val="24"/>
          <w:lang w:val="en-US"/>
        </w:rPr>
        <w:t xml:space="preserve"> </w:t>
      </w:r>
      <w:r w:rsidR="00966B92" w:rsidRPr="00CB2397">
        <w:rPr>
          <w:rFonts w:ascii="Arial" w:hAnsi="Arial" w:cs="Arial"/>
          <w:sz w:val="24"/>
          <w:szCs w:val="24"/>
          <w:lang w:val="en-US"/>
        </w:rPr>
        <w:t>Women’s and girls’ (relative to men’s and boys’) level of access to and control over resources and opportunities</w:t>
      </w:r>
      <w:r w:rsidR="00811C86" w:rsidRPr="00CB2397">
        <w:rPr>
          <w:rFonts w:ascii="Arial" w:hAnsi="Arial" w:cs="Arial"/>
          <w:sz w:val="24"/>
          <w:szCs w:val="24"/>
          <w:lang w:val="en-US"/>
        </w:rPr>
        <w:t xml:space="preserve"> within the family</w:t>
      </w:r>
      <w:r w:rsidR="00811C86">
        <w:rPr>
          <w:rStyle w:val="FootnoteReference"/>
          <w:rFonts w:ascii="Arial" w:hAnsi="Arial" w:cs="Arial"/>
          <w:sz w:val="24"/>
          <w:szCs w:val="24"/>
          <w:lang w:val="en-US"/>
        </w:rPr>
        <w:footnoteReference w:id="7"/>
      </w:r>
      <w:r w:rsidR="0018146B" w:rsidRPr="00CB2397">
        <w:rPr>
          <w:rFonts w:ascii="Arial" w:hAnsi="Arial" w:cs="Arial"/>
          <w:sz w:val="24"/>
          <w:szCs w:val="24"/>
          <w:lang w:val="en-US"/>
        </w:rPr>
        <w:t>.</w:t>
      </w:r>
      <w:r w:rsidR="00BF0065" w:rsidRPr="00CB2397">
        <w:rPr>
          <w:rFonts w:ascii="Arial" w:hAnsi="Arial" w:cs="Arial"/>
          <w:sz w:val="24"/>
          <w:szCs w:val="24"/>
          <w:lang w:val="en-US"/>
        </w:rPr>
        <w:t xml:space="preserve"> This includes the enablers and barriers that</w:t>
      </w:r>
      <w:r w:rsidR="00FE7714" w:rsidRPr="00CB2397">
        <w:rPr>
          <w:rFonts w:ascii="Arial" w:hAnsi="Arial" w:cs="Arial"/>
          <w:sz w:val="24"/>
          <w:szCs w:val="24"/>
          <w:lang w:val="en-US"/>
        </w:rPr>
        <w:t xml:space="preserve"> to those levels of access and control.</w:t>
      </w:r>
    </w:p>
    <w:p w14:paraId="0AAA34E1" w14:textId="3D696733" w:rsidR="00635615" w:rsidRDefault="4F60FDCC" w:rsidP="003C4D6B">
      <w:pPr>
        <w:numPr>
          <w:ilvl w:val="0"/>
          <w:numId w:val="2"/>
        </w:numPr>
        <w:spacing w:after="120" w:line="240" w:lineRule="auto"/>
        <w:ind w:left="1066" w:hanging="357"/>
        <w:jc w:val="both"/>
        <w:rPr>
          <w:rFonts w:ascii="Arial" w:hAnsi="Arial" w:cs="Arial"/>
          <w:sz w:val="24"/>
          <w:szCs w:val="24"/>
          <w:lang w:val="en-US"/>
        </w:rPr>
      </w:pPr>
      <w:r>
        <w:rPr>
          <w:rFonts w:ascii="Arial" w:hAnsi="Arial" w:cs="Arial"/>
          <w:sz w:val="24"/>
          <w:szCs w:val="24"/>
          <w:lang w:val="en-US"/>
        </w:rPr>
        <w:t>To</w:t>
      </w:r>
      <w:r w:rsidR="2B22480F">
        <w:rPr>
          <w:rFonts w:ascii="Arial" w:hAnsi="Arial" w:cs="Arial"/>
          <w:sz w:val="24"/>
          <w:szCs w:val="24"/>
          <w:lang w:val="en-US"/>
        </w:rPr>
        <w:t xml:space="preserve"> understand what e</w:t>
      </w:r>
      <w:r w:rsidR="00635615">
        <w:rPr>
          <w:rFonts w:ascii="Arial" w:hAnsi="Arial" w:cs="Arial"/>
          <w:sz w:val="24"/>
          <w:szCs w:val="24"/>
          <w:lang w:val="en-US"/>
        </w:rPr>
        <w:t>nabl</w:t>
      </w:r>
      <w:r w:rsidR="2B22480F">
        <w:rPr>
          <w:rFonts w:ascii="Arial" w:hAnsi="Arial" w:cs="Arial"/>
          <w:sz w:val="24"/>
          <w:szCs w:val="24"/>
          <w:lang w:val="en-US"/>
        </w:rPr>
        <w:t>es</w:t>
      </w:r>
      <w:r w:rsidR="57FC5683">
        <w:rPr>
          <w:rFonts w:ascii="Arial" w:hAnsi="Arial" w:cs="Arial"/>
          <w:sz w:val="24"/>
          <w:szCs w:val="24"/>
          <w:lang w:val="en-US"/>
        </w:rPr>
        <w:t>/empowers</w:t>
      </w:r>
      <w:r w:rsidR="10E46F99">
        <w:rPr>
          <w:rFonts w:ascii="Arial" w:hAnsi="Arial" w:cs="Arial"/>
          <w:sz w:val="24"/>
          <w:szCs w:val="24"/>
          <w:lang w:val="en-US"/>
        </w:rPr>
        <w:t xml:space="preserve"> </w:t>
      </w:r>
      <w:r w:rsidR="00346863">
        <w:rPr>
          <w:rFonts w:ascii="Arial" w:hAnsi="Arial" w:cs="Arial"/>
          <w:sz w:val="24"/>
          <w:szCs w:val="24"/>
          <w:lang w:val="en-US"/>
        </w:rPr>
        <w:t xml:space="preserve">girls </w:t>
      </w:r>
      <w:r w:rsidR="10E46F99">
        <w:rPr>
          <w:rFonts w:ascii="Arial" w:hAnsi="Arial" w:cs="Arial"/>
          <w:sz w:val="24"/>
          <w:szCs w:val="24"/>
          <w:lang w:val="en-US"/>
        </w:rPr>
        <w:t xml:space="preserve">and boys </w:t>
      </w:r>
      <w:r w:rsidR="00346863">
        <w:rPr>
          <w:rFonts w:ascii="Arial" w:hAnsi="Arial" w:cs="Arial"/>
          <w:sz w:val="24"/>
          <w:szCs w:val="24"/>
          <w:lang w:val="en-US"/>
        </w:rPr>
        <w:t xml:space="preserve">to access </w:t>
      </w:r>
      <w:r w:rsidR="00F56749">
        <w:rPr>
          <w:rFonts w:ascii="Arial" w:hAnsi="Arial" w:cs="Arial"/>
          <w:sz w:val="24"/>
          <w:szCs w:val="24"/>
          <w:lang w:val="en-US"/>
        </w:rPr>
        <w:t xml:space="preserve">to </w:t>
      </w:r>
      <w:r w:rsidR="00EE36CA">
        <w:rPr>
          <w:rFonts w:ascii="Arial" w:hAnsi="Arial" w:cs="Arial"/>
          <w:sz w:val="24"/>
          <w:szCs w:val="24"/>
          <w:lang w:val="en-US"/>
        </w:rPr>
        <w:t xml:space="preserve">protection </w:t>
      </w:r>
      <w:r w:rsidR="00346863">
        <w:rPr>
          <w:rFonts w:ascii="Arial" w:hAnsi="Arial" w:cs="Arial"/>
          <w:sz w:val="24"/>
          <w:szCs w:val="24"/>
          <w:lang w:val="en-US"/>
        </w:rPr>
        <w:t>resources</w:t>
      </w:r>
      <w:r w:rsidR="701334CE">
        <w:rPr>
          <w:rFonts w:ascii="Arial" w:hAnsi="Arial" w:cs="Arial"/>
          <w:sz w:val="24"/>
          <w:szCs w:val="24"/>
          <w:lang w:val="en-US"/>
        </w:rPr>
        <w:t>/services</w:t>
      </w:r>
      <w:r w:rsidR="10E46F99">
        <w:rPr>
          <w:rFonts w:ascii="Arial" w:hAnsi="Arial" w:cs="Arial"/>
          <w:sz w:val="24"/>
          <w:szCs w:val="24"/>
          <w:lang w:val="en-US"/>
        </w:rPr>
        <w:t xml:space="preserve"> and </w:t>
      </w:r>
      <w:r w:rsidR="5A37311A">
        <w:rPr>
          <w:rFonts w:ascii="Arial" w:hAnsi="Arial" w:cs="Arial"/>
          <w:sz w:val="24"/>
          <w:szCs w:val="24"/>
          <w:lang w:val="en-US"/>
        </w:rPr>
        <w:t xml:space="preserve">how </w:t>
      </w:r>
      <w:r w:rsidR="10E46F99">
        <w:rPr>
          <w:rFonts w:ascii="Arial" w:hAnsi="Arial" w:cs="Arial"/>
          <w:sz w:val="24"/>
          <w:szCs w:val="24"/>
          <w:lang w:val="en-US"/>
        </w:rPr>
        <w:t>those en</w:t>
      </w:r>
      <w:r w:rsidR="5A37311A">
        <w:rPr>
          <w:rFonts w:ascii="Arial" w:hAnsi="Arial" w:cs="Arial"/>
          <w:sz w:val="24"/>
          <w:szCs w:val="24"/>
          <w:lang w:val="en-US"/>
        </w:rPr>
        <w:t>ablers may be different/same for boys and girls</w:t>
      </w:r>
      <w:r w:rsidR="0018146B">
        <w:rPr>
          <w:rFonts w:ascii="Arial" w:hAnsi="Arial" w:cs="Arial"/>
          <w:sz w:val="24"/>
          <w:szCs w:val="24"/>
          <w:lang w:val="en-US"/>
        </w:rPr>
        <w:t>.</w:t>
      </w:r>
    </w:p>
    <w:p w14:paraId="08A46963" w14:textId="0EA08B8B" w:rsidR="00966B92" w:rsidRPr="00F56749" w:rsidRDefault="00346863" w:rsidP="003C4D6B">
      <w:pPr>
        <w:numPr>
          <w:ilvl w:val="0"/>
          <w:numId w:val="2"/>
        </w:numPr>
        <w:spacing w:after="120" w:line="240" w:lineRule="auto"/>
        <w:ind w:left="1066" w:hanging="357"/>
        <w:jc w:val="both"/>
        <w:rPr>
          <w:rFonts w:ascii="Arial" w:hAnsi="Arial" w:cs="Arial"/>
          <w:sz w:val="24"/>
          <w:szCs w:val="24"/>
          <w:lang w:val="en-US"/>
        </w:rPr>
      </w:pPr>
      <w:r w:rsidRPr="00F56749">
        <w:rPr>
          <w:rFonts w:ascii="Arial" w:hAnsi="Arial" w:cs="Arial"/>
          <w:sz w:val="24"/>
          <w:szCs w:val="24"/>
          <w:lang w:val="en-US"/>
        </w:rPr>
        <w:t>T</w:t>
      </w:r>
      <w:r w:rsidR="292CF71D" w:rsidRPr="00F56749">
        <w:rPr>
          <w:rFonts w:ascii="Arial" w:hAnsi="Arial" w:cs="Arial"/>
          <w:sz w:val="24"/>
          <w:szCs w:val="24"/>
          <w:lang w:val="en-US"/>
        </w:rPr>
        <w:t>o understand how formal child protection</w:t>
      </w:r>
      <w:r w:rsidR="7B845BE8" w:rsidRPr="00F56749">
        <w:rPr>
          <w:rFonts w:ascii="Arial" w:hAnsi="Arial" w:cs="Arial"/>
          <w:sz w:val="24"/>
          <w:szCs w:val="24"/>
          <w:lang w:val="en-US"/>
        </w:rPr>
        <w:t xml:space="preserve"> actors </w:t>
      </w:r>
      <w:r w:rsidR="2FF38E20" w:rsidRPr="00F56749">
        <w:rPr>
          <w:rFonts w:ascii="Arial" w:hAnsi="Arial" w:cs="Arial"/>
          <w:sz w:val="24"/>
          <w:szCs w:val="24"/>
          <w:lang w:val="en-US"/>
        </w:rPr>
        <w:t xml:space="preserve">(including the committees) </w:t>
      </w:r>
      <w:r w:rsidR="1746CC67" w:rsidRPr="00F56749">
        <w:rPr>
          <w:rFonts w:ascii="Arial" w:hAnsi="Arial" w:cs="Arial"/>
          <w:sz w:val="24"/>
          <w:szCs w:val="24"/>
          <w:lang w:val="en-US"/>
        </w:rPr>
        <w:t>coordinate with each other and what gaps might exist in how the</w:t>
      </w:r>
      <w:r w:rsidR="4BAD0224" w:rsidRPr="00F56749">
        <w:rPr>
          <w:rFonts w:ascii="Arial" w:hAnsi="Arial" w:cs="Arial"/>
          <w:sz w:val="24"/>
          <w:szCs w:val="24"/>
          <w:lang w:val="en-US"/>
        </w:rPr>
        <w:t>y</w:t>
      </w:r>
      <w:r w:rsidR="1746CC67" w:rsidRPr="00F56749">
        <w:rPr>
          <w:rFonts w:ascii="Arial" w:hAnsi="Arial" w:cs="Arial"/>
          <w:sz w:val="24"/>
          <w:szCs w:val="24"/>
          <w:lang w:val="en-US"/>
        </w:rPr>
        <w:t xml:space="preserve"> function</w:t>
      </w:r>
      <w:r w:rsidR="13B401B1" w:rsidRPr="00F56749">
        <w:rPr>
          <w:rFonts w:ascii="Arial" w:hAnsi="Arial" w:cs="Arial"/>
          <w:sz w:val="24"/>
          <w:szCs w:val="24"/>
          <w:lang w:val="en-US"/>
        </w:rPr>
        <w:t xml:space="preserve"> </w:t>
      </w:r>
      <w:r w:rsidR="649AD908" w:rsidRPr="00F56749">
        <w:rPr>
          <w:rFonts w:ascii="Arial" w:hAnsi="Arial" w:cs="Arial"/>
          <w:sz w:val="24"/>
          <w:szCs w:val="24"/>
          <w:lang w:val="en-US"/>
        </w:rPr>
        <w:t>(</w:t>
      </w:r>
      <w:r w:rsidR="13B401B1" w:rsidRPr="00F56749">
        <w:rPr>
          <w:rFonts w:ascii="Arial" w:hAnsi="Arial" w:cs="Arial"/>
          <w:sz w:val="24"/>
          <w:szCs w:val="24"/>
          <w:lang w:val="en-US"/>
        </w:rPr>
        <w:t>to uphold the CMRA</w:t>
      </w:r>
      <w:r w:rsidR="686490FD" w:rsidRPr="00F56749">
        <w:rPr>
          <w:rFonts w:ascii="Arial" w:hAnsi="Arial" w:cs="Arial"/>
          <w:sz w:val="24"/>
          <w:szCs w:val="24"/>
          <w:lang w:val="en-US"/>
        </w:rPr>
        <w:t>)</w:t>
      </w:r>
      <w:r w:rsidR="00EF6702" w:rsidRPr="00F56749">
        <w:rPr>
          <w:rFonts w:ascii="Arial" w:hAnsi="Arial" w:cs="Arial"/>
          <w:sz w:val="24"/>
          <w:szCs w:val="24"/>
          <w:lang w:val="en-US"/>
        </w:rPr>
        <w:t xml:space="preserve">. </w:t>
      </w:r>
    </w:p>
    <w:p w14:paraId="5F9F025A" w14:textId="77777777" w:rsidR="00F56749" w:rsidRPr="00E259DB" w:rsidRDefault="00F56749" w:rsidP="003C4D6B">
      <w:pPr>
        <w:pStyle w:val="ListParagraph"/>
        <w:numPr>
          <w:ilvl w:val="0"/>
          <w:numId w:val="1"/>
        </w:numPr>
        <w:spacing w:after="120" w:line="240" w:lineRule="auto"/>
        <w:jc w:val="both"/>
        <w:rPr>
          <w:rFonts w:ascii="Arial" w:hAnsi="Arial" w:cs="Arial"/>
          <w:b/>
          <w:sz w:val="24"/>
          <w:szCs w:val="24"/>
          <w:lang w:val="en-US"/>
        </w:rPr>
      </w:pPr>
      <w:r w:rsidRPr="00E259DB">
        <w:rPr>
          <w:rFonts w:ascii="Arial" w:hAnsi="Arial" w:cs="Arial"/>
          <w:b/>
          <w:sz w:val="24"/>
          <w:szCs w:val="24"/>
          <w:lang w:val="en-US"/>
        </w:rPr>
        <w:t>Users of Assessment Findings</w:t>
      </w:r>
    </w:p>
    <w:p w14:paraId="27206018" w14:textId="27083BA4" w:rsidR="00966B92" w:rsidRPr="00F56749" w:rsidRDefault="00966B92" w:rsidP="003C4D6B">
      <w:pPr>
        <w:spacing w:after="120" w:line="240" w:lineRule="auto"/>
        <w:jc w:val="both"/>
        <w:rPr>
          <w:rFonts w:ascii="Arial" w:hAnsi="Arial" w:cs="Arial"/>
          <w:sz w:val="24"/>
          <w:szCs w:val="24"/>
          <w:lang w:val="en-US"/>
        </w:rPr>
      </w:pPr>
      <w:r w:rsidRPr="00F56749">
        <w:rPr>
          <w:rFonts w:ascii="Arial" w:hAnsi="Arial" w:cs="Arial"/>
          <w:sz w:val="24"/>
          <w:szCs w:val="24"/>
          <w:lang w:val="en-US"/>
        </w:rPr>
        <w:t xml:space="preserve">The </w:t>
      </w:r>
      <w:r w:rsidR="00F56749">
        <w:rPr>
          <w:rFonts w:ascii="Arial" w:hAnsi="Arial" w:cs="Arial"/>
          <w:sz w:val="24"/>
          <w:szCs w:val="24"/>
          <w:lang w:val="en-US"/>
        </w:rPr>
        <w:t xml:space="preserve">Findings of </w:t>
      </w:r>
      <w:r w:rsidRPr="00F56749">
        <w:rPr>
          <w:rFonts w:ascii="Arial" w:hAnsi="Arial" w:cs="Arial"/>
          <w:sz w:val="24"/>
          <w:szCs w:val="24"/>
          <w:lang w:val="en-US"/>
        </w:rPr>
        <w:t>GE &amp; CP Assessment will primarily be used</w:t>
      </w:r>
      <w:r w:rsidR="00F56749">
        <w:rPr>
          <w:rFonts w:ascii="Arial" w:hAnsi="Arial" w:cs="Arial"/>
          <w:sz w:val="24"/>
          <w:szCs w:val="24"/>
          <w:lang w:val="en-US"/>
        </w:rPr>
        <w:t xml:space="preserve"> by</w:t>
      </w:r>
      <w:r w:rsidRPr="00F56749">
        <w:rPr>
          <w:rFonts w:ascii="Arial" w:hAnsi="Arial" w:cs="Arial"/>
          <w:sz w:val="24"/>
          <w:szCs w:val="24"/>
          <w:lang w:val="en-US"/>
        </w:rPr>
        <w:t>:</w:t>
      </w:r>
    </w:p>
    <w:p w14:paraId="4C95AE06" w14:textId="137546DA" w:rsidR="009D35E8" w:rsidRPr="009D35E8" w:rsidRDefault="00F56749" w:rsidP="003C4D6B">
      <w:pPr>
        <w:numPr>
          <w:ilvl w:val="0"/>
          <w:numId w:val="2"/>
        </w:numPr>
        <w:spacing w:after="120" w:line="240" w:lineRule="auto"/>
        <w:ind w:left="1066" w:hanging="357"/>
        <w:jc w:val="both"/>
        <w:rPr>
          <w:rFonts w:ascii="Arial" w:hAnsi="Arial" w:cs="Arial"/>
          <w:sz w:val="24"/>
          <w:szCs w:val="24"/>
          <w:lang w:val="en-US"/>
        </w:rPr>
      </w:pPr>
      <w:r>
        <w:rPr>
          <w:rFonts w:ascii="Arial" w:hAnsi="Arial" w:cs="Arial"/>
          <w:sz w:val="24"/>
          <w:szCs w:val="24"/>
          <w:lang w:val="en-US"/>
        </w:rPr>
        <w:t>T</w:t>
      </w:r>
      <w:r w:rsidR="009D35E8" w:rsidRPr="009D35E8">
        <w:rPr>
          <w:rFonts w:ascii="Arial" w:hAnsi="Arial" w:cs="Arial"/>
          <w:sz w:val="24"/>
          <w:szCs w:val="24"/>
          <w:lang w:val="en-US"/>
        </w:rPr>
        <w:t>he project team to inform project targets and to facilitate a deeper understanding of the progress towards and on expected project outcomes over its lifetime.</w:t>
      </w:r>
    </w:p>
    <w:p w14:paraId="2541F9EB" w14:textId="1E797510" w:rsidR="009D35E8" w:rsidRPr="009D35E8" w:rsidRDefault="00F56749" w:rsidP="003C4D6B">
      <w:pPr>
        <w:numPr>
          <w:ilvl w:val="0"/>
          <w:numId w:val="2"/>
        </w:numPr>
        <w:spacing w:after="120" w:line="240" w:lineRule="auto"/>
        <w:jc w:val="both"/>
        <w:rPr>
          <w:rFonts w:ascii="Arial" w:hAnsi="Arial" w:cs="Arial"/>
          <w:sz w:val="24"/>
          <w:szCs w:val="24"/>
          <w:lang w:val="en-US"/>
        </w:rPr>
      </w:pPr>
      <w:r>
        <w:rPr>
          <w:rFonts w:ascii="Arial" w:hAnsi="Arial" w:cs="Arial"/>
          <w:sz w:val="24"/>
          <w:szCs w:val="24"/>
          <w:lang w:val="en-US"/>
        </w:rPr>
        <w:lastRenderedPageBreak/>
        <w:t>T</w:t>
      </w:r>
      <w:r w:rsidR="009D35E8" w:rsidRPr="009D35E8">
        <w:rPr>
          <w:rFonts w:ascii="Arial" w:hAnsi="Arial" w:cs="Arial"/>
          <w:sz w:val="24"/>
          <w:szCs w:val="24"/>
          <w:lang w:val="en-US"/>
        </w:rPr>
        <w:t>he project team to inform, focus and validate project design, gender equality strategy, and specific program messaging for activities such as peer education, SBCC strategy and others.</w:t>
      </w:r>
    </w:p>
    <w:p w14:paraId="5894DE56" w14:textId="767AB5F4" w:rsidR="009D35E8" w:rsidRDefault="009D35E8" w:rsidP="003C4D6B">
      <w:pPr>
        <w:pStyle w:val="ListParagraph"/>
        <w:numPr>
          <w:ilvl w:val="0"/>
          <w:numId w:val="1"/>
        </w:numPr>
        <w:spacing w:after="120" w:line="240" w:lineRule="auto"/>
        <w:contextualSpacing w:val="0"/>
        <w:jc w:val="both"/>
        <w:rPr>
          <w:rFonts w:ascii="Arial" w:hAnsi="Arial" w:cs="Arial"/>
          <w:b/>
          <w:sz w:val="24"/>
          <w:szCs w:val="24"/>
          <w:lang w:val="en-GB"/>
        </w:rPr>
      </w:pPr>
      <w:r>
        <w:rPr>
          <w:rFonts w:ascii="Arial" w:hAnsi="Arial" w:cs="Arial"/>
          <w:b/>
          <w:sz w:val="24"/>
          <w:szCs w:val="24"/>
          <w:lang w:val="en-GB"/>
        </w:rPr>
        <w:t>Assessment Location</w:t>
      </w:r>
    </w:p>
    <w:p w14:paraId="5CA34973" w14:textId="4AAD109B" w:rsidR="009D35E8" w:rsidRDefault="009D35E8" w:rsidP="003C4D6B">
      <w:pPr>
        <w:spacing w:after="120" w:line="240" w:lineRule="auto"/>
        <w:jc w:val="both"/>
        <w:rPr>
          <w:rFonts w:ascii="Arial" w:hAnsi="Arial" w:cs="Arial"/>
          <w:sz w:val="24"/>
          <w:szCs w:val="24"/>
          <w:lang w:val="en-US"/>
        </w:rPr>
      </w:pPr>
      <w:r w:rsidRPr="009D35E8">
        <w:rPr>
          <w:rFonts w:ascii="Arial" w:hAnsi="Arial" w:cs="Arial"/>
          <w:sz w:val="24"/>
          <w:szCs w:val="24"/>
          <w:lang w:val="en-US"/>
        </w:rPr>
        <w:t xml:space="preserve">The GE </w:t>
      </w:r>
      <w:r>
        <w:rPr>
          <w:rFonts w:ascii="Arial" w:hAnsi="Arial" w:cs="Arial"/>
          <w:sz w:val="24"/>
          <w:szCs w:val="24"/>
          <w:lang w:val="en-US"/>
        </w:rPr>
        <w:t xml:space="preserve">&amp; CP </w:t>
      </w:r>
      <w:r w:rsidRPr="009D35E8">
        <w:rPr>
          <w:rFonts w:ascii="Arial" w:hAnsi="Arial" w:cs="Arial"/>
          <w:sz w:val="24"/>
          <w:szCs w:val="24"/>
          <w:lang w:val="en-US"/>
        </w:rPr>
        <w:t xml:space="preserve">assessment will be undertaken in </w:t>
      </w:r>
      <w:r w:rsidR="00C37661">
        <w:rPr>
          <w:rFonts w:ascii="Arial" w:hAnsi="Arial" w:cs="Arial"/>
          <w:sz w:val="24"/>
          <w:szCs w:val="24"/>
          <w:lang w:val="en-US"/>
        </w:rPr>
        <w:t xml:space="preserve">the intervention areas of </w:t>
      </w:r>
      <w:r w:rsidRPr="009D35E8">
        <w:rPr>
          <w:rFonts w:ascii="Arial" w:hAnsi="Arial" w:cs="Arial"/>
          <w:sz w:val="24"/>
          <w:szCs w:val="24"/>
          <w:lang w:val="en-US"/>
        </w:rPr>
        <w:t xml:space="preserve">Bhola </w:t>
      </w:r>
      <w:r w:rsidR="00C37661">
        <w:rPr>
          <w:rFonts w:ascii="Arial" w:hAnsi="Arial" w:cs="Arial"/>
          <w:sz w:val="24"/>
          <w:szCs w:val="24"/>
          <w:lang w:val="en-US"/>
        </w:rPr>
        <w:t xml:space="preserve">and Jhalokati districts. The Upazila included in the project are: </w:t>
      </w:r>
      <w:proofErr w:type="spellStart"/>
      <w:r w:rsidR="00C37661">
        <w:rPr>
          <w:rFonts w:ascii="Arial" w:hAnsi="Arial" w:cs="Arial"/>
          <w:sz w:val="24"/>
          <w:szCs w:val="24"/>
          <w:lang w:val="en-US"/>
        </w:rPr>
        <w:t>Bhola</w:t>
      </w:r>
      <w:proofErr w:type="spellEnd"/>
      <w:r w:rsidR="00C37661">
        <w:rPr>
          <w:rFonts w:ascii="Arial" w:hAnsi="Arial" w:cs="Arial"/>
          <w:sz w:val="24"/>
          <w:szCs w:val="24"/>
          <w:lang w:val="en-US"/>
        </w:rPr>
        <w:t xml:space="preserve"> </w:t>
      </w:r>
      <w:proofErr w:type="spellStart"/>
      <w:r w:rsidRPr="009D35E8">
        <w:rPr>
          <w:rFonts w:ascii="Arial" w:hAnsi="Arial" w:cs="Arial"/>
          <w:sz w:val="24"/>
          <w:szCs w:val="24"/>
          <w:lang w:val="en-US"/>
        </w:rPr>
        <w:t>Sadar</w:t>
      </w:r>
      <w:proofErr w:type="spellEnd"/>
      <w:r w:rsidRPr="009D35E8">
        <w:rPr>
          <w:rFonts w:ascii="Arial" w:hAnsi="Arial" w:cs="Arial"/>
          <w:sz w:val="24"/>
          <w:szCs w:val="24"/>
          <w:lang w:val="en-US"/>
        </w:rPr>
        <w:t xml:space="preserve">, </w:t>
      </w:r>
      <w:proofErr w:type="spellStart"/>
      <w:r w:rsidRPr="009D35E8">
        <w:rPr>
          <w:rFonts w:ascii="Arial" w:hAnsi="Arial" w:cs="Arial"/>
          <w:sz w:val="24"/>
          <w:szCs w:val="24"/>
          <w:lang w:val="en-US"/>
        </w:rPr>
        <w:t>Daulatkhan</w:t>
      </w:r>
      <w:proofErr w:type="spellEnd"/>
      <w:r w:rsidRPr="009D35E8">
        <w:rPr>
          <w:rFonts w:ascii="Arial" w:hAnsi="Arial" w:cs="Arial"/>
          <w:sz w:val="24"/>
          <w:szCs w:val="24"/>
          <w:lang w:val="en-US"/>
        </w:rPr>
        <w:t xml:space="preserve">, </w:t>
      </w:r>
      <w:proofErr w:type="spellStart"/>
      <w:r w:rsidRPr="009D35E8">
        <w:rPr>
          <w:rFonts w:ascii="Arial" w:hAnsi="Arial" w:cs="Arial"/>
          <w:sz w:val="24"/>
          <w:szCs w:val="24"/>
          <w:lang w:val="en-US"/>
        </w:rPr>
        <w:t>Taziimuddin</w:t>
      </w:r>
      <w:proofErr w:type="spellEnd"/>
      <w:r w:rsidRPr="009D35E8">
        <w:rPr>
          <w:rFonts w:ascii="Arial" w:hAnsi="Arial" w:cs="Arial"/>
          <w:sz w:val="24"/>
          <w:szCs w:val="24"/>
          <w:lang w:val="en-US"/>
        </w:rPr>
        <w:t xml:space="preserve"> and </w:t>
      </w:r>
      <w:proofErr w:type="spellStart"/>
      <w:r w:rsidRPr="009D35E8">
        <w:rPr>
          <w:rFonts w:ascii="Arial" w:hAnsi="Arial" w:cs="Arial"/>
          <w:sz w:val="24"/>
          <w:szCs w:val="24"/>
          <w:lang w:val="en-US"/>
        </w:rPr>
        <w:t>Monpura</w:t>
      </w:r>
      <w:proofErr w:type="spellEnd"/>
      <w:r w:rsidRPr="009D35E8">
        <w:rPr>
          <w:rFonts w:ascii="Arial" w:hAnsi="Arial" w:cs="Arial"/>
          <w:sz w:val="24"/>
          <w:szCs w:val="24"/>
          <w:lang w:val="en-US"/>
        </w:rPr>
        <w:t xml:space="preserve"> </w:t>
      </w:r>
      <w:proofErr w:type="spellStart"/>
      <w:r>
        <w:rPr>
          <w:rFonts w:ascii="Arial" w:hAnsi="Arial" w:cs="Arial"/>
          <w:sz w:val="24"/>
          <w:szCs w:val="24"/>
          <w:lang w:val="en-US"/>
        </w:rPr>
        <w:t>Upazilas</w:t>
      </w:r>
      <w:proofErr w:type="spellEnd"/>
      <w:r>
        <w:rPr>
          <w:rFonts w:ascii="Arial" w:hAnsi="Arial" w:cs="Arial"/>
          <w:sz w:val="24"/>
          <w:szCs w:val="24"/>
          <w:lang w:val="en-US"/>
        </w:rPr>
        <w:t xml:space="preserve"> of </w:t>
      </w:r>
      <w:proofErr w:type="spellStart"/>
      <w:r w:rsidRPr="009D35E8">
        <w:rPr>
          <w:rFonts w:ascii="Arial" w:hAnsi="Arial" w:cs="Arial"/>
          <w:sz w:val="24"/>
          <w:szCs w:val="24"/>
          <w:lang w:val="en-US"/>
        </w:rPr>
        <w:t>Bhola</w:t>
      </w:r>
      <w:proofErr w:type="spellEnd"/>
      <w:r w:rsidRPr="009D35E8">
        <w:rPr>
          <w:rFonts w:ascii="Arial" w:hAnsi="Arial" w:cs="Arial"/>
          <w:sz w:val="24"/>
          <w:szCs w:val="24"/>
          <w:lang w:val="en-US"/>
        </w:rPr>
        <w:t xml:space="preserve"> </w:t>
      </w:r>
      <w:r w:rsidR="007471C9" w:rsidRPr="009D35E8">
        <w:rPr>
          <w:rFonts w:ascii="Arial" w:hAnsi="Arial" w:cs="Arial"/>
          <w:sz w:val="24"/>
          <w:szCs w:val="24"/>
          <w:lang w:val="en-US"/>
        </w:rPr>
        <w:t>district</w:t>
      </w:r>
      <w:r w:rsidR="001B51E5">
        <w:rPr>
          <w:rFonts w:ascii="Arial" w:hAnsi="Arial" w:cs="Arial"/>
          <w:sz w:val="24"/>
          <w:szCs w:val="24"/>
          <w:lang w:val="en-US"/>
        </w:rPr>
        <w:t xml:space="preserve"> </w:t>
      </w:r>
      <w:r w:rsidRPr="009D35E8">
        <w:rPr>
          <w:rFonts w:ascii="Arial" w:hAnsi="Arial" w:cs="Arial"/>
          <w:sz w:val="24"/>
          <w:szCs w:val="24"/>
          <w:lang w:val="en-US"/>
        </w:rPr>
        <w:t xml:space="preserve">and </w:t>
      </w:r>
      <w:proofErr w:type="spellStart"/>
      <w:r w:rsidRPr="009D35E8">
        <w:rPr>
          <w:rFonts w:ascii="Arial" w:hAnsi="Arial" w:cs="Arial"/>
          <w:sz w:val="24"/>
          <w:szCs w:val="24"/>
          <w:lang w:val="en-US"/>
        </w:rPr>
        <w:t>Jhalokati</w:t>
      </w:r>
      <w:proofErr w:type="spellEnd"/>
      <w:r w:rsidRPr="009D35E8">
        <w:rPr>
          <w:rFonts w:ascii="Arial" w:hAnsi="Arial" w:cs="Arial"/>
          <w:sz w:val="24"/>
          <w:szCs w:val="24"/>
          <w:lang w:val="en-US"/>
        </w:rPr>
        <w:t xml:space="preserve"> </w:t>
      </w:r>
      <w:proofErr w:type="spellStart"/>
      <w:r w:rsidRPr="009D35E8">
        <w:rPr>
          <w:rFonts w:ascii="Arial" w:hAnsi="Arial" w:cs="Arial"/>
          <w:sz w:val="24"/>
          <w:szCs w:val="24"/>
          <w:lang w:val="en-US"/>
        </w:rPr>
        <w:t>Sadar</w:t>
      </w:r>
      <w:proofErr w:type="spellEnd"/>
      <w:r w:rsidRPr="009D35E8">
        <w:rPr>
          <w:rFonts w:ascii="Arial" w:hAnsi="Arial" w:cs="Arial"/>
          <w:sz w:val="24"/>
          <w:szCs w:val="24"/>
          <w:lang w:val="en-US"/>
        </w:rPr>
        <w:t xml:space="preserve">, </w:t>
      </w:r>
      <w:proofErr w:type="spellStart"/>
      <w:r w:rsidRPr="009D35E8">
        <w:rPr>
          <w:rFonts w:ascii="Arial" w:hAnsi="Arial" w:cs="Arial"/>
          <w:sz w:val="24"/>
          <w:szCs w:val="24"/>
          <w:lang w:val="en-US"/>
        </w:rPr>
        <w:t>Kathalia</w:t>
      </w:r>
      <w:proofErr w:type="spellEnd"/>
      <w:r w:rsidRPr="009D35E8">
        <w:rPr>
          <w:rFonts w:ascii="Arial" w:hAnsi="Arial" w:cs="Arial"/>
          <w:sz w:val="24"/>
          <w:szCs w:val="24"/>
          <w:lang w:val="en-US"/>
        </w:rPr>
        <w:t xml:space="preserve">, </w:t>
      </w:r>
      <w:proofErr w:type="spellStart"/>
      <w:r w:rsidRPr="009D35E8">
        <w:rPr>
          <w:rFonts w:ascii="Arial" w:hAnsi="Arial" w:cs="Arial"/>
          <w:sz w:val="24"/>
          <w:szCs w:val="24"/>
          <w:lang w:val="en-US"/>
        </w:rPr>
        <w:t>Nalchity</w:t>
      </w:r>
      <w:proofErr w:type="spellEnd"/>
      <w:r w:rsidRPr="009D35E8">
        <w:rPr>
          <w:rFonts w:ascii="Arial" w:hAnsi="Arial" w:cs="Arial"/>
          <w:sz w:val="24"/>
          <w:szCs w:val="24"/>
          <w:lang w:val="en-US"/>
        </w:rPr>
        <w:t xml:space="preserve">, and </w:t>
      </w:r>
      <w:proofErr w:type="spellStart"/>
      <w:r w:rsidRPr="009D35E8">
        <w:rPr>
          <w:rFonts w:ascii="Arial" w:hAnsi="Arial" w:cs="Arial"/>
          <w:sz w:val="24"/>
          <w:szCs w:val="24"/>
          <w:lang w:val="en-US"/>
        </w:rPr>
        <w:t>Rajapur</w:t>
      </w:r>
      <w:proofErr w:type="spellEnd"/>
      <w:r w:rsidRPr="009D35E8">
        <w:rPr>
          <w:rFonts w:ascii="Arial" w:hAnsi="Arial" w:cs="Arial"/>
          <w:sz w:val="24"/>
          <w:szCs w:val="24"/>
          <w:lang w:val="en-US"/>
        </w:rPr>
        <w:t xml:space="preserve"> </w:t>
      </w:r>
      <w:proofErr w:type="spellStart"/>
      <w:r>
        <w:rPr>
          <w:rFonts w:ascii="Arial" w:hAnsi="Arial" w:cs="Arial"/>
          <w:sz w:val="24"/>
          <w:szCs w:val="24"/>
          <w:lang w:val="en-US"/>
        </w:rPr>
        <w:t>Upazilas</w:t>
      </w:r>
      <w:proofErr w:type="spellEnd"/>
      <w:r>
        <w:rPr>
          <w:rFonts w:ascii="Arial" w:hAnsi="Arial" w:cs="Arial"/>
          <w:sz w:val="24"/>
          <w:szCs w:val="24"/>
          <w:lang w:val="en-US"/>
        </w:rPr>
        <w:t xml:space="preserve"> of </w:t>
      </w:r>
      <w:proofErr w:type="spellStart"/>
      <w:r w:rsidR="007471C9" w:rsidRPr="009D35E8">
        <w:rPr>
          <w:rFonts w:ascii="Arial" w:hAnsi="Arial" w:cs="Arial"/>
          <w:sz w:val="24"/>
          <w:szCs w:val="24"/>
          <w:lang w:val="en-US"/>
        </w:rPr>
        <w:t>Jhal</w:t>
      </w:r>
      <w:r w:rsidR="007471C9">
        <w:rPr>
          <w:rFonts w:ascii="Arial" w:hAnsi="Arial" w:cs="Arial"/>
          <w:sz w:val="24"/>
          <w:szCs w:val="24"/>
          <w:lang w:val="en-US"/>
        </w:rPr>
        <w:t>o</w:t>
      </w:r>
      <w:r w:rsidR="007471C9" w:rsidRPr="009D35E8">
        <w:rPr>
          <w:rFonts w:ascii="Arial" w:hAnsi="Arial" w:cs="Arial"/>
          <w:sz w:val="24"/>
          <w:szCs w:val="24"/>
          <w:lang w:val="en-US"/>
        </w:rPr>
        <w:t>kati</w:t>
      </w:r>
      <w:proofErr w:type="spellEnd"/>
      <w:r w:rsidRPr="009D35E8">
        <w:rPr>
          <w:rFonts w:ascii="Arial" w:hAnsi="Arial" w:cs="Arial"/>
          <w:sz w:val="24"/>
          <w:szCs w:val="24"/>
          <w:lang w:val="en-US"/>
        </w:rPr>
        <w:t xml:space="preserve"> district</w:t>
      </w:r>
      <w:r w:rsidR="00884C6F">
        <w:rPr>
          <w:rFonts w:ascii="Arial" w:hAnsi="Arial" w:cs="Arial"/>
          <w:sz w:val="24"/>
          <w:szCs w:val="24"/>
          <w:lang w:val="en-US"/>
        </w:rPr>
        <w:t xml:space="preserve">. </w:t>
      </w:r>
    </w:p>
    <w:p w14:paraId="0E7284A9" w14:textId="57322EE3" w:rsidR="00905DD8" w:rsidRDefault="00884C6F" w:rsidP="003C4D6B">
      <w:pPr>
        <w:pStyle w:val="ListParagraph"/>
        <w:numPr>
          <w:ilvl w:val="0"/>
          <w:numId w:val="1"/>
        </w:numPr>
        <w:spacing w:after="120" w:line="240" w:lineRule="auto"/>
        <w:contextualSpacing w:val="0"/>
        <w:jc w:val="both"/>
        <w:rPr>
          <w:rFonts w:ascii="Arial" w:hAnsi="Arial" w:cs="Arial"/>
          <w:b/>
          <w:sz w:val="24"/>
          <w:szCs w:val="24"/>
          <w:lang w:val="en-GB"/>
        </w:rPr>
      </w:pPr>
      <w:r>
        <w:rPr>
          <w:rFonts w:ascii="Arial" w:hAnsi="Arial" w:cs="Arial"/>
          <w:b/>
          <w:sz w:val="24"/>
          <w:szCs w:val="24"/>
          <w:lang w:val="en-GB"/>
        </w:rPr>
        <w:t xml:space="preserve">Scope of Work for Consultancy </w:t>
      </w:r>
    </w:p>
    <w:p w14:paraId="232F3819" w14:textId="5EE10C33" w:rsidR="00884C6F" w:rsidRPr="00884C6F" w:rsidRDefault="00585DE0" w:rsidP="003C4D6B">
      <w:pPr>
        <w:spacing w:after="120" w:line="240" w:lineRule="auto"/>
        <w:jc w:val="both"/>
        <w:rPr>
          <w:rFonts w:ascii="Arial" w:hAnsi="Arial" w:cs="Arial"/>
          <w:sz w:val="24"/>
          <w:szCs w:val="24"/>
          <w:lang w:val="en-GB"/>
        </w:rPr>
      </w:pPr>
      <w:r w:rsidRPr="00E27256">
        <w:rPr>
          <w:rFonts w:ascii="Arial" w:hAnsi="Arial" w:cs="Arial"/>
          <w:color w:val="000000" w:themeColor="text1"/>
          <w:sz w:val="24"/>
          <w:szCs w:val="24"/>
          <w:lang w:val="en-GB"/>
        </w:rPr>
        <w:t xml:space="preserve">The scope of work </w:t>
      </w:r>
      <w:r w:rsidR="007D3DCA">
        <w:rPr>
          <w:rFonts w:ascii="Arial" w:hAnsi="Arial" w:cs="Arial"/>
          <w:color w:val="000000" w:themeColor="text1"/>
          <w:sz w:val="24"/>
          <w:szCs w:val="24"/>
          <w:lang w:val="en-GB"/>
        </w:rPr>
        <w:t xml:space="preserve">for the assessment </w:t>
      </w:r>
      <w:r w:rsidRPr="00E27256">
        <w:rPr>
          <w:rFonts w:ascii="Arial" w:hAnsi="Arial" w:cs="Arial"/>
          <w:color w:val="000000" w:themeColor="text1"/>
          <w:sz w:val="24"/>
          <w:szCs w:val="24"/>
          <w:lang w:val="en-GB"/>
        </w:rPr>
        <w:t>will preferably include, but not limited to:</w:t>
      </w:r>
    </w:p>
    <w:p w14:paraId="6587D62B" w14:textId="51C8527F" w:rsidR="00884C6F" w:rsidRPr="00884C6F" w:rsidRDefault="009F398E" w:rsidP="003C4D6B">
      <w:pPr>
        <w:numPr>
          <w:ilvl w:val="0"/>
          <w:numId w:val="2"/>
        </w:numPr>
        <w:spacing w:after="120" w:line="240" w:lineRule="auto"/>
        <w:ind w:left="1066" w:hanging="357"/>
        <w:jc w:val="both"/>
        <w:rPr>
          <w:rFonts w:ascii="Arial" w:hAnsi="Arial" w:cs="Arial"/>
          <w:sz w:val="24"/>
          <w:szCs w:val="24"/>
          <w:lang w:val="en-US"/>
        </w:rPr>
      </w:pPr>
      <w:r>
        <w:rPr>
          <w:rFonts w:ascii="Arial" w:hAnsi="Arial" w:cs="Arial"/>
          <w:sz w:val="24"/>
          <w:szCs w:val="24"/>
          <w:lang w:val="en-US"/>
        </w:rPr>
        <w:t xml:space="preserve">Review </w:t>
      </w:r>
      <w:r w:rsidR="00884C6F" w:rsidRPr="00884C6F">
        <w:rPr>
          <w:rFonts w:ascii="Arial" w:hAnsi="Arial" w:cs="Arial"/>
          <w:sz w:val="24"/>
          <w:szCs w:val="24"/>
          <w:lang w:val="en-US"/>
        </w:rPr>
        <w:t xml:space="preserve">all project documents, including </w:t>
      </w:r>
      <w:r>
        <w:rPr>
          <w:rFonts w:ascii="Arial" w:hAnsi="Arial" w:cs="Arial"/>
          <w:sz w:val="24"/>
          <w:szCs w:val="24"/>
          <w:lang w:val="en-US"/>
        </w:rPr>
        <w:t>project design</w:t>
      </w:r>
      <w:r w:rsidR="007D3DCA">
        <w:rPr>
          <w:rFonts w:ascii="Arial" w:hAnsi="Arial" w:cs="Arial"/>
          <w:sz w:val="24"/>
          <w:szCs w:val="24"/>
          <w:lang w:val="en-US"/>
        </w:rPr>
        <w:t xml:space="preserve">, </w:t>
      </w:r>
      <w:r>
        <w:rPr>
          <w:rFonts w:ascii="Arial" w:hAnsi="Arial" w:cs="Arial"/>
          <w:sz w:val="24"/>
          <w:szCs w:val="24"/>
          <w:lang w:val="en-US"/>
        </w:rPr>
        <w:t>PMF</w:t>
      </w:r>
      <w:r w:rsidR="007D3DCA">
        <w:rPr>
          <w:rFonts w:ascii="Arial" w:hAnsi="Arial" w:cs="Arial"/>
          <w:sz w:val="24"/>
          <w:szCs w:val="24"/>
          <w:lang w:val="en-US"/>
        </w:rPr>
        <w:t xml:space="preserve"> and tools for baseline study, etc.</w:t>
      </w:r>
    </w:p>
    <w:p w14:paraId="27302D94" w14:textId="0DE550C5" w:rsidR="00884C6F" w:rsidRPr="00884C6F" w:rsidRDefault="007D3DCA" w:rsidP="003C4D6B">
      <w:pPr>
        <w:numPr>
          <w:ilvl w:val="0"/>
          <w:numId w:val="2"/>
        </w:numPr>
        <w:spacing w:after="120" w:line="240" w:lineRule="auto"/>
        <w:ind w:left="1066" w:hanging="357"/>
        <w:jc w:val="both"/>
        <w:rPr>
          <w:rFonts w:ascii="Arial" w:hAnsi="Arial" w:cs="Arial"/>
          <w:sz w:val="24"/>
          <w:szCs w:val="24"/>
          <w:lang w:val="en-US"/>
        </w:rPr>
      </w:pPr>
      <w:r w:rsidRPr="00E27256">
        <w:rPr>
          <w:rFonts w:ascii="Arial" w:hAnsi="Arial" w:cs="Arial"/>
          <w:color w:val="000000" w:themeColor="text1"/>
          <w:sz w:val="24"/>
          <w:szCs w:val="24"/>
          <w:lang w:val="en-GB"/>
        </w:rPr>
        <w:t>Develop</w:t>
      </w:r>
      <w:r>
        <w:rPr>
          <w:rFonts w:ascii="Arial" w:hAnsi="Arial" w:cs="Arial"/>
          <w:color w:val="000000" w:themeColor="text1"/>
          <w:sz w:val="24"/>
          <w:szCs w:val="24"/>
          <w:lang w:val="en-GB"/>
        </w:rPr>
        <w:t>/adjust</w:t>
      </w:r>
      <w:r w:rsidRPr="00E27256">
        <w:rPr>
          <w:rFonts w:ascii="Arial" w:hAnsi="Arial" w:cs="Arial"/>
          <w:color w:val="000000" w:themeColor="text1"/>
          <w:sz w:val="24"/>
          <w:szCs w:val="24"/>
          <w:lang w:val="en-GB"/>
        </w:rPr>
        <w:t xml:space="preserve"> appropriate methodology</w:t>
      </w:r>
      <w:r>
        <w:rPr>
          <w:rFonts w:ascii="Arial" w:hAnsi="Arial" w:cs="Arial"/>
          <w:color w:val="000000" w:themeColor="text1"/>
          <w:sz w:val="24"/>
          <w:szCs w:val="24"/>
          <w:lang w:val="en-GB"/>
        </w:rPr>
        <w:t xml:space="preserve"> to address the specific objectives, review and refine data collection tools, </w:t>
      </w:r>
      <w:r w:rsidRPr="00170F81">
        <w:rPr>
          <w:rFonts w:ascii="Arial" w:hAnsi="Arial" w:cs="Arial"/>
          <w:color w:val="000000" w:themeColor="text1"/>
          <w:sz w:val="24"/>
          <w:szCs w:val="24"/>
          <w:lang w:val="en-GB"/>
        </w:rPr>
        <w:t xml:space="preserve">and finalise the </w:t>
      </w:r>
      <w:r>
        <w:rPr>
          <w:rFonts w:ascii="Arial" w:hAnsi="Arial" w:cs="Arial"/>
          <w:color w:val="000000" w:themeColor="text1"/>
          <w:sz w:val="24"/>
          <w:szCs w:val="24"/>
          <w:lang w:val="en-GB"/>
        </w:rPr>
        <w:t xml:space="preserve">tools </w:t>
      </w:r>
      <w:r w:rsidRPr="00170F81">
        <w:rPr>
          <w:rFonts w:ascii="Arial" w:hAnsi="Arial" w:cs="Arial"/>
          <w:color w:val="000000" w:themeColor="text1"/>
          <w:sz w:val="24"/>
          <w:szCs w:val="24"/>
          <w:lang w:val="en-GB"/>
        </w:rPr>
        <w:t>by pretesting.</w:t>
      </w:r>
      <w:r>
        <w:rPr>
          <w:rFonts w:ascii="Arial" w:hAnsi="Arial" w:cs="Arial"/>
          <w:color w:val="000000" w:themeColor="text1"/>
          <w:sz w:val="24"/>
          <w:szCs w:val="24"/>
          <w:lang w:val="en-GB"/>
        </w:rPr>
        <w:t xml:space="preserve"> Ensure all the tools are translated in Bangla and get approved by Plan International before using for data collection.</w:t>
      </w:r>
    </w:p>
    <w:p w14:paraId="1F419F0E" w14:textId="0DC5FFDC" w:rsidR="00095244" w:rsidRPr="00B730F4" w:rsidRDefault="00095244" w:rsidP="003C4D6B">
      <w:pPr>
        <w:numPr>
          <w:ilvl w:val="0"/>
          <w:numId w:val="2"/>
        </w:numPr>
        <w:spacing w:after="120" w:line="240" w:lineRule="auto"/>
        <w:ind w:left="1066" w:hanging="357"/>
        <w:jc w:val="both"/>
        <w:rPr>
          <w:rFonts w:ascii="Arial" w:hAnsi="Arial" w:cs="Arial"/>
          <w:color w:val="000000" w:themeColor="text1"/>
          <w:sz w:val="24"/>
          <w:szCs w:val="24"/>
          <w:lang w:val="en-GB"/>
        </w:rPr>
      </w:pPr>
      <w:r w:rsidRPr="00B730F4">
        <w:rPr>
          <w:rFonts w:ascii="Arial" w:hAnsi="Arial" w:cs="Arial"/>
          <w:color w:val="000000" w:themeColor="text1"/>
          <w:sz w:val="24"/>
          <w:szCs w:val="24"/>
          <w:lang w:val="en-GB"/>
        </w:rPr>
        <w:t xml:space="preserve">Engage qualified </w:t>
      </w:r>
      <w:r w:rsidR="00E661EB">
        <w:rPr>
          <w:rFonts w:ascii="Arial" w:hAnsi="Arial" w:cs="Arial"/>
          <w:color w:val="000000" w:themeColor="text1"/>
          <w:sz w:val="24"/>
          <w:szCs w:val="24"/>
          <w:lang w:val="en-GB"/>
        </w:rPr>
        <w:t xml:space="preserve">data collectors, </w:t>
      </w:r>
      <w:r w:rsidRPr="00B730F4">
        <w:rPr>
          <w:rFonts w:ascii="Arial" w:hAnsi="Arial" w:cs="Arial"/>
          <w:color w:val="000000" w:themeColor="text1"/>
          <w:sz w:val="24"/>
          <w:szCs w:val="24"/>
          <w:lang w:val="en-GB"/>
        </w:rPr>
        <w:t xml:space="preserve">train them on data collection </w:t>
      </w:r>
      <w:r w:rsidR="00E661EB">
        <w:rPr>
          <w:rFonts w:ascii="Arial" w:hAnsi="Arial" w:cs="Arial"/>
          <w:color w:val="000000" w:themeColor="text1"/>
          <w:sz w:val="24"/>
          <w:szCs w:val="24"/>
          <w:lang w:val="en-GB"/>
        </w:rPr>
        <w:t xml:space="preserve">methods and tools </w:t>
      </w:r>
      <w:r w:rsidRPr="00B730F4">
        <w:rPr>
          <w:rFonts w:ascii="Arial" w:hAnsi="Arial" w:cs="Arial"/>
          <w:color w:val="000000" w:themeColor="text1"/>
          <w:sz w:val="24"/>
          <w:szCs w:val="24"/>
          <w:lang w:val="en-GB"/>
        </w:rPr>
        <w:t xml:space="preserve">and quality control </w:t>
      </w:r>
      <w:r w:rsidRPr="00B730F4">
        <w:rPr>
          <w:rFonts w:ascii="Arial" w:hAnsi="Arial" w:cs="Arial"/>
          <w:sz w:val="24"/>
          <w:szCs w:val="24"/>
          <w:lang w:val="en-GB"/>
        </w:rPr>
        <w:t>with support from Plan International Bangladesh and the project team, including co-facilitation of a gender equality and child protection component</w:t>
      </w:r>
      <w:r w:rsidRPr="005053A1">
        <w:rPr>
          <w:rStyle w:val="FootnoteReference"/>
          <w:rFonts w:ascii="Arial" w:hAnsi="Arial" w:cs="Arial"/>
          <w:sz w:val="24"/>
          <w:szCs w:val="24"/>
          <w:lang w:val="en-GB"/>
        </w:rPr>
        <w:footnoteReference w:id="8"/>
      </w:r>
      <w:r w:rsidRPr="00B730F4">
        <w:rPr>
          <w:rFonts w:ascii="Arial" w:hAnsi="Arial" w:cs="Arial"/>
          <w:sz w:val="24"/>
          <w:szCs w:val="24"/>
          <w:lang w:val="en-GB"/>
        </w:rPr>
        <w:t>.</w:t>
      </w:r>
    </w:p>
    <w:p w14:paraId="337F940F" w14:textId="77777777" w:rsidR="00095244" w:rsidRDefault="00095244" w:rsidP="003C4D6B">
      <w:pPr>
        <w:numPr>
          <w:ilvl w:val="0"/>
          <w:numId w:val="2"/>
        </w:numPr>
        <w:spacing w:after="120" w:line="240" w:lineRule="auto"/>
        <w:ind w:left="1066" w:hanging="357"/>
        <w:jc w:val="both"/>
        <w:rPr>
          <w:rFonts w:ascii="Arial" w:hAnsi="Arial" w:cs="Arial"/>
          <w:color w:val="000000" w:themeColor="text1"/>
          <w:sz w:val="24"/>
          <w:szCs w:val="24"/>
          <w:lang w:val="en-GB"/>
        </w:rPr>
      </w:pPr>
      <w:r w:rsidRPr="00B730F4">
        <w:rPr>
          <w:rFonts w:ascii="Arial" w:hAnsi="Arial" w:cs="Arial"/>
          <w:color w:val="000000" w:themeColor="text1"/>
          <w:sz w:val="24"/>
          <w:szCs w:val="24"/>
          <w:lang w:val="en-GB"/>
        </w:rPr>
        <w:t xml:space="preserve">Administer data collection in the study area that includes supervision, cross validation, quality control and data transcription (as per need). Ensure that all data collection activities are gender responsive, adolescent friendly and respect child safe guarding policy of Plan International. </w:t>
      </w:r>
    </w:p>
    <w:p w14:paraId="405FD13A" w14:textId="201F1DC5" w:rsidR="00095244" w:rsidRDefault="00095244" w:rsidP="003C4D6B">
      <w:pPr>
        <w:numPr>
          <w:ilvl w:val="0"/>
          <w:numId w:val="2"/>
        </w:numPr>
        <w:spacing w:after="120" w:line="240" w:lineRule="auto"/>
        <w:ind w:left="1066" w:hanging="357"/>
        <w:jc w:val="both"/>
        <w:rPr>
          <w:rFonts w:ascii="Arial" w:hAnsi="Arial" w:cs="Arial"/>
          <w:color w:val="000000" w:themeColor="text1"/>
          <w:sz w:val="24"/>
          <w:szCs w:val="24"/>
          <w:lang w:val="en-GB"/>
        </w:rPr>
      </w:pPr>
      <w:r w:rsidRPr="00B730F4">
        <w:rPr>
          <w:rFonts w:ascii="Arial" w:hAnsi="Arial" w:cs="Arial"/>
          <w:color w:val="000000" w:themeColor="text1"/>
          <w:sz w:val="24"/>
          <w:szCs w:val="24"/>
          <w:lang w:val="en-GB"/>
        </w:rPr>
        <w:t xml:space="preserve">Data management and analysis in terms of </w:t>
      </w:r>
      <w:r w:rsidR="00E661EB">
        <w:rPr>
          <w:rFonts w:ascii="Arial" w:hAnsi="Arial" w:cs="Arial"/>
          <w:color w:val="000000" w:themeColor="text1"/>
          <w:sz w:val="24"/>
          <w:szCs w:val="24"/>
          <w:lang w:val="en-GB"/>
        </w:rPr>
        <w:t xml:space="preserve">data transcription, </w:t>
      </w:r>
      <w:r w:rsidRPr="00B730F4">
        <w:rPr>
          <w:rFonts w:ascii="Arial" w:hAnsi="Arial" w:cs="Arial"/>
          <w:color w:val="000000" w:themeColor="text1"/>
          <w:sz w:val="24"/>
          <w:szCs w:val="24"/>
          <w:lang w:val="en-GB"/>
        </w:rPr>
        <w:t xml:space="preserve">coding, computer entry, cleaning, and analysis as per study themes/variables in the </w:t>
      </w:r>
      <w:r w:rsidR="00E661EB">
        <w:rPr>
          <w:rFonts w:ascii="Arial" w:hAnsi="Arial" w:cs="Arial"/>
          <w:color w:val="000000" w:themeColor="text1"/>
          <w:sz w:val="24"/>
          <w:szCs w:val="24"/>
          <w:lang w:val="en-GB"/>
        </w:rPr>
        <w:t xml:space="preserve">specific </w:t>
      </w:r>
      <w:r w:rsidRPr="00B730F4">
        <w:rPr>
          <w:rFonts w:ascii="Arial" w:hAnsi="Arial" w:cs="Arial"/>
          <w:color w:val="000000" w:themeColor="text1"/>
          <w:sz w:val="24"/>
          <w:szCs w:val="24"/>
          <w:lang w:val="en-GB"/>
        </w:rPr>
        <w:t xml:space="preserve">objectives. </w:t>
      </w:r>
    </w:p>
    <w:p w14:paraId="36EA6661" w14:textId="22B80266" w:rsidR="00095244" w:rsidRDefault="00095244" w:rsidP="003C4D6B">
      <w:pPr>
        <w:numPr>
          <w:ilvl w:val="0"/>
          <w:numId w:val="2"/>
        </w:numPr>
        <w:spacing w:after="120" w:line="240" w:lineRule="auto"/>
        <w:ind w:left="1066" w:hanging="357"/>
        <w:jc w:val="both"/>
        <w:rPr>
          <w:rFonts w:ascii="Arial" w:hAnsi="Arial" w:cs="Arial"/>
          <w:color w:val="000000" w:themeColor="text1"/>
          <w:sz w:val="24"/>
          <w:szCs w:val="24"/>
          <w:lang w:val="en-GB"/>
        </w:rPr>
      </w:pPr>
      <w:r w:rsidRPr="00B730F4">
        <w:rPr>
          <w:rFonts w:ascii="Arial" w:hAnsi="Arial" w:cs="Arial"/>
          <w:color w:val="000000" w:themeColor="text1"/>
          <w:sz w:val="24"/>
          <w:szCs w:val="24"/>
          <w:lang w:val="en-GB"/>
        </w:rPr>
        <w:t>Write draft report and finalise the report based on feedback of Plan International and partners. Present the findings to the stakeholder.</w:t>
      </w:r>
    </w:p>
    <w:p w14:paraId="2D1D55BA" w14:textId="0625E774" w:rsidR="00884C6F" w:rsidRPr="00884C6F" w:rsidRDefault="00095244" w:rsidP="003C4D6B">
      <w:pPr>
        <w:numPr>
          <w:ilvl w:val="0"/>
          <w:numId w:val="2"/>
        </w:numPr>
        <w:spacing w:after="120" w:line="240" w:lineRule="auto"/>
        <w:ind w:left="1066" w:hanging="357"/>
        <w:jc w:val="both"/>
        <w:rPr>
          <w:rFonts w:ascii="Arial" w:hAnsi="Arial" w:cs="Arial"/>
          <w:sz w:val="24"/>
          <w:szCs w:val="24"/>
          <w:lang w:val="en-US"/>
        </w:rPr>
      </w:pPr>
      <w:r w:rsidRPr="00AF5DB7">
        <w:rPr>
          <w:rFonts w:ascii="Arial" w:hAnsi="Arial" w:cs="Arial"/>
          <w:sz w:val="24"/>
          <w:szCs w:val="24"/>
          <w:lang w:val="en-GB"/>
        </w:rPr>
        <w:t>Prepare a study brief of 3 page (max) both in Bangla and English. The study brief will contain the objectives, key findings and recommendations.</w:t>
      </w:r>
    </w:p>
    <w:p w14:paraId="5F2BAF14" w14:textId="5B457638" w:rsidR="00884C6F" w:rsidRDefault="00884C6F" w:rsidP="003C4D6B">
      <w:pPr>
        <w:pStyle w:val="ListParagraph"/>
        <w:numPr>
          <w:ilvl w:val="0"/>
          <w:numId w:val="1"/>
        </w:numPr>
        <w:spacing w:after="120" w:line="240" w:lineRule="auto"/>
        <w:contextualSpacing w:val="0"/>
        <w:jc w:val="both"/>
        <w:rPr>
          <w:rFonts w:ascii="Arial" w:hAnsi="Arial" w:cs="Arial"/>
          <w:b/>
          <w:sz w:val="24"/>
          <w:szCs w:val="24"/>
          <w:lang w:val="en-GB"/>
        </w:rPr>
      </w:pPr>
      <w:r w:rsidRPr="00B3481D">
        <w:rPr>
          <w:rFonts w:ascii="Arial" w:hAnsi="Arial" w:cs="Arial"/>
          <w:b/>
          <w:sz w:val="24"/>
          <w:szCs w:val="24"/>
          <w:lang w:val="en-GB"/>
        </w:rPr>
        <w:t>Methodological Guideline</w:t>
      </w:r>
    </w:p>
    <w:p w14:paraId="421A1739" w14:textId="31F6A67B" w:rsidR="005B5DC1" w:rsidRPr="00765EFC" w:rsidRDefault="00950889" w:rsidP="003C4D6B">
      <w:pPr>
        <w:spacing w:after="120" w:line="240" w:lineRule="auto"/>
        <w:jc w:val="both"/>
        <w:rPr>
          <w:rFonts w:ascii="Arial" w:hAnsi="Arial" w:cs="Arial"/>
          <w:sz w:val="24"/>
          <w:szCs w:val="24"/>
          <w:lang w:val="en-GB"/>
        </w:rPr>
      </w:pPr>
      <w:r w:rsidRPr="00950889">
        <w:rPr>
          <w:rFonts w:ascii="Arial" w:hAnsi="Arial" w:cs="Arial"/>
          <w:sz w:val="24"/>
          <w:szCs w:val="24"/>
          <w:lang w:val="en-GB" w:eastAsia="en-GB"/>
        </w:rPr>
        <w:t>It is expected that the consultant/consulting firm will develop an appropriate methodology to address the specific objectives of the</w:t>
      </w:r>
      <w:r>
        <w:rPr>
          <w:rFonts w:ascii="Arial" w:hAnsi="Arial" w:cs="Arial"/>
          <w:sz w:val="24"/>
          <w:szCs w:val="24"/>
          <w:lang w:val="en-GB" w:eastAsia="en-GB"/>
        </w:rPr>
        <w:t xml:space="preserve"> assessment. </w:t>
      </w:r>
      <w:r w:rsidRPr="00950889">
        <w:rPr>
          <w:rFonts w:ascii="Arial" w:hAnsi="Arial" w:cs="Arial"/>
          <w:sz w:val="24"/>
          <w:szCs w:val="24"/>
          <w:lang w:val="en-GB" w:eastAsia="en-GB"/>
        </w:rPr>
        <w:t>Triangulation in methods of data collection is encouraged as per need</w:t>
      </w:r>
      <w:r>
        <w:rPr>
          <w:rFonts w:ascii="Arial" w:hAnsi="Arial" w:cs="Arial"/>
          <w:sz w:val="24"/>
          <w:szCs w:val="24"/>
          <w:lang w:val="en-GB" w:eastAsia="en-GB"/>
        </w:rPr>
        <w:t>.</w:t>
      </w:r>
      <w:r w:rsidR="00287014">
        <w:rPr>
          <w:rFonts w:ascii="Arial" w:hAnsi="Arial" w:cs="Arial"/>
          <w:sz w:val="24"/>
          <w:szCs w:val="24"/>
          <w:lang w:val="en-GB" w:eastAsia="en-GB"/>
        </w:rPr>
        <w:t xml:space="preserve"> Nevertheless, it should be taken in to account that i</w:t>
      </w:r>
      <w:r w:rsidR="005B5DC1">
        <w:rPr>
          <w:rFonts w:ascii="Arial" w:hAnsi="Arial" w:cs="Arial"/>
          <w:sz w:val="24"/>
          <w:szCs w:val="24"/>
          <w:lang w:val="en-GB"/>
        </w:rPr>
        <w:t xml:space="preserve">n the project </w:t>
      </w:r>
      <w:r w:rsidR="00EC775D">
        <w:rPr>
          <w:rFonts w:ascii="Arial" w:hAnsi="Arial" w:cs="Arial"/>
          <w:sz w:val="24"/>
          <w:szCs w:val="24"/>
          <w:lang w:val="en-GB"/>
        </w:rPr>
        <w:t xml:space="preserve">presently </w:t>
      </w:r>
      <w:r w:rsidR="005B5DC1">
        <w:rPr>
          <w:rFonts w:ascii="Arial" w:hAnsi="Arial" w:cs="Arial"/>
          <w:sz w:val="24"/>
          <w:szCs w:val="24"/>
          <w:lang w:val="en-GB"/>
        </w:rPr>
        <w:t>a household and s</w:t>
      </w:r>
      <w:r w:rsidR="005B5DC1" w:rsidRPr="00571538">
        <w:rPr>
          <w:rFonts w:ascii="Arial" w:hAnsi="Arial" w:cs="Arial"/>
          <w:sz w:val="24"/>
          <w:szCs w:val="24"/>
          <w:lang w:val="en-GB"/>
        </w:rPr>
        <w:t>chool</w:t>
      </w:r>
      <w:r w:rsidR="005B5DC1">
        <w:rPr>
          <w:rFonts w:ascii="Arial" w:hAnsi="Arial" w:cs="Arial"/>
          <w:sz w:val="24"/>
          <w:szCs w:val="24"/>
          <w:lang w:val="en-GB"/>
        </w:rPr>
        <w:t xml:space="preserve"> s</w:t>
      </w:r>
      <w:r w:rsidR="005B5DC1" w:rsidRPr="00571538">
        <w:rPr>
          <w:rFonts w:ascii="Arial" w:hAnsi="Arial" w:cs="Arial"/>
          <w:sz w:val="24"/>
          <w:szCs w:val="24"/>
          <w:lang w:val="en-GB"/>
        </w:rPr>
        <w:t>urvey</w:t>
      </w:r>
      <w:r w:rsidR="005B5DC1">
        <w:rPr>
          <w:rFonts w:ascii="Arial" w:hAnsi="Arial" w:cs="Arial"/>
          <w:sz w:val="24"/>
          <w:szCs w:val="24"/>
          <w:lang w:val="en-GB"/>
        </w:rPr>
        <w:t xml:space="preserve"> </w:t>
      </w:r>
      <w:r w:rsidR="003B1D16">
        <w:rPr>
          <w:rFonts w:ascii="Arial" w:hAnsi="Arial" w:cs="Arial"/>
          <w:sz w:val="24"/>
          <w:szCs w:val="24"/>
          <w:lang w:val="en-GB"/>
        </w:rPr>
        <w:t xml:space="preserve">is being conducted </w:t>
      </w:r>
      <w:r w:rsidR="005B5DC1">
        <w:rPr>
          <w:rFonts w:ascii="Arial" w:hAnsi="Arial" w:cs="Arial"/>
          <w:sz w:val="24"/>
          <w:szCs w:val="24"/>
          <w:lang w:val="en-GB"/>
        </w:rPr>
        <w:t xml:space="preserve">which will help to </w:t>
      </w:r>
      <w:r w:rsidR="0090356C">
        <w:rPr>
          <w:rFonts w:ascii="Arial" w:hAnsi="Arial" w:cs="Arial"/>
          <w:sz w:val="24"/>
          <w:szCs w:val="24"/>
          <w:lang w:val="en-GB"/>
        </w:rPr>
        <w:t>understand</w:t>
      </w:r>
      <w:r w:rsidR="00EC775D">
        <w:rPr>
          <w:rFonts w:ascii="Arial" w:hAnsi="Arial" w:cs="Arial"/>
          <w:sz w:val="24"/>
          <w:szCs w:val="24"/>
          <w:lang w:val="en-GB"/>
        </w:rPr>
        <w:t xml:space="preserve"> the baseline situation against indicators in PMF and to set realistic and </w:t>
      </w:r>
      <w:r w:rsidR="00EC775D">
        <w:rPr>
          <w:rFonts w:ascii="Arial" w:hAnsi="Arial" w:cs="Arial"/>
          <w:sz w:val="24"/>
          <w:szCs w:val="24"/>
          <w:lang w:val="en-GB"/>
        </w:rPr>
        <w:lastRenderedPageBreak/>
        <w:t>achievable targets for the project. Th</w:t>
      </w:r>
      <w:r w:rsidR="003B1D16">
        <w:rPr>
          <w:rFonts w:ascii="Arial" w:hAnsi="Arial" w:cs="Arial"/>
          <w:sz w:val="24"/>
          <w:szCs w:val="24"/>
          <w:lang w:val="en-GB"/>
        </w:rPr>
        <w:t xml:space="preserve">is </w:t>
      </w:r>
      <w:r w:rsidR="00EC775D">
        <w:rPr>
          <w:rFonts w:ascii="Arial" w:hAnsi="Arial" w:cs="Arial"/>
          <w:sz w:val="24"/>
          <w:szCs w:val="24"/>
          <w:lang w:val="en-GB"/>
        </w:rPr>
        <w:t>baseline study mainly explore</w:t>
      </w:r>
      <w:r w:rsidR="003B1D16">
        <w:rPr>
          <w:rFonts w:ascii="Arial" w:hAnsi="Arial" w:cs="Arial"/>
          <w:sz w:val="24"/>
          <w:szCs w:val="24"/>
          <w:lang w:val="en-GB"/>
        </w:rPr>
        <w:t>s</w:t>
      </w:r>
      <w:r w:rsidR="00EC775D">
        <w:rPr>
          <w:rFonts w:ascii="Arial" w:hAnsi="Arial" w:cs="Arial"/>
          <w:sz w:val="24"/>
          <w:szCs w:val="24"/>
          <w:lang w:val="en-GB"/>
        </w:rPr>
        <w:t xml:space="preserve"> “what”. On the other hand, </w:t>
      </w:r>
      <w:r w:rsidR="003B1D16">
        <w:rPr>
          <w:rFonts w:ascii="Arial" w:hAnsi="Arial" w:cs="Arial"/>
          <w:sz w:val="24"/>
          <w:szCs w:val="24"/>
          <w:lang w:val="en-GB"/>
        </w:rPr>
        <w:t xml:space="preserve">the </w:t>
      </w:r>
      <w:r w:rsidR="00EC775D">
        <w:rPr>
          <w:rFonts w:ascii="Arial" w:hAnsi="Arial" w:cs="Arial"/>
          <w:sz w:val="24"/>
          <w:szCs w:val="24"/>
          <w:lang w:val="en-GB"/>
        </w:rPr>
        <w:t xml:space="preserve">gender and CP assessment will be conducted to know “why” and will focus on the qualitative aspects related to the indicators. </w:t>
      </w:r>
    </w:p>
    <w:p w14:paraId="5394B034" w14:textId="7574D107" w:rsidR="00950889" w:rsidRPr="00950889" w:rsidRDefault="00287014" w:rsidP="003C4D6B">
      <w:pPr>
        <w:spacing w:after="120" w:line="240" w:lineRule="auto"/>
        <w:jc w:val="both"/>
        <w:rPr>
          <w:rFonts w:ascii="Arial" w:hAnsi="Arial" w:cs="Arial"/>
          <w:sz w:val="24"/>
          <w:szCs w:val="24"/>
          <w:lang w:val="en-GB" w:eastAsia="en-GB"/>
        </w:rPr>
      </w:pPr>
      <w:r>
        <w:rPr>
          <w:rFonts w:ascii="Arial" w:hAnsi="Arial" w:cs="Arial"/>
          <w:sz w:val="24"/>
          <w:szCs w:val="24"/>
          <w:lang w:val="en-GB" w:eastAsia="en-GB"/>
        </w:rPr>
        <w:t xml:space="preserve">During determining respondents’ appropriate segregations as mentioned in the specific objectives should be considered (sex, age, in/out of school, etc.). </w:t>
      </w:r>
      <w:r w:rsidR="00950889" w:rsidRPr="00950889">
        <w:rPr>
          <w:rFonts w:ascii="Arial" w:hAnsi="Arial" w:cs="Arial"/>
          <w:sz w:val="24"/>
          <w:szCs w:val="24"/>
          <w:lang w:val="en-GB" w:eastAsia="en-GB"/>
        </w:rPr>
        <w:t xml:space="preserve">Since the research will deal with boys, girls and young men and women to a great extent, it is anticipated that during the development of methods and tools for data collection the consultant/consulting firm will consider gender-sensitive, child friendly and age appropriate approaches. The methodology and the tools should be finalised in consultation with Plan International Bangladesh and </w:t>
      </w:r>
      <w:r w:rsidR="00E53597">
        <w:rPr>
          <w:rFonts w:ascii="Arial" w:hAnsi="Arial" w:cs="Arial"/>
          <w:sz w:val="24"/>
          <w:szCs w:val="24"/>
          <w:lang w:val="en-GB" w:eastAsia="en-GB"/>
        </w:rPr>
        <w:t>Plan International Canada.</w:t>
      </w:r>
      <w:r w:rsidR="00950889" w:rsidRPr="00950889">
        <w:rPr>
          <w:rFonts w:ascii="Arial" w:hAnsi="Arial" w:cs="Arial"/>
          <w:sz w:val="24"/>
          <w:szCs w:val="24"/>
          <w:lang w:val="en-GB" w:eastAsia="en-GB"/>
        </w:rPr>
        <w:t xml:space="preserve">  </w:t>
      </w:r>
    </w:p>
    <w:p w14:paraId="0A38B04F" w14:textId="05B612F8" w:rsidR="00950889" w:rsidRPr="00765EFC" w:rsidRDefault="00950889" w:rsidP="003C4D6B">
      <w:pPr>
        <w:spacing w:after="120" w:line="240" w:lineRule="auto"/>
        <w:jc w:val="both"/>
        <w:rPr>
          <w:rFonts w:ascii="Arial" w:eastAsiaTheme="majorEastAsia" w:hAnsi="Arial" w:cs="Arial"/>
          <w:b/>
          <w:bCs/>
          <w:color w:val="1F497D" w:themeColor="text2"/>
          <w:sz w:val="24"/>
          <w:szCs w:val="24"/>
          <w:lang w:val="en-GB" w:eastAsia="en-GB"/>
        </w:rPr>
      </w:pPr>
      <w:r w:rsidRPr="00950889">
        <w:rPr>
          <w:rFonts w:ascii="Arial" w:hAnsi="Arial" w:cs="Arial"/>
          <w:sz w:val="24"/>
          <w:szCs w:val="24"/>
          <w:lang w:val="en-GB" w:eastAsia="en-GB"/>
        </w:rPr>
        <w:t xml:space="preserve">Plan International is committed to ensure that the rights of those participating in data collection or analysis are respected and protected, in accordance with Plan International’s Ethical MERL Framework and Child and Youth Safeguarding Policy. </w:t>
      </w:r>
      <w:r w:rsidR="006841EF" w:rsidRPr="00950889">
        <w:rPr>
          <w:rFonts w:ascii="Arial" w:hAnsi="Arial" w:cs="Arial"/>
          <w:sz w:val="24"/>
          <w:szCs w:val="24"/>
          <w:lang w:val="en-GB" w:eastAsia="en-GB"/>
        </w:rPr>
        <w:t>Therefore,</w:t>
      </w:r>
      <w:r w:rsidRPr="00950889">
        <w:rPr>
          <w:rFonts w:ascii="Arial" w:hAnsi="Arial" w:cs="Arial"/>
          <w:sz w:val="24"/>
          <w:szCs w:val="24"/>
          <w:lang w:val="en-GB" w:eastAsia="en-GB"/>
        </w:rPr>
        <w:t xml:space="preserve"> the bidders should include ethical considers in the proposed methodology. </w:t>
      </w:r>
    </w:p>
    <w:p w14:paraId="1202C703" w14:textId="5F929F36" w:rsidR="00905DD8" w:rsidRPr="00C17A9C" w:rsidRDefault="00905DD8" w:rsidP="003C4D6B">
      <w:pPr>
        <w:pStyle w:val="ListParagraph"/>
        <w:numPr>
          <w:ilvl w:val="0"/>
          <w:numId w:val="1"/>
        </w:numPr>
        <w:spacing w:after="120" w:line="240" w:lineRule="auto"/>
        <w:contextualSpacing w:val="0"/>
        <w:jc w:val="both"/>
        <w:rPr>
          <w:rFonts w:ascii="Arial" w:hAnsi="Arial" w:cs="Arial"/>
          <w:b/>
          <w:bCs/>
          <w:sz w:val="24"/>
          <w:szCs w:val="24"/>
          <w:lang w:val="en-GB"/>
        </w:rPr>
      </w:pPr>
      <w:r w:rsidRPr="00C17A9C">
        <w:rPr>
          <w:rFonts w:ascii="Arial" w:hAnsi="Arial" w:cs="Arial"/>
          <w:b/>
          <w:bCs/>
          <w:sz w:val="24"/>
          <w:szCs w:val="24"/>
          <w:lang w:val="en-GB"/>
        </w:rPr>
        <w:t>R</w:t>
      </w:r>
      <w:r w:rsidR="00CD76C9" w:rsidRPr="00C17A9C">
        <w:rPr>
          <w:rFonts w:ascii="Arial" w:hAnsi="Arial" w:cs="Arial"/>
          <w:b/>
          <w:bCs/>
          <w:sz w:val="24"/>
          <w:szCs w:val="24"/>
          <w:lang w:val="en-GB"/>
        </w:rPr>
        <w:t>oles</w:t>
      </w:r>
      <w:r w:rsidRPr="00C17A9C">
        <w:rPr>
          <w:rFonts w:ascii="Arial" w:hAnsi="Arial" w:cs="Arial"/>
          <w:b/>
          <w:bCs/>
          <w:sz w:val="24"/>
          <w:szCs w:val="24"/>
          <w:lang w:val="en-GB"/>
        </w:rPr>
        <w:t>, R</w:t>
      </w:r>
      <w:r w:rsidR="00CD76C9" w:rsidRPr="00C17A9C">
        <w:rPr>
          <w:rFonts w:ascii="Arial" w:hAnsi="Arial" w:cs="Arial"/>
          <w:b/>
          <w:bCs/>
          <w:sz w:val="24"/>
          <w:szCs w:val="24"/>
          <w:lang w:val="en-GB"/>
        </w:rPr>
        <w:t>esponsibilities</w:t>
      </w:r>
      <w:r w:rsidRPr="00C17A9C">
        <w:rPr>
          <w:rFonts w:ascii="Arial" w:hAnsi="Arial" w:cs="Arial"/>
          <w:b/>
          <w:bCs/>
          <w:sz w:val="24"/>
          <w:szCs w:val="24"/>
          <w:lang w:val="en-GB"/>
        </w:rPr>
        <w:t xml:space="preserve"> </w:t>
      </w:r>
      <w:r w:rsidR="00CD76C9" w:rsidRPr="00C17A9C">
        <w:rPr>
          <w:rFonts w:ascii="Arial" w:hAnsi="Arial" w:cs="Arial"/>
          <w:b/>
          <w:bCs/>
          <w:sz w:val="24"/>
          <w:szCs w:val="24"/>
          <w:lang w:val="en-GB"/>
        </w:rPr>
        <w:t>and Management</w:t>
      </w:r>
    </w:p>
    <w:p w14:paraId="0A2D9E06" w14:textId="01994564" w:rsidR="00FF5CFC" w:rsidRDefault="00A25262" w:rsidP="003C4D6B">
      <w:pPr>
        <w:spacing w:after="120" w:line="240" w:lineRule="auto"/>
        <w:jc w:val="both"/>
        <w:rPr>
          <w:rFonts w:ascii="Arial" w:hAnsi="Arial" w:cs="Arial"/>
          <w:sz w:val="24"/>
          <w:szCs w:val="24"/>
          <w:lang w:val="en-GB"/>
        </w:rPr>
      </w:pPr>
      <w:r w:rsidRPr="00A25262">
        <w:rPr>
          <w:rFonts w:ascii="Arial" w:hAnsi="Arial" w:cs="Arial"/>
          <w:sz w:val="24"/>
          <w:szCs w:val="24"/>
          <w:lang w:val="en-GB"/>
        </w:rPr>
        <w:t xml:space="preserve">The </w:t>
      </w:r>
      <w:r w:rsidR="00E94B0D">
        <w:rPr>
          <w:rFonts w:ascii="Arial" w:eastAsia="Arial" w:hAnsi="Arial" w:cs="Arial"/>
          <w:sz w:val="24"/>
          <w:szCs w:val="24"/>
          <w:lang w:val="en-GB"/>
        </w:rPr>
        <w:t>consultant/</w:t>
      </w:r>
      <w:r w:rsidR="00E94B0D" w:rsidRPr="00C976B1">
        <w:rPr>
          <w:rFonts w:ascii="Arial" w:eastAsia="Arial" w:hAnsi="Arial" w:cs="Arial"/>
          <w:sz w:val="24"/>
          <w:szCs w:val="24"/>
          <w:lang w:val="en-GB"/>
        </w:rPr>
        <w:t xml:space="preserve">firm </w:t>
      </w:r>
      <w:r w:rsidR="00E94B0D">
        <w:rPr>
          <w:rFonts w:ascii="Arial" w:eastAsia="Arial" w:hAnsi="Arial" w:cs="Arial"/>
          <w:sz w:val="24"/>
          <w:szCs w:val="24"/>
          <w:lang w:val="en-GB"/>
        </w:rPr>
        <w:t>will work in close contact with the Head of MER &amp; KM</w:t>
      </w:r>
      <w:r w:rsidR="00004313">
        <w:rPr>
          <w:rFonts w:ascii="Arial" w:eastAsia="Arial" w:hAnsi="Arial" w:cs="Arial"/>
          <w:sz w:val="24"/>
          <w:szCs w:val="24"/>
          <w:lang w:val="en-GB"/>
        </w:rPr>
        <w:t xml:space="preserve"> </w:t>
      </w:r>
      <w:r w:rsidR="009F398E">
        <w:rPr>
          <w:rFonts w:ascii="Arial" w:eastAsia="Arial" w:hAnsi="Arial" w:cs="Arial"/>
          <w:sz w:val="24"/>
          <w:szCs w:val="24"/>
          <w:lang w:val="en-GB"/>
        </w:rPr>
        <w:t xml:space="preserve">in Plan International Bangladesh </w:t>
      </w:r>
      <w:r w:rsidR="00004313">
        <w:rPr>
          <w:rFonts w:ascii="Arial" w:eastAsia="Arial" w:hAnsi="Arial" w:cs="Arial"/>
          <w:sz w:val="24"/>
          <w:szCs w:val="24"/>
          <w:lang w:val="en-GB"/>
        </w:rPr>
        <w:t xml:space="preserve">and </w:t>
      </w:r>
      <w:r w:rsidRPr="00A25262">
        <w:rPr>
          <w:rFonts w:ascii="Arial" w:hAnsi="Arial" w:cs="Arial"/>
          <w:sz w:val="24"/>
          <w:szCs w:val="24"/>
          <w:lang w:val="en-GB"/>
        </w:rPr>
        <w:t>will continually inform</w:t>
      </w:r>
      <w:r w:rsidR="00004313">
        <w:rPr>
          <w:rFonts w:ascii="Arial" w:hAnsi="Arial" w:cs="Arial"/>
          <w:sz w:val="24"/>
          <w:szCs w:val="24"/>
          <w:lang w:val="en-GB"/>
        </w:rPr>
        <w:t xml:space="preserve"> </w:t>
      </w:r>
      <w:r w:rsidRPr="00A25262">
        <w:rPr>
          <w:rFonts w:ascii="Arial" w:hAnsi="Arial" w:cs="Arial"/>
          <w:sz w:val="24"/>
          <w:szCs w:val="24"/>
          <w:lang w:val="en-GB"/>
        </w:rPr>
        <w:t>on the progress of the assignment through updates via in-person meetings, em</w:t>
      </w:r>
      <w:r w:rsidR="00004313">
        <w:rPr>
          <w:rFonts w:ascii="Arial" w:hAnsi="Arial" w:cs="Arial"/>
          <w:sz w:val="24"/>
          <w:szCs w:val="24"/>
          <w:lang w:val="en-GB"/>
        </w:rPr>
        <w:t>ail and Skype conferences. The c</w:t>
      </w:r>
      <w:r w:rsidRPr="00A25262">
        <w:rPr>
          <w:rFonts w:ascii="Arial" w:hAnsi="Arial" w:cs="Arial"/>
          <w:sz w:val="24"/>
          <w:szCs w:val="24"/>
          <w:lang w:val="en-GB"/>
        </w:rPr>
        <w:t>onsultant</w:t>
      </w:r>
      <w:r w:rsidR="00004313">
        <w:rPr>
          <w:rFonts w:ascii="Arial" w:hAnsi="Arial" w:cs="Arial"/>
          <w:sz w:val="24"/>
          <w:szCs w:val="24"/>
          <w:lang w:val="en-GB"/>
        </w:rPr>
        <w:t>/firm</w:t>
      </w:r>
      <w:r w:rsidRPr="00A25262">
        <w:rPr>
          <w:rFonts w:ascii="Arial" w:hAnsi="Arial" w:cs="Arial"/>
          <w:sz w:val="24"/>
          <w:szCs w:val="24"/>
          <w:lang w:val="en-GB"/>
        </w:rPr>
        <w:t xml:space="preserve"> will also collaborate closely with the </w:t>
      </w:r>
      <w:r w:rsidR="00E53597">
        <w:rPr>
          <w:rFonts w:ascii="Arial" w:hAnsi="Arial" w:cs="Arial"/>
          <w:sz w:val="24"/>
          <w:szCs w:val="24"/>
          <w:lang w:val="en-GB"/>
        </w:rPr>
        <w:t xml:space="preserve">staff members of </w:t>
      </w:r>
      <w:r w:rsidRPr="00A25262">
        <w:rPr>
          <w:rFonts w:ascii="Arial" w:hAnsi="Arial" w:cs="Arial"/>
          <w:sz w:val="24"/>
          <w:szCs w:val="24"/>
          <w:lang w:val="en-GB"/>
        </w:rPr>
        <w:t>Plan International Canada</w:t>
      </w:r>
      <w:r w:rsidR="00E53597">
        <w:rPr>
          <w:rFonts w:ascii="Arial" w:hAnsi="Arial" w:cs="Arial"/>
          <w:sz w:val="24"/>
          <w:szCs w:val="24"/>
          <w:lang w:val="en-GB"/>
        </w:rPr>
        <w:t xml:space="preserve"> </w:t>
      </w:r>
      <w:r w:rsidRPr="00A25262">
        <w:rPr>
          <w:rFonts w:ascii="Arial" w:hAnsi="Arial" w:cs="Arial"/>
          <w:sz w:val="24"/>
          <w:szCs w:val="24"/>
          <w:lang w:val="en-GB"/>
        </w:rPr>
        <w:t xml:space="preserve">who will support with the design of the </w:t>
      </w:r>
      <w:r w:rsidR="009F398E">
        <w:rPr>
          <w:rFonts w:ascii="Arial" w:hAnsi="Arial" w:cs="Arial"/>
          <w:sz w:val="24"/>
          <w:szCs w:val="24"/>
          <w:lang w:val="en-GB"/>
        </w:rPr>
        <w:t>assessment</w:t>
      </w:r>
      <w:r w:rsidRPr="00A25262">
        <w:rPr>
          <w:rFonts w:ascii="Arial" w:hAnsi="Arial" w:cs="Arial"/>
          <w:sz w:val="24"/>
          <w:szCs w:val="24"/>
          <w:lang w:val="en-GB"/>
        </w:rPr>
        <w:t xml:space="preserve"> and the development of data collection tools, </w:t>
      </w:r>
      <w:r w:rsidR="00FE00F9">
        <w:rPr>
          <w:rFonts w:ascii="Arial" w:hAnsi="Arial" w:cs="Arial"/>
          <w:sz w:val="24"/>
          <w:szCs w:val="24"/>
          <w:lang w:val="en-GB"/>
        </w:rPr>
        <w:t xml:space="preserve">and </w:t>
      </w:r>
      <w:r w:rsidRPr="00A25262">
        <w:rPr>
          <w:rFonts w:ascii="Arial" w:hAnsi="Arial" w:cs="Arial"/>
          <w:sz w:val="24"/>
          <w:szCs w:val="24"/>
          <w:lang w:val="en-GB"/>
        </w:rPr>
        <w:t>data quality</w:t>
      </w:r>
      <w:r w:rsidR="00E53597">
        <w:rPr>
          <w:rFonts w:ascii="Arial" w:hAnsi="Arial" w:cs="Arial"/>
          <w:sz w:val="24"/>
          <w:szCs w:val="24"/>
          <w:lang w:val="en-GB"/>
        </w:rPr>
        <w:t xml:space="preserve"> assurance procedure. </w:t>
      </w:r>
    </w:p>
    <w:p w14:paraId="2CCC7DB5" w14:textId="13F7AD3B" w:rsidR="00AA793D" w:rsidRPr="0002392A" w:rsidRDefault="00AA793D" w:rsidP="003C4D6B">
      <w:pPr>
        <w:pStyle w:val="ListParagraph"/>
        <w:numPr>
          <w:ilvl w:val="0"/>
          <w:numId w:val="10"/>
        </w:numPr>
        <w:spacing w:after="120" w:line="240" w:lineRule="auto"/>
        <w:contextualSpacing w:val="0"/>
        <w:jc w:val="both"/>
        <w:rPr>
          <w:rFonts w:ascii="Arial" w:hAnsi="Arial" w:cs="Arial"/>
          <w:b/>
          <w:bCs/>
          <w:sz w:val="24"/>
          <w:szCs w:val="24"/>
          <w:lang w:val="en-GB"/>
        </w:rPr>
      </w:pPr>
      <w:r w:rsidRPr="0002392A">
        <w:rPr>
          <w:rFonts w:ascii="Arial" w:hAnsi="Arial" w:cs="Arial"/>
          <w:b/>
          <w:bCs/>
          <w:sz w:val="24"/>
          <w:szCs w:val="24"/>
          <w:lang w:val="en-GB"/>
        </w:rPr>
        <w:t xml:space="preserve">Expected Competencies </w:t>
      </w:r>
    </w:p>
    <w:p w14:paraId="2FB41CC6" w14:textId="3CE3A7A0" w:rsidR="008E6F08" w:rsidRPr="00DE244D" w:rsidRDefault="008E6F08" w:rsidP="003C4D6B">
      <w:pPr>
        <w:numPr>
          <w:ilvl w:val="0"/>
          <w:numId w:val="2"/>
        </w:numPr>
        <w:spacing w:after="120" w:line="240" w:lineRule="auto"/>
        <w:ind w:left="1066" w:hanging="357"/>
        <w:jc w:val="both"/>
        <w:rPr>
          <w:rFonts w:ascii="Arial" w:hAnsi="Arial" w:cs="Arial"/>
          <w:sz w:val="24"/>
          <w:szCs w:val="24"/>
          <w:lang w:val="en-US"/>
        </w:rPr>
      </w:pPr>
      <w:r w:rsidRPr="00DE244D">
        <w:rPr>
          <w:rFonts w:ascii="Arial" w:hAnsi="Arial" w:cs="Arial"/>
          <w:sz w:val="24"/>
          <w:szCs w:val="24"/>
          <w:lang w:val="en-US"/>
        </w:rPr>
        <w:t xml:space="preserve">Demonstrated experience </w:t>
      </w:r>
      <w:r w:rsidR="00333598" w:rsidRPr="00DE244D">
        <w:rPr>
          <w:rFonts w:ascii="Arial" w:hAnsi="Arial" w:cs="Arial"/>
          <w:sz w:val="24"/>
          <w:szCs w:val="24"/>
          <w:lang w:val="en-US"/>
        </w:rPr>
        <w:t xml:space="preserve">and skill </w:t>
      </w:r>
      <w:r w:rsidRPr="00DE244D">
        <w:rPr>
          <w:rFonts w:ascii="Arial" w:hAnsi="Arial" w:cs="Arial"/>
          <w:sz w:val="24"/>
          <w:szCs w:val="24"/>
          <w:lang w:val="en-US"/>
        </w:rPr>
        <w:t xml:space="preserve">in </w:t>
      </w:r>
      <w:r w:rsidR="00333598" w:rsidRPr="00DE244D">
        <w:rPr>
          <w:rFonts w:ascii="Arial" w:hAnsi="Arial" w:cs="Arial"/>
          <w:sz w:val="24"/>
          <w:szCs w:val="24"/>
          <w:lang w:val="en-US"/>
        </w:rPr>
        <w:t xml:space="preserve">conducting </w:t>
      </w:r>
      <w:r w:rsidRPr="00DE244D">
        <w:rPr>
          <w:rFonts w:ascii="Arial" w:hAnsi="Arial" w:cs="Arial"/>
          <w:sz w:val="24"/>
          <w:szCs w:val="24"/>
          <w:lang w:val="en-US"/>
        </w:rPr>
        <w:t>research</w:t>
      </w:r>
      <w:r w:rsidR="00333598" w:rsidRPr="00DE244D">
        <w:rPr>
          <w:rFonts w:ascii="Arial" w:hAnsi="Arial" w:cs="Arial"/>
          <w:sz w:val="24"/>
          <w:szCs w:val="24"/>
          <w:lang w:val="en-US"/>
        </w:rPr>
        <w:t xml:space="preserve">es and evaluations </w:t>
      </w:r>
      <w:r w:rsidRPr="00DE244D">
        <w:rPr>
          <w:rFonts w:ascii="Arial" w:hAnsi="Arial" w:cs="Arial"/>
          <w:sz w:val="24"/>
          <w:szCs w:val="24"/>
          <w:lang w:val="en-US"/>
        </w:rPr>
        <w:t>focusing on gender equality or child protection or strongly integrating gender equality and/or child protection perspective and analysis.</w:t>
      </w:r>
    </w:p>
    <w:p w14:paraId="2BC09C7E" w14:textId="1A422F2A" w:rsidR="008E6F08" w:rsidRPr="00497EDC" w:rsidRDefault="00333598" w:rsidP="003C4D6B">
      <w:pPr>
        <w:numPr>
          <w:ilvl w:val="0"/>
          <w:numId w:val="2"/>
        </w:numPr>
        <w:spacing w:after="120" w:line="240" w:lineRule="auto"/>
        <w:ind w:left="1066" w:hanging="357"/>
        <w:jc w:val="both"/>
        <w:rPr>
          <w:rFonts w:ascii="Arial" w:hAnsi="Arial" w:cs="Arial"/>
          <w:sz w:val="24"/>
          <w:szCs w:val="24"/>
          <w:lang w:val="en-US"/>
        </w:rPr>
      </w:pPr>
      <w:r w:rsidRPr="00DE244D">
        <w:rPr>
          <w:rFonts w:ascii="Arial" w:hAnsi="Arial" w:cs="Arial"/>
          <w:sz w:val="24"/>
          <w:szCs w:val="24"/>
          <w:lang w:val="en-US"/>
        </w:rPr>
        <w:t>Vast k</w:t>
      </w:r>
      <w:r w:rsidR="008E6F08" w:rsidRPr="00DE244D">
        <w:rPr>
          <w:rFonts w:ascii="Arial" w:hAnsi="Arial" w:cs="Arial"/>
          <w:sz w:val="24"/>
          <w:szCs w:val="24"/>
          <w:lang w:val="en-US"/>
        </w:rPr>
        <w:t xml:space="preserve">nowledge and experience </w:t>
      </w:r>
      <w:r w:rsidRPr="00DE244D">
        <w:rPr>
          <w:rFonts w:ascii="Arial" w:hAnsi="Arial" w:cs="Arial"/>
          <w:sz w:val="24"/>
          <w:szCs w:val="24"/>
          <w:lang w:val="en-US"/>
        </w:rPr>
        <w:t xml:space="preserve">in </w:t>
      </w:r>
      <w:r w:rsidR="008E6F08" w:rsidRPr="00DE244D">
        <w:rPr>
          <w:rFonts w:ascii="Arial" w:hAnsi="Arial" w:cs="Arial"/>
          <w:sz w:val="24"/>
          <w:szCs w:val="24"/>
          <w:lang w:val="en-US"/>
        </w:rPr>
        <w:t xml:space="preserve">Gender Equality, Child Protection, CEFM and ASRHR issues, policies and services systems in Bangladesh. </w:t>
      </w:r>
    </w:p>
    <w:p w14:paraId="337E57B1" w14:textId="0EF3447B" w:rsidR="00333598" w:rsidRPr="00333598" w:rsidRDefault="00333598" w:rsidP="003C4D6B">
      <w:pPr>
        <w:pStyle w:val="ListParagraph"/>
        <w:numPr>
          <w:ilvl w:val="0"/>
          <w:numId w:val="2"/>
        </w:numPr>
        <w:spacing w:after="120" w:line="240" w:lineRule="auto"/>
        <w:contextualSpacing w:val="0"/>
        <w:jc w:val="both"/>
        <w:rPr>
          <w:rFonts w:ascii="Arial" w:eastAsia="Plan" w:hAnsi="Arial" w:cs="Arial"/>
          <w:sz w:val="24"/>
          <w:szCs w:val="24"/>
          <w:lang w:val="en-GB"/>
        </w:rPr>
      </w:pPr>
      <w:r w:rsidRPr="00333598">
        <w:rPr>
          <w:rFonts w:ascii="Arial" w:hAnsi="Arial" w:cs="Arial"/>
          <w:color w:val="000000" w:themeColor="text1"/>
          <w:sz w:val="24"/>
          <w:szCs w:val="24"/>
          <w:lang w:val="en-GB"/>
        </w:rPr>
        <w:t>Capacity</w:t>
      </w:r>
      <w:r w:rsidRPr="00333598">
        <w:rPr>
          <w:rFonts w:ascii="Arial" w:eastAsia="Arial" w:hAnsi="Arial" w:cs="Arial"/>
          <w:color w:val="000000" w:themeColor="text1"/>
          <w:sz w:val="24"/>
          <w:szCs w:val="24"/>
          <w:lang w:val="en-GB"/>
        </w:rPr>
        <w:t xml:space="preserve"> to provide necessary training to human resource for carrying out data collection, quality control (reliability)</w:t>
      </w:r>
      <w:r w:rsidR="00993D47">
        <w:rPr>
          <w:rFonts w:ascii="Arial" w:eastAsia="Arial" w:hAnsi="Arial" w:cs="Arial"/>
          <w:color w:val="000000" w:themeColor="text1"/>
          <w:sz w:val="24"/>
          <w:szCs w:val="24"/>
          <w:lang w:val="en-GB"/>
        </w:rPr>
        <w:t xml:space="preserve">, </w:t>
      </w:r>
      <w:r w:rsidRPr="00333598">
        <w:rPr>
          <w:rFonts w:ascii="Arial" w:eastAsia="Arial" w:hAnsi="Arial" w:cs="Arial"/>
          <w:color w:val="000000" w:themeColor="text1"/>
          <w:sz w:val="24"/>
          <w:szCs w:val="24"/>
          <w:lang w:val="en-GB"/>
        </w:rPr>
        <w:t xml:space="preserve">data </w:t>
      </w:r>
      <w:r w:rsidR="00993D47">
        <w:rPr>
          <w:rFonts w:ascii="Arial" w:eastAsia="Arial" w:hAnsi="Arial" w:cs="Arial"/>
          <w:color w:val="000000" w:themeColor="text1"/>
          <w:sz w:val="24"/>
          <w:szCs w:val="24"/>
          <w:lang w:val="en-GB"/>
        </w:rPr>
        <w:t xml:space="preserve">transcription, </w:t>
      </w:r>
      <w:r w:rsidRPr="00333598">
        <w:rPr>
          <w:rFonts w:ascii="Arial" w:eastAsia="Arial" w:hAnsi="Arial" w:cs="Arial"/>
          <w:color w:val="000000" w:themeColor="text1"/>
          <w:sz w:val="24"/>
          <w:szCs w:val="24"/>
          <w:lang w:val="en-GB"/>
        </w:rPr>
        <w:t xml:space="preserve">entry </w:t>
      </w:r>
      <w:r w:rsidR="00993D47">
        <w:rPr>
          <w:rFonts w:ascii="Arial" w:eastAsia="Arial" w:hAnsi="Arial" w:cs="Arial"/>
          <w:color w:val="000000" w:themeColor="text1"/>
          <w:sz w:val="24"/>
          <w:szCs w:val="24"/>
          <w:lang w:val="en-GB"/>
        </w:rPr>
        <w:t xml:space="preserve">and </w:t>
      </w:r>
      <w:r w:rsidRPr="00333598">
        <w:rPr>
          <w:rFonts w:ascii="Arial" w:eastAsia="Arial" w:hAnsi="Arial" w:cs="Arial"/>
          <w:color w:val="000000" w:themeColor="text1"/>
          <w:sz w:val="24"/>
          <w:szCs w:val="24"/>
          <w:lang w:val="en-GB"/>
        </w:rPr>
        <w:t>management.</w:t>
      </w:r>
    </w:p>
    <w:p w14:paraId="0CF15296" w14:textId="536F13DA" w:rsidR="00333598" w:rsidRPr="00667A30" w:rsidRDefault="00333598" w:rsidP="003C4D6B">
      <w:pPr>
        <w:numPr>
          <w:ilvl w:val="0"/>
          <w:numId w:val="2"/>
        </w:numPr>
        <w:spacing w:after="120" w:line="240" w:lineRule="auto"/>
        <w:jc w:val="both"/>
        <w:rPr>
          <w:rFonts w:ascii="Arial" w:hAnsi="Arial" w:cs="Arial"/>
          <w:sz w:val="24"/>
          <w:szCs w:val="24"/>
          <w:lang w:val="en-GB"/>
        </w:rPr>
      </w:pPr>
      <w:r w:rsidRPr="00333598">
        <w:rPr>
          <w:rFonts w:ascii="Arial" w:hAnsi="Arial" w:cs="Arial"/>
          <w:sz w:val="24"/>
          <w:szCs w:val="24"/>
          <w:lang w:val="en-GB" w:eastAsia="en-GB"/>
        </w:rPr>
        <w:t>Excellent command of both written and verbal Englis</w:t>
      </w:r>
      <w:r w:rsidR="0FB847D7" w:rsidRPr="00333598">
        <w:rPr>
          <w:rFonts w:ascii="Arial" w:hAnsi="Arial" w:cs="Arial"/>
          <w:sz w:val="24"/>
          <w:szCs w:val="24"/>
          <w:lang w:val="en-GB" w:eastAsia="en-GB"/>
        </w:rPr>
        <w:t>h</w:t>
      </w:r>
    </w:p>
    <w:p w14:paraId="5F6E56F7" w14:textId="0E252FCA" w:rsidR="00333598" w:rsidRPr="00667A30" w:rsidDel="0FB847D7" w:rsidRDefault="0FB847D7" w:rsidP="003C4D6B">
      <w:pPr>
        <w:numPr>
          <w:ilvl w:val="0"/>
          <w:numId w:val="2"/>
        </w:numPr>
        <w:spacing w:after="120" w:line="240" w:lineRule="auto"/>
        <w:jc w:val="both"/>
        <w:rPr>
          <w:sz w:val="24"/>
          <w:szCs w:val="24"/>
          <w:lang w:val="en-GB" w:eastAsia="en-GB"/>
        </w:rPr>
      </w:pPr>
      <w:r w:rsidRPr="00333598">
        <w:rPr>
          <w:rFonts w:ascii="Arial" w:hAnsi="Arial" w:cs="Arial"/>
          <w:sz w:val="24"/>
          <w:szCs w:val="24"/>
          <w:lang w:val="en-GB" w:eastAsia="en-GB"/>
        </w:rPr>
        <w:t>Exper</w:t>
      </w:r>
      <w:r w:rsidR="40F36BF8" w:rsidRPr="00333598">
        <w:rPr>
          <w:rFonts w:ascii="Arial" w:hAnsi="Arial" w:cs="Arial"/>
          <w:sz w:val="24"/>
          <w:szCs w:val="24"/>
          <w:lang w:val="en-GB" w:eastAsia="en-GB"/>
        </w:rPr>
        <w:t>ience i</w:t>
      </w:r>
      <w:r w:rsidRPr="00333598">
        <w:rPr>
          <w:rFonts w:ascii="Arial" w:hAnsi="Arial" w:cs="Arial"/>
          <w:sz w:val="24"/>
          <w:szCs w:val="24"/>
          <w:lang w:val="en-GB" w:eastAsia="en-GB"/>
        </w:rPr>
        <w:t xml:space="preserve">n </w:t>
      </w:r>
      <w:r w:rsidR="0DF169F8" w:rsidRPr="00333598">
        <w:rPr>
          <w:rFonts w:ascii="Arial" w:hAnsi="Arial" w:cs="Arial"/>
          <w:sz w:val="24"/>
          <w:szCs w:val="24"/>
          <w:lang w:val="en-GB" w:eastAsia="en-GB"/>
        </w:rPr>
        <w:t>u</w:t>
      </w:r>
      <w:r w:rsidR="2B55224D" w:rsidRPr="00667A30">
        <w:rPr>
          <w:rFonts w:ascii="Arial" w:hAnsi="Arial" w:cs="Arial"/>
          <w:sz w:val="24"/>
          <w:szCs w:val="24"/>
          <w:lang w:val="en-GB" w:eastAsia="en-GB"/>
        </w:rPr>
        <w:t>sing participatory research methods</w:t>
      </w:r>
      <w:r w:rsidR="67926769" w:rsidRPr="00667A30">
        <w:rPr>
          <w:rFonts w:ascii="Arial" w:hAnsi="Arial" w:cs="Arial"/>
          <w:sz w:val="24"/>
          <w:szCs w:val="24"/>
          <w:lang w:val="en-GB" w:eastAsia="en-GB"/>
        </w:rPr>
        <w:t>,</w:t>
      </w:r>
      <w:r w:rsidR="2B55224D" w:rsidRPr="00667A30">
        <w:rPr>
          <w:rFonts w:ascii="Arial" w:hAnsi="Arial" w:cs="Arial"/>
          <w:sz w:val="24"/>
          <w:szCs w:val="24"/>
          <w:lang w:val="en-GB" w:eastAsia="en-GB"/>
        </w:rPr>
        <w:t xml:space="preserve"> </w:t>
      </w:r>
      <w:r w:rsidR="67926769" w:rsidRPr="00667A30">
        <w:rPr>
          <w:rFonts w:ascii="Arial" w:hAnsi="Arial" w:cs="Arial"/>
          <w:sz w:val="24"/>
          <w:szCs w:val="24"/>
          <w:lang w:val="en-GB" w:eastAsia="en-GB"/>
        </w:rPr>
        <w:t xml:space="preserve">including with children/adolescents. </w:t>
      </w:r>
    </w:p>
    <w:p w14:paraId="19F9A938" w14:textId="77777777" w:rsidR="00CD7C7F" w:rsidRPr="00CD7C7F" w:rsidRDefault="008E6F08" w:rsidP="003C4D6B">
      <w:pPr>
        <w:numPr>
          <w:ilvl w:val="0"/>
          <w:numId w:val="2"/>
        </w:numPr>
        <w:spacing w:after="120" w:line="240" w:lineRule="auto"/>
        <w:jc w:val="both"/>
        <w:rPr>
          <w:rFonts w:ascii="Arial" w:eastAsia="Plan" w:hAnsi="Arial" w:cs="Arial"/>
          <w:sz w:val="24"/>
          <w:szCs w:val="24"/>
          <w:lang w:val="en-GB"/>
        </w:rPr>
      </w:pPr>
      <w:r w:rsidRPr="00CD7C7F">
        <w:rPr>
          <w:rFonts w:ascii="Arial" w:hAnsi="Arial" w:cs="Arial"/>
          <w:sz w:val="24"/>
          <w:lang w:val="en-US"/>
        </w:rPr>
        <w:t>Ability to work collaboratively with Plan International Bangladesh and Plan International Canada, and integrate feedback as required.</w:t>
      </w:r>
    </w:p>
    <w:p w14:paraId="1D277E27" w14:textId="23E7D706" w:rsidR="00993D47" w:rsidRDefault="00993D47" w:rsidP="003C4D6B">
      <w:pPr>
        <w:numPr>
          <w:ilvl w:val="0"/>
          <w:numId w:val="2"/>
        </w:numPr>
        <w:spacing w:after="120" w:line="240" w:lineRule="auto"/>
        <w:jc w:val="both"/>
        <w:rPr>
          <w:rFonts w:ascii="Arial" w:eastAsia="Plan" w:hAnsi="Arial" w:cs="Arial"/>
          <w:sz w:val="24"/>
          <w:szCs w:val="24"/>
          <w:lang w:val="en-GB"/>
        </w:rPr>
      </w:pPr>
      <w:r w:rsidRPr="00CD7C7F">
        <w:rPr>
          <w:rFonts w:ascii="Arial" w:eastAsia="Plan" w:hAnsi="Arial" w:cs="Arial"/>
          <w:sz w:val="24"/>
          <w:szCs w:val="24"/>
          <w:lang w:val="en-GB"/>
        </w:rPr>
        <w:t>No history of violation of child rights.</w:t>
      </w:r>
    </w:p>
    <w:p w14:paraId="40D59F9C" w14:textId="28996866" w:rsidR="0051623B" w:rsidRPr="00310166" w:rsidRDefault="0051623B" w:rsidP="003C4D6B">
      <w:pPr>
        <w:pStyle w:val="ListParagraph"/>
        <w:numPr>
          <w:ilvl w:val="0"/>
          <w:numId w:val="10"/>
        </w:numPr>
        <w:spacing w:after="120" w:line="240" w:lineRule="auto"/>
        <w:contextualSpacing w:val="0"/>
        <w:jc w:val="both"/>
        <w:rPr>
          <w:rFonts w:ascii="Arial" w:hAnsi="Arial" w:cs="Arial"/>
          <w:sz w:val="24"/>
          <w:szCs w:val="24"/>
          <w:lang w:val="en-GB"/>
        </w:rPr>
      </w:pPr>
      <w:r w:rsidRPr="00310166">
        <w:rPr>
          <w:rFonts w:ascii="Arial" w:hAnsi="Arial" w:cs="Arial"/>
          <w:b/>
          <w:sz w:val="24"/>
          <w:szCs w:val="24"/>
          <w:lang w:val="en-GB"/>
        </w:rPr>
        <w:t>Deliverables and Timeframe</w:t>
      </w:r>
    </w:p>
    <w:p w14:paraId="6A250825" w14:textId="77777777" w:rsidR="00302410" w:rsidRPr="00302410" w:rsidRDefault="00E65675" w:rsidP="003C4D6B">
      <w:pPr>
        <w:pStyle w:val="ListParagraph"/>
        <w:spacing w:after="120" w:line="240" w:lineRule="auto"/>
        <w:ind w:left="0"/>
        <w:contextualSpacing w:val="0"/>
        <w:jc w:val="both"/>
        <w:rPr>
          <w:rFonts w:ascii="Arial" w:hAnsi="Arial" w:cs="Arial"/>
          <w:sz w:val="24"/>
          <w:szCs w:val="24"/>
          <w:lang w:val="en-GB" w:eastAsia="en-GB"/>
        </w:rPr>
      </w:pPr>
      <w:r w:rsidRPr="00806239">
        <w:rPr>
          <w:rFonts w:ascii="Arial" w:hAnsi="Arial" w:cs="Arial"/>
          <w:sz w:val="24"/>
          <w:szCs w:val="24"/>
          <w:lang w:val="en-GB" w:eastAsia="en-GB"/>
        </w:rPr>
        <w:t xml:space="preserve">Total duration of the assignment is a maximum of </w:t>
      </w:r>
      <w:r w:rsidR="00302410">
        <w:rPr>
          <w:rFonts w:ascii="Arial" w:hAnsi="Arial" w:cs="Arial"/>
          <w:sz w:val="24"/>
          <w:szCs w:val="24"/>
          <w:lang w:val="en-GB" w:eastAsia="en-GB"/>
        </w:rPr>
        <w:t xml:space="preserve">75 </w:t>
      </w:r>
      <w:r w:rsidRPr="00806239">
        <w:rPr>
          <w:rFonts w:ascii="Arial" w:hAnsi="Arial" w:cs="Arial"/>
          <w:sz w:val="24"/>
          <w:szCs w:val="24"/>
          <w:lang w:val="en-GB" w:eastAsia="en-GB"/>
        </w:rPr>
        <w:t xml:space="preserve">calendar days, starting in April 2019. It is anticipated that the first draft report will be produced within </w:t>
      </w:r>
      <w:r w:rsidR="00302410">
        <w:rPr>
          <w:rFonts w:ascii="Arial" w:hAnsi="Arial" w:cs="Arial"/>
          <w:sz w:val="24"/>
          <w:szCs w:val="24"/>
          <w:lang w:val="en-GB" w:eastAsia="en-GB"/>
        </w:rPr>
        <w:t xml:space="preserve">60 </w:t>
      </w:r>
      <w:r w:rsidRPr="00806239">
        <w:rPr>
          <w:rFonts w:ascii="Arial" w:hAnsi="Arial" w:cs="Arial"/>
          <w:sz w:val="24"/>
          <w:szCs w:val="24"/>
          <w:lang w:val="en-GB" w:eastAsia="en-GB"/>
        </w:rPr>
        <w:t xml:space="preserve">calendar days of signing of the agreement. The final report should be submitted after one week of receiving </w:t>
      </w:r>
      <w:r w:rsidRPr="00806239">
        <w:rPr>
          <w:rFonts w:ascii="Arial" w:hAnsi="Arial" w:cs="Arial"/>
          <w:sz w:val="24"/>
          <w:szCs w:val="24"/>
          <w:lang w:val="en-GB" w:eastAsia="en-GB"/>
        </w:rPr>
        <w:lastRenderedPageBreak/>
        <w:t>the feedback. Follow up meetings will be held time-to-time between the contracted consultant/consulting firm and Plan International Bangladesh.</w:t>
      </w:r>
    </w:p>
    <w:p w14:paraId="68275A02" w14:textId="4B1ACB0D" w:rsidR="00302410" w:rsidRDefault="00302410" w:rsidP="003C4D6B">
      <w:pPr>
        <w:pStyle w:val="ListParagraph"/>
        <w:spacing w:after="120" w:line="240" w:lineRule="auto"/>
        <w:ind w:left="0"/>
        <w:contextualSpacing w:val="0"/>
        <w:jc w:val="both"/>
        <w:rPr>
          <w:rFonts w:ascii="Arial" w:hAnsi="Arial" w:cs="Arial"/>
          <w:sz w:val="24"/>
          <w:szCs w:val="24"/>
          <w:lang w:val="en-GB" w:eastAsia="en-GB"/>
        </w:rPr>
      </w:pPr>
      <w:r w:rsidRPr="00302410">
        <w:rPr>
          <w:rFonts w:ascii="Arial" w:hAnsi="Arial" w:cs="Arial"/>
          <w:sz w:val="24"/>
          <w:szCs w:val="24"/>
          <w:lang w:val="en-GB" w:eastAsia="en-GB"/>
        </w:rPr>
        <w:t>The deliverables will be:</w:t>
      </w:r>
    </w:p>
    <w:p w14:paraId="5DEC7FDF" w14:textId="77777777" w:rsidR="00302410" w:rsidRPr="00302410" w:rsidRDefault="00302410" w:rsidP="003C4D6B">
      <w:pPr>
        <w:pStyle w:val="ListParagraph"/>
        <w:spacing w:after="120" w:line="240" w:lineRule="auto"/>
        <w:ind w:left="0"/>
        <w:contextualSpacing w:val="0"/>
        <w:jc w:val="both"/>
        <w:rPr>
          <w:rFonts w:ascii="Arial" w:hAnsi="Arial" w:cs="Arial"/>
          <w:sz w:val="24"/>
          <w:szCs w:val="24"/>
          <w:lang w:val="en-GB" w:eastAsia="en-GB"/>
        </w:rPr>
      </w:pPr>
    </w:p>
    <w:tbl>
      <w:tblPr>
        <w:tblStyle w:val="PlainTable21"/>
        <w:tblW w:w="9090" w:type="dxa"/>
        <w:tblLook w:val="04A0" w:firstRow="1" w:lastRow="0" w:firstColumn="1" w:lastColumn="0" w:noHBand="0" w:noVBand="1"/>
      </w:tblPr>
      <w:tblGrid>
        <w:gridCol w:w="1852"/>
        <w:gridCol w:w="1568"/>
        <w:gridCol w:w="1800"/>
        <w:gridCol w:w="3870"/>
      </w:tblGrid>
      <w:tr w:rsidR="00302410" w:rsidRPr="00302410" w14:paraId="2F36BDB8" w14:textId="77777777" w:rsidTr="00806239">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852" w:type="dxa"/>
          </w:tcPr>
          <w:p w14:paraId="7BD3650E" w14:textId="77777777" w:rsidR="00302410" w:rsidRPr="00302410" w:rsidRDefault="00302410" w:rsidP="003C4D6B">
            <w:pPr>
              <w:spacing w:after="120"/>
              <w:jc w:val="both"/>
              <w:rPr>
                <w:rFonts w:ascii="Arial" w:hAnsi="Arial" w:cs="Arial"/>
                <w:sz w:val="24"/>
                <w:szCs w:val="24"/>
              </w:rPr>
            </w:pPr>
            <w:r w:rsidRPr="00302410">
              <w:rPr>
                <w:rFonts w:ascii="Arial" w:hAnsi="Arial" w:cs="Arial"/>
                <w:sz w:val="24"/>
                <w:szCs w:val="24"/>
              </w:rPr>
              <w:t xml:space="preserve">Deliverable </w:t>
            </w:r>
          </w:p>
        </w:tc>
        <w:tc>
          <w:tcPr>
            <w:tcW w:w="0" w:type="dxa"/>
          </w:tcPr>
          <w:p w14:paraId="77D8CFC1" w14:textId="77777777" w:rsidR="00302410" w:rsidRPr="00302410" w:rsidRDefault="00302410" w:rsidP="003C4D6B">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02410">
              <w:rPr>
                <w:rFonts w:ascii="Arial" w:hAnsi="Arial" w:cs="Arial"/>
                <w:sz w:val="24"/>
                <w:szCs w:val="24"/>
              </w:rPr>
              <w:t>Format</w:t>
            </w:r>
          </w:p>
        </w:tc>
        <w:tc>
          <w:tcPr>
            <w:tcW w:w="0" w:type="dxa"/>
          </w:tcPr>
          <w:p w14:paraId="53A7211D" w14:textId="77777777" w:rsidR="00302410" w:rsidRPr="00BD637E" w:rsidRDefault="00302410" w:rsidP="003C4D6B">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D637E">
              <w:rPr>
                <w:rFonts w:ascii="Arial" w:hAnsi="Arial" w:cs="Arial"/>
                <w:sz w:val="24"/>
                <w:szCs w:val="24"/>
              </w:rPr>
              <w:t>Length</w:t>
            </w:r>
          </w:p>
        </w:tc>
        <w:tc>
          <w:tcPr>
            <w:tcW w:w="0" w:type="dxa"/>
          </w:tcPr>
          <w:p w14:paraId="4DAE3511" w14:textId="77777777" w:rsidR="00302410" w:rsidRPr="00302410" w:rsidRDefault="00302410" w:rsidP="003C4D6B">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02410">
              <w:rPr>
                <w:rFonts w:ascii="Arial" w:hAnsi="Arial" w:cs="Arial"/>
                <w:sz w:val="24"/>
                <w:szCs w:val="24"/>
              </w:rPr>
              <w:t xml:space="preserve">Detail  </w:t>
            </w:r>
          </w:p>
        </w:tc>
      </w:tr>
      <w:tr w:rsidR="00302410" w:rsidRPr="0069431F" w14:paraId="6F5F943A" w14:textId="77777777" w:rsidTr="00806239">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852" w:type="dxa"/>
          </w:tcPr>
          <w:p w14:paraId="62190EF0" w14:textId="77777777" w:rsidR="00302410" w:rsidRPr="0069431F" w:rsidRDefault="00302410" w:rsidP="003C4D6B">
            <w:pPr>
              <w:spacing w:after="120"/>
              <w:jc w:val="both"/>
              <w:rPr>
                <w:rFonts w:ascii="Arial" w:hAnsi="Arial" w:cs="Arial"/>
                <w:b w:val="0"/>
                <w:bCs w:val="0"/>
                <w:i/>
                <w:iCs/>
                <w:sz w:val="24"/>
                <w:szCs w:val="24"/>
              </w:rPr>
            </w:pPr>
            <w:r w:rsidRPr="00806239">
              <w:rPr>
                <w:rFonts w:ascii="Arial" w:hAnsi="Arial" w:cs="Arial"/>
                <w:i/>
                <w:iCs/>
                <w:sz w:val="24"/>
                <w:szCs w:val="24"/>
                <w:lang w:eastAsia="en-GB"/>
              </w:rPr>
              <w:t xml:space="preserve">Inception Report </w:t>
            </w:r>
          </w:p>
        </w:tc>
        <w:tc>
          <w:tcPr>
            <w:tcW w:w="0" w:type="dxa"/>
          </w:tcPr>
          <w:p w14:paraId="765EF7E2" w14:textId="77777777" w:rsidR="00302410" w:rsidRPr="0069431F" w:rsidRDefault="00302410" w:rsidP="003C4D6B">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4"/>
                <w:szCs w:val="24"/>
              </w:rPr>
            </w:pPr>
            <w:r w:rsidRPr="0069431F">
              <w:rPr>
                <w:rFonts w:ascii="Arial" w:hAnsi="Arial" w:cs="Arial"/>
                <w:i/>
                <w:iCs/>
                <w:sz w:val="24"/>
                <w:szCs w:val="24"/>
              </w:rPr>
              <w:t>MS Word</w:t>
            </w:r>
          </w:p>
        </w:tc>
        <w:tc>
          <w:tcPr>
            <w:tcW w:w="0" w:type="dxa"/>
          </w:tcPr>
          <w:p w14:paraId="34588C1E" w14:textId="77777777" w:rsidR="00302410" w:rsidRPr="0069431F" w:rsidRDefault="00302410" w:rsidP="003C4D6B">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4"/>
                <w:szCs w:val="24"/>
              </w:rPr>
            </w:pPr>
            <w:r w:rsidRPr="0069431F">
              <w:rPr>
                <w:rFonts w:ascii="Arial" w:hAnsi="Arial" w:cs="Arial"/>
                <w:i/>
                <w:iCs/>
                <w:sz w:val="24"/>
                <w:szCs w:val="24"/>
              </w:rPr>
              <w:t>Not more than 15 pages</w:t>
            </w:r>
          </w:p>
        </w:tc>
        <w:tc>
          <w:tcPr>
            <w:tcW w:w="0" w:type="dxa"/>
          </w:tcPr>
          <w:p w14:paraId="44042DD8" w14:textId="21717547" w:rsidR="00302410" w:rsidRPr="0069431F" w:rsidRDefault="00302410" w:rsidP="003C4D6B">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4"/>
                <w:szCs w:val="24"/>
              </w:rPr>
            </w:pPr>
            <w:r w:rsidRPr="0069431F">
              <w:rPr>
                <w:rFonts w:ascii="Arial" w:hAnsi="Arial" w:cs="Arial"/>
                <w:i/>
                <w:iCs/>
                <w:sz w:val="24"/>
                <w:szCs w:val="24"/>
              </w:rPr>
              <w:t xml:space="preserve">Inception report will include final methodology and work plan of the assessment. It should be submitted within five calendar days of awarding the assignment. </w:t>
            </w:r>
          </w:p>
        </w:tc>
      </w:tr>
      <w:tr w:rsidR="00302410" w:rsidRPr="0069431F" w14:paraId="051E00B3" w14:textId="77777777" w:rsidTr="00806239">
        <w:trPr>
          <w:trHeight w:val="434"/>
        </w:trPr>
        <w:tc>
          <w:tcPr>
            <w:cnfStyle w:val="001000000000" w:firstRow="0" w:lastRow="0" w:firstColumn="1" w:lastColumn="0" w:oddVBand="0" w:evenVBand="0" w:oddHBand="0" w:evenHBand="0" w:firstRowFirstColumn="0" w:firstRowLastColumn="0" w:lastRowFirstColumn="0" w:lastRowLastColumn="0"/>
            <w:tcW w:w="1852" w:type="dxa"/>
          </w:tcPr>
          <w:p w14:paraId="40C67054" w14:textId="77777777" w:rsidR="00302410" w:rsidRPr="0069431F" w:rsidRDefault="00302410" w:rsidP="003C4D6B">
            <w:pPr>
              <w:spacing w:after="120"/>
              <w:jc w:val="both"/>
              <w:rPr>
                <w:rFonts w:ascii="Arial" w:hAnsi="Arial" w:cs="Arial"/>
                <w:b w:val="0"/>
                <w:bCs w:val="0"/>
                <w:i/>
                <w:iCs/>
                <w:sz w:val="24"/>
                <w:szCs w:val="24"/>
                <w:lang w:eastAsia="en-GB"/>
              </w:rPr>
            </w:pPr>
            <w:r w:rsidRPr="0069431F">
              <w:rPr>
                <w:rFonts w:ascii="Arial" w:hAnsi="Arial" w:cs="Arial"/>
                <w:i/>
                <w:iCs/>
                <w:sz w:val="24"/>
                <w:szCs w:val="24"/>
                <w:lang w:eastAsia="en-GB"/>
              </w:rPr>
              <w:t>Data Collection Tools</w:t>
            </w:r>
          </w:p>
        </w:tc>
        <w:tc>
          <w:tcPr>
            <w:tcW w:w="0" w:type="dxa"/>
          </w:tcPr>
          <w:p w14:paraId="17D018B7" w14:textId="77777777" w:rsidR="00302410" w:rsidRPr="0069431F" w:rsidRDefault="00302410" w:rsidP="003C4D6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4"/>
                <w:szCs w:val="24"/>
              </w:rPr>
            </w:pPr>
            <w:r w:rsidRPr="0069431F">
              <w:rPr>
                <w:rFonts w:ascii="Arial" w:hAnsi="Arial" w:cs="Arial"/>
                <w:i/>
                <w:iCs/>
                <w:sz w:val="24"/>
                <w:szCs w:val="24"/>
              </w:rPr>
              <w:t>MS Word</w:t>
            </w:r>
          </w:p>
        </w:tc>
        <w:tc>
          <w:tcPr>
            <w:tcW w:w="0" w:type="dxa"/>
          </w:tcPr>
          <w:p w14:paraId="2550E1EC" w14:textId="77777777" w:rsidR="00302410" w:rsidRPr="0069431F" w:rsidRDefault="00302410" w:rsidP="003C4D6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4"/>
                <w:szCs w:val="24"/>
              </w:rPr>
            </w:pPr>
            <w:r w:rsidRPr="0069431F">
              <w:rPr>
                <w:rFonts w:ascii="Arial" w:hAnsi="Arial" w:cs="Arial"/>
                <w:i/>
                <w:iCs/>
                <w:sz w:val="24"/>
                <w:szCs w:val="24"/>
              </w:rPr>
              <w:t xml:space="preserve">As per need </w:t>
            </w:r>
          </w:p>
        </w:tc>
        <w:tc>
          <w:tcPr>
            <w:tcW w:w="0" w:type="dxa"/>
          </w:tcPr>
          <w:p w14:paraId="2AF7F27A" w14:textId="77777777" w:rsidR="00302410" w:rsidRPr="0069431F" w:rsidRDefault="00302410" w:rsidP="003C4D6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4"/>
                <w:szCs w:val="24"/>
              </w:rPr>
            </w:pPr>
            <w:r w:rsidRPr="0069431F">
              <w:rPr>
                <w:rFonts w:ascii="Arial" w:hAnsi="Arial" w:cs="Arial"/>
                <w:i/>
                <w:iCs/>
                <w:sz w:val="24"/>
                <w:szCs w:val="24"/>
              </w:rPr>
              <w:t xml:space="preserve">Both draft and final versions. The draft tools should be shared with Plan International Bangladesh for feedback. These should also be pre-tested in the field. Based on feedback and findings of pre-test the tools should be finalised. </w:t>
            </w:r>
          </w:p>
        </w:tc>
      </w:tr>
      <w:tr w:rsidR="00302410" w:rsidRPr="0069431F" w14:paraId="12DB61BE" w14:textId="77777777" w:rsidTr="00806239">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852" w:type="dxa"/>
          </w:tcPr>
          <w:p w14:paraId="6B0D865A" w14:textId="77777777" w:rsidR="00302410" w:rsidRPr="0069431F" w:rsidRDefault="00302410" w:rsidP="003C4D6B">
            <w:pPr>
              <w:spacing w:after="120"/>
              <w:jc w:val="both"/>
              <w:rPr>
                <w:rFonts w:ascii="Arial" w:hAnsi="Arial" w:cs="Arial"/>
                <w:b w:val="0"/>
                <w:bCs w:val="0"/>
                <w:i/>
                <w:iCs/>
                <w:sz w:val="24"/>
                <w:szCs w:val="24"/>
                <w:lang w:eastAsia="en-GB"/>
              </w:rPr>
            </w:pPr>
            <w:r w:rsidRPr="0069431F">
              <w:rPr>
                <w:rFonts w:ascii="Arial" w:hAnsi="Arial" w:cs="Arial"/>
                <w:i/>
                <w:iCs/>
                <w:sz w:val="24"/>
                <w:szCs w:val="24"/>
                <w:lang w:eastAsia="en-GB"/>
              </w:rPr>
              <w:t>Draft Research Report</w:t>
            </w:r>
          </w:p>
        </w:tc>
        <w:tc>
          <w:tcPr>
            <w:tcW w:w="0" w:type="dxa"/>
          </w:tcPr>
          <w:p w14:paraId="00E814CC" w14:textId="77777777" w:rsidR="00302410" w:rsidRPr="0069431F" w:rsidRDefault="00302410" w:rsidP="003C4D6B">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4"/>
                <w:szCs w:val="24"/>
              </w:rPr>
            </w:pPr>
            <w:r w:rsidRPr="0069431F">
              <w:rPr>
                <w:rFonts w:ascii="Arial" w:hAnsi="Arial" w:cs="Arial"/>
                <w:i/>
                <w:iCs/>
                <w:sz w:val="24"/>
                <w:szCs w:val="24"/>
              </w:rPr>
              <w:t>MS Word</w:t>
            </w:r>
          </w:p>
        </w:tc>
        <w:tc>
          <w:tcPr>
            <w:tcW w:w="0" w:type="dxa"/>
          </w:tcPr>
          <w:p w14:paraId="62729160" w14:textId="77777777" w:rsidR="00302410" w:rsidRPr="0069431F" w:rsidRDefault="00302410" w:rsidP="003C4D6B">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4"/>
                <w:szCs w:val="24"/>
              </w:rPr>
            </w:pPr>
            <w:r w:rsidRPr="0069431F">
              <w:rPr>
                <w:rFonts w:ascii="Arial" w:hAnsi="Arial" w:cs="Arial"/>
                <w:i/>
                <w:iCs/>
                <w:sz w:val="24"/>
                <w:szCs w:val="24"/>
              </w:rPr>
              <w:t>Not exceeding 30 pages (excluding annex)</w:t>
            </w:r>
          </w:p>
        </w:tc>
        <w:tc>
          <w:tcPr>
            <w:tcW w:w="0" w:type="dxa"/>
          </w:tcPr>
          <w:p w14:paraId="604003B7" w14:textId="77777777" w:rsidR="00302410" w:rsidRPr="0069431F" w:rsidRDefault="00302410" w:rsidP="003C4D6B">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4"/>
                <w:szCs w:val="24"/>
              </w:rPr>
            </w:pPr>
            <w:r w:rsidRPr="0069431F">
              <w:rPr>
                <w:rFonts w:ascii="Arial" w:hAnsi="Arial" w:cs="Arial"/>
                <w:i/>
                <w:iCs/>
                <w:sz w:val="24"/>
                <w:szCs w:val="24"/>
              </w:rPr>
              <w:t xml:space="preserve">The expected structure of the report is given at the end of this table.  </w:t>
            </w:r>
          </w:p>
        </w:tc>
      </w:tr>
      <w:tr w:rsidR="00302410" w:rsidRPr="0069431F" w14:paraId="5A46FD66" w14:textId="77777777" w:rsidTr="00806239">
        <w:trPr>
          <w:trHeight w:val="434"/>
        </w:trPr>
        <w:tc>
          <w:tcPr>
            <w:cnfStyle w:val="001000000000" w:firstRow="0" w:lastRow="0" w:firstColumn="1" w:lastColumn="0" w:oddVBand="0" w:evenVBand="0" w:oddHBand="0" w:evenHBand="0" w:firstRowFirstColumn="0" w:firstRowLastColumn="0" w:lastRowFirstColumn="0" w:lastRowLastColumn="0"/>
            <w:tcW w:w="1852" w:type="dxa"/>
          </w:tcPr>
          <w:p w14:paraId="05417CD6" w14:textId="77777777" w:rsidR="00302410" w:rsidRPr="0069431F" w:rsidRDefault="00302410" w:rsidP="003C4D6B">
            <w:pPr>
              <w:spacing w:after="120"/>
              <w:jc w:val="both"/>
              <w:rPr>
                <w:rFonts w:ascii="Arial" w:hAnsi="Arial" w:cs="Arial"/>
                <w:i/>
                <w:iCs/>
                <w:sz w:val="24"/>
                <w:szCs w:val="24"/>
                <w:lang w:eastAsia="en-GB"/>
              </w:rPr>
            </w:pPr>
            <w:r w:rsidRPr="0069431F">
              <w:rPr>
                <w:rFonts w:ascii="Arial" w:hAnsi="Arial" w:cs="Arial"/>
                <w:i/>
                <w:iCs/>
                <w:sz w:val="24"/>
                <w:szCs w:val="24"/>
                <w:lang w:eastAsia="en-GB"/>
              </w:rPr>
              <w:t xml:space="preserve">Presentation of findings to the stakeholders </w:t>
            </w:r>
          </w:p>
        </w:tc>
        <w:tc>
          <w:tcPr>
            <w:tcW w:w="0" w:type="dxa"/>
          </w:tcPr>
          <w:p w14:paraId="3C5EC3CE" w14:textId="77777777" w:rsidR="00302410" w:rsidRPr="0069431F" w:rsidRDefault="00302410" w:rsidP="003C4D6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4"/>
                <w:szCs w:val="24"/>
              </w:rPr>
            </w:pPr>
            <w:r w:rsidRPr="0069431F">
              <w:rPr>
                <w:rFonts w:ascii="Arial" w:hAnsi="Arial" w:cs="Arial"/>
                <w:i/>
                <w:iCs/>
                <w:sz w:val="24"/>
                <w:szCs w:val="24"/>
              </w:rPr>
              <w:t>Power point</w:t>
            </w:r>
          </w:p>
        </w:tc>
        <w:tc>
          <w:tcPr>
            <w:tcW w:w="1800" w:type="dxa"/>
          </w:tcPr>
          <w:p w14:paraId="1A8A9A2B" w14:textId="77777777" w:rsidR="00302410" w:rsidRPr="00302410" w:rsidRDefault="00302410" w:rsidP="003C4D6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p>
        </w:tc>
        <w:tc>
          <w:tcPr>
            <w:tcW w:w="0" w:type="dxa"/>
          </w:tcPr>
          <w:p w14:paraId="52491F6A" w14:textId="39D27449" w:rsidR="00302410" w:rsidRPr="0069431F" w:rsidRDefault="00302410" w:rsidP="003C4D6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4"/>
                <w:szCs w:val="24"/>
              </w:rPr>
            </w:pPr>
            <w:r w:rsidRPr="0069431F">
              <w:rPr>
                <w:rFonts w:ascii="Arial" w:hAnsi="Arial" w:cs="Arial"/>
                <w:i/>
                <w:iCs/>
                <w:sz w:val="24"/>
                <w:szCs w:val="24"/>
              </w:rPr>
              <w:t xml:space="preserve">It will include a background, objectives, methodology, key findings and relevant recommendations. </w:t>
            </w:r>
          </w:p>
        </w:tc>
      </w:tr>
      <w:tr w:rsidR="00302410" w:rsidRPr="0069431F" w14:paraId="4FFD54B9" w14:textId="77777777" w:rsidTr="00806239">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852" w:type="dxa"/>
          </w:tcPr>
          <w:p w14:paraId="70740E5D" w14:textId="77777777" w:rsidR="00302410" w:rsidRPr="0069431F" w:rsidRDefault="00302410" w:rsidP="003C4D6B">
            <w:pPr>
              <w:spacing w:after="120"/>
              <w:jc w:val="both"/>
              <w:rPr>
                <w:rFonts w:ascii="Arial" w:hAnsi="Arial" w:cs="Arial"/>
                <w:b w:val="0"/>
                <w:bCs w:val="0"/>
                <w:i/>
                <w:iCs/>
                <w:sz w:val="24"/>
                <w:szCs w:val="24"/>
                <w:lang w:eastAsia="en-GB"/>
              </w:rPr>
            </w:pPr>
            <w:r w:rsidRPr="0069431F">
              <w:rPr>
                <w:rFonts w:ascii="Arial" w:hAnsi="Arial" w:cs="Arial"/>
                <w:i/>
                <w:iCs/>
                <w:sz w:val="24"/>
                <w:szCs w:val="24"/>
                <w:lang w:eastAsia="en-GB"/>
              </w:rPr>
              <w:t>Final Research Report</w:t>
            </w:r>
          </w:p>
        </w:tc>
        <w:tc>
          <w:tcPr>
            <w:tcW w:w="0" w:type="dxa"/>
          </w:tcPr>
          <w:p w14:paraId="2F57FD99" w14:textId="77777777" w:rsidR="00302410" w:rsidRPr="0069431F" w:rsidRDefault="00302410" w:rsidP="003C4D6B">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4"/>
                <w:szCs w:val="24"/>
              </w:rPr>
            </w:pPr>
            <w:r w:rsidRPr="0069431F">
              <w:rPr>
                <w:rFonts w:ascii="Arial" w:hAnsi="Arial" w:cs="Arial"/>
                <w:i/>
                <w:iCs/>
                <w:sz w:val="24"/>
                <w:szCs w:val="24"/>
              </w:rPr>
              <w:t>MS Word</w:t>
            </w:r>
          </w:p>
        </w:tc>
        <w:tc>
          <w:tcPr>
            <w:tcW w:w="0" w:type="dxa"/>
          </w:tcPr>
          <w:p w14:paraId="5DA89B24" w14:textId="77777777" w:rsidR="00302410" w:rsidRPr="0069431F" w:rsidRDefault="00302410" w:rsidP="003C4D6B">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4"/>
                <w:szCs w:val="24"/>
              </w:rPr>
            </w:pPr>
            <w:r w:rsidRPr="0069431F">
              <w:rPr>
                <w:rFonts w:ascii="Arial" w:hAnsi="Arial" w:cs="Arial"/>
                <w:i/>
                <w:iCs/>
                <w:sz w:val="24"/>
                <w:szCs w:val="24"/>
              </w:rPr>
              <w:t>Not exceeding 30 pages (excluding annex)</w:t>
            </w:r>
          </w:p>
        </w:tc>
        <w:tc>
          <w:tcPr>
            <w:tcW w:w="0" w:type="dxa"/>
          </w:tcPr>
          <w:p w14:paraId="285495A3" w14:textId="6B2A4BDC" w:rsidR="00302410" w:rsidRPr="0069431F" w:rsidRDefault="00302410" w:rsidP="003C4D6B">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4"/>
                <w:szCs w:val="24"/>
              </w:rPr>
            </w:pPr>
            <w:r w:rsidRPr="0069431F">
              <w:rPr>
                <w:rFonts w:ascii="Arial" w:hAnsi="Arial" w:cs="Arial"/>
                <w:i/>
                <w:iCs/>
                <w:sz w:val="24"/>
                <w:szCs w:val="24"/>
              </w:rPr>
              <w:t xml:space="preserve">Based on the feedback to draft report and during presentation the report should be finalised. It should be in </w:t>
            </w:r>
            <w:r w:rsidR="00715419" w:rsidRPr="0069431F">
              <w:rPr>
                <w:rFonts w:ascii="Arial" w:hAnsi="Arial" w:cs="Arial"/>
                <w:i/>
                <w:iCs/>
                <w:sz w:val="24"/>
                <w:szCs w:val="24"/>
              </w:rPr>
              <w:t xml:space="preserve">acceptable </w:t>
            </w:r>
            <w:r w:rsidRPr="0069431F">
              <w:rPr>
                <w:rFonts w:ascii="Arial" w:hAnsi="Arial" w:cs="Arial"/>
                <w:i/>
                <w:iCs/>
                <w:sz w:val="24"/>
                <w:szCs w:val="24"/>
              </w:rPr>
              <w:t xml:space="preserve">English. If </w:t>
            </w:r>
            <w:r w:rsidR="0069431F" w:rsidRPr="0069431F">
              <w:rPr>
                <w:rFonts w:ascii="Arial" w:hAnsi="Arial" w:cs="Arial"/>
                <w:i/>
                <w:iCs/>
                <w:sz w:val="24"/>
                <w:szCs w:val="24"/>
              </w:rPr>
              <w:t>required,</w:t>
            </w:r>
            <w:r w:rsidRPr="0069431F">
              <w:rPr>
                <w:rFonts w:ascii="Arial" w:hAnsi="Arial" w:cs="Arial"/>
                <w:i/>
                <w:iCs/>
                <w:sz w:val="24"/>
                <w:szCs w:val="24"/>
              </w:rPr>
              <w:t xml:space="preserve"> the </w:t>
            </w:r>
            <w:r w:rsidRPr="0069431F">
              <w:rPr>
                <w:rFonts w:ascii="Arial" w:hAnsi="Arial" w:cs="Arial"/>
                <w:i/>
                <w:iCs/>
                <w:color w:val="000000" w:themeColor="text1"/>
                <w:sz w:val="24"/>
                <w:szCs w:val="24"/>
              </w:rPr>
              <w:t xml:space="preserve">consultant/consultancy firm should arrange for proof-reading to ensure the quality. </w:t>
            </w:r>
          </w:p>
        </w:tc>
      </w:tr>
      <w:tr w:rsidR="00302410" w:rsidRPr="0069431F" w14:paraId="53D9E3EB" w14:textId="77777777" w:rsidTr="4BA73FAD">
        <w:trPr>
          <w:trHeight w:val="434"/>
        </w:trPr>
        <w:tc>
          <w:tcPr>
            <w:cnfStyle w:val="001000000000" w:firstRow="0" w:lastRow="0" w:firstColumn="1" w:lastColumn="0" w:oddVBand="0" w:evenVBand="0" w:oddHBand="0" w:evenHBand="0" w:firstRowFirstColumn="0" w:firstRowLastColumn="0" w:lastRowFirstColumn="0" w:lastRowLastColumn="0"/>
            <w:tcW w:w="1852" w:type="dxa"/>
          </w:tcPr>
          <w:p w14:paraId="44A81420" w14:textId="77777777" w:rsidR="00302410" w:rsidRPr="0069431F" w:rsidRDefault="00302410" w:rsidP="003C4D6B">
            <w:pPr>
              <w:spacing w:after="120"/>
              <w:jc w:val="both"/>
              <w:rPr>
                <w:rFonts w:ascii="Arial" w:hAnsi="Arial" w:cs="Arial"/>
                <w:b w:val="0"/>
                <w:bCs w:val="0"/>
                <w:i/>
                <w:iCs/>
                <w:sz w:val="24"/>
                <w:szCs w:val="24"/>
                <w:lang w:eastAsia="en-GB"/>
              </w:rPr>
            </w:pPr>
            <w:r w:rsidRPr="0069431F">
              <w:rPr>
                <w:rFonts w:ascii="Arial" w:hAnsi="Arial" w:cs="Arial"/>
                <w:i/>
                <w:iCs/>
                <w:sz w:val="24"/>
                <w:szCs w:val="24"/>
                <w:lang w:eastAsia="en-GB"/>
              </w:rPr>
              <w:t xml:space="preserve">All field notes and data sets </w:t>
            </w:r>
          </w:p>
        </w:tc>
        <w:tc>
          <w:tcPr>
            <w:tcW w:w="1568" w:type="dxa"/>
          </w:tcPr>
          <w:p w14:paraId="7F18DE12" w14:textId="77777777" w:rsidR="00302410" w:rsidRPr="00302410" w:rsidRDefault="00302410" w:rsidP="003C4D6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p>
        </w:tc>
        <w:tc>
          <w:tcPr>
            <w:tcW w:w="1800" w:type="dxa"/>
          </w:tcPr>
          <w:p w14:paraId="780C5F8F" w14:textId="77777777" w:rsidR="00302410" w:rsidRPr="00BD637E" w:rsidRDefault="00302410" w:rsidP="003C4D6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p>
        </w:tc>
        <w:tc>
          <w:tcPr>
            <w:tcW w:w="3870" w:type="dxa"/>
          </w:tcPr>
          <w:p w14:paraId="0DBAD714" w14:textId="77777777" w:rsidR="00302410" w:rsidRPr="00302410" w:rsidRDefault="00302410" w:rsidP="003C4D6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p>
        </w:tc>
      </w:tr>
      <w:tr w:rsidR="00302410" w:rsidRPr="0069431F" w14:paraId="3C785249" w14:textId="77777777" w:rsidTr="0069431F">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852" w:type="dxa"/>
          </w:tcPr>
          <w:p w14:paraId="69099D6A" w14:textId="77777777" w:rsidR="00302410" w:rsidRPr="0069431F" w:rsidRDefault="00302410" w:rsidP="003C4D6B">
            <w:pPr>
              <w:spacing w:after="120"/>
              <w:jc w:val="both"/>
              <w:rPr>
                <w:rFonts w:ascii="Arial" w:hAnsi="Arial" w:cs="Arial"/>
                <w:b w:val="0"/>
                <w:bCs w:val="0"/>
                <w:i/>
                <w:iCs/>
                <w:sz w:val="24"/>
                <w:szCs w:val="24"/>
                <w:lang w:eastAsia="en-GB"/>
              </w:rPr>
            </w:pPr>
            <w:r w:rsidRPr="0069431F">
              <w:rPr>
                <w:rFonts w:ascii="Arial" w:hAnsi="Arial" w:cs="Arial"/>
                <w:i/>
                <w:iCs/>
                <w:sz w:val="24"/>
                <w:szCs w:val="24"/>
                <w:lang w:eastAsia="en-GB"/>
              </w:rPr>
              <w:t xml:space="preserve">Study brief </w:t>
            </w:r>
          </w:p>
        </w:tc>
        <w:tc>
          <w:tcPr>
            <w:tcW w:w="0" w:type="dxa"/>
          </w:tcPr>
          <w:p w14:paraId="30E8CCB1" w14:textId="77777777" w:rsidR="00302410" w:rsidRPr="0069431F" w:rsidRDefault="00302410" w:rsidP="003C4D6B">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4"/>
                <w:szCs w:val="24"/>
              </w:rPr>
            </w:pPr>
            <w:r w:rsidRPr="0069431F">
              <w:rPr>
                <w:rFonts w:ascii="Arial" w:hAnsi="Arial" w:cs="Arial"/>
                <w:i/>
                <w:iCs/>
                <w:sz w:val="24"/>
                <w:szCs w:val="24"/>
              </w:rPr>
              <w:t>MS Word/ Illustrator</w:t>
            </w:r>
          </w:p>
        </w:tc>
        <w:tc>
          <w:tcPr>
            <w:tcW w:w="0" w:type="dxa"/>
          </w:tcPr>
          <w:p w14:paraId="6E016C54" w14:textId="12EC7D5D" w:rsidR="00302410" w:rsidRPr="0069431F" w:rsidRDefault="00302410" w:rsidP="003C4D6B">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4"/>
                <w:szCs w:val="24"/>
              </w:rPr>
            </w:pPr>
            <w:r w:rsidRPr="0069431F">
              <w:rPr>
                <w:rFonts w:ascii="Arial" w:hAnsi="Arial" w:cs="Arial"/>
                <w:i/>
                <w:iCs/>
                <w:sz w:val="24"/>
                <w:szCs w:val="24"/>
              </w:rPr>
              <w:t xml:space="preserve">Not more than </w:t>
            </w:r>
            <w:r w:rsidR="00715419" w:rsidRPr="0069431F">
              <w:rPr>
                <w:rFonts w:ascii="Arial" w:hAnsi="Arial" w:cs="Arial"/>
                <w:i/>
                <w:iCs/>
                <w:sz w:val="24"/>
                <w:szCs w:val="24"/>
              </w:rPr>
              <w:t>3</w:t>
            </w:r>
            <w:r w:rsidRPr="0069431F">
              <w:rPr>
                <w:rFonts w:ascii="Arial" w:hAnsi="Arial" w:cs="Arial"/>
                <w:i/>
                <w:iCs/>
                <w:sz w:val="24"/>
                <w:szCs w:val="24"/>
              </w:rPr>
              <w:t xml:space="preserve"> pages</w:t>
            </w:r>
          </w:p>
        </w:tc>
        <w:tc>
          <w:tcPr>
            <w:tcW w:w="0" w:type="dxa"/>
          </w:tcPr>
          <w:p w14:paraId="47A5BE0A" w14:textId="77777777" w:rsidR="00302410" w:rsidRPr="0069431F" w:rsidRDefault="00302410" w:rsidP="003C4D6B">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4"/>
                <w:szCs w:val="24"/>
              </w:rPr>
            </w:pPr>
            <w:r w:rsidRPr="0069431F">
              <w:rPr>
                <w:rFonts w:ascii="Arial" w:hAnsi="Arial" w:cs="Arial"/>
                <w:i/>
                <w:iCs/>
                <w:sz w:val="24"/>
                <w:szCs w:val="24"/>
                <w:lang w:eastAsia="en-GB"/>
              </w:rPr>
              <w:t>This should be both in English and Bangla</w:t>
            </w:r>
          </w:p>
        </w:tc>
      </w:tr>
    </w:tbl>
    <w:p w14:paraId="6EF98D63" w14:textId="77777777" w:rsidR="00302410" w:rsidRPr="0069431F" w:rsidRDefault="00302410" w:rsidP="003C4D6B">
      <w:pPr>
        <w:spacing w:after="120" w:line="240" w:lineRule="auto"/>
        <w:jc w:val="both"/>
        <w:rPr>
          <w:rFonts w:ascii="Arial" w:hAnsi="Arial" w:cs="Arial"/>
          <w:sz w:val="24"/>
          <w:szCs w:val="24"/>
          <w:lang w:val="en-GB" w:eastAsia="en-GB"/>
        </w:rPr>
      </w:pPr>
    </w:p>
    <w:p w14:paraId="76B20B1E" w14:textId="77777777" w:rsidR="00302410" w:rsidRPr="0069431F" w:rsidRDefault="00302410" w:rsidP="003C4D6B">
      <w:pPr>
        <w:spacing w:after="120" w:line="240" w:lineRule="auto"/>
        <w:jc w:val="both"/>
        <w:rPr>
          <w:rFonts w:ascii="Arial" w:hAnsi="Arial" w:cs="Arial"/>
          <w:sz w:val="24"/>
          <w:szCs w:val="24"/>
          <w:lang w:val="en-GB" w:eastAsia="en-GB"/>
        </w:rPr>
      </w:pPr>
      <w:r w:rsidRPr="0069431F">
        <w:rPr>
          <w:rFonts w:ascii="Arial" w:hAnsi="Arial" w:cs="Arial"/>
          <w:sz w:val="24"/>
          <w:szCs w:val="24"/>
          <w:lang w:val="en-GB" w:eastAsia="en-GB"/>
        </w:rPr>
        <w:t>The report should have the following structure:</w:t>
      </w:r>
    </w:p>
    <w:p w14:paraId="27617D5A" w14:textId="77777777" w:rsidR="00302410" w:rsidRPr="0069431F" w:rsidRDefault="00302410" w:rsidP="003C4D6B">
      <w:pPr>
        <w:numPr>
          <w:ilvl w:val="0"/>
          <w:numId w:val="18"/>
        </w:numPr>
        <w:spacing w:after="120" w:line="240" w:lineRule="auto"/>
        <w:jc w:val="both"/>
        <w:rPr>
          <w:rFonts w:ascii="Arial" w:hAnsi="Arial" w:cs="Arial"/>
          <w:sz w:val="24"/>
          <w:szCs w:val="24"/>
          <w:lang w:val="en-GB" w:eastAsia="en-GB"/>
        </w:rPr>
      </w:pPr>
      <w:r w:rsidRPr="0069431F">
        <w:rPr>
          <w:rFonts w:ascii="Arial" w:hAnsi="Arial" w:cs="Arial"/>
          <w:sz w:val="24"/>
          <w:szCs w:val="24"/>
          <w:lang w:val="en-GB" w:eastAsia="en-GB"/>
        </w:rPr>
        <w:t>Title page</w:t>
      </w:r>
    </w:p>
    <w:p w14:paraId="6212BE7C" w14:textId="77777777" w:rsidR="00302410" w:rsidRPr="0069431F" w:rsidRDefault="00302410" w:rsidP="003C4D6B">
      <w:pPr>
        <w:numPr>
          <w:ilvl w:val="0"/>
          <w:numId w:val="18"/>
        </w:numPr>
        <w:spacing w:after="120" w:line="240" w:lineRule="auto"/>
        <w:jc w:val="both"/>
        <w:rPr>
          <w:rFonts w:ascii="Arial" w:hAnsi="Arial" w:cs="Arial"/>
          <w:sz w:val="24"/>
          <w:szCs w:val="24"/>
          <w:lang w:val="en-GB" w:eastAsia="en-GB"/>
        </w:rPr>
      </w:pPr>
      <w:r w:rsidRPr="0069431F">
        <w:rPr>
          <w:rFonts w:ascii="Arial" w:hAnsi="Arial" w:cs="Arial"/>
          <w:sz w:val="24"/>
          <w:szCs w:val="24"/>
          <w:lang w:val="en-GB" w:eastAsia="en-GB"/>
        </w:rPr>
        <w:lastRenderedPageBreak/>
        <w:t>Acknowledgement</w:t>
      </w:r>
    </w:p>
    <w:p w14:paraId="04227E42" w14:textId="77777777" w:rsidR="00302410" w:rsidRPr="0069431F" w:rsidRDefault="00302410" w:rsidP="003C4D6B">
      <w:pPr>
        <w:numPr>
          <w:ilvl w:val="0"/>
          <w:numId w:val="18"/>
        </w:numPr>
        <w:spacing w:after="120" w:line="240" w:lineRule="auto"/>
        <w:jc w:val="both"/>
        <w:rPr>
          <w:rFonts w:ascii="Arial" w:hAnsi="Arial" w:cs="Arial"/>
          <w:sz w:val="24"/>
          <w:szCs w:val="24"/>
          <w:lang w:val="en-GB" w:eastAsia="en-GB"/>
        </w:rPr>
      </w:pPr>
      <w:r w:rsidRPr="0069431F">
        <w:rPr>
          <w:rFonts w:ascii="Arial" w:hAnsi="Arial" w:cs="Arial"/>
          <w:sz w:val="24"/>
          <w:szCs w:val="24"/>
          <w:lang w:val="en-GB" w:eastAsia="en-GB"/>
        </w:rPr>
        <w:t>Executive summary</w:t>
      </w:r>
    </w:p>
    <w:p w14:paraId="3A5249F9" w14:textId="77777777" w:rsidR="00302410" w:rsidRPr="0069431F" w:rsidRDefault="00302410" w:rsidP="003C4D6B">
      <w:pPr>
        <w:numPr>
          <w:ilvl w:val="0"/>
          <w:numId w:val="18"/>
        </w:numPr>
        <w:spacing w:after="120" w:line="240" w:lineRule="auto"/>
        <w:jc w:val="both"/>
        <w:rPr>
          <w:rFonts w:ascii="Arial" w:hAnsi="Arial" w:cs="Arial"/>
          <w:sz w:val="24"/>
          <w:szCs w:val="24"/>
          <w:lang w:val="en-GB" w:eastAsia="en-GB"/>
        </w:rPr>
      </w:pPr>
      <w:r w:rsidRPr="0069431F">
        <w:rPr>
          <w:rFonts w:ascii="Arial" w:hAnsi="Arial" w:cs="Arial"/>
          <w:sz w:val="24"/>
          <w:szCs w:val="24"/>
          <w:lang w:val="en-GB" w:eastAsia="en-GB"/>
        </w:rPr>
        <w:t>Acronyms/Glossary</w:t>
      </w:r>
    </w:p>
    <w:p w14:paraId="01EC9E71" w14:textId="42DB26A1" w:rsidR="00302410" w:rsidRPr="0069431F" w:rsidRDefault="00302410" w:rsidP="003C4D6B">
      <w:pPr>
        <w:numPr>
          <w:ilvl w:val="0"/>
          <w:numId w:val="18"/>
        </w:numPr>
        <w:spacing w:after="120" w:line="240" w:lineRule="auto"/>
        <w:jc w:val="both"/>
        <w:rPr>
          <w:rFonts w:ascii="Arial" w:hAnsi="Arial" w:cs="Arial"/>
          <w:sz w:val="24"/>
          <w:szCs w:val="24"/>
          <w:lang w:val="en-GB" w:eastAsia="en-GB"/>
        </w:rPr>
      </w:pPr>
      <w:r w:rsidRPr="0069431F">
        <w:rPr>
          <w:rFonts w:ascii="Arial" w:hAnsi="Arial" w:cs="Arial"/>
          <w:sz w:val="24"/>
          <w:szCs w:val="24"/>
          <w:lang w:val="en-GB" w:eastAsia="en-GB"/>
        </w:rPr>
        <w:t>Table of content</w:t>
      </w:r>
      <w:r w:rsidR="00920224">
        <w:rPr>
          <w:rFonts w:ascii="Arial" w:hAnsi="Arial" w:cs="Arial"/>
          <w:sz w:val="24"/>
          <w:szCs w:val="24"/>
          <w:lang w:val="en-GB" w:eastAsia="en-GB"/>
        </w:rPr>
        <w:t>s</w:t>
      </w:r>
      <w:r w:rsidRPr="0069431F">
        <w:rPr>
          <w:rFonts w:ascii="Arial" w:hAnsi="Arial" w:cs="Arial"/>
          <w:sz w:val="24"/>
          <w:szCs w:val="24"/>
          <w:lang w:val="en-GB" w:eastAsia="en-GB"/>
        </w:rPr>
        <w:t xml:space="preserve"> and list of figures and tables</w:t>
      </w:r>
    </w:p>
    <w:p w14:paraId="6D870561" w14:textId="77777777" w:rsidR="00302410" w:rsidRPr="0069431F" w:rsidRDefault="00302410" w:rsidP="003C4D6B">
      <w:pPr>
        <w:numPr>
          <w:ilvl w:val="0"/>
          <w:numId w:val="18"/>
        </w:numPr>
        <w:spacing w:after="120" w:line="240" w:lineRule="auto"/>
        <w:jc w:val="both"/>
        <w:rPr>
          <w:rFonts w:ascii="Arial" w:hAnsi="Arial" w:cs="Arial"/>
          <w:sz w:val="24"/>
          <w:szCs w:val="24"/>
          <w:lang w:val="en-GB" w:eastAsia="en-GB"/>
        </w:rPr>
      </w:pPr>
      <w:r w:rsidRPr="0069431F">
        <w:rPr>
          <w:rFonts w:ascii="Arial" w:hAnsi="Arial" w:cs="Arial"/>
          <w:sz w:val="24"/>
          <w:szCs w:val="24"/>
          <w:lang w:val="en-GB" w:eastAsia="en-GB"/>
        </w:rPr>
        <w:t xml:space="preserve">Introduction and Background (short description of context, project background and description, research objectives) </w:t>
      </w:r>
    </w:p>
    <w:p w14:paraId="6FE63A25" w14:textId="0E2027AF" w:rsidR="00302410" w:rsidRPr="0069431F" w:rsidRDefault="00302410" w:rsidP="003C4D6B">
      <w:pPr>
        <w:numPr>
          <w:ilvl w:val="0"/>
          <w:numId w:val="18"/>
        </w:numPr>
        <w:spacing w:after="120" w:line="240" w:lineRule="auto"/>
        <w:jc w:val="both"/>
        <w:rPr>
          <w:rFonts w:ascii="Arial" w:hAnsi="Arial" w:cs="Arial"/>
          <w:sz w:val="24"/>
          <w:szCs w:val="24"/>
          <w:lang w:val="en-GB" w:eastAsia="en-GB"/>
        </w:rPr>
      </w:pPr>
      <w:r w:rsidRPr="0069431F">
        <w:rPr>
          <w:rFonts w:ascii="Arial" w:hAnsi="Arial" w:cs="Arial"/>
          <w:sz w:val="24"/>
          <w:szCs w:val="24"/>
          <w:lang w:val="en-GB" w:eastAsia="en-GB"/>
        </w:rPr>
        <w:t xml:space="preserve">Research methodology (it will include </w:t>
      </w:r>
      <w:r w:rsidR="00FD2BFA" w:rsidRPr="0069431F">
        <w:rPr>
          <w:rFonts w:ascii="Arial" w:hAnsi="Arial" w:cs="Arial"/>
          <w:sz w:val="24"/>
          <w:szCs w:val="24"/>
          <w:lang w:val="en-GB" w:eastAsia="en-GB"/>
        </w:rPr>
        <w:t xml:space="preserve">justification of selection </w:t>
      </w:r>
      <w:r w:rsidRPr="0069431F">
        <w:rPr>
          <w:rFonts w:ascii="Arial" w:hAnsi="Arial" w:cs="Arial"/>
          <w:sz w:val="24"/>
          <w:szCs w:val="24"/>
          <w:lang w:val="en-GB" w:eastAsia="en-GB"/>
        </w:rPr>
        <w:t xml:space="preserve">of study location, sampling procedure, data collection method, data quality assurance procedure, ethical considerations, and limitations) </w:t>
      </w:r>
    </w:p>
    <w:p w14:paraId="6E51A18A" w14:textId="77777777" w:rsidR="00302410" w:rsidRPr="0069431F" w:rsidRDefault="00302410" w:rsidP="003C4D6B">
      <w:pPr>
        <w:numPr>
          <w:ilvl w:val="0"/>
          <w:numId w:val="18"/>
        </w:numPr>
        <w:spacing w:after="120" w:line="240" w:lineRule="auto"/>
        <w:jc w:val="both"/>
        <w:rPr>
          <w:rFonts w:ascii="Arial" w:hAnsi="Arial" w:cs="Arial"/>
          <w:sz w:val="24"/>
          <w:szCs w:val="24"/>
          <w:lang w:val="en-GB" w:eastAsia="en-GB"/>
        </w:rPr>
      </w:pPr>
      <w:r w:rsidRPr="0069431F">
        <w:rPr>
          <w:rFonts w:ascii="Arial" w:hAnsi="Arial" w:cs="Arial"/>
          <w:sz w:val="24"/>
          <w:szCs w:val="24"/>
          <w:lang w:val="en-GB" w:eastAsia="en-GB"/>
        </w:rPr>
        <w:t>Findings and analysis (it should be organised as per the study objectives)</w:t>
      </w:r>
    </w:p>
    <w:p w14:paraId="72B786AF" w14:textId="77777777" w:rsidR="00302410" w:rsidRPr="0069431F" w:rsidRDefault="00302410" w:rsidP="003C4D6B">
      <w:pPr>
        <w:numPr>
          <w:ilvl w:val="0"/>
          <w:numId w:val="18"/>
        </w:numPr>
        <w:spacing w:after="120" w:line="240" w:lineRule="auto"/>
        <w:jc w:val="both"/>
        <w:rPr>
          <w:rFonts w:ascii="Arial" w:hAnsi="Arial" w:cs="Arial"/>
          <w:sz w:val="24"/>
          <w:szCs w:val="24"/>
          <w:lang w:val="en-GB" w:eastAsia="en-GB"/>
        </w:rPr>
      </w:pPr>
      <w:r w:rsidRPr="0069431F">
        <w:rPr>
          <w:rFonts w:ascii="Arial" w:hAnsi="Arial" w:cs="Arial"/>
          <w:sz w:val="24"/>
          <w:szCs w:val="24"/>
          <w:lang w:val="en-GB" w:eastAsia="en-GB"/>
        </w:rPr>
        <w:t xml:space="preserve">Discussion and conclusion with recommendations.  </w:t>
      </w:r>
    </w:p>
    <w:p w14:paraId="05B6CC22" w14:textId="77777777" w:rsidR="00302410" w:rsidRPr="0069431F" w:rsidRDefault="00302410" w:rsidP="003C4D6B">
      <w:pPr>
        <w:numPr>
          <w:ilvl w:val="0"/>
          <w:numId w:val="18"/>
        </w:numPr>
        <w:spacing w:after="120" w:line="240" w:lineRule="auto"/>
        <w:jc w:val="both"/>
        <w:rPr>
          <w:rFonts w:ascii="Arial" w:hAnsi="Arial" w:cs="Arial"/>
          <w:sz w:val="24"/>
          <w:szCs w:val="24"/>
          <w:lang w:val="en-GB" w:eastAsia="en-GB"/>
        </w:rPr>
      </w:pPr>
      <w:r w:rsidRPr="0069431F">
        <w:rPr>
          <w:rFonts w:ascii="Arial" w:hAnsi="Arial" w:cs="Arial"/>
          <w:sz w:val="24"/>
          <w:szCs w:val="24"/>
          <w:lang w:val="en-GB" w:eastAsia="en-GB"/>
        </w:rPr>
        <w:t xml:space="preserve">References </w:t>
      </w:r>
    </w:p>
    <w:p w14:paraId="50C1DED6" w14:textId="77777777" w:rsidR="00302410" w:rsidRPr="0069431F" w:rsidRDefault="00302410" w:rsidP="003C4D6B">
      <w:pPr>
        <w:numPr>
          <w:ilvl w:val="0"/>
          <w:numId w:val="18"/>
        </w:numPr>
        <w:spacing w:after="120" w:line="240" w:lineRule="auto"/>
        <w:jc w:val="both"/>
        <w:rPr>
          <w:rFonts w:ascii="Arial" w:hAnsi="Arial" w:cs="Arial"/>
          <w:sz w:val="24"/>
          <w:szCs w:val="24"/>
          <w:lang w:val="en-GB" w:eastAsia="en-GB"/>
        </w:rPr>
      </w:pPr>
      <w:r w:rsidRPr="0069431F">
        <w:rPr>
          <w:rFonts w:ascii="Arial" w:hAnsi="Arial" w:cs="Arial"/>
          <w:sz w:val="24"/>
          <w:szCs w:val="24"/>
          <w:lang w:val="en-GB" w:eastAsia="en-GB"/>
        </w:rPr>
        <w:t xml:space="preserve">Annexes </w:t>
      </w:r>
    </w:p>
    <w:p w14:paraId="020A7DBD" w14:textId="4490F407" w:rsidR="005C4DB3" w:rsidRPr="005C4DB3" w:rsidRDefault="005C4DB3" w:rsidP="003C4D6B">
      <w:pPr>
        <w:pStyle w:val="ListParagraph"/>
        <w:numPr>
          <w:ilvl w:val="0"/>
          <w:numId w:val="10"/>
        </w:numPr>
        <w:spacing w:after="120" w:line="240" w:lineRule="auto"/>
        <w:contextualSpacing w:val="0"/>
        <w:jc w:val="both"/>
        <w:rPr>
          <w:rFonts w:ascii="Arial" w:hAnsi="Arial" w:cs="Arial"/>
          <w:sz w:val="24"/>
          <w:szCs w:val="24"/>
          <w:lang w:val="en-GB"/>
        </w:rPr>
      </w:pPr>
      <w:bookmarkStart w:id="6" w:name="_GoBack"/>
      <w:bookmarkEnd w:id="6"/>
      <w:r w:rsidRPr="005C4DB3">
        <w:rPr>
          <w:rFonts w:ascii="Arial" w:hAnsi="Arial" w:cs="Arial"/>
          <w:b/>
          <w:sz w:val="24"/>
          <w:szCs w:val="24"/>
          <w:lang w:val="en-GB"/>
        </w:rPr>
        <w:t>Mode of payment</w:t>
      </w:r>
    </w:p>
    <w:p w14:paraId="72F68E03" w14:textId="4C349D22" w:rsidR="007F4541" w:rsidRPr="0075216C" w:rsidRDefault="0075216C" w:rsidP="003C4D6B">
      <w:pPr>
        <w:spacing w:after="120" w:line="240" w:lineRule="auto"/>
        <w:jc w:val="both"/>
        <w:rPr>
          <w:rFonts w:ascii="Arial" w:hAnsi="Arial" w:cs="Arial"/>
          <w:color w:val="000000" w:themeColor="text1"/>
          <w:sz w:val="24"/>
          <w:szCs w:val="24"/>
          <w:lang w:val="en-GB"/>
        </w:rPr>
      </w:pPr>
      <w:r w:rsidRPr="0075216C">
        <w:rPr>
          <w:rFonts w:ascii="Arial" w:hAnsi="Arial" w:cs="Arial"/>
          <w:color w:val="000000" w:themeColor="text1"/>
          <w:sz w:val="24"/>
          <w:szCs w:val="24"/>
          <w:lang w:val="en-GB"/>
        </w:rPr>
        <w:t>The payment will be made in three instalments:</w:t>
      </w:r>
    </w:p>
    <w:tbl>
      <w:tblPr>
        <w:tblW w:w="504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9"/>
        <w:gridCol w:w="2306"/>
        <w:gridCol w:w="5224"/>
      </w:tblGrid>
      <w:tr w:rsidR="0075216C" w:rsidRPr="00BC614F" w14:paraId="6CF1F872" w14:textId="77777777" w:rsidTr="00102C2F">
        <w:trPr>
          <w:jc w:val="center"/>
        </w:trPr>
        <w:tc>
          <w:tcPr>
            <w:tcW w:w="1007" w:type="pct"/>
            <w:shd w:val="clear" w:color="auto" w:fill="auto"/>
            <w:vAlign w:val="center"/>
          </w:tcPr>
          <w:p w14:paraId="565573C9" w14:textId="77777777" w:rsidR="0075216C" w:rsidRPr="00BC614F" w:rsidRDefault="0075216C" w:rsidP="003C4D6B">
            <w:pPr>
              <w:spacing w:after="120" w:line="240" w:lineRule="auto"/>
              <w:jc w:val="both"/>
              <w:rPr>
                <w:rFonts w:ascii="Arial" w:hAnsi="Arial" w:cs="Arial"/>
                <w:b/>
                <w:color w:val="000000" w:themeColor="text1"/>
                <w:sz w:val="24"/>
                <w:szCs w:val="24"/>
                <w:lang w:val="en-GB"/>
              </w:rPr>
            </w:pPr>
            <w:r w:rsidRPr="00BC614F">
              <w:rPr>
                <w:rFonts w:ascii="Arial" w:hAnsi="Arial" w:cs="Arial"/>
                <w:b/>
                <w:color w:val="000000" w:themeColor="text1"/>
                <w:sz w:val="24"/>
                <w:szCs w:val="24"/>
                <w:lang w:val="en-GB"/>
              </w:rPr>
              <w:t>Instalments</w:t>
            </w:r>
          </w:p>
        </w:tc>
        <w:tc>
          <w:tcPr>
            <w:tcW w:w="1223" w:type="pct"/>
            <w:shd w:val="clear" w:color="auto" w:fill="auto"/>
            <w:vAlign w:val="center"/>
          </w:tcPr>
          <w:p w14:paraId="2747DA03" w14:textId="77777777" w:rsidR="0075216C" w:rsidRPr="00BC614F" w:rsidRDefault="0075216C" w:rsidP="003C4D6B">
            <w:pPr>
              <w:spacing w:after="120" w:line="240" w:lineRule="auto"/>
              <w:jc w:val="both"/>
              <w:rPr>
                <w:rFonts w:ascii="Arial" w:hAnsi="Arial" w:cs="Arial"/>
                <w:b/>
                <w:color w:val="000000" w:themeColor="text1"/>
                <w:sz w:val="24"/>
                <w:szCs w:val="24"/>
                <w:lang w:val="en-GB"/>
              </w:rPr>
            </w:pPr>
            <w:r w:rsidRPr="00BC614F">
              <w:rPr>
                <w:rFonts w:ascii="Arial" w:hAnsi="Arial" w:cs="Arial"/>
                <w:b/>
                <w:color w:val="000000" w:themeColor="text1"/>
                <w:sz w:val="24"/>
                <w:szCs w:val="24"/>
                <w:lang w:val="en-GB"/>
              </w:rPr>
              <w:t>Percentage</w:t>
            </w:r>
          </w:p>
        </w:tc>
        <w:tc>
          <w:tcPr>
            <w:tcW w:w="2770" w:type="pct"/>
            <w:shd w:val="clear" w:color="auto" w:fill="auto"/>
            <w:vAlign w:val="center"/>
          </w:tcPr>
          <w:p w14:paraId="0A835F76" w14:textId="77777777" w:rsidR="0075216C" w:rsidRPr="00BC614F" w:rsidRDefault="0075216C" w:rsidP="003C4D6B">
            <w:pPr>
              <w:spacing w:after="120" w:line="240" w:lineRule="auto"/>
              <w:jc w:val="both"/>
              <w:rPr>
                <w:rFonts w:ascii="Arial" w:hAnsi="Arial" w:cs="Arial"/>
                <w:b/>
                <w:color w:val="000000" w:themeColor="text1"/>
                <w:sz w:val="24"/>
                <w:szCs w:val="24"/>
                <w:lang w:val="en-GB"/>
              </w:rPr>
            </w:pPr>
            <w:r w:rsidRPr="00BC614F">
              <w:rPr>
                <w:rFonts w:ascii="Arial" w:hAnsi="Arial" w:cs="Arial"/>
                <w:b/>
                <w:color w:val="000000" w:themeColor="text1"/>
                <w:sz w:val="24"/>
                <w:szCs w:val="24"/>
                <w:lang w:val="en-GB"/>
              </w:rPr>
              <w:t>Timeline</w:t>
            </w:r>
          </w:p>
        </w:tc>
      </w:tr>
      <w:tr w:rsidR="0075216C" w:rsidRPr="001E70F4" w14:paraId="0493E488" w14:textId="77777777" w:rsidTr="00102C2F">
        <w:trPr>
          <w:jc w:val="center"/>
        </w:trPr>
        <w:tc>
          <w:tcPr>
            <w:tcW w:w="1007" w:type="pct"/>
            <w:vAlign w:val="center"/>
          </w:tcPr>
          <w:p w14:paraId="19D531AA" w14:textId="77777777" w:rsidR="0075216C" w:rsidRPr="00BC614F" w:rsidRDefault="0075216C" w:rsidP="003C4D6B">
            <w:pPr>
              <w:spacing w:after="120" w:line="240" w:lineRule="auto"/>
              <w:jc w:val="both"/>
              <w:rPr>
                <w:rFonts w:ascii="Arial" w:hAnsi="Arial" w:cs="Arial"/>
                <w:color w:val="000000" w:themeColor="text1"/>
                <w:sz w:val="24"/>
                <w:szCs w:val="24"/>
                <w:lang w:val="en-GB"/>
              </w:rPr>
            </w:pPr>
            <w:r w:rsidRPr="00BC614F">
              <w:rPr>
                <w:rFonts w:ascii="Arial" w:hAnsi="Arial" w:cs="Arial"/>
                <w:color w:val="000000" w:themeColor="text1"/>
                <w:sz w:val="24"/>
                <w:szCs w:val="24"/>
                <w:lang w:val="en-GB"/>
              </w:rPr>
              <w:t>First instalment</w:t>
            </w:r>
          </w:p>
        </w:tc>
        <w:tc>
          <w:tcPr>
            <w:tcW w:w="1223" w:type="pct"/>
            <w:vAlign w:val="center"/>
          </w:tcPr>
          <w:p w14:paraId="22DF112A" w14:textId="77777777" w:rsidR="0075216C" w:rsidRPr="00BC614F" w:rsidRDefault="0075216C" w:rsidP="003C4D6B">
            <w:pPr>
              <w:pStyle w:val="ListParagraph"/>
              <w:spacing w:after="120" w:line="240" w:lineRule="auto"/>
              <w:contextualSpacing w:val="0"/>
              <w:jc w:val="both"/>
              <w:rPr>
                <w:rFonts w:ascii="Arial" w:hAnsi="Arial" w:cs="Arial"/>
                <w:color w:val="000000" w:themeColor="text1"/>
                <w:sz w:val="24"/>
                <w:szCs w:val="24"/>
                <w:lang w:val="en-GB"/>
              </w:rPr>
            </w:pPr>
            <w:r w:rsidRPr="00BC614F">
              <w:rPr>
                <w:rFonts w:ascii="Arial" w:hAnsi="Arial" w:cs="Arial"/>
                <w:color w:val="000000" w:themeColor="text1"/>
                <w:sz w:val="24"/>
                <w:szCs w:val="24"/>
                <w:lang w:val="en-GB"/>
              </w:rPr>
              <w:t>30</w:t>
            </w:r>
          </w:p>
        </w:tc>
        <w:tc>
          <w:tcPr>
            <w:tcW w:w="2770" w:type="pct"/>
            <w:vAlign w:val="center"/>
          </w:tcPr>
          <w:p w14:paraId="62A239E5" w14:textId="198FD25B" w:rsidR="0075216C" w:rsidRPr="00BC614F" w:rsidRDefault="00BC614F" w:rsidP="003C4D6B">
            <w:pPr>
              <w:pStyle w:val="ListParagraph"/>
              <w:spacing w:after="120" w:line="240" w:lineRule="auto"/>
              <w:ind w:left="0"/>
              <w:contextualSpacing w:val="0"/>
              <w:jc w:val="both"/>
              <w:rPr>
                <w:rFonts w:ascii="Arial" w:hAnsi="Arial" w:cs="Arial"/>
                <w:color w:val="000000" w:themeColor="text1"/>
                <w:sz w:val="24"/>
                <w:szCs w:val="24"/>
                <w:lang w:val="en-GB"/>
              </w:rPr>
            </w:pPr>
            <w:r w:rsidRPr="00BC614F">
              <w:rPr>
                <w:rFonts w:ascii="Arial" w:hAnsi="Arial" w:cs="Arial"/>
                <w:color w:val="000000"/>
                <w:sz w:val="24"/>
                <w:szCs w:val="24"/>
                <w:lang w:val="en-GB"/>
              </w:rPr>
              <w:t>Acceptance of inception report and a</w:t>
            </w:r>
            <w:r w:rsidR="0075216C" w:rsidRPr="00BC614F">
              <w:rPr>
                <w:rFonts w:ascii="Arial" w:hAnsi="Arial" w:cs="Arial"/>
                <w:color w:val="000000"/>
                <w:sz w:val="24"/>
                <w:szCs w:val="24"/>
                <w:lang w:val="en-GB"/>
              </w:rPr>
              <w:t>greement signed</w:t>
            </w:r>
          </w:p>
        </w:tc>
      </w:tr>
      <w:tr w:rsidR="0075216C" w:rsidRPr="001E70F4" w14:paraId="2EE3E75F" w14:textId="77777777" w:rsidTr="00102C2F">
        <w:trPr>
          <w:jc w:val="center"/>
        </w:trPr>
        <w:tc>
          <w:tcPr>
            <w:tcW w:w="1007" w:type="pct"/>
            <w:vAlign w:val="center"/>
          </w:tcPr>
          <w:p w14:paraId="38B2DCD2" w14:textId="77777777" w:rsidR="0075216C" w:rsidRPr="00BC614F" w:rsidRDefault="0075216C" w:rsidP="003C4D6B">
            <w:pPr>
              <w:spacing w:after="120" w:line="240" w:lineRule="auto"/>
              <w:jc w:val="both"/>
              <w:rPr>
                <w:rFonts w:ascii="Arial" w:hAnsi="Arial" w:cs="Arial"/>
                <w:color w:val="000000" w:themeColor="text1"/>
                <w:sz w:val="24"/>
                <w:szCs w:val="24"/>
                <w:lang w:val="en-GB"/>
              </w:rPr>
            </w:pPr>
            <w:r w:rsidRPr="00BC614F">
              <w:rPr>
                <w:rFonts w:ascii="Arial" w:hAnsi="Arial" w:cs="Arial"/>
                <w:color w:val="000000" w:themeColor="text1"/>
                <w:sz w:val="24"/>
                <w:szCs w:val="24"/>
                <w:lang w:val="en-GB"/>
              </w:rPr>
              <w:t>Second instalment</w:t>
            </w:r>
          </w:p>
        </w:tc>
        <w:tc>
          <w:tcPr>
            <w:tcW w:w="1223" w:type="pct"/>
            <w:vAlign w:val="center"/>
          </w:tcPr>
          <w:p w14:paraId="40CE2C98" w14:textId="77777777" w:rsidR="0075216C" w:rsidRPr="00BC614F" w:rsidRDefault="0075216C" w:rsidP="003C4D6B">
            <w:pPr>
              <w:pStyle w:val="ListParagraph"/>
              <w:spacing w:after="120" w:line="240" w:lineRule="auto"/>
              <w:contextualSpacing w:val="0"/>
              <w:jc w:val="both"/>
              <w:rPr>
                <w:rFonts w:ascii="Arial" w:hAnsi="Arial" w:cs="Arial"/>
                <w:color w:val="000000" w:themeColor="text1"/>
                <w:sz w:val="24"/>
                <w:szCs w:val="24"/>
                <w:lang w:val="en-GB"/>
              </w:rPr>
            </w:pPr>
            <w:r w:rsidRPr="00BC614F">
              <w:rPr>
                <w:rFonts w:ascii="Arial" w:hAnsi="Arial" w:cs="Arial"/>
                <w:color w:val="000000" w:themeColor="text1"/>
                <w:sz w:val="24"/>
                <w:szCs w:val="24"/>
                <w:lang w:val="en-GB"/>
              </w:rPr>
              <w:t>30</w:t>
            </w:r>
          </w:p>
        </w:tc>
        <w:tc>
          <w:tcPr>
            <w:tcW w:w="2770" w:type="pct"/>
            <w:vAlign w:val="center"/>
          </w:tcPr>
          <w:p w14:paraId="4091A7EC" w14:textId="77777777" w:rsidR="0075216C" w:rsidRPr="00BC614F" w:rsidRDefault="0075216C" w:rsidP="003C4D6B">
            <w:pPr>
              <w:pStyle w:val="ListParagraph"/>
              <w:spacing w:after="120" w:line="240" w:lineRule="auto"/>
              <w:ind w:left="0"/>
              <w:contextualSpacing w:val="0"/>
              <w:jc w:val="both"/>
              <w:rPr>
                <w:rFonts w:ascii="Arial" w:hAnsi="Arial" w:cs="Arial"/>
                <w:color w:val="000000" w:themeColor="text1"/>
                <w:sz w:val="24"/>
                <w:szCs w:val="24"/>
                <w:lang w:val="en-GB"/>
              </w:rPr>
            </w:pPr>
            <w:r w:rsidRPr="00BC614F">
              <w:rPr>
                <w:rFonts w:ascii="Arial" w:hAnsi="Arial" w:cs="Arial"/>
                <w:color w:val="000000" w:themeColor="text1"/>
                <w:sz w:val="24"/>
                <w:szCs w:val="24"/>
                <w:lang w:val="en-GB"/>
              </w:rPr>
              <w:t xml:space="preserve">After receiving the first draft report </w:t>
            </w:r>
          </w:p>
        </w:tc>
      </w:tr>
      <w:tr w:rsidR="0075216C" w:rsidRPr="001E70F4" w14:paraId="24A22533" w14:textId="77777777" w:rsidTr="00102C2F">
        <w:trPr>
          <w:jc w:val="center"/>
        </w:trPr>
        <w:tc>
          <w:tcPr>
            <w:tcW w:w="1007" w:type="pct"/>
            <w:vAlign w:val="center"/>
          </w:tcPr>
          <w:p w14:paraId="782FEACB" w14:textId="77777777" w:rsidR="0075216C" w:rsidRPr="00BC614F" w:rsidRDefault="0075216C" w:rsidP="003C4D6B">
            <w:pPr>
              <w:spacing w:after="120" w:line="240" w:lineRule="auto"/>
              <w:jc w:val="both"/>
              <w:rPr>
                <w:rFonts w:ascii="Arial" w:hAnsi="Arial" w:cs="Arial"/>
                <w:color w:val="000000" w:themeColor="text1"/>
                <w:sz w:val="24"/>
                <w:szCs w:val="24"/>
                <w:lang w:val="en-GB"/>
              </w:rPr>
            </w:pPr>
            <w:r w:rsidRPr="00BC614F">
              <w:rPr>
                <w:rFonts w:ascii="Arial" w:hAnsi="Arial" w:cs="Arial"/>
                <w:color w:val="000000" w:themeColor="text1"/>
                <w:sz w:val="24"/>
                <w:szCs w:val="24"/>
                <w:lang w:val="en-GB"/>
              </w:rPr>
              <w:t>Final instalment</w:t>
            </w:r>
          </w:p>
        </w:tc>
        <w:tc>
          <w:tcPr>
            <w:tcW w:w="1223" w:type="pct"/>
            <w:vAlign w:val="center"/>
          </w:tcPr>
          <w:p w14:paraId="614F724B" w14:textId="77777777" w:rsidR="0075216C" w:rsidRPr="00BC614F" w:rsidRDefault="0075216C" w:rsidP="003C4D6B">
            <w:pPr>
              <w:pStyle w:val="ListParagraph"/>
              <w:spacing w:after="120" w:line="240" w:lineRule="auto"/>
              <w:contextualSpacing w:val="0"/>
              <w:jc w:val="both"/>
              <w:rPr>
                <w:rFonts w:ascii="Arial" w:hAnsi="Arial" w:cs="Arial"/>
                <w:color w:val="000000" w:themeColor="text1"/>
                <w:sz w:val="24"/>
                <w:szCs w:val="24"/>
                <w:lang w:val="en-GB"/>
              </w:rPr>
            </w:pPr>
            <w:r w:rsidRPr="00BC614F">
              <w:rPr>
                <w:rFonts w:ascii="Arial" w:hAnsi="Arial" w:cs="Arial"/>
                <w:color w:val="000000" w:themeColor="text1"/>
                <w:sz w:val="24"/>
                <w:szCs w:val="24"/>
                <w:lang w:val="en-GB"/>
              </w:rPr>
              <w:t>40</w:t>
            </w:r>
          </w:p>
        </w:tc>
        <w:tc>
          <w:tcPr>
            <w:tcW w:w="2770" w:type="pct"/>
            <w:vAlign w:val="center"/>
          </w:tcPr>
          <w:p w14:paraId="3FE08D86" w14:textId="77777777" w:rsidR="0075216C" w:rsidRPr="00BC614F" w:rsidRDefault="0075216C" w:rsidP="003C4D6B">
            <w:pPr>
              <w:pStyle w:val="ListParagraph"/>
              <w:spacing w:after="120" w:line="240" w:lineRule="auto"/>
              <w:ind w:left="0"/>
              <w:contextualSpacing w:val="0"/>
              <w:jc w:val="both"/>
              <w:rPr>
                <w:rFonts w:ascii="Arial" w:hAnsi="Arial" w:cs="Arial"/>
                <w:color w:val="000000" w:themeColor="text1"/>
                <w:sz w:val="24"/>
                <w:szCs w:val="24"/>
                <w:lang w:val="en-GB"/>
              </w:rPr>
            </w:pPr>
            <w:r w:rsidRPr="00BC614F">
              <w:rPr>
                <w:rFonts w:ascii="Arial" w:hAnsi="Arial" w:cs="Arial"/>
                <w:color w:val="000000" w:themeColor="text1"/>
                <w:sz w:val="24"/>
                <w:szCs w:val="24"/>
                <w:lang w:val="en-GB"/>
              </w:rPr>
              <w:t xml:space="preserve">Upon submission of the final report </w:t>
            </w:r>
          </w:p>
        </w:tc>
      </w:tr>
    </w:tbl>
    <w:p w14:paraId="7B79CEFE" w14:textId="77777777" w:rsidR="0075216C" w:rsidRPr="0075216C" w:rsidRDefault="0075216C" w:rsidP="003C4D6B">
      <w:pPr>
        <w:pStyle w:val="ListParagraph"/>
        <w:spacing w:after="120" w:line="240" w:lineRule="auto"/>
        <w:ind w:left="360"/>
        <w:contextualSpacing w:val="0"/>
        <w:jc w:val="both"/>
        <w:rPr>
          <w:rFonts w:ascii="Arial" w:hAnsi="Arial" w:cs="Arial"/>
          <w:b/>
          <w:bCs/>
          <w:color w:val="000000" w:themeColor="text1"/>
          <w:sz w:val="24"/>
          <w:szCs w:val="24"/>
          <w:lang w:val="en-GB"/>
        </w:rPr>
      </w:pPr>
    </w:p>
    <w:p w14:paraId="71A032FB" w14:textId="537B0AEF" w:rsidR="00AD38E7" w:rsidRPr="00C807C2" w:rsidRDefault="00C807C2" w:rsidP="003C4D6B">
      <w:pPr>
        <w:pStyle w:val="ListParagraph"/>
        <w:numPr>
          <w:ilvl w:val="0"/>
          <w:numId w:val="10"/>
        </w:numPr>
        <w:spacing w:after="120" w:line="240" w:lineRule="auto"/>
        <w:contextualSpacing w:val="0"/>
        <w:jc w:val="both"/>
        <w:rPr>
          <w:rFonts w:ascii="Arial" w:hAnsi="Arial" w:cs="Arial"/>
          <w:b/>
          <w:sz w:val="24"/>
          <w:szCs w:val="24"/>
          <w:lang w:val="en-GB"/>
        </w:rPr>
      </w:pPr>
      <w:r w:rsidRPr="00C807C2">
        <w:rPr>
          <w:rFonts w:ascii="Arial" w:hAnsi="Arial" w:cs="Arial"/>
          <w:b/>
          <w:sz w:val="24"/>
          <w:szCs w:val="24"/>
          <w:lang w:val="en-GB"/>
        </w:rPr>
        <w:t>Evaluation Criteria</w:t>
      </w:r>
    </w:p>
    <w:p w14:paraId="1A16F8DE" w14:textId="1DA809C4" w:rsidR="006F450B" w:rsidRPr="00C807C2" w:rsidRDefault="00E659E9" w:rsidP="003C4D6B">
      <w:pPr>
        <w:pStyle w:val="ListParagraph"/>
        <w:spacing w:after="120" w:line="240" w:lineRule="auto"/>
        <w:contextualSpacing w:val="0"/>
        <w:jc w:val="both"/>
        <w:rPr>
          <w:rFonts w:ascii="Arial" w:hAnsi="Arial" w:cs="Arial"/>
          <w:sz w:val="24"/>
          <w:szCs w:val="24"/>
          <w:lang w:val="en-GB"/>
        </w:rPr>
      </w:pPr>
      <w:r>
        <w:rPr>
          <w:rFonts w:ascii="Arial" w:hAnsi="Arial" w:cs="Arial"/>
          <w:sz w:val="24"/>
          <w:szCs w:val="24"/>
          <w:lang w:val="en-GB"/>
        </w:rPr>
        <w:t>The proposals will be assessed based on following criteria:</w:t>
      </w:r>
    </w:p>
    <w:tbl>
      <w:tblPr>
        <w:tblStyle w:val="TableGrid"/>
        <w:tblW w:w="0" w:type="auto"/>
        <w:tblLook w:val="04A0" w:firstRow="1" w:lastRow="0" w:firstColumn="1" w:lastColumn="0" w:noHBand="0" w:noVBand="1"/>
      </w:tblPr>
      <w:tblGrid>
        <w:gridCol w:w="6297"/>
        <w:gridCol w:w="3053"/>
      </w:tblGrid>
      <w:tr w:rsidR="006F450B" w:rsidRPr="001C5CF3" w14:paraId="4CEA4328" w14:textId="77777777" w:rsidTr="00C80099">
        <w:tc>
          <w:tcPr>
            <w:tcW w:w="6297" w:type="dxa"/>
          </w:tcPr>
          <w:p w14:paraId="4538F686" w14:textId="77777777" w:rsidR="006F450B" w:rsidRPr="001C5CF3" w:rsidRDefault="006F450B" w:rsidP="003C4D6B">
            <w:pPr>
              <w:spacing w:after="120"/>
              <w:jc w:val="both"/>
              <w:rPr>
                <w:rFonts w:ascii="Arial" w:eastAsia="Times New Roman" w:hAnsi="Arial" w:cs="Arial"/>
                <w:b/>
                <w:sz w:val="24"/>
                <w:szCs w:val="24"/>
                <w:lang w:val="en-GB"/>
              </w:rPr>
            </w:pPr>
            <w:r w:rsidRPr="001C5CF3">
              <w:rPr>
                <w:rFonts w:ascii="Arial" w:eastAsia="Times New Roman" w:hAnsi="Arial" w:cs="Arial"/>
                <w:b/>
                <w:sz w:val="24"/>
                <w:szCs w:val="24"/>
                <w:lang w:val="en-GB"/>
              </w:rPr>
              <w:t>Criteria</w:t>
            </w:r>
          </w:p>
        </w:tc>
        <w:tc>
          <w:tcPr>
            <w:tcW w:w="3053" w:type="dxa"/>
          </w:tcPr>
          <w:p w14:paraId="35565AE8" w14:textId="77777777" w:rsidR="006F450B" w:rsidRPr="001C5CF3" w:rsidRDefault="006F450B" w:rsidP="003C4D6B">
            <w:pPr>
              <w:spacing w:after="120"/>
              <w:jc w:val="both"/>
              <w:rPr>
                <w:rFonts w:ascii="Arial" w:eastAsia="Times New Roman" w:hAnsi="Arial" w:cs="Arial"/>
                <w:b/>
                <w:sz w:val="24"/>
                <w:szCs w:val="24"/>
                <w:lang w:val="en-GB"/>
              </w:rPr>
            </w:pPr>
            <w:r w:rsidRPr="001C5CF3">
              <w:rPr>
                <w:rFonts w:ascii="Arial" w:eastAsia="Times New Roman" w:hAnsi="Arial" w:cs="Arial"/>
                <w:b/>
                <w:sz w:val="24"/>
                <w:szCs w:val="24"/>
                <w:lang w:val="en-GB"/>
              </w:rPr>
              <w:t xml:space="preserve">Score </w:t>
            </w:r>
          </w:p>
        </w:tc>
      </w:tr>
      <w:tr w:rsidR="006F450B" w:rsidRPr="001C5CF3" w14:paraId="2853D121" w14:textId="77777777" w:rsidTr="00C80099">
        <w:tc>
          <w:tcPr>
            <w:tcW w:w="6297" w:type="dxa"/>
          </w:tcPr>
          <w:p w14:paraId="521F3D4E" w14:textId="56F69C19" w:rsidR="006F450B" w:rsidRPr="001C5CF3" w:rsidRDefault="006F450B" w:rsidP="003C4D6B">
            <w:pPr>
              <w:spacing w:after="120"/>
              <w:jc w:val="both"/>
              <w:rPr>
                <w:rFonts w:ascii="Arial" w:eastAsia="Times New Roman" w:hAnsi="Arial" w:cs="Arial"/>
                <w:sz w:val="24"/>
                <w:szCs w:val="24"/>
                <w:lang w:val="en-GB"/>
              </w:rPr>
            </w:pPr>
            <w:r w:rsidRPr="001C5CF3">
              <w:rPr>
                <w:rFonts w:ascii="Arial" w:eastAsia="Times New Roman" w:hAnsi="Arial" w:cs="Arial"/>
                <w:sz w:val="24"/>
                <w:szCs w:val="24"/>
                <w:lang w:val="en-GB"/>
              </w:rPr>
              <w:t>Appropriate methodology to address the study objectives</w:t>
            </w:r>
            <w:r w:rsidR="003E3FAF">
              <w:rPr>
                <w:rFonts w:ascii="Arial" w:eastAsia="Times New Roman" w:hAnsi="Arial" w:cs="Arial"/>
                <w:sz w:val="24"/>
                <w:szCs w:val="24"/>
                <w:lang w:val="en-GB"/>
              </w:rPr>
              <w:t xml:space="preserve"> and </w:t>
            </w:r>
            <w:r w:rsidR="00820A64">
              <w:rPr>
                <w:rFonts w:ascii="Arial" w:eastAsia="Times New Roman" w:hAnsi="Arial" w:cs="Arial"/>
                <w:sz w:val="24"/>
                <w:szCs w:val="24"/>
                <w:lang w:val="en-GB"/>
              </w:rPr>
              <w:t xml:space="preserve">realistic </w:t>
            </w:r>
            <w:r w:rsidR="006870CD">
              <w:rPr>
                <w:rFonts w:ascii="Arial" w:eastAsia="Times New Roman" w:hAnsi="Arial" w:cs="Arial"/>
                <w:sz w:val="24"/>
                <w:szCs w:val="24"/>
                <w:lang w:val="en-GB"/>
              </w:rPr>
              <w:t xml:space="preserve">detailed </w:t>
            </w:r>
            <w:r w:rsidR="00820A64">
              <w:rPr>
                <w:rFonts w:ascii="Arial" w:eastAsia="Times New Roman" w:hAnsi="Arial" w:cs="Arial"/>
                <w:sz w:val="24"/>
                <w:szCs w:val="24"/>
                <w:lang w:val="en-GB"/>
              </w:rPr>
              <w:t>work plan</w:t>
            </w:r>
            <w:r w:rsidRPr="001C5CF3">
              <w:rPr>
                <w:rFonts w:ascii="Arial" w:eastAsia="Times New Roman" w:hAnsi="Arial" w:cs="Arial"/>
                <w:sz w:val="24"/>
                <w:szCs w:val="24"/>
                <w:lang w:val="en-GB"/>
              </w:rPr>
              <w:t xml:space="preserve">  </w:t>
            </w:r>
          </w:p>
        </w:tc>
        <w:tc>
          <w:tcPr>
            <w:tcW w:w="3053" w:type="dxa"/>
          </w:tcPr>
          <w:p w14:paraId="137FC922" w14:textId="77777777" w:rsidR="006F450B" w:rsidRPr="001C5CF3" w:rsidRDefault="006F450B" w:rsidP="003C4D6B">
            <w:pPr>
              <w:spacing w:after="120"/>
              <w:jc w:val="both"/>
              <w:rPr>
                <w:rFonts w:ascii="Arial" w:eastAsia="Times New Roman" w:hAnsi="Arial" w:cs="Arial"/>
                <w:sz w:val="24"/>
                <w:szCs w:val="24"/>
                <w:lang w:val="en-GB"/>
              </w:rPr>
            </w:pPr>
            <w:r w:rsidRPr="001C5CF3">
              <w:rPr>
                <w:rFonts w:ascii="Arial" w:eastAsia="Times New Roman" w:hAnsi="Arial" w:cs="Arial"/>
                <w:sz w:val="24"/>
                <w:szCs w:val="24"/>
                <w:lang w:val="en-GB"/>
              </w:rPr>
              <w:t>40</w:t>
            </w:r>
          </w:p>
        </w:tc>
      </w:tr>
      <w:tr w:rsidR="006F450B" w:rsidRPr="001C5CF3" w14:paraId="36E3308D" w14:textId="77777777" w:rsidTr="00C80099">
        <w:tc>
          <w:tcPr>
            <w:tcW w:w="6297" w:type="dxa"/>
          </w:tcPr>
          <w:p w14:paraId="328AA62C" w14:textId="5695DCB2" w:rsidR="006F450B" w:rsidRPr="001C5CF3" w:rsidRDefault="006F450B" w:rsidP="003C4D6B">
            <w:pPr>
              <w:spacing w:after="120"/>
              <w:jc w:val="both"/>
              <w:rPr>
                <w:rFonts w:ascii="Arial" w:eastAsia="Times New Roman" w:hAnsi="Arial" w:cs="Arial"/>
                <w:sz w:val="24"/>
                <w:szCs w:val="24"/>
                <w:lang w:val="en-GB"/>
              </w:rPr>
            </w:pPr>
            <w:r w:rsidRPr="001C5CF3">
              <w:rPr>
                <w:rFonts w:ascii="Arial" w:hAnsi="Arial" w:cs="Arial"/>
                <w:sz w:val="24"/>
                <w:szCs w:val="24"/>
                <w:lang w:val="en-GB"/>
              </w:rPr>
              <w:t xml:space="preserve">Relevant competency </w:t>
            </w:r>
            <w:r w:rsidR="00584103">
              <w:rPr>
                <w:rFonts w:ascii="Arial" w:hAnsi="Arial" w:cs="Arial"/>
                <w:sz w:val="24"/>
                <w:szCs w:val="24"/>
                <w:lang w:val="en-GB"/>
              </w:rPr>
              <w:t xml:space="preserve">and experience </w:t>
            </w:r>
            <w:r w:rsidRPr="001C5CF3">
              <w:rPr>
                <w:rFonts w:ascii="Arial" w:hAnsi="Arial" w:cs="Arial"/>
                <w:sz w:val="24"/>
                <w:szCs w:val="24"/>
                <w:lang w:val="en-GB"/>
              </w:rPr>
              <w:t xml:space="preserve">of </w:t>
            </w:r>
            <w:r w:rsidR="00FE46B4">
              <w:rPr>
                <w:rFonts w:ascii="Arial" w:hAnsi="Arial" w:cs="Arial"/>
                <w:sz w:val="24"/>
                <w:szCs w:val="24"/>
                <w:lang w:val="en-GB"/>
              </w:rPr>
              <w:t xml:space="preserve">the </w:t>
            </w:r>
            <w:r w:rsidRPr="001C5CF3">
              <w:rPr>
                <w:rFonts w:ascii="Arial" w:hAnsi="Arial" w:cs="Arial"/>
                <w:sz w:val="24"/>
                <w:szCs w:val="24"/>
                <w:lang w:val="en-GB"/>
              </w:rPr>
              <w:t xml:space="preserve">team leader and </w:t>
            </w:r>
            <w:r w:rsidR="008E675C">
              <w:rPr>
                <w:rFonts w:ascii="Arial" w:hAnsi="Arial" w:cs="Arial"/>
                <w:sz w:val="24"/>
                <w:szCs w:val="24"/>
                <w:lang w:val="en-GB"/>
              </w:rPr>
              <w:t xml:space="preserve">appropriate </w:t>
            </w:r>
            <w:r w:rsidRPr="001C5CF3">
              <w:rPr>
                <w:rFonts w:ascii="Arial" w:hAnsi="Arial" w:cs="Arial"/>
                <w:sz w:val="24"/>
                <w:szCs w:val="24"/>
                <w:lang w:val="en-GB"/>
              </w:rPr>
              <w:t>team composition</w:t>
            </w:r>
          </w:p>
        </w:tc>
        <w:tc>
          <w:tcPr>
            <w:tcW w:w="3053" w:type="dxa"/>
          </w:tcPr>
          <w:p w14:paraId="0C15AEE5" w14:textId="4F6351C4" w:rsidR="006F450B" w:rsidRPr="001C5CF3" w:rsidRDefault="00D45E51" w:rsidP="003C4D6B">
            <w:pPr>
              <w:spacing w:after="120"/>
              <w:jc w:val="both"/>
              <w:rPr>
                <w:rFonts w:ascii="Arial" w:eastAsia="Times New Roman" w:hAnsi="Arial" w:cs="Arial"/>
                <w:sz w:val="24"/>
                <w:szCs w:val="24"/>
                <w:lang w:val="en-GB"/>
              </w:rPr>
            </w:pPr>
            <w:r>
              <w:rPr>
                <w:rFonts w:ascii="Arial" w:eastAsia="Times New Roman" w:hAnsi="Arial" w:cs="Arial"/>
                <w:sz w:val="24"/>
                <w:szCs w:val="24"/>
                <w:lang w:val="en-GB"/>
              </w:rPr>
              <w:t>40</w:t>
            </w:r>
          </w:p>
        </w:tc>
      </w:tr>
      <w:tr w:rsidR="006F450B" w:rsidRPr="001C5CF3" w14:paraId="1025AD92" w14:textId="77777777" w:rsidTr="00C80099">
        <w:tc>
          <w:tcPr>
            <w:tcW w:w="6297" w:type="dxa"/>
          </w:tcPr>
          <w:p w14:paraId="44CA7541" w14:textId="77777777" w:rsidR="006F450B" w:rsidRPr="001C5CF3" w:rsidRDefault="006F450B" w:rsidP="003C4D6B">
            <w:pPr>
              <w:spacing w:after="120"/>
              <w:jc w:val="both"/>
              <w:rPr>
                <w:rFonts w:ascii="Arial" w:eastAsia="Times New Roman" w:hAnsi="Arial" w:cs="Arial"/>
                <w:sz w:val="24"/>
                <w:szCs w:val="24"/>
                <w:lang w:val="en-GB"/>
              </w:rPr>
            </w:pPr>
            <w:r w:rsidRPr="001C5CF3">
              <w:rPr>
                <w:rFonts w:ascii="Arial" w:hAnsi="Arial" w:cs="Arial"/>
                <w:sz w:val="24"/>
                <w:szCs w:val="24"/>
                <w:lang w:val="en-GB"/>
              </w:rPr>
              <w:t xml:space="preserve">Amount of budget and justification </w:t>
            </w:r>
            <w:r w:rsidRPr="001C5CF3">
              <w:rPr>
                <w:rFonts w:ascii="Arial" w:eastAsia="Times New Roman" w:hAnsi="Arial" w:cs="Arial"/>
                <w:sz w:val="24"/>
                <w:szCs w:val="24"/>
                <w:lang w:val="en-GB"/>
              </w:rPr>
              <w:t xml:space="preserve"> </w:t>
            </w:r>
          </w:p>
        </w:tc>
        <w:tc>
          <w:tcPr>
            <w:tcW w:w="3053" w:type="dxa"/>
          </w:tcPr>
          <w:p w14:paraId="260104E6" w14:textId="48EEC15E" w:rsidR="006F450B" w:rsidRPr="001C5CF3" w:rsidRDefault="00D45E51" w:rsidP="003C4D6B">
            <w:pPr>
              <w:spacing w:after="120"/>
              <w:jc w:val="both"/>
              <w:rPr>
                <w:rFonts w:ascii="Arial" w:eastAsia="Times New Roman" w:hAnsi="Arial" w:cs="Arial"/>
                <w:sz w:val="24"/>
                <w:szCs w:val="24"/>
                <w:lang w:val="en-GB"/>
              </w:rPr>
            </w:pPr>
            <w:r>
              <w:rPr>
                <w:rFonts w:ascii="Arial" w:eastAsia="Times New Roman" w:hAnsi="Arial" w:cs="Arial"/>
                <w:sz w:val="24"/>
                <w:szCs w:val="24"/>
                <w:lang w:val="en-GB"/>
              </w:rPr>
              <w:t>20</w:t>
            </w:r>
          </w:p>
        </w:tc>
      </w:tr>
    </w:tbl>
    <w:p w14:paraId="325F55BB" w14:textId="36693CC5" w:rsidR="00C807C2" w:rsidRDefault="00C807C2" w:rsidP="003C4D6B">
      <w:pPr>
        <w:spacing w:after="120" w:line="240" w:lineRule="auto"/>
        <w:jc w:val="both"/>
        <w:rPr>
          <w:rFonts w:ascii="Arial" w:hAnsi="Arial" w:cs="Arial"/>
          <w:sz w:val="24"/>
          <w:szCs w:val="24"/>
          <w:lang w:val="en-GB"/>
        </w:rPr>
      </w:pPr>
    </w:p>
    <w:p w14:paraId="46545EB5" w14:textId="1AABA352" w:rsidR="00C807C2" w:rsidRPr="008B4508" w:rsidRDefault="00FD7B15" w:rsidP="003C4D6B">
      <w:pPr>
        <w:pStyle w:val="ListParagraph"/>
        <w:numPr>
          <w:ilvl w:val="0"/>
          <w:numId w:val="10"/>
        </w:numPr>
        <w:spacing w:after="120" w:line="240" w:lineRule="auto"/>
        <w:contextualSpacing w:val="0"/>
        <w:jc w:val="both"/>
        <w:rPr>
          <w:rFonts w:ascii="Arial" w:hAnsi="Arial" w:cs="Arial"/>
          <w:b/>
          <w:sz w:val="24"/>
          <w:szCs w:val="24"/>
          <w:lang w:val="en-GB"/>
        </w:rPr>
      </w:pPr>
      <w:r w:rsidRPr="008B4508">
        <w:rPr>
          <w:rFonts w:ascii="Arial" w:hAnsi="Arial" w:cs="Arial"/>
          <w:b/>
          <w:sz w:val="24"/>
          <w:szCs w:val="24"/>
          <w:lang w:val="en-GB"/>
        </w:rPr>
        <w:t xml:space="preserve">Preparation of Proposal </w:t>
      </w:r>
    </w:p>
    <w:p w14:paraId="22CD3229" w14:textId="614676F6" w:rsidR="00A6604E" w:rsidRDefault="00A6604E" w:rsidP="003C4D6B">
      <w:pPr>
        <w:autoSpaceDE w:val="0"/>
        <w:autoSpaceDN w:val="0"/>
        <w:adjustRightInd w:val="0"/>
        <w:spacing w:after="120" w:line="240" w:lineRule="auto"/>
        <w:jc w:val="both"/>
        <w:rPr>
          <w:rFonts w:ascii="Arial" w:hAnsi="Arial" w:cs="Arial"/>
          <w:sz w:val="24"/>
          <w:szCs w:val="24"/>
          <w:lang w:val="en-GB"/>
        </w:rPr>
      </w:pPr>
      <w:r w:rsidRPr="00A6604E">
        <w:rPr>
          <w:rFonts w:ascii="Arial" w:hAnsi="Arial" w:cs="Arial"/>
          <w:sz w:val="24"/>
          <w:szCs w:val="24"/>
          <w:lang w:val="en-GB"/>
        </w:rPr>
        <w:t>The proposal will be divided into two parts and should be submitted in two separate folders i.e. technical and financial. The technical part of the proposal should not exceed 1</w:t>
      </w:r>
      <w:r w:rsidR="00F85DF2">
        <w:rPr>
          <w:rFonts w:ascii="Arial" w:hAnsi="Arial" w:cs="Arial"/>
          <w:sz w:val="24"/>
          <w:szCs w:val="24"/>
          <w:lang w:val="en-GB"/>
        </w:rPr>
        <w:t>0</w:t>
      </w:r>
      <w:r w:rsidRPr="00A6604E">
        <w:rPr>
          <w:rFonts w:ascii="Arial" w:hAnsi="Arial" w:cs="Arial"/>
          <w:sz w:val="24"/>
          <w:szCs w:val="24"/>
          <w:lang w:val="en-GB"/>
        </w:rPr>
        <w:t xml:space="preserve"> pages and will contain the following</w:t>
      </w:r>
      <w:r w:rsidR="00BD637E">
        <w:rPr>
          <w:rFonts w:ascii="Arial" w:hAnsi="Arial" w:cs="Arial"/>
          <w:sz w:val="24"/>
          <w:szCs w:val="24"/>
          <w:lang w:val="en-GB"/>
        </w:rPr>
        <w:t>s</w:t>
      </w:r>
      <w:r w:rsidRPr="00A6604E">
        <w:rPr>
          <w:rFonts w:ascii="Arial" w:hAnsi="Arial" w:cs="Arial"/>
          <w:sz w:val="24"/>
          <w:szCs w:val="24"/>
          <w:lang w:val="en-GB"/>
        </w:rPr>
        <w:t>:</w:t>
      </w:r>
    </w:p>
    <w:p w14:paraId="761F05A1" w14:textId="77777777" w:rsidR="00BD637E" w:rsidRPr="00B443AD" w:rsidRDefault="00BD637E" w:rsidP="003C4D6B">
      <w:pPr>
        <w:pStyle w:val="ListParagraph"/>
        <w:numPr>
          <w:ilvl w:val="0"/>
          <w:numId w:val="19"/>
        </w:numPr>
        <w:spacing w:after="120" w:line="240" w:lineRule="auto"/>
        <w:contextualSpacing w:val="0"/>
        <w:jc w:val="both"/>
        <w:rPr>
          <w:rFonts w:ascii="Arial" w:hAnsi="Arial" w:cs="Arial"/>
          <w:sz w:val="24"/>
          <w:szCs w:val="24"/>
          <w:lang w:val="en-CA"/>
        </w:rPr>
      </w:pPr>
      <w:r w:rsidRPr="00B443AD">
        <w:rPr>
          <w:rFonts w:ascii="Arial" w:hAnsi="Arial" w:cs="Arial"/>
          <w:sz w:val="24"/>
          <w:szCs w:val="24"/>
          <w:lang w:val="en-CA"/>
        </w:rPr>
        <w:lastRenderedPageBreak/>
        <w:t xml:space="preserve">Detailed methodology of the research. </w:t>
      </w:r>
    </w:p>
    <w:p w14:paraId="1F27F477" w14:textId="77777777" w:rsidR="00BD637E" w:rsidRPr="00B443AD" w:rsidRDefault="00BD637E" w:rsidP="003C4D6B">
      <w:pPr>
        <w:pStyle w:val="ListParagraph"/>
        <w:numPr>
          <w:ilvl w:val="0"/>
          <w:numId w:val="19"/>
        </w:numPr>
        <w:spacing w:after="120" w:line="240" w:lineRule="auto"/>
        <w:contextualSpacing w:val="0"/>
        <w:jc w:val="both"/>
        <w:rPr>
          <w:rFonts w:ascii="Arial" w:hAnsi="Arial" w:cs="Arial"/>
          <w:sz w:val="24"/>
          <w:szCs w:val="24"/>
          <w:lang w:val="en-CA"/>
        </w:rPr>
      </w:pPr>
      <w:r w:rsidRPr="00B443AD">
        <w:rPr>
          <w:rFonts w:ascii="Arial" w:hAnsi="Arial" w:cs="Arial"/>
          <w:sz w:val="24"/>
          <w:szCs w:val="24"/>
          <w:lang w:val="en-CA"/>
        </w:rPr>
        <w:t>Detailed timeframe (including dates for submission of first draft, dissemination of findings and final report).</w:t>
      </w:r>
    </w:p>
    <w:p w14:paraId="5ADA4030" w14:textId="77777777" w:rsidR="00BD637E" w:rsidRPr="00B443AD" w:rsidRDefault="00BD637E" w:rsidP="003C4D6B">
      <w:pPr>
        <w:pStyle w:val="ListParagraph"/>
        <w:numPr>
          <w:ilvl w:val="0"/>
          <w:numId w:val="19"/>
        </w:numPr>
        <w:spacing w:after="120" w:line="240" w:lineRule="auto"/>
        <w:contextualSpacing w:val="0"/>
        <w:jc w:val="both"/>
        <w:rPr>
          <w:rFonts w:ascii="Arial" w:hAnsi="Arial" w:cs="Arial"/>
          <w:sz w:val="24"/>
          <w:szCs w:val="24"/>
          <w:lang w:val="en-CA"/>
        </w:rPr>
      </w:pPr>
      <w:r w:rsidRPr="00B443AD">
        <w:rPr>
          <w:rFonts w:ascii="Arial" w:hAnsi="Arial" w:cs="Arial"/>
          <w:sz w:val="24"/>
          <w:szCs w:val="24"/>
          <w:lang w:val="en-CA"/>
        </w:rPr>
        <w:t xml:space="preserve">Account of experience of conducting similar research. </w:t>
      </w:r>
    </w:p>
    <w:p w14:paraId="01DD4BCE" w14:textId="77777777" w:rsidR="00BD637E" w:rsidRPr="00B443AD" w:rsidRDefault="00BD637E" w:rsidP="003C4D6B">
      <w:pPr>
        <w:pStyle w:val="ListParagraph"/>
        <w:numPr>
          <w:ilvl w:val="0"/>
          <w:numId w:val="19"/>
        </w:numPr>
        <w:spacing w:after="120" w:line="240" w:lineRule="auto"/>
        <w:contextualSpacing w:val="0"/>
        <w:jc w:val="both"/>
        <w:rPr>
          <w:rFonts w:ascii="Arial" w:hAnsi="Arial" w:cs="Arial"/>
          <w:sz w:val="24"/>
          <w:szCs w:val="24"/>
          <w:lang w:val="en-CA"/>
        </w:rPr>
      </w:pPr>
      <w:r w:rsidRPr="00B443AD">
        <w:rPr>
          <w:rFonts w:ascii="Arial" w:hAnsi="Arial" w:cs="Arial"/>
          <w:sz w:val="24"/>
          <w:szCs w:val="24"/>
          <w:lang w:val="en-CA"/>
        </w:rPr>
        <w:t>CVs of the team leader and key members of the research team which reflect relevant experiences.</w:t>
      </w:r>
    </w:p>
    <w:p w14:paraId="21B1D390" w14:textId="77777777" w:rsidR="00BD637E" w:rsidRPr="00B443AD" w:rsidRDefault="00BD637E" w:rsidP="003C4D6B">
      <w:pPr>
        <w:pStyle w:val="ListParagraph"/>
        <w:numPr>
          <w:ilvl w:val="0"/>
          <w:numId w:val="19"/>
        </w:numPr>
        <w:spacing w:after="120" w:line="240" w:lineRule="auto"/>
        <w:contextualSpacing w:val="0"/>
        <w:jc w:val="both"/>
        <w:rPr>
          <w:rFonts w:ascii="Arial" w:hAnsi="Arial" w:cs="Arial"/>
          <w:sz w:val="24"/>
          <w:szCs w:val="24"/>
          <w:lang w:val="en-CA"/>
        </w:rPr>
      </w:pPr>
      <w:r w:rsidRPr="00B443AD">
        <w:rPr>
          <w:rFonts w:ascii="Arial" w:hAnsi="Arial" w:cs="Arial"/>
          <w:sz w:val="24"/>
          <w:szCs w:val="24"/>
          <w:lang w:val="en-CA"/>
        </w:rPr>
        <w:t>Copy of VAT registration certificate (for consulting firm).</w:t>
      </w:r>
    </w:p>
    <w:p w14:paraId="3E0DF7DB" w14:textId="77777777" w:rsidR="00BD637E" w:rsidRPr="00B443AD" w:rsidRDefault="00BD637E" w:rsidP="003C4D6B">
      <w:pPr>
        <w:pStyle w:val="ListParagraph"/>
        <w:numPr>
          <w:ilvl w:val="0"/>
          <w:numId w:val="19"/>
        </w:numPr>
        <w:spacing w:after="120" w:line="240" w:lineRule="auto"/>
        <w:contextualSpacing w:val="0"/>
        <w:jc w:val="both"/>
        <w:rPr>
          <w:rFonts w:ascii="Arial" w:hAnsi="Arial" w:cs="Arial"/>
          <w:sz w:val="24"/>
          <w:szCs w:val="24"/>
          <w:lang w:val="en-CA"/>
        </w:rPr>
      </w:pPr>
      <w:r w:rsidRPr="00B443AD">
        <w:rPr>
          <w:rFonts w:ascii="Arial" w:hAnsi="Arial" w:cs="Arial"/>
          <w:sz w:val="24"/>
          <w:szCs w:val="24"/>
          <w:lang w:val="en-CA"/>
        </w:rPr>
        <w:t>Copy of valid TIN certificate and bank account detail.</w:t>
      </w:r>
      <w:r w:rsidRPr="00B443AD">
        <w:rPr>
          <w:rFonts w:ascii="Arial" w:hAnsi="Arial" w:cs="Arial"/>
          <w:sz w:val="24"/>
          <w:szCs w:val="24"/>
          <w:lang w:val="en-CA" w:eastAsia="en-GB"/>
        </w:rPr>
        <w:t xml:space="preserve"> </w:t>
      </w:r>
    </w:p>
    <w:p w14:paraId="38EA7469" w14:textId="77777777" w:rsidR="00BD637E" w:rsidRPr="00B443AD" w:rsidRDefault="00BD637E" w:rsidP="003C4D6B">
      <w:pPr>
        <w:spacing w:after="120" w:line="240" w:lineRule="auto"/>
        <w:jc w:val="both"/>
        <w:rPr>
          <w:rFonts w:ascii="Arial" w:hAnsi="Arial" w:cs="Arial"/>
          <w:sz w:val="24"/>
          <w:szCs w:val="24"/>
          <w:lang w:val="en-CA" w:eastAsia="en-GB"/>
        </w:rPr>
      </w:pPr>
      <w:r w:rsidRPr="00B443AD">
        <w:rPr>
          <w:rFonts w:ascii="Arial" w:hAnsi="Arial" w:cs="Arial"/>
          <w:sz w:val="24"/>
          <w:szCs w:val="24"/>
          <w:lang w:val="en-CA" w:eastAsia="en-GB"/>
        </w:rPr>
        <w:t>Financial Proposal should clearly identify:</w:t>
      </w:r>
    </w:p>
    <w:p w14:paraId="1580B08C" w14:textId="0199637C" w:rsidR="00BD637E" w:rsidRPr="0000043B" w:rsidRDefault="00BD637E" w:rsidP="003C4D6B">
      <w:pPr>
        <w:pStyle w:val="ListParagraph"/>
        <w:numPr>
          <w:ilvl w:val="0"/>
          <w:numId w:val="20"/>
        </w:numPr>
        <w:spacing w:after="120" w:line="240" w:lineRule="auto"/>
        <w:jc w:val="both"/>
        <w:rPr>
          <w:rFonts w:ascii="Arial" w:hAnsi="Arial" w:cs="Arial"/>
          <w:b/>
          <w:sz w:val="24"/>
          <w:szCs w:val="24"/>
          <w:lang w:val="en-CA"/>
        </w:rPr>
      </w:pPr>
      <w:r w:rsidRPr="00B443AD">
        <w:rPr>
          <w:rFonts w:ascii="Arial" w:hAnsi="Arial" w:cs="Arial"/>
          <w:sz w:val="24"/>
          <w:szCs w:val="24"/>
          <w:lang w:val="en-CA" w:eastAsia="en-GB"/>
        </w:rPr>
        <w:t>Item wise summary of cost for the assignment</w:t>
      </w:r>
      <w:r w:rsidRPr="00B443AD">
        <w:rPr>
          <w:rFonts w:ascii="Arial" w:hAnsi="Arial" w:cs="Arial"/>
          <w:color w:val="000000"/>
          <w:sz w:val="24"/>
          <w:szCs w:val="24"/>
          <w:lang w:val="en-CA"/>
        </w:rPr>
        <w:t xml:space="preserve"> with detail breakdown. </w:t>
      </w:r>
      <w:r w:rsidRPr="00B443AD">
        <w:rPr>
          <w:rFonts w:ascii="Arial" w:hAnsi="Arial" w:cs="Arial"/>
          <w:color w:val="000000" w:themeColor="text1"/>
          <w:sz w:val="24"/>
          <w:szCs w:val="24"/>
          <w:lang w:val="en-CA"/>
        </w:rPr>
        <w:t xml:space="preserve">The budget should not contain income tax as a separate head; it can be blended with the other costs as it will be deducted from the source. However, VAT can be mentioned in the budget as per government regulation. The organisation </w:t>
      </w:r>
      <w:r w:rsidRPr="00B443AD">
        <w:rPr>
          <w:rFonts w:ascii="Arial" w:hAnsi="Arial" w:cs="Arial"/>
          <w:color w:val="000000"/>
          <w:sz w:val="24"/>
          <w:szCs w:val="24"/>
          <w:lang w:val="en-CA"/>
        </w:rPr>
        <w:t>will deduct VAT and Tax at source according to the GoB rules and deposit the said amount to government treasury.</w:t>
      </w:r>
    </w:p>
    <w:p w14:paraId="748A3960" w14:textId="77777777" w:rsidR="0000043B" w:rsidRPr="00B443AD" w:rsidRDefault="0000043B" w:rsidP="003C4D6B">
      <w:pPr>
        <w:pStyle w:val="ListParagraph"/>
        <w:spacing w:after="120" w:line="240" w:lineRule="auto"/>
        <w:jc w:val="both"/>
        <w:rPr>
          <w:rFonts w:ascii="Arial" w:hAnsi="Arial" w:cs="Arial"/>
          <w:b/>
          <w:sz w:val="24"/>
          <w:szCs w:val="24"/>
          <w:lang w:val="en-CA"/>
        </w:rPr>
      </w:pPr>
    </w:p>
    <w:p w14:paraId="63A8AAEB" w14:textId="6C737609" w:rsidR="00FD7B15" w:rsidRPr="00767733" w:rsidRDefault="00FD7B15" w:rsidP="003C4D6B">
      <w:pPr>
        <w:pStyle w:val="ListParagraph"/>
        <w:numPr>
          <w:ilvl w:val="0"/>
          <w:numId w:val="10"/>
        </w:numPr>
        <w:spacing w:after="120" w:line="240" w:lineRule="auto"/>
        <w:contextualSpacing w:val="0"/>
        <w:jc w:val="both"/>
        <w:rPr>
          <w:rFonts w:ascii="Arial" w:hAnsi="Arial" w:cs="Arial"/>
          <w:b/>
          <w:sz w:val="24"/>
          <w:szCs w:val="24"/>
          <w:lang w:val="en-GB"/>
        </w:rPr>
      </w:pPr>
      <w:r w:rsidRPr="00767733">
        <w:rPr>
          <w:rFonts w:ascii="Arial" w:hAnsi="Arial" w:cs="Arial"/>
          <w:b/>
          <w:sz w:val="24"/>
          <w:szCs w:val="24"/>
          <w:lang w:val="en-GB"/>
        </w:rPr>
        <w:t>Submission of Proposal</w:t>
      </w:r>
    </w:p>
    <w:p w14:paraId="42A3A9E0" w14:textId="0648C9EF" w:rsidR="00BD637E" w:rsidRPr="000E6754" w:rsidRDefault="00BD637E" w:rsidP="003C4D6B">
      <w:pPr>
        <w:spacing w:after="120" w:line="240" w:lineRule="auto"/>
        <w:jc w:val="both"/>
        <w:rPr>
          <w:rFonts w:ascii="Arial" w:hAnsi="Arial" w:cs="Arial"/>
          <w:sz w:val="24"/>
          <w:szCs w:val="24"/>
          <w:lang w:val="en-GB"/>
        </w:rPr>
      </w:pPr>
      <w:r w:rsidRPr="00304A1C">
        <w:rPr>
          <w:rFonts w:ascii="Arial" w:hAnsi="Arial" w:cs="Arial"/>
          <w:sz w:val="24"/>
          <w:szCs w:val="24"/>
          <w:lang w:val="en-GB"/>
        </w:rPr>
        <w:t>The technical and financial proposals should be submitted (</w:t>
      </w:r>
      <w:r w:rsidRPr="00304A1C">
        <w:rPr>
          <w:rFonts w:ascii="Arial" w:hAnsi="Arial" w:cs="Arial"/>
          <w:b/>
          <w:sz w:val="24"/>
          <w:szCs w:val="24"/>
          <w:lang w:val="en-GB"/>
        </w:rPr>
        <w:t>electronically only)</w:t>
      </w:r>
      <w:r w:rsidRPr="00304A1C">
        <w:rPr>
          <w:rFonts w:ascii="Arial" w:hAnsi="Arial" w:cs="Arial"/>
          <w:sz w:val="24"/>
          <w:szCs w:val="24"/>
          <w:lang w:val="en-GB"/>
        </w:rPr>
        <w:t xml:space="preserve"> in two separate sub folders in a zipped folder to the email address </w:t>
      </w:r>
      <w:hyperlink r:id="rId8" w:history="1">
        <w:r w:rsidRPr="000E6754">
          <w:rPr>
            <w:rStyle w:val="Hyperlink"/>
            <w:rFonts w:ascii="Arial" w:hAnsi="Arial" w:cs="Arial"/>
            <w:sz w:val="24"/>
            <w:szCs w:val="24"/>
            <w:lang w:val="en-GB"/>
          </w:rPr>
          <w:t>Planbd.consultant.hiring@plan-international.org</w:t>
        </w:r>
      </w:hyperlink>
      <w:r w:rsidRPr="00304A1C">
        <w:rPr>
          <w:rFonts w:ascii="Arial" w:hAnsi="Arial" w:cs="Arial"/>
          <w:sz w:val="24"/>
          <w:szCs w:val="24"/>
          <w:lang w:val="en-GB"/>
        </w:rPr>
        <w:t xml:space="preserve"> by </w:t>
      </w:r>
      <w:r w:rsidRPr="000E6754">
        <w:rPr>
          <w:rFonts w:ascii="Arial" w:hAnsi="Arial" w:cs="Arial"/>
          <w:sz w:val="24"/>
          <w:szCs w:val="24"/>
          <w:lang w:val="en-GB"/>
        </w:rPr>
        <w:t>the 1</w:t>
      </w:r>
      <w:r w:rsidR="00F37849">
        <w:rPr>
          <w:rFonts w:ascii="Arial" w:hAnsi="Arial" w:cs="Arial"/>
          <w:sz w:val="24"/>
          <w:szCs w:val="24"/>
          <w:lang w:val="en-GB"/>
        </w:rPr>
        <w:t>5</w:t>
      </w:r>
      <w:r w:rsidR="00F37849" w:rsidRPr="00F37849">
        <w:rPr>
          <w:rFonts w:ascii="Arial" w:hAnsi="Arial" w:cs="Arial"/>
          <w:sz w:val="24"/>
          <w:szCs w:val="24"/>
          <w:vertAlign w:val="superscript"/>
          <w:lang w:val="en-GB"/>
        </w:rPr>
        <w:t>th</w:t>
      </w:r>
      <w:r w:rsidR="00F37849">
        <w:rPr>
          <w:rFonts w:ascii="Arial" w:hAnsi="Arial" w:cs="Arial"/>
          <w:sz w:val="24"/>
          <w:szCs w:val="24"/>
          <w:lang w:val="en-GB"/>
        </w:rPr>
        <w:t xml:space="preserve"> </w:t>
      </w:r>
      <w:r w:rsidRPr="000E6754">
        <w:rPr>
          <w:rFonts w:ascii="Arial" w:hAnsi="Arial" w:cs="Arial"/>
          <w:sz w:val="24"/>
          <w:szCs w:val="24"/>
          <w:lang w:val="en-GB"/>
        </w:rPr>
        <w:t>A</w:t>
      </w:r>
      <w:r w:rsidRPr="000E6754">
        <w:rPr>
          <w:rFonts w:ascii="Arial" w:hAnsi="Arial" w:cs="Arial"/>
          <w:i/>
          <w:sz w:val="24"/>
          <w:szCs w:val="24"/>
          <w:lang w:val="en-GB"/>
        </w:rPr>
        <w:t xml:space="preserve">pril, </w:t>
      </w:r>
      <w:r w:rsidRPr="00BD637E">
        <w:rPr>
          <w:rFonts w:ascii="Arial" w:hAnsi="Arial" w:cs="Arial"/>
          <w:i/>
          <w:sz w:val="24"/>
          <w:szCs w:val="24"/>
          <w:lang w:val="en-GB"/>
        </w:rPr>
        <w:t xml:space="preserve">2019 </w:t>
      </w:r>
      <w:r w:rsidRPr="00BD637E">
        <w:rPr>
          <w:rFonts w:ascii="Arial" w:hAnsi="Arial" w:cs="Arial"/>
          <w:sz w:val="24"/>
          <w:szCs w:val="24"/>
          <w:lang w:val="en-GB"/>
        </w:rPr>
        <w:t>referencing</w:t>
      </w:r>
      <w:r w:rsidRPr="000E6754">
        <w:rPr>
          <w:rFonts w:ascii="Arial" w:hAnsi="Arial" w:cs="Arial"/>
          <w:sz w:val="24"/>
          <w:szCs w:val="24"/>
          <w:lang w:val="en-GB"/>
        </w:rPr>
        <w:t xml:space="preserve"> “GE &amp; CP Assessment of </w:t>
      </w:r>
      <w:proofErr w:type="spellStart"/>
      <w:r w:rsidRPr="000E6754">
        <w:rPr>
          <w:rFonts w:ascii="Arial" w:hAnsi="Arial" w:cs="Arial"/>
          <w:sz w:val="24"/>
          <w:szCs w:val="24"/>
          <w:lang w:val="en-GB"/>
        </w:rPr>
        <w:t>Aparajita</w:t>
      </w:r>
      <w:proofErr w:type="spellEnd"/>
      <w:r w:rsidRPr="000E6754">
        <w:rPr>
          <w:rFonts w:ascii="Arial" w:hAnsi="Arial" w:cs="Arial"/>
          <w:sz w:val="24"/>
          <w:szCs w:val="24"/>
          <w:lang w:val="en-GB"/>
        </w:rPr>
        <w:t xml:space="preserve">: Combating Child Marriage in Bangladesh” in the subject line. </w:t>
      </w:r>
      <w:r w:rsidRPr="000E6754">
        <w:rPr>
          <w:rFonts w:ascii="Arial" w:hAnsi="Arial" w:cs="Arial"/>
          <w:iCs/>
          <w:sz w:val="24"/>
          <w:szCs w:val="24"/>
          <w:lang w:val="en-GB"/>
        </w:rPr>
        <w:t>Proposal submitted to any other email account except this and in hard copy will be treated as disqualified. The proposals should be submitted in pdf format.</w:t>
      </w:r>
    </w:p>
    <w:p w14:paraId="6564315A" w14:textId="5B9D1D21" w:rsidR="00FD7B15" w:rsidRPr="000A1A58" w:rsidRDefault="00F131FA" w:rsidP="003C4D6B">
      <w:pPr>
        <w:pStyle w:val="ListParagraph"/>
        <w:numPr>
          <w:ilvl w:val="0"/>
          <w:numId w:val="10"/>
        </w:numPr>
        <w:spacing w:after="120" w:line="240" w:lineRule="auto"/>
        <w:contextualSpacing w:val="0"/>
        <w:jc w:val="both"/>
        <w:rPr>
          <w:rFonts w:ascii="Arial" w:hAnsi="Arial" w:cs="Arial"/>
          <w:b/>
          <w:sz w:val="24"/>
          <w:szCs w:val="24"/>
          <w:lang w:val="en-GB"/>
        </w:rPr>
      </w:pPr>
      <w:r>
        <w:rPr>
          <w:rFonts w:ascii="Arial" w:hAnsi="Arial" w:cs="Arial"/>
          <w:sz w:val="24"/>
          <w:szCs w:val="24"/>
          <w:lang w:val="en-GB"/>
        </w:rPr>
        <w:t xml:space="preserve"> </w:t>
      </w:r>
      <w:r w:rsidRPr="00F131FA">
        <w:rPr>
          <w:rFonts w:ascii="Arial" w:hAnsi="Arial" w:cs="Arial"/>
          <w:b/>
          <w:sz w:val="24"/>
          <w:szCs w:val="24"/>
          <w:lang w:val="en-GB"/>
        </w:rPr>
        <w:t>Penalty Clause</w:t>
      </w:r>
    </w:p>
    <w:p w14:paraId="493DCACD" w14:textId="56A078C0" w:rsidR="000A1A58" w:rsidRPr="000A1A58" w:rsidRDefault="000A1A58" w:rsidP="003C4D6B">
      <w:pPr>
        <w:spacing w:after="120" w:line="240" w:lineRule="auto"/>
        <w:jc w:val="both"/>
        <w:rPr>
          <w:rFonts w:ascii="Arial" w:hAnsi="Arial" w:cs="Arial"/>
          <w:bCs/>
          <w:color w:val="000000" w:themeColor="text1"/>
          <w:sz w:val="24"/>
          <w:szCs w:val="24"/>
          <w:lang w:val="en-GB"/>
        </w:rPr>
      </w:pPr>
      <w:r w:rsidRPr="000A1A58">
        <w:rPr>
          <w:rFonts w:ascii="Arial" w:hAnsi="Arial" w:cs="Arial"/>
          <w:bCs/>
          <w:color w:val="000000" w:themeColor="text1"/>
          <w:sz w:val="24"/>
          <w:szCs w:val="24"/>
          <w:lang w:val="en-GB"/>
        </w:rPr>
        <w:t>The consultant/consulting firm is expected to provide services within stipulated period as well as submit the final report maintaining quality</w:t>
      </w:r>
      <w:r w:rsidRPr="00DA795C">
        <w:rPr>
          <w:rFonts w:ascii="Arial" w:hAnsi="Arial" w:cs="Arial"/>
          <w:bCs/>
          <w:color w:val="000000" w:themeColor="text1"/>
          <w:sz w:val="24"/>
          <w:szCs w:val="24"/>
          <w:lang w:val="en-GB"/>
        </w:rPr>
        <w:t xml:space="preserve">. If </w:t>
      </w:r>
      <w:r w:rsidR="0014036E">
        <w:rPr>
          <w:rFonts w:ascii="Arial" w:hAnsi="Arial" w:cs="Arial"/>
          <w:bCs/>
          <w:color w:val="000000" w:themeColor="text1"/>
          <w:sz w:val="24"/>
          <w:szCs w:val="24"/>
          <w:lang w:val="en-GB"/>
        </w:rPr>
        <w:t xml:space="preserve">the </w:t>
      </w:r>
      <w:r w:rsidRPr="000A1A58">
        <w:rPr>
          <w:rFonts w:ascii="Arial" w:hAnsi="Arial" w:cs="Arial"/>
          <w:bCs/>
          <w:color w:val="000000" w:themeColor="text1"/>
          <w:sz w:val="24"/>
          <w:szCs w:val="24"/>
          <w:lang w:val="en-GB"/>
        </w:rPr>
        <w:t>quality is not maintained</w:t>
      </w:r>
      <w:r w:rsidR="0014036E">
        <w:rPr>
          <w:rFonts w:ascii="Arial" w:hAnsi="Arial" w:cs="Arial"/>
          <w:bCs/>
          <w:color w:val="000000" w:themeColor="text1"/>
          <w:sz w:val="24"/>
          <w:szCs w:val="24"/>
          <w:lang w:val="en-GB"/>
        </w:rPr>
        <w:t xml:space="preserve"> as mentioned in section 9</w:t>
      </w:r>
      <w:r w:rsidRPr="000A1A58">
        <w:rPr>
          <w:rFonts w:ascii="Arial" w:hAnsi="Arial" w:cs="Arial"/>
          <w:bCs/>
          <w:color w:val="000000" w:themeColor="text1"/>
          <w:sz w:val="24"/>
          <w:szCs w:val="24"/>
          <w:lang w:val="en-GB"/>
        </w:rPr>
        <w:t xml:space="preserve">, </w:t>
      </w:r>
      <w:r w:rsidRPr="000A1A58">
        <w:rPr>
          <w:rFonts w:ascii="Arial" w:hAnsi="Arial" w:cs="Arial"/>
          <w:sz w:val="24"/>
          <w:szCs w:val="24"/>
          <w:lang w:val="en-GB"/>
        </w:rPr>
        <w:t>Plan International Bangladesh</w:t>
      </w:r>
      <w:r w:rsidRPr="000A1A58">
        <w:rPr>
          <w:rFonts w:ascii="Arial" w:hAnsi="Arial" w:cs="Arial"/>
          <w:bCs/>
          <w:color w:val="000000" w:themeColor="text1"/>
          <w:sz w:val="24"/>
          <w:szCs w:val="24"/>
          <w:lang w:val="en-GB"/>
        </w:rPr>
        <w:t xml:space="preserve"> will deduct 5% of the total agreement amount. If for any reason, the consultant/consulting firm fails to deliver services within stipulated time, the consultant/consulting firm needs to inform </w:t>
      </w:r>
      <w:r w:rsidRPr="000A1A58">
        <w:rPr>
          <w:rFonts w:ascii="Arial" w:hAnsi="Arial" w:cs="Arial"/>
          <w:sz w:val="24"/>
          <w:szCs w:val="24"/>
          <w:lang w:val="en-GB"/>
        </w:rPr>
        <w:t>Plan International Bangladesh</w:t>
      </w:r>
      <w:r w:rsidRPr="000A1A58">
        <w:rPr>
          <w:rFonts w:ascii="Arial" w:hAnsi="Arial" w:cs="Arial"/>
          <w:bCs/>
          <w:color w:val="000000" w:themeColor="text1"/>
          <w:sz w:val="24"/>
          <w:szCs w:val="24"/>
          <w:lang w:val="en-GB"/>
        </w:rPr>
        <w:t xml:space="preserve"> in time with valid and acceptable explanation. Failing to this may evoke penalty clause at the rate of 1% for each day of delay.</w:t>
      </w:r>
    </w:p>
    <w:p w14:paraId="53F7C666" w14:textId="162477B3" w:rsidR="00F131FA" w:rsidRPr="00F131FA" w:rsidRDefault="00F131FA" w:rsidP="003C4D6B">
      <w:pPr>
        <w:pStyle w:val="ListParagraph"/>
        <w:numPr>
          <w:ilvl w:val="0"/>
          <w:numId w:val="10"/>
        </w:numPr>
        <w:spacing w:after="120" w:line="240" w:lineRule="auto"/>
        <w:contextualSpacing w:val="0"/>
        <w:jc w:val="both"/>
        <w:rPr>
          <w:rFonts w:ascii="Arial" w:hAnsi="Arial" w:cs="Arial"/>
          <w:b/>
          <w:sz w:val="24"/>
          <w:szCs w:val="24"/>
          <w:lang w:val="en-GB"/>
        </w:rPr>
      </w:pPr>
      <w:r>
        <w:rPr>
          <w:rFonts w:ascii="Arial" w:hAnsi="Arial" w:cs="Arial"/>
          <w:sz w:val="24"/>
          <w:szCs w:val="24"/>
          <w:lang w:val="en-GB"/>
        </w:rPr>
        <w:t xml:space="preserve"> </w:t>
      </w:r>
      <w:r w:rsidRPr="00F131FA">
        <w:rPr>
          <w:rFonts w:ascii="Arial" w:hAnsi="Arial" w:cs="Arial"/>
          <w:b/>
          <w:sz w:val="24"/>
          <w:szCs w:val="24"/>
          <w:lang w:val="en-GB"/>
        </w:rPr>
        <w:t xml:space="preserve">Contact Person </w:t>
      </w:r>
    </w:p>
    <w:p w14:paraId="7F2C918E" w14:textId="34EC0727" w:rsidR="00000827" w:rsidRDefault="00E913B3" w:rsidP="003C4D6B">
      <w:pPr>
        <w:spacing w:after="120" w:line="240" w:lineRule="auto"/>
        <w:jc w:val="both"/>
        <w:rPr>
          <w:rStyle w:val="Hyperlink"/>
          <w:rFonts w:ascii="Arial" w:hAnsi="Arial" w:cs="Arial"/>
          <w:sz w:val="24"/>
          <w:szCs w:val="24"/>
          <w:lang w:eastAsia="en-GB"/>
        </w:rPr>
      </w:pPr>
      <w:r w:rsidRPr="00AE1DF4">
        <w:rPr>
          <w:rFonts w:ascii="Arial" w:hAnsi="Arial" w:cs="Arial"/>
          <w:sz w:val="24"/>
          <w:szCs w:val="24"/>
          <w:lang w:val="en-CA" w:eastAsia="en-GB"/>
        </w:rPr>
        <w:t xml:space="preserve">For any further queries, please communicate to Md. Abdullah Al Mamun, Research and Knowledge Management Specialist to the email address: </w:t>
      </w:r>
      <w:hyperlink r:id="rId9" w:history="1">
        <w:r w:rsidRPr="00AE1DF4">
          <w:rPr>
            <w:rStyle w:val="Hyperlink"/>
            <w:rFonts w:ascii="Arial" w:hAnsi="Arial" w:cs="Arial"/>
            <w:sz w:val="24"/>
            <w:szCs w:val="24"/>
            <w:lang w:val="en-CA" w:eastAsia="en-GB"/>
          </w:rPr>
          <w:t>Abdullah.Mamun2@plan-international.org</w:t>
        </w:r>
      </w:hyperlink>
    </w:p>
    <w:p w14:paraId="78544017" w14:textId="574E34B3" w:rsidR="0051623B" w:rsidRPr="007E636A" w:rsidRDefault="002A5464" w:rsidP="003C4D6B">
      <w:pPr>
        <w:pStyle w:val="ListParagraph"/>
        <w:numPr>
          <w:ilvl w:val="0"/>
          <w:numId w:val="10"/>
        </w:numPr>
        <w:spacing w:after="120" w:line="240" w:lineRule="auto"/>
        <w:contextualSpacing w:val="0"/>
        <w:jc w:val="both"/>
        <w:rPr>
          <w:rFonts w:ascii="Arial" w:hAnsi="Arial" w:cs="Arial"/>
          <w:b/>
          <w:sz w:val="24"/>
          <w:szCs w:val="24"/>
          <w:lang w:val="en-GB"/>
        </w:rPr>
      </w:pPr>
      <w:r>
        <w:rPr>
          <w:rFonts w:ascii="Arial" w:hAnsi="Arial" w:cs="Arial"/>
          <w:b/>
          <w:sz w:val="24"/>
          <w:szCs w:val="24"/>
          <w:lang w:val="en-GB"/>
        </w:rPr>
        <w:t xml:space="preserve">Child Protection and </w:t>
      </w:r>
      <w:r w:rsidR="007E636A" w:rsidRPr="007E636A">
        <w:rPr>
          <w:rFonts w:ascii="Arial" w:hAnsi="Arial" w:cs="Arial"/>
          <w:b/>
          <w:sz w:val="24"/>
          <w:szCs w:val="24"/>
          <w:lang w:val="en-GB"/>
        </w:rPr>
        <w:t xml:space="preserve">Ethical Consideration </w:t>
      </w:r>
    </w:p>
    <w:p w14:paraId="2E7E3D5A" w14:textId="77777777" w:rsidR="002A5464" w:rsidRPr="002A5464" w:rsidRDefault="002A5464" w:rsidP="003C4D6B">
      <w:pPr>
        <w:spacing w:after="120" w:line="240" w:lineRule="auto"/>
        <w:jc w:val="both"/>
        <w:rPr>
          <w:rFonts w:ascii="Arial" w:hAnsi="Arial" w:cs="Arial"/>
          <w:sz w:val="24"/>
          <w:szCs w:val="24"/>
          <w:lang w:val="en-GB"/>
        </w:rPr>
      </w:pPr>
      <w:r w:rsidRPr="002A5464">
        <w:rPr>
          <w:rFonts w:ascii="Arial" w:hAnsi="Arial" w:cs="Arial"/>
          <w:sz w:val="24"/>
          <w:szCs w:val="24"/>
          <w:lang w:val="en-GB"/>
        </w:rPr>
        <w:t xml:space="preserve">Plan International is committed to actively safeguarding children and youth from harm and ensuring children’s rights to protection are fully realized. Plan takes seriously the commitment to promote child safe practices and protect children from harm, abuse, neglect and any form of exploitation as they come into contact with Plan International </w:t>
      </w:r>
      <w:r w:rsidRPr="002A5464">
        <w:rPr>
          <w:rFonts w:ascii="Arial" w:hAnsi="Arial" w:cs="Arial"/>
          <w:sz w:val="24"/>
          <w:szCs w:val="24"/>
          <w:lang w:val="en-GB"/>
        </w:rPr>
        <w:lastRenderedPageBreak/>
        <w:t>supported interventions. In addition, we will take positive action to prevent child abusers from becoming involved with Plan International in any way and take stringent measures against any Plan International Staff and/or Associate who abuses a child. Decisions and actions in response to child protection concerns will be guided by the principle of ‘the best interests of the child.’</w:t>
      </w:r>
    </w:p>
    <w:p w14:paraId="138C3D38" w14:textId="5DF60CE8" w:rsidR="002A5464" w:rsidRPr="006F48E9" w:rsidRDefault="002A5464" w:rsidP="003C4D6B">
      <w:pPr>
        <w:spacing w:after="120" w:line="240" w:lineRule="auto"/>
        <w:jc w:val="both"/>
        <w:rPr>
          <w:rFonts w:ascii="Arial" w:hAnsi="Arial" w:cs="Arial"/>
          <w:sz w:val="24"/>
          <w:szCs w:val="24"/>
          <w:lang w:val="en-GB"/>
        </w:rPr>
      </w:pPr>
      <w:r w:rsidRPr="006F48E9">
        <w:rPr>
          <w:rFonts w:ascii="Arial" w:hAnsi="Arial" w:cs="Arial"/>
          <w:sz w:val="24"/>
          <w:szCs w:val="24"/>
          <w:lang w:val="en-GB"/>
        </w:rPr>
        <w:t xml:space="preserve">The </w:t>
      </w:r>
      <w:r w:rsidR="009F398E">
        <w:rPr>
          <w:rFonts w:ascii="Arial" w:hAnsi="Arial" w:cs="Arial"/>
          <w:sz w:val="24"/>
          <w:szCs w:val="24"/>
          <w:lang w:val="en-GB"/>
        </w:rPr>
        <w:t xml:space="preserve">GE &amp; CP assessment </w:t>
      </w:r>
      <w:r w:rsidRPr="006F48E9">
        <w:rPr>
          <w:rFonts w:ascii="Arial" w:hAnsi="Arial" w:cs="Arial"/>
          <w:sz w:val="24"/>
          <w:szCs w:val="24"/>
          <w:lang w:val="en-GB"/>
        </w:rPr>
        <w:t xml:space="preserve">will involve conducting interviews with adolescents exploring sensitive topics, such as sexual </w:t>
      </w:r>
      <w:r w:rsidR="009F398E">
        <w:rPr>
          <w:rFonts w:ascii="Arial" w:hAnsi="Arial" w:cs="Arial"/>
          <w:sz w:val="24"/>
          <w:szCs w:val="24"/>
          <w:lang w:val="en-GB"/>
        </w:rPr>
        <w:t xml:space="preserve">and reproductive health </w:t>
      </w:r>
      <w:r w:rsidRPr="006F48E9">
        <w:rPr>
          <w:rFonts w:ascii="Arial" w:hAnsi="Arial" w:cs="Arial"/>
          <w:sz w:val="24"/>
          <w:szCs w:val="24"/>
          <w:lang w:val="en-GB"/>
        </w:rPr>
        <w:t xml:space="preserve">and gender-based violence. The study must, therefore, ensure </w:t>
      </w:r>
      <w:r w:rsidRPr="006F48E9">
        <w:rPr>
          <w:rFonts w:ascii="Arial" w:hAnsi="Arial" w:cs="Arial"/>
          <w:b/>
          <w:sz w:val="24"/>
          <w:szCs w:val="24"/>
          <w:lang w:val="en-GB"/>
        </w:rPr>
        <w:t>appropriate, safe, non-discriminatory participation; stressing all young women’s and young men’s views are collected; a process of free and un-coerced consent and withdrawal; confidentiality and anonymity of participants</w:t>
      </w:r>
      <w:r w:rsidRPr="006F48E9">
        <w:rPr>
          <w:rFonts w:ascii="Arial" w:hAnsi="Arial" w:cs="Arial"/>
          <w:sz w:val="24"/>
          <w:szCs w:val="24"/>
          <w:lang w:val="en-GB"/>
        </w:rPr>
        <w:t>. Environments and working methods should be adapted to the capacities of adolescents; time and resources should be made available to ensure that adolescent girls and boys are adequately prepared and have the confidence and opportunity to contribute their views.</w:t>
      </w:r>
    </w:p>
    <w:p w14:paraId="4710A973" w14:textId="2597DC8E" w:rsidR="006F48E9" w:rsidRPr="006F48E9" w:rsidRDefault="006F48E9" w:rsidP="003C4D6B">
      <w:pPr>
        <w:spacing w:after="120" w:line="240" w:lineRule="auto"/>
        <w:jc w:val="both"/>
        <w:rPr>
          <w:rFonts w:ascii="Arial" w:eastAsia="Times New Roman" w:hAnsi="Arial" w:cs="Arial"/>
          <w:bCs/>
          <w:color w:val="000000"/>
          <w:sz w:val="24"/>
          <w:szCs w:val="24"/>
          <w:lang w:val="en-GB" w:bidi="en-US"/>
        </w:rPr>
      </w:pPr>
      <w:r>
        <w:rPr>
          <w:rFonts w:ascii="Arial" w:eastAsia="Times New Roman" w:hAnsi="Arial" w:cs="Arial"/>
          <w:bCs/>
          <w:color w:val="000000"/>
          <w:sz w:val="24"/>
          <w:szCs w:val="24"/>
          <w:lang w:val="en-GB" w:bidi="en-US"/>
        </w:rPr>
        <w:t>During data collection the purposes should be clearly explained to the respondents and based on their consent information will be collected. For children and adolescents, written consent should be taken from their parents/guardians</w:t>
      </w:r>
      <w:r w:rsidR="008B5116">
        <w:rPr>
          <w:rFonts w:ascii="Arial" w:eastAsia="Times New Roman" w:hAnsi="Arial" w:cs="Arial"/>
          <w:bCs/>
          <w:color w:val="000000"/>
          <w:sz w:val="24"/>
          <w:szCs w:val="24"/>
          <w:lang w:val="en-GB" w:bidi="en-US"/>
        </w:rPr>
        <w:t xml:space="preserve">. </w:t>
      </w:r>
      <w:r w:rsidRPr="006F48E9">
        <w:rPr>
          <w:rFonts w:ascii="Arial" w:eastAsia="Times New Roman" w:hAnsi="Arial" w:cs="Arial"/>
          <w:bCs/>
          <w:color w:val="000000"/>
          <w:sz w:val="24"/>
          <w:szCs w:val="24"/>
          <w:lang w:val="en-GB" w:bidi="en-US"/>
        </w:rPr>
        <w:t>Confidentiality of data should be maintained and in the report name of the respondents should not be revealed.</w:t>
      </w:r>
    </w:p>
    <w:p w14:paraId="7C07E00E" w14:textId="728E9698" w:rsidR="008B5116" w:rsidRPr="002A5464" w:rsidRDefault="008B5116" w:rsidP="003C4D6B">
      <w:pPr>
        <w:spacing w:after="120" w:line="240" w:lineRule="auto"/>
        <w:jc w:val="both"/>
        <w:rPr>
          <w:rFonts w:ascii="Arial" w:hAnsi="Arial" w:cs="Arial"/>
          <w:sz w:val="24"/>
          <w:szCs w:val="24"/>
          <w:lang w:val="en-GB"/>
        </w:rPr>
      </w:pPr>
      <w:r>
        <w:rPr>
          <w:rFonts w:ascii="Arial" w:hAnsi="Arial" w:cs="Arial"/>
          <w:sz w:val="24"/>
          <w:szCs w:val="24"/>
          <w:lang w:val="en-GB"/>
        </w:rPr>
        <w:t xml:space="preserve">In the inception report the </w:t>
      </w:r>
      <w:r w:rsidR="002A5464" w:rsidRPr="006F48E9">
        <w:rPr>
          <w:rFonts w:ascii="Arial" w:hAnsi="Arial" w:cs="Arial"/>
          <w:sz w:val="24"/>
          <w:szCs w:val="24"/>
          <w:lang w:val="en-GB"/>
        </w:rPr>
        <w:t>Consultant</w:t>
      </w:r>
      <w:r>
        <w:rPr>
          <w:rFonts w:ascii="Arial" w:hAnsi="Arial" w:cs="Arial"/>
          <w:sz w:val="24"/>
          <w:szCs w:val="24"/>
          <w:lang w:val="en-GB"/>
        </w:rPr>
        <w:t xml:space="preserve">/Consulting firm will </w:t>
      </w:r>
      <w:r w:rsidR="002A5464" w:rsidRPr="006F48E9">
        <w:rPr>
          <w:rFonts w:ascii="Arial" w:hAnsi="Arial" w:cs="Arial"/>
          <w:sz w:val="24"/>
          <w:szCs w:val="24"/>
          <w:lang w:val="en-GB"/>
        </w:rPr>
        <w:t xml:space="preserve">provide a </w:t>
      </w:r>
      <w:r>
        <w:rPr>
          <w:rFonts w:ascii="Arial" w:hAnsi="Arial" w:cs="Arial"/>
          <w:sz w:val="24"/>
          <w:szCs w:val="24"/>
          <w:lang w:val="en-GB"/>
        </w:rPr>
        <w:t xml:space="preserve">description </w:t>
      </w:r>
      <w:r w:rsidR="002A5464" w:rsidRPr="006F48E9">
        <w:rPr>
          <w:rFonts w:ascii="Arial" w:hAnsi="Arial" w:cs="Arial"/>
          <w:sz w:val="24"/>
          <w:szCs w:val="24"/>
          <w:lang w:val="en-GB"/>
        </w:rPr>
        <w:t xml:space="preserve">on how they will ensure ethics and protection of </w:t>
      </w:r>
      <w:r>
        <w:rPr>
          <w:rFonts w:ascii="Arial" w:hAnsi="Arial" w:cs="Arial"/>
          <w:sz w:val="24"/>
          <w:szCs w:val="24"/>
          <w:lang w:val="en-GB"/>
        </w:rPr>
        <w:t xml:space="preserve">children and </w:t>
      </w:r>
      <w:r w:rsidR="002A5464" w:rsidRPr="006F48E9">
        <w:rPr>
          <w:rFonts w:ascii="Arial" w:hAnsi="Arial" w:cs="Arial"/>
          <w:sz w:val="24"/>
          <w:szCs w:val="24"/>
          <w:lang w:val="en-GB"/>
        </w:rPr>
        <w:t xml:space="preserve">adolescents in the different stages of the </w:t>
      </w:r>
      <w:r w:rsidR="009F398E">
        <w:rPr>
          <w:rFonts w:ascii="Arial" w:hAnsi="Arial" w:cs="Arial"/>
          <w:sz w:val="24"/>
          <w:szCs w:val="24"/>
          <w:lang w:val="en-GB"/>
        </w:rPr>
        <w:t>assessment</w:t>
      </w:r>
      <w:r w:rsidR="002A5464" w:rsidRPr="006F48E9">
        <w:rPr>
          <w:rFonts w:ascii="Arial" w:hAnsi="Arial" w:cs="Arial"/>
          <w:sz w:val="24"/>
          <w:szCs w:val="24"/>
          <w:lang w:val="en-GB"/>
        </w:rPr>
        <w:t xml:space="preserve"> — including</w:t>
      </w:r>
      <w:r w:rsidR="009F398E">
        <w:rPr>
          <w:rFonts w:ascii="Arial" w:hAnsi="Arial" w:cs="Arial"/>
          <w:sz w:val="24"/>
          <w:szCs w:val="24"/>
          <w:lang w:val="en-GB"/>
        </w:rPr>
        <w:t xml:space="preserve"> d</w:t>
      </w:r>
      <w:r w:rsidR="002A5464" w:rsidRPr="006F48E9">
        <w:rPr>
          <w:rFonts w:ascii="Arial" w:hAnsi="Arial" w:cs="Arial"/>
          <w:sz w:val="24"/>
          <w:szCs w:val="24"/>
          <w:lang w:val="en-GB"/>
        </w:rPr>
        <w:t>ata collection and analysis, visits and report writing</w:t>
      </w:r>
      <w:r>
        <w:rPr>
          <w:rFonts w:ascii="Arial" w:hAnsi="Arial" w:cs="Arial"/>
          <w:sz w:val="24"/>
          <w:szCs w:val="24"/>
          <w:lang w:val="en-GB"/>
        </w:rPr>
        <w:t xml:space="preserve">. It should be </w:t>
      </w:r>
      <w:r w:rsidR="002A5464" w:rsidRPr="006F48E9">
        <w:rPr>
          <w:rFonts w:ascii="Arial" w:hAnsi="Arial" w:cs="Arial"/>
          <w:sz w:val="24"/>
          <w:szCs w:val="24"/>
          <w:lang w:val="en-GB"/>
        </w:rPr>
        <w:t>in line with Plan Internati</w:t>
      </w:r>
      <w:r>
        <w:rPr>
          <w:rFonts w:ascii="Arial" w:hAnsi="Arial" w:cs="Arial"/>
          <w:sz w:val="24"/>
          <w:szCs w:val="24"/>
          <w:lang w:val="en-GB"/>
        </w:rPr>
        <w:t>onal’s child protection policy.</w:t>
      </w:r>
    </w:p>
    <w:p w14:paraId="225668E6" w14:textId="2E248754" w:rsidR="00F131FA" w:rsidRPr="0089157F" w:rsidRDefault="0089157F" w:rsidP="003C4D6B">
      <w:pPr>
        <w:pStyle w:val="ListParagraph"/>
        <w:numPr>
          <w:ilvl w:val="0"/>
          <w:numId w:val="10"/>
        </w:numPr>
        <w:spacing w:after="120" w:line="240" w:lineRule="auto"/>
        <w:contextualSpacing w:val="0"/>
        <w:jc w:val="both"/>
        <w:rPr>
          <w:rFonts w:ascii="Arial" w:hAnsi="Arial" w:cs="Arial"/>
          <w:b/>
          <w:sz w:val="24"/>
          <w:szCs w:val="24"/>
          <w:lang w:val="en-GB"/>
        </w:rPr>
      </w:pPr>
      <w:r>
        <w:rPr>
          <w:rFonts w:ascii="Arial" w:hAnsi="Arial" w:cs="Arial"/>
          <w:sz w:val="24"/>
          <w:szCs w:val="24"/>
          <w:lang w:val="en-GB"/>
        </w:rPr>
        <w:t xml:space="preserve"> </w:t>
      </w:r>
      <w:r w:rsidRPr="0089157F">
        <w:rPr>
          <w:rFonts w:ascii="Arial" w:hAnsi="Arial" w:cs="Arial"/>
          <w:b/>
          <w:sz w:val="24"/>
          <w:szCs w:val="24"/>
          <w:lang w:val="en-GB"/>
        </w:rPr>
        <w:t xml:space="preserve">Disclosure and Ownership of Information </w:t>
      </w:r>
      <w:r w:rsidR="00370C74" w:rsidRPr="0089157F">
        <w:rPr>
          <w:rFonts w:ascii="Arial" w:hAnsi="Arial" w:cs="Arial"/>
          <w:b/>
          <w:sz w:val="24"/>
          <w:szCs w:val="24"/>
          <w:lang w:val="en-GB"/>
        </w:rPr>
        <w:t xml:space="preserve"> </w:t>
      </w:r>
    </w:p>
    <w:p w14:paraId="7BEFA7A4" w14:textId="5F9A6004" w:rsidR="00B90D68" w:rsidRPr="00B90D68" w:rsidRDefault="00B90D68" w:rsidP="003C4D6B">
      <w:pPr>
        <w:spacing w:after="120" w:line="240" w:lineRule="auto"/>
        <w:jc w:val="both"/>
        <w:rPr>
          <w:rFonts w:ascii="Arial" w:hAnsi="Arial" w:cs="Arial"/>
          <w:sz w:val="24"/>
          <w:szCs w:val="24"/>
          <w:lang w:val="en-GB"/>
        </w:rPr>
      </w:pPr>
      <w:r w:rsidRPr="00B90D68">
        <w:rPr>
          <w:rFonts w:ascii="Arial" w:hAnsi="Arial" w:cs="Arial"/>
          <w:sz w:val="24"/>
          <w:szCs w:val="24"/>
          <w:lang w:val="en-GB"/>
        </w:rPr>
        <w:t>It is understood and agreed that the Consultant</w:t>
      </w:r>
      <w:r w:rsidR="0089157F">
        <w:rPr>
          <w:rFonts w:ascii="Arial" w:hAnsi="Arial" w:cs="Arial"/>
          <w:sz w:val="24"/>
          <w:szCs w:val="24"/>
          <w:lang w:val="en-GB"/>
        </w:rPr>
        <w:t>/Consulting firm</w:t>
      </w:r>
      <w:r w:rsidRPr="00B90D68">
        <w:rPr>
          <w:rFonts w:ascii="Arial" w:hAnsi="Arial" w:cs="Arial"/>
          <w:sz w:val="24"/>
          <w:szCs w:val="24"/>
          <w:lang w:val="en-GB"/>
        </w:rPr>
        <w:t xml:space="preserve"> shall, during and after the effective period of the contract, treat as confidential and not divulge, unless authorized in writing by Plan International Bangladesh, any information obtained in the course of the performance of the Contract. Information will be made available for the consultants on a need-to-know basis. All required field visits will be facilitated by Plan International Bangladesh staff.</w:t>
      </w:r>
    </w:p>
    <w:p w14:paraId="604C6518" w14:textId="77777777" w:rsidR="00B90D68" w:rsidRPr="00B90D68" w:rsidRDefault="00B90D68" w:rsidP="003C4D6B">
      <w:pPr>
        <w:spacing w:after="120" w:line="240" w:lineRule="auto"/>
        <w:jc w:val="both"/>
        <w:rPr>
          <w:rFonts w:ascii="Arial" w:hAnsi="Arial" w:cs="Arial"/>
          <w:sz w:val="24"/>
          <w:szCs w:val="24"/>
          <w:lang w:val="en-GB"/>
        </w:rPr>
      </w:pPr>
      <w:r w:rsidRPr="00B90D68">
        <w:rPr>
          <w:rFonts w:ascii="Arial" w:hAnsi="Arial" w:cs="Arial"/>
          <w:sz w:val="24"/>
          <w:szCs w:val="24"/>
          <w:lang w:val="en-GB"/>
        </w:rPr>
        <w:t>All ownership and copyright for final data collected during the baseline study is held by Plan International. The Consultant shall treat as confidential and not divulge, unless authorized in writing by Plan International Bangladesh, any information obtained in the course of the performance of the assignment during and after the effective period of the contract.</w:t>
      </w:r>
    </w:p>
    <w:p w14:paraId="114A7DC8" w14:textId="40A1FEF4" w:rsidR="00370C74" w:rsidRPr="00B90D68" w:rsidRDefault="00B90D68" w:rsidP="003C4D6B">
      <w:pPr>
        <w:spacing w:after="120" w:line="240" w:lineRule="auto"/>
        <w:jc w:val="both"/>
        <w:rPr>
          <w:rFonts w:ascii="Arial" w:hAnsi="Arial" w:cs="Arial"/>
          <w:sz w:val="24"/>
          <w:szCs w:val="24"/>
          <w:lang w:val="en-GB"/>
        </w:rPr>
      </w:pPr>
      <w:r w:rsidRPr="00B90D68">
        <w:rPr>
          <w:rFonts w:ascii="Arial" w:hAnsi="Arial" w:cs="Arial"/>
          <w:sz w:val="24"/>
          <w:szCs w:val="24"/>
          <w:lang w:val="en-GB"/>
        </w:rPr>
        <w:t>Obligations regarding non-disclosure of information and intellectual property rights will be specified in the contract for this consulting mandate.</w:t>
      </w:r>
    </w:p>
    <w:p w14:paraId="7F37BFB8" w14:textId="4EF3EFBE" w:rsidR="00370C74" w:rsidRPr="002D5976" w:rsidRDefault="00370C74" w:rsidP="003C4D6B">
      <w:pPr>
        <w:pStyle w:val="ListParagraph"/>
        <w:numPr>
          <w:ilvl w:val="0"/>
          <w:numId w:val="10"/>
        </w:numPr>
        <w:spacing w:after="120" w:line="240" w:lineRule="auto"/>
        <w:contextualSpacing w:val="0"/>
        <w:jc w:val="both"/>
        <w:rPr>
          <w:rFonts w:ascii="Arial" w:hAnsi="Arial" w:cs="Arial"/>
          <w:b/>
          <w:sz w:val="24"/>
          <w:szCs w:val="24"/>
          <w:lang w:val="en-GB"/>
        </w:rPr>
      </w:pPr>
      <w:r w:rsidRPr="002D5976">
        <w:rPr>
          <w:rFonts w:ascii="Arial" w:hAnsi="Arial" w:cs="Arial"/>
          <w:b/>
          <w:sz w:val="24"/>
          <w:szCs w:val="24"/>
          <w:lang w:val="en-GB"/>
        </w:rPr>
        <w:t xml:space="preserve">Negotiation </w:t>
      </w:r>
    </w:p>
    <w:p w14:paraId="0AB327FA" w14:textId="77777777" w:rsidR="009437D3" w:rsidRPr="009437D3" w:rsidRDefault="009437D3" w:rsidP="003C4D6B">
      <w:pPr>
        <w:spacing w:after="120" w:line="240" w:lineRule="auto"/>
        <w:jc w:val="both"/>
        <w:rPr>
          <w:rFonts w:ascii="Arial" w:hAnsi="Arial" w:cs="Arial"/>
          <w:color w:val="000000"/>
          <w:sz w:val="24"/>
          <w:szCs w:val="24"/>
          <w:lang w:val="en-GB"/>
        </w:rPr>
      </w:pPr>
      <w:r w:rsidRPr="009437D3">
        <w:rPr>
          <w:rFonts w:ascii="Arial" w:hAnsi="Arial" w:cs="Arial"/>
          <w:color w:val="000000"/>
          <w:sz w:val="24"/>
          <w:szCs w:val="24"/>
          <w:lang w:val="en-GB"/>
        </w:rPr>
        <w:t xml:space="preserve">Once the proposals are evaluated, Plan International Bangladesh may enter into negotiation with one or more than one consultant/ consulting firm for final selection. If negotiations fail, Plan International Bangladesh will invite consultant/consulting firm whose proposal received and was the next highest score to negotiate a contract. If none of the invited proposals led to an agreement fresh, Requests for Proposals (bidding document) will be called. </w:t>
      </w:r>
    </w:p>
    <w:p w14:paraId="1FA3FEFE" w14:textId="4FD3A0E1" w:rsidR="00370C74" w:rsidRPr="00626300" w:rsidRDefault="00626300" w:rsidP="003C4D6B">
      <w:pPr>
        <w:pStyle w:val="ListParagraph"/>
        <w:numPr>
          <w:ilvl w:val="0"/>
          <w:numId w:val="10"/>
        </w:numPr>
        <w:spacing w:after="120" w:line="240" w:lineRule="auto"/>
        <w:contextualSpacing w:val="0"/>
        <w:jc w:val="both"/>
        <w:rPr>
          <w:rFonts w:ascii="Arial" w:hAnsi="Arial" w:cs="Arial"/>
          <w:b/>
          <w:sz w:val="24"/>
          <w:szCs w:val="24"/>
          <w:lang w:val="en-GB"/>
        </w:rPr>
      </w:pPr>
      <w:r w:rsidRPr="00626300">
        <w:rPr>
          <w:rFonts w:ascii="Arial" w:hAnsi="Arial" w:cs="Arial"/>
          <w:b/>
          <w:sz w:val="24"/>
          <w:szCs w:val="24"/>
          <w:lang w:val="en-GB"/>
        </w:rPr>
        <w:lastRenderedPageBreak/>
        <w:t>Disclaimer</w:t>
      </w:r>
    </w:p>
    <w:p w14:paraId="70C8B666" w14:textId="3B560C57" w:rsidR="00370C74" w:rsidRPr="005802DF" w:rsidRDefault="005802DF" w:rsidP="003C4D6B">
      <w:pPr>
        <w:spacing w:after="120" w:line="240" w:lineRule="auto"/>
        <w:jc w:val="both"/>
        <w:rPr>
          <w:rFonts w:ascii="Arial" w:hAnsi="Arial" w:cs="Arial"/>
          <w:sz w:val="24"/>
          <w:szCs w:val="24"/>
          <w:lang w:val="en-GB"/>
        </w:rPr>
      </w:pPr>
      <w:r w:rsidRPr="005802DF">
        <w:rPr>
          <w:rFonts w:ascii="Arial" w:hAnsi="Arial" w:cs="Arial"/>
          <w:sz w:val="24"/>
          <w:szCs w:val="24"/>
          <w:lang w:val="en-GB"/>
        </w:rPr>
        <w:t>Plan International Bangladesh reserves the right to accept or reject any or all proposals/ application without assigning any reason whatsoever.</w:t>
      </w:r>
    </w:p>
    <w:p w14:paraId="759AB0F7" w14:textId="4D63386D" w:rsidR="007F4541" w:rsidRDefault="007F4541" w:rsidP="003C4D6B">
      <w:pPr>
        <w:spacing w:after="120" w:line="240" w:lineRule="auto"/>
        <w:jc w:val="both"/>
        <w:rPr>
          <w:rFonts w:ascii="Arial" w:hAnsi="Arial" w:cs="Arial"/>
          <w:sz w:val="24"/>
          <w:szCs w:val="24"/>
          <w:lang w:val="en-GB"/>
        </w:rPr>
      </w:pPr>
      <w:r>
        <w:rPr>
          <w:rFonts w:ascii="Arial" w:hAnsi="Arial" w:cs="Arial"/>
          <w:sz w:val="24"/>
          <w:szCs w:val="24"/>
          <w:lang w:val="en-GB"/>
        </w:rPr>
        <w:br w:type="page"/>
      </w:r>
    </w:p>
    <w:p w14:paraId="066952A7" w14:textId="37615E4E" w:rsidR="009E77DB" w:rsidRPr="00C24E64" w:rsidRDefault="00C24E64" w:rsidP="003C4D6B">
      <w:pPr>
        <w:spacing w:after="120" w:line="240" w:lineRule="auto"/>
        <w:jc w:val="both"/>
        <w:rPr>
          <w:rFonts w:ascii="Arial" w:hAnsi="Arial" w:cs="Arial"/>
          <w:b/>
          <w:sz w:val="24"/>
          <w:szCs w:val="24"/>
          <w:lang w:val="en-GB"/>
        </w:rPr>
      </w:pPr>
      <w:r w:rsidRPr="00C24E64">
        <w:rPr>
          <w:rFonts w:ascii="Arial" w:hAnsi="Arial" w:cs="Arial"/>
          <w:b/>
          <w:sz w:val="24"/>
          <w:szCs w:val="24"/>
          <w:lang w:val="en-GB"/>
        </w:rPr>
        <w:lastRenderedPageBreak/>
        <w:t xml:space="preserve">Annex 1. </w:t>
      </w:r>
      <w:r w:rsidR="009D64A2">
        <w:rPr>
          <w:rFonts w:ascii="Arial" w:hAnsi="Arial" w:cs="Arial"/>
          <w:b/>
          <w:sz w:val="24"/>
          <w:szCs w:val="24"/>
          <w:lang w:val="en-GB"/>
        </w:rPr>
        <w:t>Outcome indicators in p</w:t>
      </w:r>
      <w:r w:rsidR="003E1067">
        <w:rPr>
          <w:rFonts w:ascii="Arial" w:hAnsi="Arial" w:cs="Arial"/>
          <w:b/>
          <w:sz w:val="24"/>
          <w:szCs w:val="24"/>
          <w:lang w:val="en-GB"/>
        </w:rPr>
        <w:t xml:space="preserve">erformance measurement </w:t>
      </w:r>
      <w:r w:rsidR="009D64A2">
        <w:rPr>
          <w:rFonts w:ascii="Arial" w:hAnsi="Arial" w:cs="Arial"/>
          <w:b/>
          <w:sz w:val="24"/>
          <w:szCs w:val="24"/>
          <w:lang w:val="en-GB"/>
        </w:rPr>
        <w:t>f</w:t>
      </w:r>
      <w:r w:rsidR="009D64A2" w:rsidRPr="00C24E64">
        <w:rPr>
          <w:rFonts w:ascii="Arial" w:hAnsi="Arial" w:cs="Arial"/>
          <w:b/>
          <w:sz w:val="24"/>
          <w:szCs w:val="24"/>
          <w:lang w:val="en-GB"/>
        </w:rPr>
        <w:t>ramework</w:t>
      </w:r>
      <w:r w:rsidR="009D64A2">
        <w:rPr>
          <w:rFonts w:ascii="Arial" w:hAnsi="Arial" w:cs="Arial"/>
          <w:b/>
          <w:sz w:val="24"/>
          <w:szCs w:val="24"/>
          <w:lang w:val="en-GB"/>
        </w:rPr>
        <w:t xml:space="preserve"> (PMF)</w:t>
      </w:r>
    </w:p>
    <w:tbl>
      <w:tblPr>
        <w:tblStyle w:val="TableGrid"/>
        <w:tblW w:w="10980" w:type="dxa"/>
        <w:tblInd w:w="-743"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4590"/>
        <w:gridCol w:w="3510"/>
        <w:gridCol w:w="2880"/>
      </w:tblGrid>
      <w:tr w:rsidR="00C1399D" w:rsidRPr="007916A3" w14:paraId="2DCA321A" w14:textId="77777777" w:rsidTr="00BC2BDD">
        <w:tc>
          <w:tcPr>
            <w:tcW w:w="4590" w:type="dxa"/>
            <w:shd w:val="clear" w:color="auto" w:fill="4F81BD" w:themeFill="accent1"/>
          </w:tcPr>
          <w:p w14:paraId="0AA36E12" w14:textId="77777777" w:rsidR="00C1399D" w:rsidRPr="007916A3" w:rsidRDefault="00C1399D" w:rsidP="003C4D6B">
            <w:pPr>
              <w:pStyle w:val="ListParagraph"/>
              <w:spacing w:after="120"/>
              <w:ind w:left="0"/>
              <w:contextualSpacing w:val="0"/>
              <w:jc w:val="both"/>
              <w:rPr>
                <w:rFonts w:ascii="Franklin Gothic Book" w:hAnsi="Franklin Gothic Book"/>
                <w:b/>
                <w:color w:val="FFFFFF" w:themeColor="background1"/>
                <w:sz w:val="20"/>
                <w:szCs w:val="20"/>
                <w:lang w:val="en-GB"/>
              </w:rPr>
            </w:pPr>
            <w:r w:rsidRPr="007916A3">
              <w:rPr>
                <w:rFonts w:ascii="Franklin Gothic Book" w:hAnsi="Franklin Gothic Book"/>
                <w:b/>
                <w:color w:val="FFFFFF" w:themeColor="background1"/>
                <w:sz w:val="20"/>
                <w:szCs w:val="20"/>
                <w:lang w:val="en-GB"/>
              </w:rPr>
              <w:t>Indicators</w:t>
            </w:r>
          </w:p>
        </w:tc>
        <w:tc>
          <w:tcPr>
            <w:tcW w:w="3510" w:type="dxa"/>
            <w:shd w:val="clear" w:color="auto" w:fill="4F81BD" w:themeFill="accent1"/>
          </w:tcPr>
          <w:p w14:paraId="3AC24CE1" w14:textId="77777777" w:rsidR="00C1399D" w:rsidRPr="007916A3" w:rsidRDefault="00C1399D" w:rsidP="003C4D6B">
            <w:pPr>
              <w:pStyle w:val="ListParagraph"/>
              <w:spacing w:after="120"/>
              <w:ind w:left="0"/>
              <w:contextualSpacing w:val="0"/>
              <w:jc w:val="both"/>
              <w:rPr>
                <w:rFonts w:ascii="Franklin Gothic Book" w:hAnsi="Franklin Gothic Book"/>
                <w:b/>
                <w:color w:val="FFFFFF" w:themeColor="background1"/>
                <w:sz w:val="20"/>
                <w:szCs w:val="20"/>
                <w:lang w:val="en-GB"/>
              </w:rPr>
            </w:pPr>
            <w:r w:rsidRPr="007916A3">
              <w:rPr>
                <w:rFonts w:ascii="Franklin Gothic Book" w:hAnsi="Franklin Gothic Book"/>
                <w:b/>
                <w:color w:val="FFFFFF" w:themeColor="background1"/>
                <w:sz w:val="20"/>
                <w:szCs w:val="20"/>
                <w:lang w:val="en-GB"/>
              </w:rPr>
              <w:t>Levels of Disaggregation</w:t>
            </w:r>
          </w:p>
        </w:tc>
        <w:tc>
          <w:tcPr>
            <w:tcW w:w="2880" w:type="dxa"/>
            <w:shd w:val="clear" w:color="auto" w:fill="4F81BD" w:themeFill="accent1"/>
          </w:tcPr>
          <w:p w14:paraId="4B0C3140" w14:textId="77777777" w:rsidR="00C1399D" w:rsidRPr="007916A3" w:rsidRDefault="00C1399D" w:rsidP="003C4D6B">
            <w:pPr>
              <w:pStyle w:val="ListParagraph"/>
              <w:spacing w:after="120"/>
              <w:ind w:left="0"/>
              <w:contextualSpacing w:val="0"/>
              <w:jc w:val="both"/>
              <w:rPr>
                <w:rFonts w:ascii="Franklin Gothic Book" w:hAnsi="Franklin Gothic Book"/>
                <w:b/>
                <w:color w:val="FFFFFF" w:themeColor="background1"/>
                <w:sz w:val="20"/>
                <w:szCs w:val="20"/>
                <w:lang w:val="en-GB"/>
              </w:rPr>
            </w:pPr>
            <w:r w:rsidRPr="007916A3">
              <w:rPr>
                <w:rFonts w:ascii="Franklin Gothic Book" w:hAnsi="Franklin Gothic Book"/>
                <w:b/>
                <w:color w:val="FFFFFF" w:themeColor="background1"/>
                <w:sz w:val="20"/>
                <w:szCs w:val="20"/>
                <w:lang w:val="en-GB"/>
              </w:rPr>
              <w:t>Data Sources</w:t>
            </w:r>
          </w:p>
        </w:tc>
      </w:tr>
      <w:tr w:rsidR="00C1399D" w:rsidRPr="007916A3" w14:paraId="739D196C" w14:textId="77777777" w:rsidTr="00BC2BDD">
        <w:tc>
          <w:tcPr>
            <w:tcW w:w="10980" w:type="dxa"/>
            <w:gridSpan w:val="3"/>
            <w:shd w:val="clear" w:color="auto" w:fill="F2F2F2" w:themeFill="background1" w:themeFillShade="F2"/>
          </w:tcPr>
          <w:p w14:paraId="40F0DEB8" w14:textId="77777777" w:rsidR="00C1399D" w:rsidRPr="007916A3" w:rsidRDefault="00C1399D" w:rsidP="003C4D6B">
            <w:pPr>
              <w:pStyle w:val="ListParagraph"/>
              <w:spacing w:after="120"/>
              <w:ind w:left="0"/>
              <w:contextualSpacing w:val="0"/>
              <w:jc w:val="both"/>
              <w:rPr>
                <w:rFonts w:ascii="Franklin Gothic Book" w:hAnsi="Franklin Gothic Book"/>
                <w:b/>
                <w:sz w:val="20"/>
                <w:szCs w:val="20"/>
                <w:lang w:val="en-GB"/>
              </w:rPr>
            </w:pPr>
            <w:r w:rsidRPr="007916A3">
              <w:rPr>
                <w:rFonts w:ascii="Franklin Gothic Book" w:hAnsi="Franklin Gothic Book"/>
                <w:b/>
                <w:sz w:val="20"/>
                <w:szCs w:val="20"/>
                <w:lang w:val="en-GB"/>
              </w:rPr>
              <w:t>Ultimate Outcome:</w:t>
            </w:r>
          </w:p>
        </w:tc>
      </w:tr>
      <w:tr w:rsidR="00C1399D" w:rsidRPr="007916A3" w14:paraId="06DAE971" w14:textId="77777777" w:rsidTr="00BC2BDD">
        <w:tc>
          <w:tcPr>
            <w:tcW w:w="4590" w:type="dxa"/>
          </w:tcPr>
          <w:p w14:paraId="6CE5499B" w14:textId="77777777" w:rsidR="00C1399D" w:rsidRPr="007916A3" w:rsidRDefault="00C1399D"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 of adolescent girls under the age of (</w:t>
            </w:r>
            <w:proofErr w:type="spellStart"/>
            <w:r w:rsidRPr="007916A3">
              <w:rPr>
                <w:rFonts w:ascii="Franklin Gothic Book" w:hAnsi="Franklin Gothic Book"/>
                <w:sz w:val="20"/>
                <w:szCs w:val="20"/>
                <w:lang w:val="en-GB"/>
              </w:rPr>
              <w:t>i</w:t>
            </w:r>
            <w:proofErr w:type="spellEnd"/>
            <w:r w:rsidRPr="007916A3">
              <w:rPr>
                <w:rFonts w:ascii="Franklin Gothic Book" w:hAnsi="Franklin Gothic Book"/>
                <w:sz w:val="20"/>
                <w:szCs w:val="20"/>
                <w:lang w:val="en-GB"/>
              </w:rPr>
              <w:t>) 15 years and (ii) 18 years who are married or in a union</w:t>
            </w:r>
          </w:p>
        </w:tc>
        <w:tc>
          <w:tcPr>
            <w:tcW w:w="3510" w:type="dxa"/>
          </w:tcPr>
          <w:p w14:paraId="3345A570" w14:textId="77777777" w:rsidR="00C1399D" w:rsidRPr="007916A3" w:rsidRDefault="00C1399D"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 xml:space="preserve">Age Group (10-14,15-17) </w:t>
            </w:r>
          </w:p>
          <w:p w14:paraId="11E88358" w14:textId="77777777" w:rsidR="00C1399D" w:rsidRPr="007916A3" w:rsidRDefault="00C1399D"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In-school/Out-of-school</w:t>
            </w:r>
          </w:p>
        </w:tc>
        <w:tc>
          <w:tcPr>
            <w:tcW w:w="2880" w:type="dxa"/>
          </w:tcPr>
          <w:p w14:paraId="20038FA7" w14:textId="77777777" w:rsidR="00C1399D" w:rsidRPr="007916A3" w:rsidRDefault="00C1399D"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Adolescent girls (&lt;15; &lt;18 years)</w:t>
            </w:r>
          </w:p>
          <w:p w14:paraId="43AAB47D" w14:textId="203C3999" w:rsidR="00C1399D" w:rsidRPr="007916A3" w:rsidRDefault="00C1399D"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 xml:space="preserve">Household profile for all members </w:t>
            </w:r>
            <w:r w:rsidR="00A16B9D" w:rsidRPr="007916A3">
              <w:rPr>
                <w:rFonts w:ascii="Franklin Gothic Book" w:hAnsi="Franklin Gothic Book"/>
                <w:sz w:val="20"/>
                <w:szCs w:val="20"/>
                <w:lang w:val="en-GB"/>
              </w:rPr>
              <w:t xml:space="preserve">of sampled HHs </w:t>
            </w:r>
            <w:r w:rsidRPr="007916A3">
              <w:rPr>
                <w:rFonts w:ascii="Franklin Gothic Book" w:hAnsi="Franklin Gothic Book"/>
                <w:sz w:val="20"/>
                <w:szCs w:val="20"/>
                <w:lang w:val="en-GB"/>
              </w:rPr>
              <w:t>and age when first married</w:t>
            </w:r>
          </w:p>
        </w:tc>
      </w:tr>
      <w:tr w:rsidR="00C1399D" w:rsidRPr="007916A3" w14:paraId="7EE5D8E1" w14:textId="77777777" w:rsidTr="00BC2BDD">
        <w:tc>
          <w:tcPr>
            <w:tcW w:w="10980" w:type="dxa"/>
            <w:gridSpan w:val="3"/>
            <w:shd w:val="clear" w:color="auto" w:fill="F2F2F2" w:themeFill="background1" w:themeFillShade="F2"/>
          </w:tcPr>
          <w:p w14:paraId="4DDEFEE8" w14:textId="77777777" w:rsidR="00C1399D" w:rsidRPr="007916A3" w:rsidRDefault="00C1399D" w:rsidP="003C4D6B">
            <w:pPr>
              <w:pStyle w:val="ListParagraph"/>
              <w:spacing w:after="120"/>
              <w:ind w:left="0"/>
              <w:contextualSpacing w:val="0"/>
              <w:jc w:val="both"/>
              <w:rPr>
                <w:rFonts w:ascii="Franklin Gothic Book" w:hAnsi="Franklin Gothic Book"/>
                <w:sz w:val="20"/>
                <w:szCs w:val="20"/>
                <w:lang w:val="en-GB"/>
              </w:rPr>
            </w:pPr>
            <w:r w:rsidRPr="007916A3">
              <w:rPr>
                <w:rFonts w:ascii="Franklin Gothic Book" w:hAnsi="Franklin Gothic Book"/>
                <w:b/>
                <w:sz w:val="20"/>
                <w:szCs w:val="20"/>
                <w:lang w:val="en-GB"/>
              </w:rPr>
              <w:t>Intermediate Outcomes:</w:t>
            </w:r>
          </w:p>
        </w:tc>
      </w:tr>
      <w:tr w:rsidR="00C1399D" w:rsidRPr="007916A3" w14:paraId="4CD4FBC0" w14:textId="77777777" w:rsidTr="004562DD">
        <w:tc>
          <w:tcPr>
            <w:tcW w:w="4590" w:type="dxa"/>
          </w:tcPr>
          <w:p w14:paraId="52BE3556" w14:textId="60507AD9" w:rsidR="00C1399D" w:rsidRPr="007916A3" w:rsidRDefault="00A16B9D"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Percentage</w:t>
            </w:r>
            <w:r w:rsidR="00C1399D" w:rsidRPr="007916A3">
              <w:rPr>
                <w:rFonts w:ascii="Franklin Gothic Book" w:hAnsi="Franklin Gothic Book"/>
                <w:sz w:val="20"/>
                <w:szCs w:val="20"/>
                <w:lang w:val="en-GB"/>
              </w:rPr>
              <w:t xml:space="preserve"> of adolescent beneficiaries with adequate </w:t>
            </w:r>
            <w:r w:rsidR="000C3BED" w:rsidRPr="007916A3">
              <w:rPr>
                <w:rFonts w:ascii="Franklin Gothic Book" w:hAnsi="Franklin Gothic Book"/>
                <w:sz w:val="20"/>
                <w:szCs w:val="20"/>
                <w:lang w:val="en-GB"/>
              </w:rPr>
              <w:t>decision-making</w:t>
            </w:r>
            <w:r w:rsidR="00C1399D" w:rsidRPr="007916A3">
              <w:rPr>
                <w:rFonts w:ascii="Franklin Gothic Book" w:hAnsi="Franklin Gothic Book"/>
                <w:sz w:val="20"/>
                <w:szCs w:val="20"/>
                <w:lang w:val="en-GB"/>
              </w:rPr>
              <w:t xml:space="preserve"> regarding marriage and seeking SRH services, including modern methods of contraception</w:t>
            </w:r>
          </w:p>
        </w:tc>
        <w:tc>
          <w:tcPr>
            <w:tcW w:w="3510" w:type="dxa"/>
          </w:tcPr>
          <w:p w14:paraId="0E49E35B" w14:textId="77777777" w:rsidR="00A16B9D" w:rsidRPr="007916A3" w:rsidRDefault="00C1399D"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 xml:space="preserve">Age Group (10-14,15-19) </w:t>
            </w:r>
          </w:p>
          <w:p w14:paraId="6610F8FC" w14:textId="417A5CE0" w:rsidR="00C1399D" w:rsidRPr="007916A3" w:rsidRDefault="00C1399D"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 xml:space="preserve">Marital status </w:t>
            </w:r>
          </w:p>
          <w:p w14:paraId="342CC619" w14:textId="77777777" w:rsidR="00C1399D" w:rsidRPr="007916A3" w:rsidRDefault="00C1399D"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In-school/Out-of-school</w:t>
            </w:r>
          </w:p>
          <w:p w14:paraId="34B86BCC" w14:textId="77777777" w:rsidR="00C1399D" w:rsidRPr="007916A3" w:rsidRDefault="00C1399D"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Sex</w:t>
            </w:r>
          </w:p>
        </w:tc>
        <w:tc>
          <w:tcPr>
            <w:tcW w:w="2880" w:type="dxa"/>
          </w:tcPr>
          <w:p w14:paraId="220C4C39" w14:textId="77777777" w:rsidR="00C1399D" w:rsidRPr="007916A3" w:rsidRDefault="00C1399D" w:rsidP="003C4D6B">
            <w:pPr>
              <w:pStyle w:val="ListParagraph"/>
              <w:spacing w:after="120"/>
              <w:ind w:left="0"/>
              <w:contextualSpacing w:val="0"/>
              <w:jc w:val="both"/>
              <w:rPr>
                <w:rFonts w:ascii="Franklin Gothic Book" w:hAnsi="Franklin Gothic Book"/>
                <w:sz w:val="20"/>
                <w:szCs w:val="20"/>
                <w:lang w:val="en-GB"/>
              </w:rPr>
            </w:pPr>
            <w:r w:rsidRPr="007916A3">
              <w:rPr>
                <w:rFonts w:ascii="Franklin Gothic Book" w:hAnsi="Franklin Gothic Book"/>
                <w:sz w:val="20"/>
                <w:szCs w:val="20"/>
                <w:lang w:val="en-GB"/>
              </w:rPr>
              <w:t>Adolescent girls and boys (aged 10-19 years)</w:t>
            </w:r>
          </w:p>
        </w:tc>
      </w:tr>
      <w:tr w:rsidR="00040BC5" w:rsidRPr="007916A3" w14:paraId="56E69470" w14:textId="77777777" w:rsidTr="00BC2BDD">
        <w:tc>
          <w:tcPr>
            <w:tcW w:w="4590" w:type="dxa"/>
          </w:tcPr>
          <w:p w14:paraId="4282DD5F" w14:textId="3CC94005" w:rsidR="00040BC5" w:rsidRPr="007916A3" w:rsidRDefault="00040BC5"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Percentage of adolescent and family member beneficiaries that demonstrate confidence to continue their economic activities in the long-term</w:t>
            </w:r>
          </w:p>
        </w:tc>
        <w:tc>
          <w:tcPr>
            <w:tcW w:w="3510" w:type="dxa"/>
          </w:tcPr>
          <w:p w14:paraId="10E8FB0E" w14:textId="77777777" w:rsidR="00040BC5" w:rsidRPr="007916A3" w:rsidRDefault="00040BC5"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In-school/</w:t>
            </w:r>
            <w:proofErr w:type="spellStart"/>
            <w:r w:rsidRPr="007916A3">
              <w:rPr>
                <w:rFonts w:ascii="Franklin Gothic Book" w:hAnsi="Franklin Gothic Book"/>
                <w:sz w:val="20"/>
                <w:szCs w:val="20"/>
                <w:lang w:val="en-GB"/>
              </w:rPr>
              <w:t>Out-of</w:t>
            </w:r>
            <w:proofErr w:type="spellEnd"/>
            <w:r w:rsidRPr="007916A3">
              <w:rPr>
                <w:rFonts w:ascii="Franklin Gothic Book" w:hAnsi="Franklin Gothic Book"/>
                <w:sz w:val="20"/>
                <w:szCs w:val="20"/>
                <w:lang w:val="en-GB"/>
              </w:rPr>
              <w:t xml:space="preserve"> school</w:t>
            </w:r>
          </w:p>
          <w:p w14:paraId="317351B7" w14:textId="59E759F7" w:rsidR="00040BC5" w:rsidRPr="007916A3" w:rsidRDefault="00040BC5"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Sex</w:t>
            </w:r>
          </w:p>
        </w:tc>
        <w:tc>
          <w:tcPr>
            <w:tcW w:w="2880" w:type="dxa"/>
          </w:tcPr>
          <w:p w14:paraId="3012A8E8" w14:textId="10145C4F" w:rsidR="00040BC5" w:rsidRPr="007916A3" w:rsidRDefault="000C3BED" w:rsidP="003C4D6B">
            <w:pPr>
              <w:pStyle w:val="ListParagraph"/>
              <w:spacing w:after="120"/>
              <w:ind w:left="0"/>
              <w:contextualSpacing w:val="0"/>
              <w:jc w:val="both"/>
              <w:rPr>
                <w:rFonts w:ascii="Franklin Gothic Book" w:hAnsi="Franklin Gothic Book"/>
                <w:sz w:val="20"/>
                <w:szCs w:val="20"/>
                <w:lang w:val="en-GB"/>
              </w:rPr>
            </w:pPr>
            <w:r w:rsidRPr="007916A3">
              <w:rPr>
                <w:rFonts w:ascii="Franklin Gothic Book" w:hAnsi="Franklin Gothic Book"/>
                <w:sz w:val="20"/>
                <w:szCs w:val="20"/>
                <w:lang w:val="en-GB"/>
              </w:rPr>
              <w:t>Adolescent and family members EE component beneficiaries</w:t>
            </w:r>
          </w:p>
        </w:tc>
      </w:tr>
      <w:tr w:rsidR="00A16B9D" w:rsidRPr="007916A3" w14:paraId="406CDBDE" w14:textId="77777777" w:rsidTr="00BC2BDD">
        <w:tc>
          <w:tcPr>
            <w:tcW w:w="4590" w:type="dxa"/>
          </w:tcPr>
          <w:p w14:paraId="5C5C6D87" w14:textId="2E8598B3" w:rsidR="00A16B9D" w:rsidRPr="007916A3" w:rsidRDefault="00A16B9D"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Percentage of adolescent girls who decided to use family planning, alone or jointly with their husbands/partners</w:t>
            </w:r>
          </w:p>
        </w:tc>
        <w:tc>
          <w:tcPr>
            <w:tcW w:w="3510" w:type="dxa"/>
          </w:tcPr>
          <w:p w14:paraId="23FF1AD5" w14:textId="77777777" w:rsidR="00A16B9D" w:rsidRPr="007916A3" w:rsidRDefault="00A16B9D"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Age Group (10-14,15-19)</w:t>
            </w:r>
          </w:p>
          <w:p w14:paraId="7EF74F0F" w14:textId="77777777" w:rsidR="00A16B9D" w:rsidRPr="007916A3" w:rsidRDefault="00A16B9D"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In-school/Out-of-school</w:t>
            </w:r>
          </w:p>
          <w:p w14:paraId="60E2AD81" w14:textId="5B493EE7" w:rsidR="00A16B9D" w:rsidRPr="007916A3" w:rsidRDefault="00A16B9D" w:rsidP="003C4D6B">
            <w:pPr>
              <w:pStyle w:val="ListParagraph"/>
              <w:ind w:left="0"/>
              <w:jc w:val="both"/>
              <w:rPr>
                <w:rFonts w:ascii="Franklin Gothic Book" w:hAnsi="Franklin Gothic Book"/>
                <w:sz w:val="20"/>
                <w:szCs w:val="20"/>
                <w:lang w:val="en-GB"/>
              </w:rPr>
            </w:pPr>
          </w:p>
        </w:tc>
        <w:tc>
          <w:tcPr>
            <w:tcW w:w="2880" w:type="dxa"/>
          </w:tcPr>
          <w:p w14:paraId="7327296B" w14:textId="6EB67612" w:rsidR="00A16B9D" w:rsidRPr="007916A3" w:rsidRDefault="00A16B9D" w:rsidP="003C4D6B">
            <w:pPr>
              <w:pStyle w:val="ListParagraph"/>
              <w:spacing w:after="120"/>
              <w:ind w:left="0"/>
              <w:contextualSpacing w:val="0"/>
              <w:jc w:val="both"/>
              <w:rPr>
                <w:rFonts w:ascii="Franklin Gothic Book" w:hAnsi="Franklin Gothic Book"/>
                <w:sz w:val="20"/>
                <w:szCs w:val="20"/>
                <w:lang w:val="en-GB"/>
              </w:rPr>
            </w:pPr>
            <w:r w:rsidRPr="007916A3">
              <w:rPr>
                <w:rFonts w:ascii="Franklin Gothic Book" w:hAnsi="Franklin Gothic Book"/>
                <w:sz w:val="20"/>
                <w:szCs w:val="20"/>
                <w:lang w:val="en-GB"/>
              </w:rPr>
              <w:t>Married adolescent girls</w:t>
            </w:r>
          </w:p>
        </w:tc>
      </w:tr>
      <w:tr w:rsidR="00C1399D" w:rsidRPr="007916A3" w14:paraId="5CBC3D61" w14:textId="77777777" w:rsidTr="00BC2BDD">
        <w:tc>
          <w:tcPr>
            <w:tcW w:w="4590" w:type="dxa"/>
          </w:tcPr>
          <w:p w14:paraId="21CAD4CF" w14:textId="08FB9307" w:rsidR="00C1399D" w:rsidRPr="007916A3" w:rsidRDefault="00C1399D"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Degree/extent to which SMC members, teachers, men, women perceive women/girls as equal to men/boys</w:t>
            </w:r>
          </w:p>
        </w:tc>
        <w:tc>
          <w:tcPr>
            <w:tcW w:w="3510" w:type="dxa"/>
          </w:tcPr>
          <w:p w14:paraId="7D52DDCA" w14:textId="77777777" w:rsidR="00C1399D" w:rsidRPr="007916A3" w:rsidRDefault="00C1399D"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Sex</w:t>
            </w:r>
          </w:p>
        </w:tc>
        <w:tc>
          <w:tcPr>
            <w:tcW w:w="2880" w:type="dxa"/>
          </w:tcPr>
          <w:p w14:paraId="0C97C73A" w14:textId="77777777" w:rsidR="00C1399D" w:rsidRPr="007916A3" w:rsidRDefault="00A16B9D" w:rsidP="003C4D6B">
            <w:pPr>
              <w:pStyle w:val="ListParagraph"/>
              <w:spacing w:after="120"/>
              <w:ind w:left="0"/>
              <w:contextualSpacing w:val="0"/>
              <w:jc w:val="both"/>
              <w:rPr>
                <w:rFonts w:ascii="Franklin Gothic Book" w:hAnsi="Franklin Gothic Book"/>
                <w:sz w:val="20"/>
                <w:szCs w:val="20"/>
                <w:lang w:val="en-GB"/>
              </w:rPr>
            </w:pPr>
            <w:r w:rsidRPr="007916A3">
              <w:rPr>
                <w:rFonts w:ascii="Franklin Gothic Book" w:hAnsi="Franklin Gothic Book"/>
                <w:sz w:val="20"/>
                <w:szCs w:val="20"/>
                <w:lang w:val="en-GB"/>
              </w:rPr>
              <w:t xml:space="preserve">Parents </w:t>
            </w:r>
            <w:r w:rsidR="00C1399D" w:rsidRPr="007916A3">
              <w:rPr>
                <w:rFonts w:ascii="Franklin Gothic Book" w:hAnsi="Franklin Gothic Book"/>
                <w:sz w:val="20"/>
                <w:szCs w:val="20"/>
                <w:lang w:val="en-GB"/>
              </w:rPr>
              <w:t>(aged 20+ years)</w:t>
            </w:r>
          </w:p>
          <w:p w14:paraId="0B1A9751" w14:textId="77777777" w:rsidR="009C7FEB" w:rsidRPr="007916A3" w:rsidRDefault="009C7FEB" w:rsidP="003C4D6B">
            <w:pPr>
              <w:pStyle w:val="ListParagraph"/>
              <w:spacing w:after="120"/>
              <w:ind w:left="0"/>
              <w:contextualSpacing w:val="0"/>
              <w:jc w:val="both"/>
              <w:rPr>
                <w:rFonts w:ascii="Franklin Gothic Book" w:hAnsi="Franklin Gothic Book"/>
                <w:sz w:val="20"/>
                <w:szCs w:val="20"/>
                <w:lang w:val="en-GB"/>
              </w:rPr>
            </w:pPr>
            <w:r w:rsidRPr="007916A3">
              <w:rPr>
                <w:rFonts w:ascii="Franklin Gothic Book" w:hAnsi="Franklin Gothic Book"/>
                <w:sz w:val="20"/>
                <w:szCs w:val="20"/>
                <w:lang w:val="en-GB"/>
              </w:rPr>
              <w:t>SMC/MMC members</w:t>
            </w:r>
          </w:p>
          <w:p w14:paraId="6F13915B" w14:textId="03E146F8" w:rsidR="009C7FEB" w:rsidRPr="007916A3" w:rsidRDefault="009C7FEB" w:rsidP="003C4D6B">
            <w:pPr>
              <w:pStyle w:val="ListParagraph"/>
              <w:spacing w:after="120"/>
              <w:ind w:left="0"/>
              <w:contextualSpacing w:val="0"/>
              <w:jc w:val="both"/>
              <w:rPr>
                <w:rFonts w:ascii="Franklin Gothic Book" w:hAnsi="Franklin Gothic Book"/>
                <w:sz w:val="20"/>
                <w:szCs w:val="20"/>
                <w:lang w:val="en-GB"/>
              </w:rPr>
            </w:pPr>
            <w:r w:rsidRPr="007916A3">
              <w:rPr>
                <w:rFonts w:ascii="Franklin Gothic Book" w:hAnsi="Franklin Gothic Book"/>
                <w:sz w:val="20"/>
                <w:szCs w:val="20"/>
                <w:lang w:val="en-GB"/>
              </w:rPr>
              <w:t>Teachers</w:t>
            </w:r>
          </w:p>
        </w:tc>
      </w:tr>
      <w:tr w:rsidR="00C1399D" w:rsidRPr="007916A3" w14:paraId="0935199E" w14:textId="77777777" w:rsidTr="00BC2BDD">
        <w:tc>
          <w:tcPr>
            <w:tcW w:w="4590" w:type="dxa"/>
          </w:tcPr>
          <w:p w14:paraId="3C8B8CAD" w14:textId="08795CDE" w:rsidR="00C1399D" w:rsidRPr="007916A3" w:rsidRDefault="00A16B9D"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Percentage</w:t>
            </w:r>
            <w:r w:rsidR="00C1399D" w:rsidRPr="007916A3">
              <w:rPr>
                <w:rFonts w:ascii="Franklin Gothic Book" w:hAnsi="Franklin Gothic Book"/>
                <w:sz w:val="20"/>
                <w:szCs w:val="20"/>
                <w:lang w:val="en-GB"/>
              </w:rPr>
              <w:t xml:space="preserve"> of parents who take specific action to support their adolescent daughters' (or daughters'-in-law) education, participation in economic activities (waged or self-employment), and engagement in public activities</w:t>
            </w:r>
          </w:p>
        </w:tc>
        <w:tc>
          <w:tcPr>
            <w:tcW w:w="3510" w:type="dxa"/>
          </w:tcPr>
          <w:p w14:paraId="50A0ABE7" w14:textId="77777777" w:rsidR="00C1399D" w:rsidRPr="007916A3" w:rsidRDefault="00C1399D"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Type of action, Sex</w:t>
            </w:r>
          </w:p>
        </w:tc>
        <w:tc>
          <w:tcPr>
            <w:tcW w:w="2880" w:type="dxa"/>
          </w:tcPr>
          <w:p w14:paraId="3EEF9BB4" w14:textId="031404A3" w:rsidR="00C1399D" w:rsidRPr="007916A3" w:rsidRDefault="00A16B9D" w:rsidP="003C4D6B">
            <w:pPr>
              <w:pStyle w:val="ListParagraph"/>
              <w:spacing w:after="120"/>
              <w:ind w:left="0"/>
              <w:contextualSpacing w:val="0"/>
              <w:jc w:val="both"/>
              <w:rPr>
                <w:rFonts w:ascii="Franklin Gothic Book" w:hAnsi="Franklin Gothic Book"/>
                <w:sz w:val="20"/>
                <w:szCs w:val="20"/>
                <w:lang w:val="en-GB"/>
              </w:rPr>
            </w:pPr>
            <w:r w:rsidRPr="007916A3">
              <w:rPr>
                <w:rFonts w:ascii="Franklin Gothic Book" w:hAnsi="Franklin Gothic Book"/>
                <w:sz w:val="20"/>
                <w:szCs w:val="20"/>
                <w:lang w:val="en-GB"/>
              </w:rPr>
              <w:t>P</w:t>
            </w:r>
            <w:r w:rsidR="00C1399D" w:rsidRPr="007916A3">
              <w:rPr>
                <w:rFonts w:ascii="Franklin Gothic Book" w:hAnsi="Franklin Gothic Book"/>
                <w:sz w:val="20"/>
                <w:szCs w:val="20"/>
                <w:lang w:val="en-GB"/>
              </w:rPr>
              <w:t>arents (aged 20+ years)</w:t>
            </w:r>
          </w:p>
        </w:tc>
      </w:tr>
      <w:tr w:rsidR="00A16B9D" w:rsidRPr="007916A3" w14:paraId="1B314A2C" w14:textId="77777777" w:rsidTr="00BC2BDD">
        <w:tc>
          <w:tcPr>
            <w:tcW w:w="4590" w:type="dxa"/>
          </w:tcPr>
          <w:p w14:paraId="0AF1917F" w14:textId="6EB13DC6" w:rsidR="00A16B9D" w:rsidRPr="007916A3" w:rsidRDefault="00A16B9D"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Percentage of CMPCs, USCWCWs and CWBs functioning as per CMRA 2017 guidelines</w:t>
            </w:r>
          </w:p>
        </w:tc>
        <w:tc>
          <w:tcPr>
            <w:tcW w:w="3510" w:type="dxa"/>
          </w:tcPr>
          <w:p w14:paraId="70676803" w14:textId="3E35EC58" w:rsidR="00A16B9D" w:rsidRPr="007916A3" w:rsidRDefault="002349D1"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Administrative level</w:t>
            </w:r>
            <w:r w:rsidR="009C7FEB" w:rsidRPr="007916A3">
              <w:rPr>
                <w:rFonts w:ascii="Franklin Gothic Book" w:hAnsi="Franklin Gothic Book"/>
                <w:sz w:val="20"/>
                <w:szCs w:val="20"/>
                <w:lang w:val="en-GB"/>
              </w:rPr>
              <w:t xml:space="preserve"> (Union, Sub-district, District)</w:t>
            </w:r>
          </w:p>
        </w:tc>
        <w:tc>
          <w:tcPr>
            <w:tcW w:w="2880" w:type="dxa"/>
          </w:tcPr>
          <w:p w14:paraId="4A0E21BE" w14:textId="78E4A0AA" w:rsidR="00A16B9D" w:rsidRPr="007916A3" w:rsidRDefault="009C7FEB" w:rsidP="003C4D6B">
            <w:pPr>
              <w:pStyle w:val="ListParagraph"/>
              <w:spacing w:after="120"/>
              <w:ind w:left="0"/>
              <w:contextualSpacing w:val="0"/>
              <w:jc w:val="both"/>
              <w:rPr>
                <w:rFonts w:ascii="Franklin Gothic Book" w:hAnsi="Franklin Gothic Book"/>
                <w:sz w:val="20"/>
                <w:szCs w:val="20"/>
                <w:lang w:val="en-GB"/>
              </w:rPr>
            </w:pPr>
            <w:r w:rsidRPr="007916A3">
              <w:rPr>
                <w:rFonts w:ascii="Franklin Gothic Book" w:hAnsi="Franklin Gothic Book"/>
                <w:sz w:val="20"/>
                <w:szCs w:val="20"/>
                <w:lang w:val="en-GB"/>
              </w:rPr>
              <w:t>CMPCs, USCWCWs and CWBs</w:t>
            </w:r>
          </w:p>
        </w:tc>
      </w:tr>
      <w:tr w:rsidR="00040BC5" w:rsidRPr="007916A3" w14:paraId="204EEC32" w14:textId="77777777" w:rsidTr="00BC2BDD">
        <w:tc>
          <w:tcPr>
            <w:tcW w:w="4590" w:type="dxa"/>
          </w:tcPr>
          <w:p w14:paraId="08211235" w14:textId="65868A0E" w:rsidR="00040BC5" w:rsidRPr="007916A3" w:rsidRDefault="00040BC5"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 xml:space="preserve">Percentage of trained marriage registrars, marriage </w:t>
            </w:r>
            <w:proofErr w:type="spellStart"/>
            <w:r w:rsidRPr="007916A3">
              <w:rPr>
                <w:rFonts w:ascii="Franklin Gothic Book" w:hAnsi="Franklin Gothic Book"/>
                <w:sz w:val="20"/>
                <w:szCs w:val="20"/>
                <w:lang w:val="en-GB"/>
              </w:rPr>
              <w:t>solemnizers</w:t>
            </w:r>
            <w:proofErr w:type="spellEnd"/>
            <w:r w:rsidRPr="007916A3">
              <w:rPr>
                <w:rFonts w:ascii="Franklin Gothic Book" w:hAnsi="Franklin Gothic Book"/>
                <w:sz w:val="20"/>
                <w:szCs w:val="20"/>
                <w:lang w:val="en-GB"/>
              </w:rPr>
              <w:t xml:space="preserve"> and matchmakers using SMS-based age verification and online marriage registration systems</w:t>
            </w:r>
          </w:p>
        </w:tc>
        <w:tc>
          <w:tcPr>
            <w:tcW w:w="3510" w:type="dxa"/>
          </w:tcPr>
          <w:p w14:paraId="5320F162" w14:textId="77777777" w:rsidR="00040BC5" w:rsidRPr="007916A3" w:rsidRDefault="00040BC5"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Division</w:t>
            </w:r>
          </w:p>
          <w:p w14:paraId="29805147" w14:textId="77777777" w:rsidR="00040BC5" w:rsidRPr="007916A3" w:rsidRDefault="00040BC5"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System</w:t>
            </w:r>
          </w:p>
          <w:p w14:paraId="77C42DC1" w14:textId="35B98717" w:rsidR="00040BC5" w:rsidRPr="007916A3" w:rsidRDefault="00040BC5" w:rsidP="003C4D6B">
            <w:pPr>
              <w:pStyle w:val="ListParagraph"/>
              <w:ind w:left="0"/>
              <w:jc w:val="both"/>
              <w:rPr>
                <w:rFonts w:ascii="Franklin Gothic Book" w:hAnsi="Franklin Gothic Book"/>
                <w:sz w:val="20"/>
                <w:szCs w:val="20"/>
                <w:lang w:val="en-GB"/>
              </w:rPr>
            </w:pPr>
          </w:p>
        </w:tc>
        <w:tc>
          <w:tcPr>
            <w:tcW w:w="2880" w:type="dxa"/>
          </w:tcPr>
          <w:p w14:paraId="3C1C2F4A" w14:textId="184865AF" w:rsidR="00040BC5" w:rsidRPr="007916A3" w:rsidRDefault="000C3BED" w:rsidP="003C4D6B">
            <w:pPr>
              <w:pStyle w:val="ListParagraph"/>
              <w:spacing w:after="120"/>
              <w:ind w:left="0"/>
              <w:contextualSpacing w:val="0"/>
              <w:jc w:val="both"/>
              <w:rPr>
                <w:rFonts w:ascii="Franklin Gothic Book" w:hAnsi="Franklin Gothic Book"/>
                <w:sz w:val="20"/>
                <w:szCs w:val="20"/>
                <w:lang w:val="en-GB"/>
              </w:rPr>
            </w:pPr>
            <w:r w:rsidRPr="007916A3">
              <w:rPr>
                <w:rFonts w:ascii="Franklin Gothic Book" w:hAnsi="Franklin Gothic Book"/>
                <w:sz w:val="20"/>
                <w:szCs w:val="20"/>
                <w:lang w:val="en-GB"/>
              </w:rPr>
              <w:t xml:space="preserve">Marriage registrars, marriage </w:t>
            </w:r>
            <w:proofErr w:type="spellStart"/>
            <w:r w:rsidRPr="007916A3">
              <w:rPr>
                <w:rFonts w:ascii="Franklin Gothic Book" w:hAnsi="Franklin Gothic Book"/>
                <w:sz w:val="20"/>
                <w:szCs w:val="20"/>
                <w:lang w:val="en-GB"/>
              </w:rPr>
              <w:t>solemnizers</w:t>
            </w:r>
            <w:proofErr w:type="spellEnd"/>
            <w:r w:rsidRPr="007916A3">
              <w:rPr>
                <w:rFonts w:ascii="Franklin Gothic Book" w:hAnsi="Franklin Gothic Book"/>
                <w:sz w:val="20"/>
                <w:szCs w:val="20"/>
                <w:lang w:val="en-GB"/>
              </w:rPr>
              <w:t xml:space="preserve"> and matchmakers</w:t>
            </w:r>
          </w:p>
        </w:tc>
      </w:tr>
      <w:tr w:rsidR="00040BC5" w:rsidRPr="007916A3" w14:paraId="4D896595" w14:textId="77777777" w:rsidTr="00BC2BDD">
        <w:tc>
          <w:tcPr>
            <w:tcW w:w="4590" w:type="dxa"/>
          </w:tcPr>
          <w:p w14:paraId="48CE265E" w14:textId="174A33BF" w:rsidR="00040BC5" w:rsidRPr="007916A3" w:rsidRDefault="00040BC5" w:rsidP="003C4D6B">
            <w:pPr>
              <w:pStyle w:val="ListParagraph"/>
              <w:tabs>
                <w:tab w:val="left" w:pos="2428"/>
              </w:tabs>
              <w:spacing w:after="120"/>
              <w:ind w:left="0"/>
              <w:contextualSpacing w:val="0"/>
              <w:jc w:val="both"/>
              <w:rPr>
                <w:rFonts w:ascii="Franklin Gothic Book" w:hAnsi="Franklin Gothic Book"/>
                <w:sz w:val="20"/>
                <w:szCs w:val="20"/>
                <w:lang w:val="en-US"/>
              </w:rPr>
            </w:pPr>
            <w:r w:rsidRPr="007916A3">
              <w:rPr>
                <w:rFonts w:ascii="Franklin Gothic Book" w:hAnsi="Franklin Gothic Book"/>
                <w:bCs/>
                <w:sz w:val="20"/>
                <w:szCs w:val="20"/>
                <w:lang w:val="en-US"/>
              </w:rPr>
              <w:t xml:space="preserve">Average level of satisfaction of trained marriage registrars, marriage </w:t>
            </w:r>
            <w:proofErr w:type="spellStart"/>
            <w:r w:rsidRPr="007916A3">
              <w:rPr>
                <w:rFonts w:ascii="Franklin Gothic Book" w:hAnsi="Franklin Gothic Book"/>
                <w:bCs/>
                <w:sz w:val="20"/>
                <w:szCs w:val="20"/>
                <w:lang w:val="en-US"/>
              </w:rPr>
              <w:t>solemnizers</w:t>
            </w:r>
            <w:proofErr w:type="spellEnd"/>
            <w:r w:rsidRPr="007916A3">
              <w:rPr>
                <w:rFonts w:ascii="Franklin Gothic Book" w:hAnsi="Franklin Gothic Book"/>
                <w:bCs/>
                <w:sz w:val="20"/>
                <w:szCs w:val="20"/>
                <w:lang w:val="en-US"/>
              </w:rPr>
              <w:t xml:space="preserve"> and matchmakers in Bhola and </w:t>
            </w:r>
            <w:r w:rsidR="007471C9" w:rsidRPr="007916A3">
              <w:rPr>
                <w:rFonts w:ascii="Franklin Gothic Book" w:hAnsi="Franklin Gothic Book"/>
                <w:bCs/>
                <w:sz w:val="20"/>
                <w:szCs w:val="20"/>
                <w:lang w:val="en-US"/>
              </w:rPr>
              <w:t>Jhalokati</w:t>
            </w:r>
            <w:r w:rsidRPr="007916A3">
              <w:rPr>
                <w:rFonts w:ascii="Franklin Gothic Book" w:hAnsi="Franklin Gothic Book"/>
                <w:bCs/>
                <w:sz w:val="20"/>
                <w:szCs w:val="20"/>
                <w:lang w:val="en-US"/>
              </w:rPr>
              <w:t xml:space="preserve"> with the usability and responsiveness of SMS-based age verification and online marriage registration systems</w:t>
            </w:r>
          </w:p>
        </w:tc>
        <w:tc>
          <w:tcPr>
            <w:tcW w:w="3510" w:type="dxa"/>
          </w:tcPr>
          <w:p w14:paraId="186A6F31" w14:textId="77777777" w:rsidR="00040BC5" w:rsidRPr="007916A3" w:rsidRDefault="00040BC5"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Sub-district</w:t>
            </w:r>
          </w:p>
          <w:p w14:paraId="27A2C0B0" w14:textId="0FE09EA4" w:rsidR="00040BC5" w:rsidRPr="007916A3" w:rsidRDefault="00040BC5"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System</w:t>
            </w:r>
          </w:p>
        </w:tc>
        <w:tc>
          <w:tcPr>
            <w:tcW w:w="2880" w:type="dxa"/>
          </w:tcPr>
          <w:p w14:paraId="29C6DFEE" w14:textId="039EB033" w:rsidR="00040BC5" w:rsidRPr="007916A3" w:rsidRDefault="000C3BED" w:rsidP="003C4D6B">
            <w:pPr>
              <w:pStyle w:val="ListParagraph"/>
              <w:spacing w:after="120"/>
              <w:ind w:left="0"/>
              <w:contextualSpacing w:val="0"/>
              <w:jc w:val="both"/>
              <w:rPr>
                <w:rFonts w:ascii="Franklin Gothic Book" w:hAnsi="Franklin Gothic Book"/>
                <w:sz w:val="20"/>
                <w:szCs w:val="20"/>
                <w:lang w:val="en-GB"/>
              </w:rPr>
            </w:pPr>
            <w:r w:rsidRPr="007916A3">
              <w:rPr>
                <w:rFonts w:ascii="Franklin Gothic Book" w:hAnsi="Franklin Gothic Book"/>
                <w:sz w:val="20"/>
                <w:szCs w:val="20"/>
                <w:lang w:val="en-GB"/>
              </w:rPr>
              <w:t xml:space="preserve">Marriage registrars, marriage </w:t>
            </w:r>
            <w:proofErr w:type="spellStart"/>
            <w:r w:rsidRPr="007916A3">
              <w:rPr>
                <w:rFonts w:ascii="Franklin Gothic Book" w:hAnsi="Franklin Gothic Book"/>
                <w:sz w:val="20"/>
                <w:szCs w:val="20"/>
                <w:lang w:val="en-GB"/>
              </w:rPr>
              <w:t>solemnizers</w:t>
            </w:r>
            <w:proofErr w:type="spellEnd"/>
            <w:r w:rsidRPr="007916A3">
              <w:rPr>
                <w:rFonts w:ascii="Franklin Gothic Book" w:hAnsi="Franklin Gothic Book"/>
                <w:sz w:val="20"/>
                <w:szCs w:val="20"/>
                <w:lang w:val="en-GB"/>
              </w:rPr>
              <w:t xml:space="preserve"> and matchmakers</w:t>
            </w:r>
          </w:p>
        </w:tc>
      </w:tr>
      <w:tr w:rsidR="00C1399D" w:rsidRPr="007916A3" w14:paraId="72356AC5" w14:textId="77777777" w:rsidTr="00BC2BDD">
        <w:tc>
          <w:tcPr>
            <w:tcW w:w="10980" w:type="dxa"/>
            <w:gridSpan w:val="3"/>
            <w:shd w:val="clear" w:color="auto" w:fill="F2F2F2" w:themeFill="background1" w:themeFillShade="F2"/>
          </w:tcPr>
          <w:p w14:paraId="552471FA" w14:textId="77777777" w:rsidR="00C1399D" w:rsidRPr="007916A3" w:rsidRDefault="00C1399D" w:rsidP="003C4D6B">
            <w:pPr>
              <w:pStyle w:val="ListParagraph"/>
              <w:spacing w:after="120"/>
              <w:ind w:left="0"/>
              <w:contextualSpacing w:val="0"/>
              <w:jc w:val="both"/>
              <w:rPr>
                <w:rFonts w:ascii="Franklin Gothic Book" w:hAnsi="Franklin Gothic Book"/>
                <w:b/>
                <w:sz w:val="20"/>
                <w:szCs w:val="20"/>
                <w:lang w:val="en-GB"/>
              </w:rPr>
            </w:pPr>
            <w:r w:rsidRPr="007916A3">
              <w:rPr>
                <w:rFonts w:ascii="Franklin Gothic Book" w:hAnsi="Franklin Gothic Book"/>
                <w:b/>
                <w:sz w:val="20"/>
                <w:szCs w:val="20"/>
                <w:lang w:val="en-GB"/>
              </w:rPr>
              <w:t>Immediate Outcomes:</w:t>
            </w:r>
          </w:p>
        </w:tc>
      </w:tr>
      <w:tr w:rsidR="00040BC5" w:rsidRPr="007916A3" w14:paraId="32BE672D" w14:textId="77777777" w:rsidTr="00BC2BDD">
        <w:tc>
          <w:tcPr>
            <w:tcW w:w="4590" w:type="dxa"/>
          </w:tcPr>
          <w:p w14:paraId="65A1ADE5" w14:textId="4D88F793" w:rsidR="00040BC5" w:rsidRPr="007916A3" w:rsidRDefault="00040BC5" w:rsidP="003C4D6B">
            <w:pPr>
              <w:pStyle w:val="ListParagraph"/>
              <w:tabs>
                <w:tab w:val="left" w:pos="2428"/>
              </w:tabs>
              <w:spacing w:after="120"/>
              <w:ind w:left="0"/>
              <w:contextualSpacing w:val="0"/>
              <w:jc w:val="both"/>
              <w:rPr>
                <w:rFonts w:ascii="Franklin Gothic Book" w:hAnsi="Franklin Gothic Book"/>
                <w:bCs/>
                <w:sz w:val="20"/>
                <w:szCs w:val="20"/>
                <w:lang w:val="en-US"/>
              </w:rPr>
            </w:pPr>
            <w:r w:rsidRPr="007916A3">
              <w:rPr>
                <w:rFonts w:ascii="Franklin Gothic Book" w:hAnsi="Franklin Gothic Book"/>
                <w:bCs/>
                <w:sz w:val="20"/>
                <w:szCs w:val="20"/>
                <w:lang w:val="en-US"/>
              </w:rPr>
              <w:t>Percentage of adolescent and family member beneficiaries with adequate practical knowledge on foundational skills for waged employment (life skills, GE, rights and CP)</w:t>
            </w:r>
          </w:p>
        </w:tc>
        <w:tc>
          <w:tcPr>
            <w:tcW w:w="3510" w:type="dxa"/>
          </w:tcPr>
          <w:p w14:paraId="1A0C7414" w14:textId="77777777" w:rsidR="00040BC5" w:rsidRPr="007916A3" w:rsidRDefault="00040BC5"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 xml:space="preserve">Age Group </w:t>
            </w:r>
          </w:p>
          <w:p w14:paraId="06992A66" w14:textId="5B02EB5F" w:rsidR="00040BC5" w:rsidRPr="007916A3" w:rsidRDefault="00040BC5"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Sex</w:t>
            </w:r>
          </w:p>
        </w:tc>
        <w:tc>
          <w:tcPr>
            <w:tcW w:w="2880" w:type="dxa"/>
          </w:tcPr>
          <w:p w14:paraId="3CFC365D" w14:textId="4C5768D2" w:rsidR="00040BC5" w:rsidRPr="007916A3" w:rsidRDefault="000C3BED" w:rsidP="003C4D6B">
            <w:pPr>
              <w:pStyle w:val="Default"/>
              <w:spacing w:after="120"/>
              <w:jc w:val="both"/>
              <w:rPr>
                <w:sz w:val="20"/>
                <w:szCs w:val="20"/>
                <w:lang w:val="en-GB"/>
              </w:rPr>
            </w:pPr>
            <w:r w:rsidRPr="007916A3">
              <w:rPr>
                <w:sz w:val="20"/>
                <w:szCs w:val="20"/>
                <w:lang w:val="en-GB"/>
              </w:rPr>
              <w:t>Adolescent and family members EE component beneficiaries</w:t>
            </w:r>
          </w:p>
        </w:tc>
      </w:tr>
      <w:tr w:rsidR="00040BC5" w:rsidRPr="007916A3" w14:paraId="0210E876" w14:textId="77777777" w:rsidTr="00BC2BDD">
        <w:tc>
          <w:tcPr>
            <w:tcW w:w="4590" w:type="dxa"/>
          </w:tcPr>
          <w:p w14:paraId="6C45ADA7" w14:textId="2C48EC1B" w:rsidR="00040BC5" w:rsidRPr="007916A3" w:rsidRDefault="00040BC5" w:rsidP="003C4D6B">
            <w:pPr>
              <w:pStyle w:val="ListParagraph"/>
              <w:tabs>
                <w:tab w:val="left" w:pos="2428"/>
              </w:tabs>
              <w:spacing w:after="120"/>
              <w:ind w:left="0"/>
              <w:contextualSpacing w:val="0"/>
              <w:jc w:val="both"/>
              <w:rPr>
                <w:rFonts w:ascii="Franklin Gothic Book" w:hAnsi="Franklin Gothic Book"/>
                <w:bCs/>
                <w:sz w:val="20"/>
                <w:szCs w:val="20"/>
                <w:lang w:val="en-US"/>
              </w:rPr>
            </w:pPr>
            <w:r w:rsidRPr="007916A3">
              <w:rPr>
                <w:rFonts w:ascii="Franklin Gothic Book" w:hAnsi="Franklin Gothic Book"/>
                <w:bCs/>
                <w:sz w:val="20"/>
                <w:szCs w:val="20"/>
                <w:lang w:val="en-US"/>
              </w:rPr>
              <w:t>Percentage of adolescent and family member beneficiaries with adequate practical knowledge on self-employment skills</w:t>
            </w:r>
          </w:p>
        </w:tc>
        <w:tc>
          <w:tcPr>
            <w:tcW w:w="3510" w:type="dxa"/>
          </w:tcPr>
          <w:p w14:paraId="79B91A65" w14:textId="77777777" w:rsidR="00040BC5" w:rsidRPr="007916A3" w:rsidRDefault="00040BC5"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 xml:space="preserve">Age Group </w:t>
            </w:r>
          </w:p>
          <w:p w14:paraId="4823DE12" w14:textId="6ACDF190" w:rsidR="00040BC5" w:rsidRPr="007916A3" w:rsidRDefault="00040BC5"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Sex</w:t>
            </w:r>
          </w:p>
        </w:tc>
        <w:tc>
          <w:tcPr>
            <w:tcW w:w="2880" w:type="dxa"/>
          </w:tcPr>
          <w:p w14:paraId="230B42DD" w14:textId="4890C830" w:rsidR="00040BC5" w:rsidRPr="007916A3" w:rsidRDefault="000C3BED" w:rsidP="003C4D6B">
            <w:pPr>
              <w:pStyle w:val="Default"/>
              <w:spacing w:after="120"/>
              <w:jc w:val="both"/>
              <w:rPr>
                <w:sz w:val="20"/>
                <w:szCs w:val="20"/>
                <w:lang w:val="en-GB"/>
              </w:rPr>
            </w:pPr>
            <w:r w:rsidRPr="007916A3">
              <w:rPr>
                <w:sz w:val="20"/>
                <w:szCs w:val="20"/>
                <w:lang w:val="en-GB"/>
              </w:rPr>
              <w:t>Adolescent and family members EE component beneficiaries</w:t>
            </w:r>
          </w:p>
        </w:tc>
      </w:tr>
      <w:tr w:rsidR="00C1399D" w:rsidRPr="007916A3" w14:paraId="2DBFB026" w14:textId="77777777" w:rsidTr="00BC2BDD">
        <w:tc>
          <w:tcPr>
            <w:tcW w:w="4590" w:type="dxa"/>
          </w:tcPr>
          <w:p w14:paraId="064DF770" w14:textId="77777777" w:rsidR="00C1399D" w:rsidRPr="007916A3" w:rsidRDefault="00C1399D" w:rsidP="003C4D6B">
            <w:pPr>
              <w:pStyle w:val="ListParagraph"/>
              <w:tabs>
                <w:tab w:val="left" w:pos="2428"/>
              </w:tabs>
              <w:spacing w:after="120"/>
              <w:ind w:left="0"/>
              <w:contextualSpacing w:val="0"/>
              <w:jc w:val="both"/>
              <w:rPr>
                <w:rFonts w:ascii="Franklin Gothic Book" w:hAnsi="Franklin Gothic Book"/>
                <w:bCs/>
                <w:sz w:val="20"/>
                <w:szCs w:val="20"/>
                <w:lang w:val="en-US"/>
              </w:rPr>
            </w:pPr>
            <w:r w:rsidRPr="007916A3">
              <w:rPr>
                <w:rFonts w:ascii="Franklin Gothic Book" w:hAnsi="Franklin Gothic Book"/>
                <w:bCs/>
                <w:sz w:val="20"/>
                <w:szCs w:val="20"/>
                <w:lang w:val="en-US"/>
              </w:rPr>
              <w:lastRenderedPageBreak/>
              <w:t>Percentage of adolescent beneficiaries with adequate practical knowledge on ASRHR, CEFM and GE</w:t>
            </w:r>
          </w:p>
        </w:tc>
        <w:tc>
          <w:tcPr>
            <w:tcW w:w="3510" w:type="dxa"/>
          </w:tcPr>
          <w:p w14:paraId="781A3E81" w14:textId="04389522" w:rsidR="00C1399D" w:rsidRPr="007916A3" w:rsidRDefault="00C1399D"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 xml:space="preserve">Age Group (10-14,15-19) </w:t>
            </w:r>
          </w:p>
          <w:p w14:paraId="21DCCB42" w14:textId="77777777" w:rsidR="00C1399D" w:rsidRPr="007916A3" w:rsidRDefault="00C1399D"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In-school/Out-of-school</w:t>
            </w:r>
          </w:p>
          <w:p w14:paraId="2E6E6823" w14:textId="77777777" w:rsidR="00C1399D" w:rsidRPr="007916A3" w:rsidRDefault="00C1399D"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Sex</w:t>
            </w:r>
          </w:p>
        </w:tc>
        <w:tc>
          <w:tcPr>
            <w:tcW w:w="2880" w:type="dxa"/>
          </w:tcPr>
          <w:p w14:paraId="5C9DD34A" w14:textId="77777777" w:rsidR="00C1399D" w:rsidRPr="007916A3" w:rsidRDefault="00C1399D" w:rsidP="003C4D6B">
            <w:pPr>
              <w:pStyle w:val="Default"/>
              <w:spacing w:after="120"/>
              <w:jc w:val="both"/>
              <w:rPr>
                <w:sz w:val="20"/>
                <w:szCs w:val="20"/>
                <w:lang w:val="en-GB"/>
              </w:rPr>
            </w:pPr>
            <w:r w:rsidRPr="007916A3">
              <w:rPr>
                <w:sz w:val="20"/>
                <w:szCs w:val="20"/>
                <w:lang w:val="en-GB"/>
              </w:rPr>
              <w:t xml:space="preserve">Adolescent girls and boys (aged 10-19 years) </w:t>
            </w:r>
          </w:p>
        </w:tc>
      </w:tr>
      <w:tr w:rsidR="00C1399D" w:rsidRPr="007916A3" w14:paraId="26E5AF73" w14:textId="77777777" w:rsidTr="00BC2BDD">
        <w:tc>
          <w:tcPr>
            <w:tcW w:w="4590" w:type="dxa"/>
          </w:tcPr>
          <w:p w14:paraId="2DD57BB8" w14:textId="480B454D" w:rsidR="00C1399D" w:rsidRPr="007916A3" w:rsidRDefault="00040BC5" w:rsidP="003C4D6B">
            <w:pPr>
              <w:pStyle w:val="ListParagraph"/>
              <w:tabs>
                <w:tab w:val="left" w:pos="2428"/>
              </w:tabs>
              <w:spacing w:after="120"/>
              <w:ind w:left="0"/>
              <w:contextualSpacing w:val="0"/>
              <w:jc w:val="both"/>
              <w:rPr>
                <w:rFonts w:ascii="Franklin Gothic Book" w:hAnsi="Franklin Gothic Book"/>
                <w:bCs/>
                <w:sz w:val="20"/>
                <w:szCs w:val="20"/>
                <w:lang w:val="en-US"/>
              </w:rPr>
            </w:pPr>
            <w:r w:rsidRPr="007916A3">
              <w:rPr>
                <w:rFonts w:ascii="Franklin Gothic Book" w:hAnsi="Franklin Gothic Book"/>
                <w:bCs/>
                <w:sz w:val="20"/>
                <w:szCs w:val="20"/>
                <w:lang w:val="en-US"/>
              </w:rPr>
              <w:t>Degree/extent to which adolescent girls and boys perceive women/girls as equal to men/boys</w:t>
            </w:r>
          </w:p>
        </w:tc>
        <w:tc>
          <w:tcPr>
            <w:tcW w:w="3510" w:type="dxa"/>
          </w:tcPr>
          <w:p w14:paraId="71F81A7B" w14:textId="09BDE0FE" w:rsidR="00C1399D" w:rsidRPr="007916A3" w:rsidRDefault="00C1399D"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 xml:space="preserve">Age Group (10-14,15-19) </w:t>
            </w:r>
          </w:p>
          <w:p w14:paraId="561CDC50" w14:textId="77777777" w:rsidR="00C1399D" w:rsidRPr="007916A3" w:rsidRDefault="00C1399D"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In-school/Out-of-school</w:t>
            </w:r>
          </w:p>
          <w:p w14:paraId="2C3CDE2D" w14:textId="77777777" w:rsidR="00C1399D" w:rsidRPr="007916A3" w:rsidRDefault="00C1399D"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Sex</w:t>
            </w:r>
          </w:p>
        </w:tc>
        <w:tc>
          <w:tcPr>
            <w:tcW w:w="2880" w:type="dxa"/>
          </w:tcPr>
          <w:p w14:paraId="36243A84" w14:textId="77777777" w:rsidR="00C1399D" w:rsidRPr="007916A3" w:rsidRDefault="00C1399D" w:rsidP="003C4D6B">
            <w:pPr>
              <w:pStyle w:val="Default"/>
              <w:spacing w:after="120"/>
              <w:jc w:val="both"/>
              <w:rPr>
                <w:sz w:val="20"/>
                <w:szCs w:val="20"/>
                <w:lang w:val="en-GB"/>
              </w:rPr>
            </w:pPr>
            <w:r w:rsidRPr="007916A3">
              <w:rPr>
                <w:sz w:val="20"/>
                <w:szCs w:val="20"/>
                <w:lang w:val="en-GB"/>
              </w:rPr>
              <w:t xml:space="preserve">Adolescent girls and boys (aged 10-19 years) </w:t>
            </w:r>
          </w:p>
        </w:tc>
      </w:tr>
      <w:tr w:rsidR="00C1399D" w:rsidRPr="007916A3" w14:paraId="57A8DCD0" w14:textId="77777777" w:rsidTr="00BC2BDD">
        <w:tc>
          <w:tcPr>
            <w:tcW w:w="4590" w:type="dxa"/>
          </w:tcPr>
          <w:p w14:paraId="54888BEB" w14:textId="4BE707A0" w:rsidR="00C1399D" w:rsidRPr="007916A3" w:rsidRDefault="00040BC5" w:rsidP="003C4D6B">
            <w:pPr>
              <w:pStyle w:val="ListParagraph"/>
              <w:tabs>
                <w:tab w:val="left" w:pos="2428"/>
              </w:tabs>
              <w:spacing w:after="120"/>
              <w:ind w:left="0"/>
              <w:contextualSpacing w:val="0"/>
              <w:jc w:val="both"/>
              <w:rPr>
                <w:rFonts w:ascii="Franklin Gothic Book" w:hAnsi="Franklin Gothic Book"/>
                <w:bCs/>
                <w:sz w:val="20"/>
                <w:szCs w:val="20"/>
                <w:lang w:val="en-US"/>
              </w:rPr>
            </w:pPr>
            <w:r w:rsidRPr="007916A3">
              <w:rPr>
                <w:rFonts w:ascii="Franklin Gothic Book" w:hAnsi="Franklin Gothic Book"/>
                <w:bCs/>
                <w:sz w:val="20"/>
                <w:szCs w:val="20"/>
                <w:lang w:val="en-US"/>
              </w:rPr>
              <w:t>Level of support provided by parents to adolescent beneficiaries for CEFM prevention, staying in school and nurturing their ambition as perceived by adolescent girls and boys</w:t>
            </w:r>
          </w:p>
        </w:tc>
        <w:tc>
          <w:tcPr>
            <w:tcW w:w="3510" w:type="dxa"/>
          </w:tcPr>
          <w:p w14:paraId="156C989B" w14:textId="77777777" w:rsidR="00C1399D" w:rsidRPr="007916A3" w:rsidRDefault="00C1399D"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Age Group (10-14,15-19)</w:t>
            </w:r>
          </w:p>
          <w:p w14:paraId="33A1F907" w14:textId="77777777" w:rsidR="00C1399D" w:rsidRPr="007916A3" w:rsidRDefault="00C1399D"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In-school/Out-of-school</w:t>
            </w:r>
          </w:p>
          <w:p w14:paraId="67DB535D" w14:textId="77777777" w:rsidR="00C1399D" w:rsidRPr="007916A3" w:rsidRDefault="00C1399D"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Sex</w:t>
            </w:r>
          </w:p>
        </w:tc>
        <w:tc>
          <w:tcPr>
            <w:tcW w:w="2880" w:type="dxa"/>
          </w:tcPr>
          <w:p w14:paraId="641A151D" w14:textId="77777777" w:rsidR="00C1399D" w:rsidRPr="007916A3" w:rsidRDefault="00C1399D" w:rsidP="003C4D6B">
            <w:pPr>
              <w:pStyle w:val="Default"/>
              <w:spacing w:after="120"/>
              <w:jc w:val="both"/>
              <w:rPr>
                <w:sz w:val="20"/>
                <w:szCs w:val="20"/>
                <w:lang w:val="en-GB"/>
              </w:rPr>
            </w:pPr>
            <w:r w:rsidRPr="007916A3">
              <w:rPr>
                <w:sz w:val="20"/>
                <w:szCs w:val="20"/>
                <w:lang w:val="en-GB"/>
              </w:rPr>
              <w:t xml:space="preserve">Adolescent girls and boys (aged 10-19 years) </w:t>
            </w:r>
          </w:p>
        </w:tc>
      </w:tr>
      <w:tr w:rsidR="00040BC5" w:rsidRPr="007916A3" w14:paraId="58C705A0" w14:textId="77777777" w:rsidTr="00BC2BDD">
        <w:tc>
          <w:tcPr>
            <w:tcW w:w="4590" w:type="dxa"/>
          </w:tcPr>
          <w:p w14:paraId="05FE144E" w14:textId="1F1D324A" w:rsidR="00040BC5" w:rsidRPr="007916A3" w:rsidRDefault="000C3BED" w:rsidP="003C4D6B">
            <w:pPr>
              <w:pStyle w:val="ListParagraph"/>
              <w:tabs>
                <w:tab w:val="left" w:pos="2428"/>
              </w:tabs>
              <w:spacing w:after="120"/>
              <w:ind w:left="0"/>
              <w:contextualSpacing w:val="0"/>
              <w:jc w:val="both"/>
              <w:rPr>
                <w:rFonts w:ascii="Franklin Gothic Book" w:hAnsi="Franklin Gothic Book"/>
                <w:bCs/>
                <w:sz w:val="20"/>
                <w:szCs w:val="20"/>
                <w:lang w:val="en-US"/>
              </w:rPr>
            </w:pPr>
            <w:r w:rsidRPr="007916A3">
              <w:rPr>
                <w:rFonts w:ascii="Franklin Gothic Book" w:hAnsi="Franklin Gothic Book"/>
                <w:bCs/>
                <w:sz w:val="20"/>
                <w:szCs w:val="20"/>
                <w:lang w:val="en-US"/>
              </w:rPr>
              <w:t>Percentage of trained Champion Fathers and Mothers with adequate practical knowledge and skills on GE, CEFM, social norms and practices, Girls' Economic Engagement, and CMRA</w:t>
            </w:r>
          </w:p>
        </w:tc>
        <w:tc>
          <w:tcPr>
            <w:tcW w:w="3510" w:type="dxa"/>
          </w:tcPr>
          <w:p w14:paraId="7F5DB286" w14:textId="4C456C2C" w:rsidR="00040BC5" w:rsidRPr="007916A3" w:rsidRDefault="000C3BED"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Sex</w:t>
            </w:r>
          </w:p>
        </w:tc>
        <w:tc>
          <w:tcPr>
            <w:tcW w:w="2880" w:type="dxa"/>
          </w:tcPr>
          <w:p w14:paraId="4896B5BE" w14:textId="0168095D" w:rsidR="00040BC5" w:rsidRPr="007916A3" w:rsidRDefault="000C3BED" w:rsidP="003C4D6B">
            <w:pPr>
              <w:pStyle w:val="Default"/>
              <w:spacing w:after="120"/>
              <w:jc w:val="both"/>
              <w:rPr>
                <w:sz w:val="20"/>
                <w:szCs w:val="20"/>
                <w:lang w:val="en-GB"/>
              </w:rPr>
            </w:pPr>
            <w:r w:rsidRPr="007916A3">
              <w:rPr>
                <w:sz w:val="20"/>
                <w:szCs w:val="20"/>
                <w:lang w:val="en-GB"/>
              </w:rPr>
              <w:t>Champion mothers and fathers</w:t>
            </w:r>
          </w:p>
        </w:tc>
      </w:tr>
      <w:tr w:rsidR="00040BC5" w:rsidRPr="007916A3" w14:paraId="2F43AA25" w14:textId="77777777" w:rsidTr="00BC2BDD">
        <w:tc>
          <w:tcPr>
            <w:tcW w:w="4590" w:type="dxa"/>
          </w:tcPr>
          <w:p w14:paraId="6A999903" w14:textId="521DD5D1" w:rsidR="00040BC5" w:rsidRPr="007916A3" w:rsidRDefault="000C3BED" w:rsidP="003C4D6B">
            <w:pPr>
              <w:pStyle w:val="ListParagraph"/>
              <w:tabs>
                <w:tab w:val="left" w:pos="2428"/>
              </w:tabs>
              <w:spacing w:after="120"/>
              <w:ind w:left="0"/>
              <w:contextualSpacing w:val="0"/>
              <w:jc w:val="both"/>
              <w:rPr>
                <w:rFonts w:ascii="Franklin Gothic Book" w:hAnsi="Franklin Gothic Book"/>
                <w:bCs/>
                <w:sz w:val="20"/>
                <w:szCs w:val="20"/>
                <w:lang w:val="en-US"/>
              </w:rPr>
            </w:pPr>
            <w:r w:rsidRPr="007916A3">
              <w:rPr>
                <w:rFonts w:ascii="Franklin Gothic Book" w:hAnsi="Franklin Gothic Book"/>
                <w:bCs/>
                <w:sz w:val="20"/>
                <w:szCs w:val="20"/>
                <w:lang w:val="en-US"/>
              </w:rPr>
              <w:t xml:space="preserve">Percentage of trained informal marriage </w:t>
            </w:r>
            <w:proofErr w:type="spellStart"/>
            <w:r w:rsidRPr="007916A3">
              <w:rPr>
                <w:rFonts w:ascii="Franklin Gothic Book" w:hAnsi="Franklin Gothic Book"/>
                <w:bCs/>
                <w:sz w:val="20"/>
                <w:szCs w:val="20"/>
                <w:lang w:val="en-US"/>
              </w:rPr>
              <w:t>solemnizers</w:t>
            </w:r>
            <w:proofErr w:type="spellEnd"/>
            <w:r w:rsidRPr="007916A3">
              <w:rPr>
                <w:rFonts w:ascii="Franklin Gothic Book" w:hAnsi="Franklin Gothic Book"/>
                <w:bCs/>
                <w:sz w:val="20"/>
                <w:szCs w:val="20"/>
                <w:lang w:val="en-US"/>
              </w:rPr>
              <w:t xml:space="preserve"> (not on official lists) with adequate practical knowledge on CMRA and SMS-based age verification</w:t>
            </w:r>
          </w:p>
        </w:tc>
        <w:tc>
          <w:tcPr>
            <w:tcW w:w="3510" w:type="dxa"/>
          </w:tcPr>
          <w:p w14:paraId="218FFC61" w14:textId="268CABD0" w:rsidR="00040BC5" w:rsidRPr="007916A3" w:rsidRDefault="000C3BED"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Sex</w:t>
            </w:r>
          </w:p>
        </w:tc>
        <w:tc>
          <w:tcPr>
            <w:tcW w:w="2880" w:type="dxa"/>
          </w:tcPr>
          <w:p w14:paraId="2BD1EB7B" w14:textId="0060737F" w:rsidR="00040BC5" w:rsidRPr="007916A3" w:rsidRDefault="000C3BED" w:rsidP="003C4D6B">
            <w:pPr>
              <w:pStyle w:val="Default"/>
              <w:spacing w:after="120"/>
              <w:jc w:val="both"/>
              <w:rPr>
                <w:sz w:val="20"/>
                <w:szCs w:val="20"/>
                <w:lang w:val="en-GB"/>
              </w:rPr>
            </w:pPr>
            <w:r w:rsidRPr="007916A3">
              <w:rPr>
                <w:sz w:val="20"/>
                <w:szCs w:val="20"/>
                <w:lang w:val="en-GB"/>
              </w:rPr>
              <w:t xml:space="preserve">Informal marriage </w:t>
            </w:r>
            <w:proofErr w:type="spellStart"/>
            <w:r w:rsidRPr="007916A3">
              <w:rPr>
                <w:sz w:val="20"/>
                <w:szCs w:val="20"/>
                <w:lang w:val="en-GB"/>
              </w:rPr>
              <w:t>solemnizers</w:t>
            </w:r>
            <w:proofErr w:type="spellEnd"/>
          </w:p>
        </w:tc>
      </w:tr>
      <w:tr w:rsidR="00040BC5" w:rsidRPr="007916A3" w14:paraId="73E0BD7C" w14:textId="77777777" w:rsidTr="00BC2BDD">
        <w:tc>
          <w:tcPr>
            <w:tcW w:w="4590" w:type="dxa"/>
          </w:tcPr>
          <w:p w14:paraId="1AB46F04" w14:textId="2B214005" w:rsidR="00040BC5" w:rsidRPr="007916A3" w:rsidRDefault="000C3BED" w:rsidP="003C4D6B">
            <w:pPr>
              <w:pStyle w:val="ListParagraph"/>
              <w:tabs>
                <w:tab w:val="left" w:pos="2428"/>
              </w:tabs>
              <w:spacing w:after="120"/>
              <w:ind w:left="0"/>
              <w:contextualSpacing w:val="0"/>
              <w:jc w:val="both"/>
              <w:rPr>
                <w:rFonts w:ascii="Franklin Gothic Book" w:hAnsi="Franklin Gothic Book"/>
                <w:bCs/>
                <w:sz w:val="20"/>
                <w:szCs w:val="20"/>
                <w:lang w:val="en-US"/>
              </w:rPr>
            </w:pPr>
            <w:r w:rsidRPr="007916A3">
              <w:rPr>
                <w:rFonts w:ascii="Franklin Gothic Book" w:hAnsi="Franklin Gothic Book"/>
                <w:bCs/>
                <w:sz w:val="20"/>
                <w:szCs w:val="20"/>
                <w:lang w:val="en-US"/>
              </w:rPr>
              <w:t>Percentage of SMC/MMC members and teachers with adequate practical knowledge of the CEFM reporting and response protocol</w:t>
            </w:r>
          </w:p>
        </w:tc>
        <w:tc>
          <w:tcPr>
            <w:tcW w:w="3510" w:type="dxa"/>
          </w:tcPr>
          <w:p w14:paraId="171399F0" w14:textId="5FCE8DBE" w:rsidR="00040BC5" w:rsidRPr="007916A3" w:rsidRDefault="000C3BED"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Sex</w:t>
            </w:r>
          </w:p>
        </w:tc>
        <w:tc>
          <w:tcPr>
            <w:tcW w:w="2880" w:type="dxa"/>
          </w:tcPr>
          <w:p w14:paraId="6E808016" w14:textId="77777777" w:rsidR="00040BC5" w:rsidRPr="007916A3" w:rsidRDefault="000C3BED" w:rsidP="003C4D6B">
            <w:pPr>
              <w:pStyle w:val="Default"/>
              <w:spacing w:after="120"/>
              <w:jc w:val="both"/>
              <w:rPr>
                <w:sz w:val="20"/>
                <w:szCs w:val="20"/>
                <w:lang w:val="en-GB"/>
              </w:rPr>
            </w:pPr>
            <w:r w:rsidRPr="007916A3">
              <w:rPr>
                <w:sz w:val="20"/>
                <w:szCs w:val="20"/>
                <w:lang w:val="en-GB"/>
              </w:rPr>
              <w:t>SMC/MMC members</w:t>
            </w:r>
          </w:p>
          <w:p w14:paraId="6605497A" w14:textId="2CE1C511" w:rsidR="000C3BED" w:rsidRPr="007916A3" w:rsidRDefault="000C3BED" w:rsidP="003C4D6B">
            <w:pPr>
              <w:pStyle w:val="Default"/>
              <w:spacing w:after="120"/>
              <w:jc w:val="both"/>
              <w:rPr>
                <w:sz w:val="20"/>
                <w:szCs w:val="20"/>
                <w:lang w:val="en-GB"/>
              </w:rPr>
            </w:pPr>
            <w:r w:rsidRPr="007916A3">
              <w:rPr>
                <w:sz w:val="20"/>
                <w:szCs w:val="20"/>
                <w:lang w:val="en-GB"/>
              </w:rPr>
              <w:t>Teachers</w:t>
            </w:r>
          </w:p>
        </w:tc>
      </w:tr>
      <w:tr w:rsidR="00040BC5" w:rsidRPr="007916A3" w14:paraId="34B2D5EE" w14:textId="77777777" w:rsidTr="00BC2BDD">
        <w:tc>
          <w:tcPr>
            <w:tcW w:w="4590" w:type="dxa"/>
          </w:tcPr>
          <w:p w14:paraId="26D8FA22" w14:textId="1CBEA4E8" w:rsidR="00040BC5" w:rsidRPr="007916A3" w:rsidRDefault="000C3BED" w:rsidP="003C4D6B">
            <w:pPr>
              <w:pStyle w:val="ListParagraph"/>
              <w:tabs>
                <w:tab w:val="left" w:pos="2428"/>
              </w:tabs>
              <w:spacing w:after="120"/>
              <w:ind w:left="0"/>
              <w:contextualSpacing w:val="0"/>
              <w:jc w:val="both"/>
              <w:rPr>
                <w:rFonts w:ascii="Franklin Gothic Book" w:hAnsi="Franklin Gothic Book"/>
                <w:bCs/>
                <w:sz w:val="20"/>
                <w:szCs w:val="20"/>
                <w:lang w:val="en-US"/>
              </w:rPr>
            </w:pPr>
            <w:r w:rsidRPr="007916A3">
              <w:rPr>
                <w:rFonts w:ascii="Franklin Gothic Book" w:hAnsi="Franklin Gothic Book"/>
                <w:bCs/>
                <w:sz w:val="20"/>
                <w:szCs w:val="20"/>
                <w:lang w:val="en-US"/>
              </w:rPr>
              <w:t>Percentage of trained members of CMPCs, USCWCWs, and CWBs with adequate practical knowledge to implement policies that safeguard the rights of women and children and prevent CEFM</w:t>
            </w:r>
          </w:p>
        </w:tc>
        <w:tc>
          <w:tcPr>
            <w:tcW w:w="3510" w:type="dxa"/>
          </w:tcPr>
          <w:p w14:paraId="6D00B414" w14:textId="474C2EFD" w:rsidR="00040BC5" w:rsidRPr="007916A3" w:rsidRDefault="000C3BED"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Sex</w:t>
            </w:r>
          </w:p>
        </w:tc>
        <w:tc>
          <w:tcPr>
            <w:tcW w:w="2880" w:type="dxa"/>
          </w:tcPr>
          <w:p w14:paraId="70513CEF" w14:textId="77777777" w:rsidR="00040BC5" w:rsidRPr="007916A3" w:rsidRDefault="000C3BED" w:rsidP="003C4D6B">
            <w:pPr>
              <w:pStyle w:val="Default"/>
              <w:spacing w:after="120"/>
              <w:jc w:val="both"/>
              <w:rPr>
                <w:sz w:val="20"/>
                <w:szCs w:val="20"/>
                <w:lang w:val="en-GB"/>
              </w:rPr>
            </w:pPr>
            <w:r w:rsidRPr="007916A3">
              <w:rPr>
                <w:sz w:val="20"/>
                <w:szCs w:val="20"/>
                <w:lang w:val="en-GB"/>
              </w:rPr>
              <w:t>Members of CMPCs, USCWCWs and CWBs</w:t>
            </w:r>
          </w:p>
          <w:p w14:paraId="4F095947" w14:textId="5ADD213E" w:rsidR="000C3BED" w:rsidRPr="007916A3" w:rsidRDefault="000C3BED" w:rsidP="003C4D6B">
            <w:pPr>
              <w:pStyle w:val="Default"/>
              <w:spacing w:after="120"/>
              <w:jc w:val="both"/>
              <w:rPr>
                <w:sz w:val="20"/>
                <w:szCs w:val="20"/>
                <w:lang w:val="en-GB"/>
              </w:rPr>
            </w:pPr>
          </w:p>
        </w:tc>
      </w:tr>
      <w:tr w:rsidR="00040BC5" w:rsidRPr="007916A3" w14:paraId="6D627495" w14:textId="77777777" w:rsidTr="00BC2BDD">
        <w:tc>
          <w:tcPr>
            <w:tcW w:w="4590" w:type="dxa"/>
          </w:tcPr>
          <w:p w14:paraId="11F67732" w14:textId="033394DB" w:rsidR="00040BC5" w:rsidRPr="007916A3" w:rsidRDefault="000C3BED" w:rsidP="003C4D6B">
            <w:pPr>
              <w:pStyle w:val="ListParagraph"/>
              <w:tabs>
                <w:tab w:val="left" w:pos="2428"/>
              </w:tabs>
              <w:spacing w:after="120"/>
              <w:ind w:left="0"/>
              <w:contextualSpacing w:val="0"/>
              <w:jc w:val="both"/>
              <w:rPr>
                <w:rFonts w:ascii="Franklin Gothic Book" w:hAnsi="Franklin Gothic Book"/>
                <w:bCs/>
                <w:sz w:val="20"/>
                <w:szCs w:val="20"/>
                <w:lang w:val="en-US"/>
              </w:rPr>
            </w:pPr>
            <w:r w:rsidRPr="007916A3">
              <w:rPr>
                <w:rFonts w:ascii="Franklin Gothic Book" w:hAnsi="Franklin Gothic Book"/>
                <w:bCs/>
                <w:sz w:val="20"/>
                <w:szCs w:val="20"/>
                <w:lang w:val="en-US"/>
              </w:rPr>
              <w:t>Percentage of trained marriage registrars with adequate practical skills and knowledge on CMRA, SMS-based age verification and online marriage registration systems</w:t>
            </w:r>
          </w:p>
        </w:tc>
        <w:tc>
          <w:tcPr>
            <w:tcW w:w="3510" w:type="dxa"/>
          </w:tcPr>
          <w:p w14:paraId="37477854" w14:textId="5FD5C5D2" w:rsidR="00040BC5" w:rsidRPr="007916A3" w:rsidRDefault="000C3BED"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Sex</w:t>
            </w:r>
          </w:p>
        </w:tc>
        <w:tc>
          <w:tcPr>
            <w:tcW w:w="2880" w:type="dxa"/>
          </w:tcPr>
          <w:p w14:paraId="4BE00D13" w14:textId="2E5D6FC8" w:rsidR="00040BC5" w:rsidRPr="007916A3" w:rsidRDefault="000C3BED" w:rsidP="003C4D6B">
            <w:pPr>
              <w:pStyle w:val="Default"/>
              <w:spacing w:after="120"/>
              <w:jc w:val="both"/>
              <w:rPr>
                <w:sz w:val="20"/>
                <w:szCs w:val="20"/>
                <w:lang w:val="en-GB"/>
              </w:rPr>
            </w:pPr>
            <w:r w:rsidRPr="007916A3">
              <w:rPr>
                <w:sz w:val="20"/>
                <w:szCs w:val="20"/>
                <w:lang w:val="en-GB"/>
              </w:rPr>
              <w:t>Marriage registrars</w:t>
            </w:r>
          </w:p>
        </w:tc>
      </w:tr>
      <w:tr w:rsidR="000C3BED" w:rsidRPr="007916A3" w14:paraId="6B43821D" w14:textId="77777777" w:rsidTr="00BC2BDD">
        <w:tc>
          <w:tcPr>
            <w:tcW w:w="4590" w:type="dxa"/>
          </w:tcPr>
          <w:p w14:paraId="4DE512B6" w14:textId="6A6D9597" w:rsidR="000C3BED" w:rsidRPr="007916A3" w:rsidRDefault="000C3BED" w:rsidP="003C4D6B">
            <w:pPr>
              <w:pStyle w:val="ListParagraph"/>
              <w:tabs>
                <w:tab w:val="left" w:pos="2428"/>
              </w:tabs>
              <w:spacing w:after="120"/>
              <w:ind w:left="0"/>
              <w:contextualSpacing w:val="0"/>
              <w:jc w:val="both"/>
              <w:rPr>
                <w:rFonts w:ascii="Franklin Gothic Book" w:hAnsi="Franklin Gothic Book"/>
                <w:bCs/>
                <w:sz w:val="20"/>
                <w:szCs w:val="20"/>
                <w:lang w:val="en-US"/>
              </w:rPr>
            </w:pPr>
            <w:r w:rsidRPr="007916A3">
              <w:rPr>
                <w:rFonts w:ascii="Franklin Gothic Book" w:hAnsi="Franklin Gothic Book"/>
                <w:bCs/>
                <w:sz w:val="20"/>
                <w:szCs w:val="20"/>
                <w:lang w:val="en-US"/>
              </w:rPr>
              <w:t xml:space="preserve">Percentage of trained informal marriage </w:t>
            </w:r>
            <w:proofErr w:type="spellStart"/>
            <w:r w:rsidRPr="007916A3">
              <w:rPr>
                <w:rFonts w:ascii="Franklin Gothic Book" w:hAnsi="Franklin Gothic Book"/>
                <w:bCs/>
                <w:sz w:val="20"/>
                <w:szCs w:val="20"/>
                <w:lang w:val="en-US"/>
              </w:rPr>
              <w:t>solemnizers</w:t>
            </w:r>
            <w:proofErr w:type="spellEnd"/>
            <w:r w:rsidRPr="007916A3">
              <w:rPr>
                <w:rFonts w:ascii="Franklin Gothic Book" w:hAnsi="Franklin Gothic Book"/>
                <w:bCs/>
                <w:sz w:val="20"/>
                <w:szCs w:val="20"/>
                <w:lang w:val="en-US"/>
              </w:rPr>
              <w:t xml:space="preserve"> and matchmakers with adequate practical skills and knowledge on CMRA and SMS-based age verification system</w:t>
            </w:r>
          </w:p>
        </w:tc>
        <w:tc>
          <w:tcPr>
            <w:tcW w:w="3510" w:type="dxa"/>
          </w:tcPr>
          <w:p w14:paraId="680BB2F2" w14:textId="05B5AF1D" w:rsidR="000C3BED" w:rsidRPr="007916A3" w:rsidRDefault="000C3BED" w:rsidP="003C4D6B">
            <w:pPr>
              <w:pStyle w:val="ListParagraph"/>
              <w:ind w:left="0"/>
              <w:jc w:val="both"/>
              <w:rPr>
                <w:rFonts w:ascii="Franklin Gothic Book" w:hAnsi="Franklin Gothic Book"/>
                <w:sz w:val="20"/>
                <w:szCs w:val="20"/>
                <w:lang w:val="en-GB"/>
              </w:rPr>
            </w:pPr>
            <w:r w:rsidRPr="007916A3">
              <w:rPr>
                <w:rFonts w:ascii="Franklin Gothic Book" w:hAnsi="Franklin Gothic Book"/>
                <w:sz w:val="20"/>
                <w:szCs w:val="20"/>
                <w:lang w:val="en-GB"/>
              </w:rPr>
              <w:t>Sex</w:t>
            </w:r>
          </w:p>
        </w:tc>
        <w:tc>
          <w:tcPr>
            <w:tcW w:w="2880" w:type="dxa"/>
          </w:tcPr>
          <w:p w14:paraId="23DCDE29" w14:textId="1D9AF99A" w:rsidR="000C3BED" w:rsidRPr="007916A3" w:rsidRDefault="000C3BED" w:rsidP="003C4D6B">
            <w:pPr>
              <w:pStyle w:val="Default"/>
              <w:spacing w:after="120"/>
              <w:jc w:val="both"/>
              <w:rPr>
                <w:sz w:val="20"/>
                <w:szCs w:val="20"/>
                <w:lang w:val="en-GB"/>
              </w:rPr>
            </w:pPr>
            <w:r w:rsidRPr="007916A3">
              <w:rPr>
                <w:sz w:val="20"/>
                <w:szCs w:val="20"/>
                <w:lang w:val="en-GB"/>
              </w:rPr>
              <w:t xml:space="preserve">Informal marriage </w:t>
            </w:r>
            <w:proofErr w:type="spellStart"/>
            <w:r w:rsidRPr="007916A3">
              <w:rPr>
                <w:sz w:val="20"/>
                <w:szCs w:val="20"/>
                <w:lang w:val="en-GB"/>
              </w:rPr>
              <w:t>solemnizers</w:t>
            </w:r>
            <w:proofErr w:type="spellEnd"/>
            <w:r w:rsidRPr="007916A3">
              <w:rPr>
                <w:sz w:val="20"/>
                <w:szCs w:val="20"/>
                <w:lang w:val="en-GB"/>
              </w:rPr>
              <w:t xml:space="preserve"> and matchmakers</w:t>
            </w:r>
          </w:p>
        </w:tc>
      </w:tr>
      <w:bookmarkEnd w:id="0"/>
    </w:tbl>
    <w:p w14:paraId="02D30C3B" w14:textId="40AA0EA5" w:rsidR="008F5911" w:rsidRDefault="008F5911" w:rsidP="003C4D6B">
      <w:pPr>
        <w:spacing w:after="120" w:line="240" w:lineRule="auto"/>
        <w:jc w:val="both"/>
        <w:rPr>
          <w:rFonts w:ascii="Arial" w:hAnsi="Arial" w:cs="Arial"/>
          <w:sz w:val="24"/>
          <w:szCs w:val="24"/>
          <w:lang w:val="en-GB"/>
        </w:rPr>
      </w:pPr>
    </w:p>
    <w:sectPr w:rsidR="008F5911" w:rsidSect="001E70F4">
      <w:footerReference w:type="default" r:id="rId10"/>
      <w:pgSz w:w="12240" w:h="15840"/>
      <w:pgMar w:top="1440" w:right="1440" w:bottom="1440" w:left="1440"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7EBD3D" w16cid:durableId="20472CFA"/>
  <w16cid:commentId w16cid:paraId="4A4F4A38" w16cid:durableId="20488CF2"/>
  <w16cid:commentId w16cid:paraId="5BDA77BF" w16cid:durableId="20472CFE"/>
  <w16cid:commentId w16cid:paraId="6730C7B4" w16cid:durableId="20487E21"/>
  <w16cid:commentId w16cid:paraId="58D0CA14" w16cid:durableId="20472CFB"/>
  <w16cid:commentId w16cid:paraId="29A35809" w16cid:durableId="20487D65"/>
  <w16cid:commentId w16cid:paraId="0EDA56CE" w16cid:durableId="20472CFF"/>
  <w16cid:commentId w16cid:paraId="51F53FB9" w16cid:durableId="204890E6"/>
  <w16cid:commentId w16cid:paraId="2CF645DF" w16cid:durableId="20472D01"/>
  <w16cid:commentId w16cid:paraId="35A9CEF7" w16cid:durableId="55583E29"/>
  <w16cid:commentId w16cid:paraId="460A3CC7" w16cid:durableId="20472D02"/>
  <w16cid:commentId w16cid:paraId="61512240" w16cid:durableId="204890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801E8" w14:textId="77777777" w:rsidR="00BC584A" w:rsidRDefault="00BC584A" w:rsidP="006A11E3">
      <w:pPr>
        <w:spacing w:after="0" w:line="240" w:lineRule="auto"/>
      </w:pPr>
      <w:r>
        <w:separator/>
      </w:r>
    </w:p>
  </w:endnote>
  <w:endnote w:type="continuationSeparator" w:id="0">
    <w:p w14:paraId="6E769C9F" w14:textId="77777777" w:rsidR="00BC584A" w:rsidRDefault="00BC584A" w:rsidP="006A1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Plan">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447241"/>
      <w:docPartObj>
        <w:docPartGallery w:val="Page Numbers (Bottom of Page)"/>
        <w:docPartUnique/>
      </w:docPartObj>
    </w:sdtPr>
    <w:sdtEndPr>
      <w:rPr>
        <w:noProof/>
      </w:rPr>
    </w:sdtEndPr>
    <w:sdtContent>
      <w:p w14:paraId="48F59D10" w14:textId="3CF7D2F5" w:rsidR="00473382" w:rsidRDefault="00473382">
        <w:pPr>
          <w:pStyle w:val="Footer"/>
          <w:jc w:val="right"/>
        </w:pPr>
        <w:r>
          <w:fldChar w:fldCharType="begin"/>
        </w:r>
        <w:r>
          <w:instrText xml:space="preserve"> PAGE   \* MERGEFORMAT </w:instrText>
        </w:r>
        <w:r>
          <w:fldChar w:fldCharType="separate"/>
        </w:r>
        <w:r w:rsidR="003C4D6B">
          <w:rPr>
            <w:noProof/>
          </w:rPr>
          <w:t>8</w:t>
        </w:r>
        <w:r>
          <w:rPr>
            <w:noProof/>
          </w:rPr>
          <w:fldChar w:fldCharType="end"/>
        </w:r>
      </w:p>
    </w:sdtContent>
  </w:sdt>
  <w:p w14:paraId="1A0F2702" w14:textId="77777777" w:rsidR="00473382" w:rsidRDefault="00473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A3C66" w14:textId="77777777" w:rsidR="00BC584A" w:rsidRDefault="00BC584A" w:rsidP="006A11E3">
      <w:pPr>
        <w:spacing w:after="0" w:line="240" w:lineRule="auto"/>
      </w:pPr>
      <w:r>
        <w:separator/>
      </w:r>
    </w:p>
  </w:footnote>
  <w:footnote w:type="continuationSeparator" w:id="0">
    <w:p w14:paraId="271C20A0" w14:textId="77777777" w:rsidR="00BC584A" w:rsidRDefault="00BC584A" w:rsidP="006A11E3">
      <w:pPr>
        <w:spacing w:after="0" w:line="240" w:lineRule="auto"/>
      </w:pPr>
      <w:r>
        <w:continuationSeparator/>
      </w:r>
    </w:p>
  </w:footnote>
  <w:footnote w:id="1">
    <w:p w14:paraId="03BBD302" w14:textId="24A39780" w:rsidR="00473382" w:rsidRPr="00696690" w:rsidRDefault="00473382" w:rsidP="0067670A">
      <w:pPr>
        <w:pStyle w:val="FootnoteText"/>
        <w:spacing w:after="120"/>
        <w:rPr>
          <w:rFonts w:ascii="Arial" w:hAnsi="Arial" w:cs="Arial"/>
          <w:sz w:val="18"/>
          <w:szCs w:val="18"/>
          <w:lang w:val="en-GB"/>
        </w:rPr>
      </w:pPr>
      <w:r w:rsidRPr="00696690">
        <w:rPr>
          <w:rStyle w:val="FootnoteReference"/>
          <w:rFonts w:ascii="Arial" w:hAnsi="Arial" w:cs="Arial"/>
          <w:sz w:val="18"/>
          <w:szCs w:val="18"/>
          <w:lang w:val="en-GB"/>
        </w:rPr>
        <w:footnoteRef/>
      </w:r>
      <w:r w:rsidRPr="00696690">
        <w:rPr>
          <w:rFonts w:ascii="Arial" w:hAnsi="Arial" w:cs="Arial"/>
          <w:sz w:val="18"/>
          <w:szCs w:val="18"/>
          <w:lang w:val="en-GB"/>
        </w:rPr>
        <w:t xml:space="preserve"> </w:t>
      </w:r>
      <w:r w:rsidRPr="00696690">
        <w:rPr>
          <w:rFonts w:ascii="Arial" w:eastAsia="Arial" w:hAnsi="Arial" w:cs="Arial"/>
          <w:sz w:val="18"/>
          <w:szCs w:val="18"/>
          <w:lang w:val="en-GB"/>
        </w:rPr>
        <w:t>UNICEF report of the State of the World's Children, 2016.</w:t>
      </w:r>
    </w:p>
  </w:footnote>
  <w:footnote w:id="2">
    <w:p w14:paraId="7CF7A832" w14:textId="77777777" w:rsidR="00473382" w:rsidRPr="00696690" w:rsidRDefault="00473382" w:rsidP="0067670A">
      <w:pPr>
        <w:autoSpaceDE w:val="0"/>
        <w:autoSpaceDN w:val="0"/>
        <w:adjustRightInd w:val="0"/>
        <w:spacing w:after="120" w:line="240" w:lineRule="auto"/>
        <w:rPr>
          <w:rFonts w:ascii="Arial" w:hAnsi="Arial" w:cs="Arial"/>
          <w:sz w:val="18"/>
          <w:szCs w:val="18"/>
          <w:lang w:val="en-GB"/>
        </w:rPr>
      </w:pPr>
      <w:r w:rsidRPr="00696690">
        <w:rPr>
          <w:rStyle w:val="FootnoteReference"/>
          <w:rFonts w:ascii="Arial" w:hAnsi="Arial" w:cs="Arial"/>
          <w:sz w:val="18"/>
          <w:szCs w:val="18"/>
          <w:lang w:val="en-GB"/>
        </w:rPr>
        <w:footnoteRef/>
      </w:r>
      <w:r w:rsidRPr="00696690">
        <w:rPr>
          <w:rFonts w:ascii="Arial" w:hAnsi="Arial" w:cs="Arial"/>
          <w:sz w:val="18"/>
          <w:szCs w:val="18"/>
          <w:lang w:val="en-GB"/>
        </w:rPr>
        <w:t xml:space="preserve"> Basis for calculations of average number of students (male and female) per school and grade and applied to number of project target intervention schools and intervention grades within them is </w:t>
      </w:r>
      <w:r w:rsidRPr="00696690">
        <w:rPr>
          <w:rFonts w:ascii="Arial" w:hAnsi="Arial" w:cs="Arial"/>
          <w:i/>
          <w:sz w:val="18"/>
          <w:szCs w:val="18"/>
          <w:lang w:val="en-GB"/>
        </w:rPr>
        <w:t xml:space="preserve">Chapter- Three: Secondary School Education Table 3.1.10 Number of School, Teacher and Student by District 2017 </w:t>
      </w:r>
      <w:r w:rsidRPr="00696690">
        <w:rPr>
          <w:rFonts w:ascii="Arial" w:hAnsi="Arial" w:cs="Arial"/>
          <w:sz w:val="18"/>
          <w:szCs w:val="18"/>
          <w:lang w:val="en-GB"/>
        </w:rPr>
        <w:t xml:space="preserve">and </w:t>
      </w:r>
      <w:r w:rsidRPr="00696690">
        <w:rPr>
          <w:rFonts w:ascii="Arial" w:hAnsi="Arial" w:cs="Arial"/>
          <w:i/>
          <w:sz w:val="18"/>
          <w:szCs w:val="18"/>
          <w:lang w:val="en-GB"/>
        </w:rPr>
        <w:t xml:space="preserve">Chapter- Five: Madrasah Education Table 5.1.8: District Wise Institution, teacher and Enrolment by Gender 2017 </w:t>
      </w:r>
      <w:bookmarkStart w:id="5" w:name="_Hlk528848533"/>
      <w:r w:rsidRPr="00696690">
        <w:rPr>
          <w:rStyle w:val="Hyperlink1"/>
          <w:rFonts w:ascii="Arial" w:hAnsi="Arial" w:cs="Arial"/>
          <w:sz w:val="18"/>
          <w:szCs w:val="18"/>
          <w:lang w:val="en-GB"/>
        </w:rPr>
        <w:fldChar w:fldCharType="begin"/>
      </w:r>
      <w:r w:rsidRPr="00696690">
        <w:rPr>
          <w:rStyle w:val="Hyperlink1"/>
          <w:rFonts w:ascii="Arial" w:hAnsi="Arial" w:cs="Arial"/>
          <w:sz w:val="18"/>
          <w:szCs w:val="18"/>
          <w:lang w:val="en-GB"/>
        </w:rPr>
        <w:instrText xml:space="preserve"> HYPERLINK "http://data.banbeis.gov.bd/images/ban03.pdf" </w:instrText>
      </w:r>
      <w:r w:rsidRPr="00696690">
        <w:rPr>
          <w:rStyle w:val="Hyperlink1"/>
          <w:rFonts w:ascii="Arial" w:hAnsi="Arial" w:cs="Arial"/>
          <w:sz w:val="18"/>
          <w:szCs w:val="18"/>
          <w:lang w:val="en-GB"/>
        </w:rPr>
        <w:fldChar w:fldCharType="separate"/>
      </w:r>
      <w:r w:rsidRPr="00696690">
        <w:rPr>
          <w:rStyle w:val="Hyperlink"/>
          <w:rFonts w:ascii="Arial" w:hAnsi="Arial" w:cs="Arial"/>
          <w:sz w:val="18"/>
          <w:szCs w:val="18"/>
          <w:lang w:val="en-GB"/>
        </w:rPr>
        <w:t>data.banbeis.gov.bd/images/ban03.pdf</w:t>
      </w:r>
      <w:bookmarkEnd w:id="5"/>
      <w:r w:rsidRPr="00696690">
        <w:rPr>
          <w:rStyle w:val="Hyperlink1"/>
          <w:rFonts w:ascii="Arial" w:hAnsi="Arial" w:cs="Arial"/>
          <w:sz w:val="18"/>
          <w:szCs w:val="18"/>
          <w:lang w:val="en-GB"/>
        </w:rPr>
        <w:fldChar w:fldCharType="end"/>
      </w:r>
      <w:r w:rsidRPr="00696690">
        <w:rPr>
          <w:rFonts w:ascii="Arial" w:hAnsi="Arial" w:cs="Arial"/>
          <w:sz w:val="18"/>
          <w:szCs w:val="18"/>
          <w:lang w:val="en-GB"/>
        </w:rPr>
        <w:t xml:space="preserve"> and  </w:t>
      </w:r>
      <w:hyperlink r:id="rId1" w:history="1">
        <w:r w:rsidRPr="00696690">
          <w:rPr>
            <w:rStyle w:val="Hyperlink"/>
            <w:rFonts w:ascii="Arial" w:hAnsi="Arial" w:cs="Arial"/>
            <w:sz w:val="18"/>
            <w:szCs w:val="18"/>
            <w:lang w:val="en-GB"/>
          </w:rPr>
          <w:t>data.banbeis.gov.bd/images/ban05.pdf</w:t>
        </w:r>
      </w:hyperlink>
      <w:r w:rsidRPr="00696690">
        <w:rPr>
          <w:rFonts w:ascii="Arial" w:hAnsi="Arial" w:cs="Arial"/>
          <w:sz w:val="18"/>
          <w:szCs w:val="18"/>
          <w:lang w:val="en-GB"/>
        </w:rPr>
        <w:t xml:space="preserve"> </w:t>
      </w:r>
    </w:p>
  </w:footnote>
  <w:footnote w:id="3">
    <w:p w14:paraId="6C6B0E05" w14:textId="2B4E8CA6" w:rsidR="00473382" w:rsidRPr="00696690" w:rsidRDefault="00473382" w:rsidP="0067670A">
      <w:pPr>
        <w:pStyle w:val="FootnoteText"/>
        <w:spacing w:after="120"/>
        <w:rPr>
          <w:rFonts w:ascii="Arial" w:hAnsi="Arial" w:cs="Arial"/>
          <w:sz w:val="18"/>
          <w:szCs w:val="18"/>
          <w:lang w:val="en-US"/>
        </w:rPr>
      </w:pPr>
      <w:r w:rsidRPr="00696690">
        <w:rPr>
          <w:rStyle w:val="FootnoteReference"/>
          <w:rFonts w:ascii="Arial" w:hAnsi="Arial" w:cs="Arial"/>
          <w:sz w:val="18"/>
          <w:szCs w:val="18"/>
        </w:rPr>
        <w:footnoteRef/>
      </w:r>
      <w:r w:rsidRPr="00696690">
        <w:rPr>
          <w:rFonts w:ascii="Arial" w:hAnsi="Arial" w:cs="Arial"/>
          <w:sz w:val="18"/>
          <w:szCs w:val="18"/>
          <w:lang w:val="en-CA"/>
        </w:rPr>
        <w:t xml:space="preserve"> </w:t>
      </w:r>
      <w:r w:rsidRPr="00696690">
        <w:rPr>
          <w:rFonts w:ascii="Arial" w:hAnsi="Arial" w:cs="Arial"/>
          <w:sz w:val="18"/>
          <w:szCs w:val="18"/>
          <w:lang w:val="en-US"/>
        </w:rPr>
        <w:t xml:space="preserve">It needs to be segregated by age – 10 -14 years and 15 – 19 years.  </w:t>
      </w:r>
    </w:p>
  </w:footnote>
  <w:footnote w:id="4">
    <w:p w14:paraId="32CE0C19" w14:textId="3CF030CC" w:rsidR="3C157E7E" w:rsidRPr="00696690" w:rsidRDefault="4F495E28" w:rsidP="0067670A">
      <w:pPr>
        <w:spacing w:after="120" w:line="240" w:lineRule="auto"/>
        <w:rPr>
          <w:rFonts w:ascii="Arial" w:hAnsi="Arial" w:cs="Arial"/>
          <w:sz w:val="18"/>
          <w:szCs w:val="18"/>
          <w:lang w:val="en-CA"/>
        </w:rPr>
      </w:pPr>
      <w:r w:rsidRPr="00696690">
        <w:rPr>
          <w:rFonts w:ascii="Arial" w:hAnsi="Arial" w:cs="Arial"/>
          <w:sz w:val="18"/>
          <w:szCs w:val="18"/>
          <w:vertAlign w:val="superscript"/>
        </w:rPr>
        <w:footnoteRef/>
      </w:r>
      <w:r w:rsidRPr="00696690">
        <w:rPr>
          <w:rFonts w:ascii="Arial" w:hAnsi="Arial" w:cs="Arial"/>
          <w:sz w:val="18"/>
          <w:szCs w:val="18"/>
          <w:vertAlign w:val="superscript"/>
          <w:lang w:val="en-CA"/>
        </w:rPr>
        <w:t xml:space="preserve"> </w:t>
      </w:r>
      <w:r w:rsidR="427A5B68" w:rsidRPr="00696690">
        <w:rPr>
          <w:rFonts w:ascii="Arial" w:hAnsi="Arial" w:cs="Arial"/>
          <w:sz w:val="18"/>
          <w:szCs w:val="18"/>
          <w:lang w:val="en-CA"/>
        </w:rPr>
        <w:t>Protection services can inc</w:t>
      </w:r>
      <w:r w:rsidR="4BA73FAD" w:rsidRPr="00696690">
        <w:rPr>
          <w:rFonts w:ascii="Arial" w:hAnsi="Arial" w:cs="Arial"/>
          <w:sz w:val="18"/>
          <w:szCs w:val="18"/>
          <w:lang w:val="en-CA"/>
        </w:rPr>
        <w:t>lude both formal and informal services. Formal services can include</w:t>
      </w:r>
      <w:r w:rsidR="3C157E7E" w:rsidRPr="00696690">
        <w:rPr>
          <w:rFonts w:ascii="Arial" w:hAnsi="Arial" w:cs="Arial"/>
          <w:sz w:val="18"/>
          <w:szCs w:val="18"/>
          <w:lang w:val="en-CA"/>
        </w:rPr>
        <w:t xml:space="preserve"> legal services, law enforcement, psycho-social support</w:t>
      </w:r>
      <w:r w:rsidR="32E0CA0B" w:rsidRPr="00696690">
        <w:rPr>
          <w:rFonts w:ascii="Arial" w:hAnsi="Arial" w:cs="Arial"/>
          <w:sz w:val="18"/>
          <w:szCs w:val="18"/>
          <w:lang w:val="en-CA"/>
        </w:rPr>
        <w:t xml:space="preserve"> and mental health</w:t>
      </w:r>
      <w:r w:rsidR="3C157E7E" w:rsidRPr="00696690">
        <w:rPr>
          <w:rFonts w:ascii="Arial" w:hAnsi="Arial" w:cs="Arial"/>
          <w:sz w:val="18"/>
          <w:szCs w:val="18"/>
          <w:lang w:val="en-CA"/>
        </w:rPr>
        <w:t>, medical</w:t>
      </w:r>
      <w:r w:rsidR="32E0CA0B" w:rsidRPr="00696690">
        <w:rPr>
          <w:rFonts w:ascii="Arial" w:hAnsi="Arial" w:cs="Arial"/>
          <w:sz w:val="18"/>
          <w:szCs w:val="18"/>
          <w:lang w:val="en-CA"/>
        </w:rPr>
        <w:t xml:space="preserve">, </w:t>
      </w:r>
      <w:r w:rsidR="3C157E7E" w:rsidRPr="00696690">
        <w:rPr>
          <w:rFonts w:ascii="Arial" w:hAnsi="Arial" w:cs="Arial"/>
          <w:sz w:val="18"/>
          <w:szCs w:val="18"/>
          <w:lang w:val="en-CA"/>
        </w:rPr>
        <w:t>education, etc.</w:t>
      </w:r>
      <w:r w:rsidR="32E0CA0B" w:rsidRPr="00696690">
        <w:rPr>
          <w:rFonts w:ascii="Arial" w:hAnsi="Arial" w:cs="Arial"/>
          <w:sz w:val="18"/>
          <w:szCs w:val="18"/>
          <w:lang w:val="en-CA"/>
        </w:rPr>
        <w:t xml:space="preserve"> I</w:t>
      </w:r>
      <w:r w:rsidR="3C157E7E" w:rsidRPr="00696690">
        <w:rPr>
          <w:rFonts w:ascii="Arial" w:hAnsi="Arial" w:cs="Arial"/>
          <w:sz w:val="18"/>
          <w:szCs w:val="18"/>
          <w:lang w:val="en-CA"/>
        </w:rPr>
        <w:t xml:space="preserve">nformal </w:t>
      </w:r>
      <w:r w:rsidR="20FF3B56" w:rsidRPr="00696690">
        <w:rPr>
          <w:rFonts w:ascii="Arial" w:hAnsi="Arial" w:cs="Arial"/>
          <w:sz w:val="18"/>
          <w:szCs w:val="18"/>
          <w:lang w:val="en-CA"/>
        </w:rPr>
        <w:t xml:space="preserve">services might include </w:t>
      </w:r>
      <w:r w:rsidR="3C157E7E" w:rsidRPr="00696690">
        <w:rPr>
          <w:rFonts w:ascii="Arial" w:hAnsi="Arial" w:cs="Arial"/>
          <w:sz w:val="18"/>
          <w:szCs w:val="18"/>
          <w:lang w:val="en-CA"/>
        </w:rPr>
        <w:t xml:space="preserve">child-friendly spaces, child rights clubs, play spaces, </w:t>
      </w:r>
      <w:r w:rsidR="20FF3B56" w:rsidRPr="00696690">
        <w:rPr>
          <w:rFonts w:ascii="Arial" w:hAnsi="Arial" w:cs="Arial"/>
          <w:sz w:val="18"/>
          <w:szCs w:val="18"/>
          <w:lang w:val="en-CA"/>
        </w:rPr>
        <w:t xml:space="preserve">neighbourhood watch groups, </w:t>
      </w:r>
      <w:r w:rsidR="3C157E7E" w:rsidRPr="00696690">
        <w:rPr>
          <w:rFonts w:ascii="Arial" w:hAnsi="Arial" w:cs="Arial"/>
          <w:sz w:val="18"/>
          <w:szCs w:val="18"/>
          <w:lang w:val="en-CA"/>
        </w:rPr>
        <w:t>etc.</w:t>
      </w:r>
    </w:p>
  </w:footnote>
  <w:footnote w:id="5">
    <w:p w14:paraId="556A451E" w14:textId="14E256CF" w:rsidR="00EE4D72" w:rsidRPr="00696690" w:rsidRDefault="00EE4D72" w:rsidP="0067670A">
      <w:pPr>
        <w:pStyle w:val="FootnoteText"/>
        <w:spacing w:after="120"/>
        <w:rPr>
          <w:rFonts w:ascii="Arial" w:hAnsi="Arial" w:cs="Arial"/>
          <w:sz w:val="18"/>
          <w:szCs w:val="18"/>
          <w:lang w:val="en-US"/>
        </w:rPr>
      </w:pPr>
      <w:r w:rsidRPr="00696690">
        <w:rPr>
          <w:rStyle w:val="FootnoteReference"/>
          <w:rFonts w:ascii="Arial" w:hAnsi="Arial" w:cs="Arial"/>
          <w:sz w:val="18"/>
          <w:szCs w:val="18"/>
        </w:rPr>
        <w:footnoteRef/>
      </w:r>
      <w:r w:rsidRPr="00696690">
        <w:rPr>
          <w:rFonts w:ascii="Arial" w:hAnsi="Arial" w:cs="Arial"/>
          <w:sz w:val="18"/>
          <w:szCs w:val="18"/>
          <w:lang w:val="en-CA"/>
        </w:rPr>
        <w:t xml:space="preserve"> </w:t>
      </w:r>
      <w:r w:rsidRPr="00696690">
        <w:rPr>
          <w:rFonts w:ascii="Arial" w:hAnsi="Arial" w:cs="Arial"/>
          <w:sz w:val="18"/>
          <w:szCs w:val="18"/>
          <w:lang w:val="en-US"/>
        </w:rPr>
        <w:t xml:space="preserve">Special emphasis should be given on adolescent girls - those who are at risk due to various socio-cultural and economic reasons. </w:t>
      </w:r>
      <w:r w:rsidR="00AF6219" w:rsidRPr="00696690">
        <w:rPr>
          <w:rFonts w:ascii="Arial" w:hAnsi="Arial" w:cs="Arial"/>
          <w:sz w:val="18"/>
          <w:szCs w:val="18"/>
          <w:lang w:val="en-US"/>
        </w:rPr>
        <w:t>SRH</w:t>
      </w:r>
      <w:r w:rsidR="00535449" w:rsidRPr="00696690">
        <w:rPr>
          <w:rFonts w:ascii="Arial" w:hAnsi="Arial" w:cs="Arial"/>
          <w:sz w:val="18"/>
          <w:szCs w:val="18"/>
          <w:lang w:val="en-US"/>
        </w:rPr>
        <w:t>R</w:t>
      </w:r>
      <w:r w:rsidR="00AF6219" w:rsidRPr="00696690">
        <w:rPr>
          <w:rFonts w:ascii="Arial" w:hAnsi="Arial" w:cs="Arial"/>
          <w:sz w:val="18"/>
          <w:szCs w:val="18"/>
          <w:lang w:val="en-US"/>
        </w:rPr>
        <w:t xml:space="preserve"> refers to decision</w:t>
      </w:r>
      <w:r w:rsidR="00B170C6" w:rsidRPr="00696690">
        <w:rPr>
          <w:rFonts w:ascii="Arial" w:hAnsi="Arial" w:cs="Arial"/>
          <w:sz w:val="18"/>
          <w:szCs w:val="18"/>
          <w:lang w:val="en-US"/>
        </w:rPr>
        <w:t>s on use of contraceptives</w:t>
      </w:r>
      <w:r w:rsidR="00535449" w:rsidRPr="00696690">
        <w:rPr>
          <w:rFonts w:ascii="Arial" w:hAnsi="Arial" w:cs="Arial"/>
          <w:sz w:val="18"/>
          <w:szCs w:val="18"/>
          <w:lang w:val="en-US"/>
        </w:rPr>
        <w:t xml:space="preserve"> and </w:t>
      </w:r>
      <w:r w:rsidR="00B170C6" w:rsidRPr="00696690">
        <w:rPr>
          <w:rFonts w:ascii="Arial" w:hAnsi="Arial" w:cs="Arial"/>
          <w:sz w:val="18"/>
          <w:szCs w:val="18"/>
          <w:lang w:val="en-US"/>
        </w:rPr>
        <w:t>timing and spacing of children</w:t>
      </w:r>
      <w:r w:rsidR="00535449" w:rsidRPr="00696690">
        <w:rPr>
          <w:rFonts w:ascii="Arial" w:hAnsi="Arial" w:cs="Arial"/>
          <w:sz w:val="18"/>
          <w:szCs w:val="18"/>
          <w:lang w:val="en-US"/>
        </w:rPr>
        <w:t>.</w:t>
      </w:r>
      <w:r w:rsidRPr="00696690">
        <w:rPr>
          <w:rFonts w:ascii="Arial" w:hAnsi="Arial" w:cs="Arial"/>
          <w:sz w:val="18"/>
          <w:szCs w:val="18"/>
          <w:lang w:val="en-US"/>
        </w:rPr>
        <w:t xml:space="preserve"> </w:t>
      </w:r>
    </w:p>
  </w:footnote>
  <w:footnote w:id="6">
    <w:p w14:paraId="7BF0DE5C" w14:textId="1788F141" w:rsidR="005B6096" w:rsidRPr="00696690" w:rsidRDefault="005B6096" w:rsidP="0067670A">
      <w:pPr>
        <w:pStyle w:val="FootnoteText"/>
        <w:spacing w:after="120"/>
        <w:rPr>
          <w:rFonts w:ascii="Arial" w:hAnsi="Arial" w:cs="Arial"/>
          <w:sz w:val="18"/>
          <w:szCs w:val="18"/>
          <w:lang w:val="en-CA"/>
        </w:rPr>
      </w:pPr>
      <w:r w:rsidRPr="00696690">
        <w:rPr>
          <w:rStyle w:val="FootnoteReference"/>
          <w:rFonts w:ascii="Arial" w:hAnsi="Arial" w:cs="Arial"/>
          <w:sz w:val="18"/>
          <w:szCs w:val="18"/>
        </w:rPr>
        <w:footnoteRef/>
      </w:r>
      <w:r w:rsidRPr="00696690">
        <w:rPr>
          <w:rFonts w:ascii="Arial" w:hAnsi="Arial" w:cs="Arial"/>
          <w:sz w:val="18"/>
          <w:szCs w:val="18"/>
          <w:lang w:val="en-CA"/>
        </w:rPr>
        <w:t xml:space="preserve"> Accessing services, such as counselling, contraception where applicable, treatment of STIs, HIV and AIDS, </w:t>
      </w:r>
      <w:r w:rsidR="002E21F7" w:rsidRPr="00696690">
        <w:rPr>
          <w:rFonts w:ascii="Arial" w:hAnsi="Arial" w:cs="Arial"/>
          <w:sz w:val="18"/>
          <w:szCs w:val="18"/>
          <w:lang w:val="en-CA"/>
        </w:rPr>
        <w:t xml:space="preserve">and </w:t>
      </w:r>
      <w:r w:rsidR="0067670A" w:rsidRPr="00696690">
        <w:rPr>
          <w:rFonts w:ascii="Arial" w:hAnsi="Arial" w:cs="Arial"/>
          <w:sz w:val="18"/>
          <w:szCs w:val="18"/>
          <w:lang w:val="en-CA"/>
        </w:rPr>
        <w:t xml:space="preserve">Menstrual </w:t>
      </w:r>
      <w:r w:rsidRPr="00696690">
        <w:rPr>
          <w:rFonts w:ascii="Arial" w:hAnsi="Arial" w:cs="Arial"/>
          <w:sz w:val="18"/>
          <w:szCs w:val="18"/>
          <w:lang w:val="en-CA"/>
        </w:rPr>
        <w:t>H</w:t>
      </w:r>
      <w:r w:rsidR="0067670A" w:rsidRPr="00696690">
        <w:rPr>
          <w:rFonts w:ascii="Arial" w:hAnsi="Arial" w:cs="Arial"/>
          <w:sz w:val="18"/>
          <w:szCs w:val="18"/>
          <w:lang w:val="en-CA"/>
        </w:rPr>
        <w:t xml:space="preserve">ygiene </w:t>
      </w:r>
      <w:r w:rsidRPr="00696690">
        <w:rPr>
          <w:rFonts w:ascii="Arial" w:hAnsi="Arial" w:cs="Arial"/>
          <w:sz w:val="18"/>
          <w:szCs w:val="18"/>
          <w:lang w:val="en-CA"/>
        </w:rPr>
        <w:t>M</w:t>
      </w:r>
      <w:r w:rsidR="0067670A" w:rsidRPr="00696690">
        <w:rPr>
          <w:rFonts w:ascii="Arial" w:hAnsi="Arial" w:cs="Arial"/>
          <w:sz w:val="18"/>
          <w:szCs w:val="18"/>
          <w:lang w:val="en-CA"/>
        </w:rPr>
        <w:t>anagement</w:t>
      </w:r>
      <w:r w:rsidR="001B7479" w:rsidRPr="00696690">
        <w:rPr>
          <w:rFonts w:ascii="Arial" w:hAnsi="Arial" w:cs="Arial"/>
          <w:sz w:val="18"/>
          <w:szCs w:val="18"/>
          <w:lang w:val="en-CA"/>
        </w:rPr>
        <w:t xml:space="preserve"> (MHM)</w:t>
      </w:r>
      <w:r w:rsidRPr="00696690">
        <w:rPr>
          <w:rFonts w:ascii="Arial" w:hAnsi="Arial" w:cs="Arial"/>
          <w:sz w:val="18"/>
          <w:szCs w:val="18"/>
          <w:lang w:val="en-CA"/>
        </w:rPr>
        <w:t>.</w:t>
      </w:r>
    </w:p>
  </w:footnote>
  <w:footnote w:id="7">
    <w:p w14:paraId="0456E749" w14:textId="4FC030C0" w:rsidR="00811C86" w:rsidRPr="00696690" w:rsidRDefault="00811C86" w:rsidP="0067670A">
      <w:pPr>
        <w:pStyle w:val="FootnoteText"/>
        <w:spacing w:after="120"/>
        <w:rPr>
          <w:rFonts w:ascii="Arial" w:hAnsi="Arial" w:cs="Arial"/>
          <w:sz w:val="18"/>
          <w:szCs w:val="18"/>
          <w:lang w:val="en-CA"/>
        </w:rPr>
      </w:pPr>
      <w:r w:rsidRPr="00696690">
        <w:rPr>
          <w:rStyle w:val="FootnoteReference"/>
          <w:rFonts w:ascii="Arial" w:hAnsi="Arial" w:cs="Arial"/>
          <w:sz w:val="18"/>
          <w:szCs w:val="18"/>
        </w:rPr>
        <w:footnoteRef/>
      </w:r>
      <w:r w:rsidRPr="00696690">
        <w:rPr>
          <w:rFonts w:ascii="Arial" w:hAnsi="Arial" w:cs="Arial"/>
          <w:sz w:val="18"/>
          <w:szCs w:val="18"/>
          <w:lang w:val="en-CA"/>
        </w:rPr>
        <w:t xml:space="preserve"> </w:t>
      </w:r>
      <w:r w:rsidR="001F23D0" w:rsidRPr="00696690">
        <w:rPr>
          <w:rFonts w:ascii="Arial" w:hAnsi="Arial" w:cs="Arial"/>
          <w:sz w:val="18"/>
          <w:szCs w:val="18"/>
          <w:lang w:val="en-CA"/>
        </w:rPr>
        <w:t xml:space="preserve">Access to family financial and material </w:t>
      </w:r>
      <w:r w:rsidR="005E11D7" w:rsidRPr="00696690">
        <w:rPr>
          <w:rFonts w:ascii="Arial" w:hAnsi="Arial" w:cs="Arial"/>
          <w:sz w:val="18"/>
          <w:szCs w:val="18"/>
          <w:lang w:val="en-CA"/>
        </w:rPr>
        <w:t>resources</w:t>
      </w:r>
      <w:r w:rsidR="001F23D0" w:rsidRPr="00696690">
        <w:rPr>
          <w:rFonts w:ascii="Arial" w:hAnsi="Arial" w:cs="Arial"/>
          <w:sz w:val="18"/>
          <w:szCs w:val="18"/>
          <w:lang w:val="en-CA"/>
        </w:rPr>
        <w:t xml:space="preserve">, opportunities for training (including education), leadership, </w:t>
      </w:r>
      <w:r w:rsidR="005E11D7" w:rsidRPr="00696690">
        <w:rPr>
          <w:rFonts w:ascii="Arial" w:hAnsi="Arial" w:cs="Arial"/>
          <w:sz w:val="18"/>
          <w:szCs w:val="18"/>
          <w:lang w:val="en-CA"/>
        </w:rPr>
        <w:t>participation in community events, committees, decision making bodies.</w:t>
      </w:r>
      <w:r w:rsidR="001F23D0" w:rsidRPr="00696690">
        <w:rPr>
          <w:rFonts w:ascii="Arial" w:hAnsi="Arial" w:cs="Arial"/>
          <w:sz w:val="18"/>
          <w:szCs w:val="18"/>
          <w:lang w:val="en-CA"/>
        </w:rPr>
        <w:t xml:space="preserve"> </w:t>
      </w:r>
      <w:r w:rsidR="005E11D7" w:rsidRPr="00696690">
        <w:rPr>
          <w:rFonts w:ascii="Arial" w:hAnsi="Arial" w:cs="Arial"/>
          <w:sz w:val="18"/>
          <w:szCs w:val="18"/>
          <w:lang w:val="en-CA"/>
        </w:rPr>
        <w:t xml:space="preserve"> </w:t>
      </w:r>
    </w:p>
  </w:footnote>
  <w:footnote w:id="8">
    <w:p w14:paraId="45EDED66" w14:textId="77777777" w:rsidR="00095244" w:rsidRPr="00696690" w:rsidRDefault="00095244" w:rsidP="0067670A">
      <w:pPr>
        <w:pStyle w:val="FootnoteText"/>
        <w:spacing w:after="120"/>
        <w:rPr>
          <w:rFonts w:ascii="Arial" w:hAnsi="Arial" w:cs="Arial"/>
          <w:sz w:val="18"/>
          <w:szCs w:val="18"/>
          <w:lang w:val="en-GB"/>
        </w:rPr>
      </w:pPr>
      <w:r w:rsidRPr="00696690">
        <w:rPr>
          <w:rStyle w:val="FootnoteReference"/>
          <w:rFonts w:ascii="Arial" w:hAnsi="Arial" w:cs="Arial"/>
          <w:sz w:val="18"/>
          <w:szCs w:val="18"/>
          <w:lang w:val="en-GB"/>
        </w:rPr>
        <w:footnoteRef/>
      </w:r>
      <w:r w:rsidRPr="00696690">
        <w:rPr>
          <w:rFonts w:ascii="Arial" w:hAnsi="Arial" w:cs="Arial"/>
          <w:sz w:val="18"/>
          <w:szCs w:val="18"/>
          <w:lang w:val="en-GB"/>
        </w:rPr>
        <w:t xml:space="preserve"> Plan International Bangladesh staff will co-facilitate gender equality and child protection components of the enumerator training, in line with organizational policies.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E67"/>
    <w:multiLevelType w:val="multilevel"/>
    <w:tmpl w:val="3BD81B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0F6953"/>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2" w15:restartNumberingAfterBreak="0">
    <w:nsid w:val="11581F39"/>
    <w:multiLevelType w:val="hybridMultilevel"/>
    <w:tmpl w:val="EB0EFD44"/>
    <w:lvl w:ilvl="0" w:tplc="AAF28190">
      <w:start w:val="1"/>
      <w:numFmt w:val="bullet"/>
      <w:lvlText w:val=""/>
      <w:lvlJc w:val="left"/>
      <w:pPr>
        <w:ind w:left="1212" w:hanging="360"/>
      </w:pPr>
      <w:rPr>
        <w:rFonts w:ascii="Symbol" w:hAnsi="Symbol" w:hint="default"/>
        <w:color w:val="4F81BD" w:themeColor="accent1"/>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3" w15:restartNumberingAfterBreak="0">
    <w:nsid w:val="11AE7980"/>
    <w:multiLevelType w:val="multilevel"/>
    <w:tmpl w:val="2CF2C4C2"/>
    <w:lvl w:ilvl="0">
      <w:start w:val="8"/>
      <w:numFmt w:val="decimal"/>
      <w:lvlText w:val="%1."/>
      <w:lvlJc w:val="left"/>
      <w:pPr>
        <w:ind w:left="360" w:hanging="360"/>
      </w:pPr>
      <w:rPr>
        <w:rFonts w:ascii="Arial" w:eastAsiaTheme="minorHAnsi" w:hAnsi="Arial" w:cs="Arial" w:hint="default"/>
        <w:b/>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AA1029"/>
    <w:multiLevelType w:val="hybridMultilevel"/>
    <w:tmpl w:val="62C6A9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704F1"/>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6" w15:restartNumberingAfterBreak="0">
    <w:nsid w:val="3C055B51"/>
    <w:multiLevelType w:val="hybridMultilevel"/>
    <w:tmpl w:val="F6A6032C"/>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7" w15:restartNumberingAfterBreak="0">
    <w:nsid w:val="4FED0B05"/>
    <w:multiLevelType w:val="multilevel"/>
    <w:tmpl w:val="D64CB20C"/>
    <w:lvl w:ilvl="0">
      <w:start w:val="1"/>
      <w:numFmt w:val="decimal"/>
      <w:lvlText w:val="%1."/>
      <w:lvlJc w:val="left"/>
      <w:pPr>
        <w:ind w:left="720" w:hanging="360"/>
      </w:pPr>
      <w:rPr>
        <w:rFonts w:hint="default"/>
        <w:b/>
        <w:color w:val="1F497D" w:themeColor="text2"/>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77741D6"/>
    <w:multiLevelType w:val="hybridMultilevel"/>
    <w:tmpl w:val="DE5649D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5B3F49F5"/>
    <w:multiLevelType w:val="hybridMultilevel"/>
    <w:tmpl w:val="1BCA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B10C6"/>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1" w15:restartNumberingAfterBreak="0">
    <w:nsid w:val="5EB51B23"/>
    <w:multiLevelType w:val="hybridMultilevel"/>
    <w:tmpl w:val="F7669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8415B5"/>
    <w:multiLevelType w:val="hybridMultilevel"/>
    <w:tmpl w:val="D59406F8"/>
    <w:lvl w:ilvl="0" w:tplc="DCBE04CC">
      <w:numFmt w:val="bullet"/>
      <w:lvlText w:val="-"/>
      <w:lvlJc w:val="left"/>
      <w:pPr>
        <w:ind w:left="720" w:hanging="360"/>
      </w:pPr>
      <w:rPr>
        <w:rFonts w:ascii="Arial" w:eastAsiaTheme="minorHAnsi"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950A9E"/>
    <w:multiLevelType w:val="hybridMultilevel"/>
    <w:tmpl w:val="F1A8629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71FB74F0"/>
    <w:multiLevelType w:val="multilevel"/>
    <w:tmpl w:val="6520F60E"/>
    <w:lvl w:ilvl="0">
      <w:start w:val="1"/>
      <w:numFmt w:val="decimal"/>
      <w:lvlText w:val="%1."/>
      <w:lvlJc w:val="left"/>
      <w:pPr>
        <w:ind w:left="360" w:hanging="360"/>
      </w:pPr>
      <w:rPr>
        <w:rFonts w:ascii="Arial" w:eastAsiaTheme="minorHAnsi" w:hAnsi="Arial" w:cs="Arial"/>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83979FD"/>
    <w:multiLevelType w:val="hybridMultilevel"/>
    <w:tmpl w:val="50D08C70"/>
    <w:lvl w:ilvl="0" w:tplc="0866A86E">
      <w:start w:val="1"/>
      <w:numFmt w:val="bullet"/>
      <w:lvlText w:val=""/>
      <w:lvlJc w:val="left"/>
      <w:pPr>
        <w:ind w:left="1146" w:hanging="360"/>
      </w:pPr>
      <w:rPr>
        <w:rFonts w:ascii="Symbol" w:hAnsi="Symbol"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783F6B92"/>
    <w:multiLevelType w:val="multilevel"/>
    <w:tmpl w:val="C0AE50CE"/>
    <w:lvl w:ilvl="0">
      <w:start w:val="1"/>
      <w:numFmt w:val="bullet"/>
      <w:lvlText w:val=""/>
      <w:lvlJc w:val="left"/>
      <w:pPr>
        <w:ind w:left="720" w:hanging="360"/>
      </w:pPr>
      <w:rPr>
        <w:rFonts w:ascii="Symbol" w:hAnsi="Symbol" w:hint="default"/>
        <w:b w:val="0"/>
      </w:rPr>
    </w:lvl>
    <w:lvl w:ilvl="1">
      <w:start w:val="1"/>
      <w:numFmt w:val="bullet"/>
      <w:lvlText w:val=""/>
      <w:lvlJc w:val="left"/>
      <w:pPr>
        <w:ind w:left="1080" w:hanging="360"/>
      </w:pPr>
      <w:rPr>
        <w:rFonts w:ascii="Wingdings" w:hAnsi="Wingding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78534DDF"/>
    <w:multiLevelType w:val="hybridMultilevel"/>
    <w:tmpl w:val="3A32E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EF67441"/>
    <w:multiLevelType w:val="hybridMultilevel"/>
    <w:tmpl w:val="41D4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2501A2"/>
    <w:multiLevelType w:val="hybridMultilevel"/>
    <w:tmpl w:val="98F67B3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0"/>
  </w:num>
  <w:num w:numId="4">
    <w:abstractNumId w:val="0"/>
  </w:num>
  <w:num w:numId="5">
    <w:abstractNumId w:val="5"/>
  </w:num>
  <w:num w:numId="6">
    <w:abstractNumId w:val="18"/>
  </w:num>
  <w:num w:numId="7">
    <w:abstractNumId w:val="9"/>
  </w:num>
  <w:num w:numId="8">
    <w:abstractNumId w:val="13"/>
  </w:num>
  <w:num w:numId="9">
    <w:abstractNumId w:val="15"/>
  </w:num>
  <w:num w:numId="10">
    <w:abstractNumId w:val="3"/>
  </w:num>
  <w:num w:numId="11">
    <w:abstractNumId w:val="11"/>
  </w:num>
  <w:num w:numId="12">
    <w:abstractNumId w:val="17"/>
  </w:num>
  <w:num w:numId="13">
    <w:abstractNumId w:val="6"/>
  </w:num>
  <w:num w:numId="14">
    <w:abstractNumId w:val="7"/>
  </w:num>
  <w:num w:numId="15">
    <w:abstractNumId w:val="2"/>
  </w:num>
  <w:num w:numId="16">
    <w:abstractNumId w:val="12"/>
  </w:num>
  <w:num w:numId="17">
    <w:abstractNumId w:val="1"/>
  </w:num>
  <w:num w:numId="18">
    <w:abstractNumId w:val="16"/>
  </w:num>
  <w:num w:numId="19">
    <w:abstractNumId w:val="19"/>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CA"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US"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CA"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97"/>
    <w:rsid w:val="0000043B"/>
    <w:rsid w:val="00000827"/>
    <w:rsid w:val="00004313"/>
    <w:rsid w:val="00010169"/>
    <w:rsid w:val="00010D70"/>
    <w:rsid w:val="0001426A"/>
    <w:rsid w:val="000206F7"/>
    <w:rsid w:val="00020800"/>
    <w:rsid w:val="00021A72"/>
    <w:rsid w:val="0002392A"/>
    <w:rsid w:val="0003015B"/>
    <w:rsid w:val="0003189D"/>
    <w:rsid w:val="000347E1"/>
    <w:rsid w:val="000366E8"/>
    <w:rsid w:val="00040BC5"/>
    <w:rsid w:val="000412DC"/>
    <w:rsid w:val="000422CA"/>
    <w:rsid w:val="00042371"/>
    <w:rsid w:val="00042943"/>
    <w:rsid w:val="000446FD"/>
    <w:rsid w:val="00047ADD"/>
    <w:rsid w:val="00050FC5"/>
    <w:rsid w:val="00052E68"/>
    <w:rsid w:val="00055E8C"/>
    <w:rsid w:val="0005633C"/>
    <w:rsid w:val="00057CC3"/>
    <w:rsid w:val="00062340"/>
    <w:rsid w:val="00062563"/>
    <w:rsid w:val="00073AB4"/>
    <w:rsid w:val="00077823"/>
    <w:rsid w:val="000807E9"/>
    <w:rsid w:val="00083FD1"/>
    <w:rsid w:val="00086FC3"/>
    <w:rsid w:val="00095244"/>
    <w:rsid w:val="000A1A58"/>
    <w:rsid w:val="000A5AAA"/>
    <w:rsid w:val="000B40AC"/>
    <w:rsid w:val="000B69B6"/>
    <w:rsid w:val="000C3A28"/>
    <w:rsid w:val="000C3BED"/>
    <w:rsid w:val="000C7E4B"/>
    <w:rsid w:val="000C7E7A"/>
    <w:rsid w:val="000D345B"/>
    <w:rsid w:val="000D3838"/>
    <w:rsid w:val="000E051C"/>
    <w:rsid w:val="000E6754"/>
    <w:rsid w:val="000E7A07"/>
    <w:rsid w:val="000F46FF"/>
    <w:rsid w:val="000F5C77"/>
    <w:rsid w:val="0010019E"/>
    <w:rsid w:val="00101C26"/>
    <w:rsid w:val="00102C2F"/>
    <w:rsid w:val="00103A46"/>
    <w:rsid w:val="0010428A"/>
    <w:rsid w:val="00106D68"/>
    <w:rsid w:val="00107BDC"/>
    <w:rsid w:val="001123B0"/>
    <w:rsid w:val="00112967"/>
    <w:rsid w:val="001171B6"/>
    <w:rsid w:val="00125DAC"/>
    <w:rsid w:val="00130C6B"/>
    <w:rsid w:val="0013412A"/>
    <w:rsid w:val="001364CE"/>
    <w:rsid w:val="00137401"/>
    <w:rsid w:val="0014036E"/>
    <w:rsid w:val="00140EFE"/>
    <w:rsid w:val="001441D6"/>
    <w:rsid w:val="00144E2D"/>
    <w:rsid w:val="00150554"/>
    <w:rsid w:val="001508DC"/>
    <w:rsid w:val="001517C5"/>
    <w:rsid w:val="001530DD"/>
    <w:rsid w:val="001533BE"/>
    <w:rsid w:val="00175F05"/>
    <w:rsid w:val="00176C8B"/>
    <w:rsid w:val="0018146B"/>
    <w:rsid w:val="00181C7A"/>
    <w:rsid w:val="00187295"/>
    <w:rsid w:val="00190419"/>
    <w:rsid w:val="0019166A"/>
    <w:rsid w:val="00196CD8"/>
    <w:rsid w:val="00197672"/>
    <w:rsid w:val="00197B14"/>
    <w:rsid w:val="00197C60"/>
    <w:rsid w:val="001B1631"/>
    <w:rsid w:val="001B3CF1"/>
    <w:rsid w:val="001B3E11"/>
    <w:rsid w:val="001B51E5"/>
    <w:rsid w:val="001B7282"/>
    <w:rsid w:val="001B7479"/>
    <w:rsid w:val="001B754D"/>
    <w:rsid w:val="001B7C21"/>
    <w:rsid w:val="001C0FB2"/>
    <w:rsid w:val="001C1814"/>
    <w:rsid w:val="001C5CF3"/>
    <w:rsid w:val="001C7034"/>
    <w:rsid w:val="001D07FA"/>
    <w:rsid w:val="001D3C00"/>
    <w:rsid w:val="001D41AD"/>
    <w:rsid w:val="001D5746"/>
    <w:rsid w:val="001E70F4"/>
    <w:rsid w:val="001E74EA"/>
    <w:rsid w:val="001E7CD7"/>
    <w:rsid w:val="001F09B3"/>
    <w:rsid w:val="001F154E"/>
    <w:rsid w:val="001F1DE4"/>
    <w:rsid w:val="001F23D0"/>
    <w:rsid w:val="001F3744"/>
    <w:rsid w:val="001F40A2"/>
    <w:rsid w:val="001F71EC"/>
    <w:rsid w:val="00205D06"/>
    <w:rsid w:val="00207670"/>
    <w:rsid w:val="0022118B"/>
    <w:rsid w:val="002211BE"/>
    <w:rsid w:val="00221EB0"/>
    <w:rsid w:val="002275D3"/>
    <w:rsid w:val="00230853"/>
    <w:rsid w:val="0023167A"/>
    <w:rsid w:val="00231D7E"/>
    <w:rsid w:val="00232645"/>
    <w:rsid w:val="002327F5"/>
    <w:rsid w:val="002349D1"/>
    <w:rsid w:val="00235BE1"/>
    <w:rsid w:val="0023772A"/>
    <w:rsid w:val="00240AC4"/>
    <w:rsid w:val="00244960"/>
    <w:rsid w:val="00245B3A"/>
    <w:rsid w:val="0025120C"/>
    <w:rsid w:val="00255029"/>
    <w:rsid w:val="00255B9D"/>
    <w:rsid w:val="0025648A"/>
    <w:rsid w:val="00256C7A"/>
    <w:rsid w:val="002711DD"/>
    <w:rsid w:val="002740DB"/>
    <w:rsid w:val="002758C6"/>
    <w:rsid w:val="00275B74"/>
    <w:rsid w:val="00277830"/>
    <w:rsid w:val="00280BF3"/>
    <w:rsid w:val="00287014"/>
    <w:rsid w:val="00291B9B"/>
    <w:rsid w:val="002961BE"/>
    <w:rsid w:val="002A4284"/>
    <w:rsid w:val="002A5464"/>
    <w:rsid w:val="002A619C"/>
    <w:rsid w:val="002A753E"/>
    <w:rsid w:val="002B1178"/>
    <w:rsid w:val="002B1694"/>
    <w:rsid w:val="002B36FC"/>
    <w:rsid w:val="002B4108"/>
    <w:rsid w:val="002B45EA"/>
    <w:rsid w:val="002B54C8"/>
    <w:rsid w:val="002B5A2A"/>
    <w:rsid w:val="002B7283"/>
    <w:rsid w:val="002C0E61"/>
    <w:rsid w:val="002C4511"/>
    <w:rsid w:val="002C6027"/>
    <w:rsid w:val="002C6CF5"/>
    <w:rsid w:val="002D0D39"/>
    <w:rsid w:val="002D5976"/>
    <w:rsid w:val="002D6D7E"/>
    <w:rsid w:val="002E21F7"/>
    <w:rsid w:val="002E4CB0"/>
    <w:rsid w:val="002E7825"/>
    <w:rsid w:val="002F2D8F"/>
    <w:rsid w:val="002F47AD"/>
    <w:rsid w:val="002F493D"/>
    <w:rsid w:val="002F4DE3"/>
    <w:rsid w:val="002F606E"/>
    <w:rsid w:val="002F7AAA"/>
    <w:rsid w:val="00302410"/>
    <w:rsid w:val="003027AB"/>
    <w:rsid w:val="00304A1C"/>
    <w:rsid w:val="00310166"/>
    <w:rsid w:val="00313814"/>
    <w:rsid w:val="00326F4C"/>
    <w:rsid w:val="00327AA4"/>
    <w:rsid w:val="00332B9D"/>
    <w:rsid w:val="00333598"/>
    <w:rsid w:val="00333FEF"/>
    <w:rsid w:val="00334836"/>
    <w:rsid w:val="003451F0"/>
    <w:rsid w:val="00345E9F"/>
    <w:rsid w:val="00346863"/>
    <w:rsid w:val="0035726A"/>
    <w:rsid w:val="0036177F"/>
    <w:rsid w:val="00364425"/>
    <w:rsid w:val="00364DA1"/>
    <w:rsid w:val="00365AF4"/>
    <w:rsid w:val="00370C74"/>
    <w:rsid w:val="00372A41"/>
    <w:rsid w:val="00382791"/>
    <w:rsid w:val="00385DAA"/>
    <w:rsid w:val="003879ED"/>
    <w:rsid w:val="00392A0A"/>
    <w:rsid w:val="003A278D"/>
    <w:rsid w:val="003A55A7"/>
    <w:rsid w:val="003A7092"/>
    <w:rsid w:val="003B1D16"/>
    <w:rsid w:val="003B1F57"/>
    <w:rsid w:val="003C20C3"/>
    <w:rsid w:val="003C3F11"/>
    <w:rsid w:val="003C4D6B"/>
    <w:rsid w:val="003C4FEF"/>
    <w:rsid w:val="003C53CA"/>
    <w:rsid w:val="003D560F"/>
    <w:rsid w:val="003E1067"/>
    <w:rsid w:val="003E3FAF"/>
    <w:rsid w:val="003E5E61"/>
    <w:rsid w:val="003F49F0"/>
    <w:rsid w:val="003F628B"/>
    <w:rsid w:val="004128B2"/>
    <w:rsid w:val="00415B58"/>
    <w:rsid w:val="0041704C"/>
    <w:rsid w:val="004273ED"/>
    <w:rsid w:val="00427692"/>
    <w:rsid w:val="004305C4"/>
    <w:rsid w:val="004336AA"/>
    <w:rsid w:val="00435CBB"/>
    <w:rsid w:val="004404A3"/>
    <w:rsid w:val="00441485"/>
    <w:rsid w:val="00442C1B"/>
    <w:rsid w:val="00442FA1"/>
    <w:rsid w:val="0044383C"/>
    <w:rsid w:val="00443982"/>
    <w:rsid w:val="00452A8B"/>
    <w:rsid w:val="00453639"/>
    <w:rsid w:val="004557FD"/>
    <w:rsid w:val="004562DD"/>
    <w:rsid w:val="00471F63"/>
    <w:rsid w:val="00473382"/>
    <w:rsid w:val="004812F8"/>
    <w:rsid w:val="0048220E"/>
    <w:rsid w:val="004823C5"/>
    <w:rsid w:val="00483FE4"/>
    <w:rsid w:val="00485829"/>
    <w:rsid w:val="004901D1"/>
    <w:rsid w:val="00490251"/>
    <w:rsid w:val="00490FCE"/>
    <w:rsid w:val="00491D2D"/>
    <w:rsid w:val="00496C1E"/>
    <w:rsid w:val="00497EDC"/>
    <w:rsid w:val="004A345C"/>
    <w:rsid w:val="004A36DB"/>
    <w:rsid w:val="004A384A"/>
    <w:rsid w:val="004A4E87"/>
    <w:rsid w:val="004A5A77"/>
    <w:rsid w:val="004B0804"/>
    <w:rsid w:val="004B7B63"/>
    <w:rsid w:val="004C15BB"/>
    <w:rsid w:val="004C1D54"/>
    <w:rsid w:val="004C7AF5"/>
    <w:rsid w:val="004E5028"/>
    <w:rsid w:val="004E6B31"/>
    <w:rsid w:val="004F4513"/>
    <w:rsid w:val="005023B5"/>
    <w:rsid w:val="005037D3"/>
    <w:rsid w:val="0050614B"/>
    <w:rsid w:val="00511864"/>
    <w:rsid w:val="005135D5"/>
    <w:rsid w:val="005136E3"/>
    <w:rsid w:val="0051623B"/>
    <w:rsid w:val="00522AC2"/>
    <w:rsid w:val="00527565"/>
    <w:rsid w:val="0053130A"/>
    <w:rsid w:val="00532832"/>
    <w:rsid w:val="00535449"/>
    <w:rsid w:val="005416FC"/>
    <w:rsid w:val="00541FF3"/>
    <w:rsid w:val="0054496A"/>
    <w:rsid w:val="0054582D"/>
    <w:rsid w:val="00545D44"/>
    <w:rsid w:val="00551ED1"/>
    <w:rsid w:val="00555F3A"/>
    <w:rsid w:val="0056499A"/>
    <w:rsid w:val="005650A1"/>
    <w:rsid w:val="00566064"/>
    <w:rsid w:val="00570205"/>
    <w:rsid w:val="00571A96"/>
    <w:rsid w:val="00571C74"/>
    <w:rsid w:val="0057349B"/>
    <w:rsid w:val="005802DF"/>
    <w:rsid w:val="005813F1"/>
    <w:rsid w:val="00583F76"/>
    <w:rsid w:val="00584103"/>
    <w:rsid w:val="00584757"/>
    <w:rsid w:val="00585DE0"/>
    <w:rsid w:val="00592F94"/>
    <w:rsid w:val="00594513"/>
    <w:rsid w:val="00596C19"/>
    <w:rsid w:val="00596F18"/>
    <w:rsid w:val="00597602"/>
    <w:rsid w:val="005A1725"/>
    <w:rsid w:val="005A1EB7"/>
    <w:rsid w:val="005A4EB4"/>
    <w:rsid w:val="005A6AB7"/>
    <w:rsid w:val="005A742A"/>
    <w:rsid w:val="005B170E"/>
    <w:rsid w:val="005B27B1"/>
    <w:rsid w:val="005B3C76"/>
    <w:rsid w:val="005B5DC1"/>
    <w:rsid w:val="005B6096"/>
    <w:rsid w:val="005C1727"/>
    <w:rsid w:val="005C1A45"/>
    <w:rsid w:val="005C2AE0"/>
    <w:rsid w:val="005C34AA"/>
    <w:rsid w:val="005C4DB3"/>
    <w:rsid w:val="005C4DF0"/>
    <w:rsid w:val="005C4EC7"/>
    <w:rsid w:val="005C66E6"/>
    <w:rsid w:val="005D0819"/>
    <w:rsid w:val="005D767C"/>
    <w:rsid w:val="005E11D7"/>
    <w:rsid w:val="005E2697"/>
    <w:rsid w:val="005E488C"/>
    <w:rsid w:val="005E6197"/>
    <w:rsid w:val="005F24D0"/>
    <w:rsid w:val="005F4384"/>
    <w:rsid w:val="005F5E52"/>
    <w:rsid w:val="0060053C"/>
    <w:rsid w:val="00601041"/>
    <w:rsid w:val="00601476"/>
    <w:rsid w:val="00607D2F"/>
    <w:rsid w:val="006131D2"/>
    <w:rsid w:val="00614F8E"/>
    <w:rsid w:val="00615CDD"/>
    <w:rsid w:val="00616478"/>
    <w:rsid w:val="00616B0A"/>
    <w:rsid w:val="0061745D"/>
    <w:rsid w:val="00617590"/>
    <w:rsid w:val="00621CE9"/>
    <w:rsid w:val="00624985"/>
    <w:rsid w:val="00626300"/>
    <w:rsid w:val="00631C92"/>
    <w:rsid w:val="00633F75"/>
    <w:rsid w:val="006340BA"/>
    <w:rsid w:val="006346B8"/>
    <w:rsid w:val="006352D3"/>
    <w:rsid w:val="00635615"/>
    <w:rsid w:val="00637B52"/>
    <w:rsid w:val="006414F4"/>
    <w:rsid w:val="00646823"/>
    <w:rsid w:val="00646C4A"/>
    <w:rsid w:val="00653F1C"/>
    <w:rsid w:val="006667A8"/>
    <w:rsid w:val="00667A30"/>
    <w:rsid w:val="0067556A"/>
    <w:rsid w:val="00675A74"/>
    <w:rsid w:val="0067670A"/>
    <w:rsid w:val="00682EEF"/>
    <w:rsid w:val="006841EF"/>
    <w:rsid w:val="0068422C"/>
    <w:rsid w:val="00686C9C"/>
    <w:rsid w:val="006870CD"/>
    <w:rsid w:val="00691BAF"/>
    <w:rsid w:val="00693AAE"/>
    <w:rsid w:val="00693D79"/>
    <w:rsid w:val="0069431F"/>
    <w:rsid w:val="0069624F"/>
    <w:rsid w:val="00696690"/>
    <w:rsid w:val="006A0354"/>
    <w:rsid w:val="006A0ECE"/>
    <w:rsid w:val="006A0F6B"/>
    <w:rsid w:val="006A11E3"/>
    <w:rsid w:val="006A2965"/>
    <w:rsid w:val="006A305B"/>
    <w:rsid w:val="006A66C6"/>
    <w:rsid w:val="006B05D5"/>
    <w:rsid w:val="006B2752"/>
    <w:rsid w:val="006B2A9D"/>
    <w:rsid w:val="006C1E33"/>
    <w:rsid w:val="006C224D"/>
    <w:rsid w:val="006D06B7"/>
    <w:rsid w:val="006D0E56"/>
    <w:rsid w:val="006D43F3"/>
    <w:rsid w:val="006F450B"/>
    <w:rsid w:val="006F48E9"/>
    <w:rsid w:val="006F5D16"/>
    <w:rsid w:val="006F5E8A"/>
    <w:rsid w:val="006F63C5"/>
    <w:rsid w:val="00702E08"/>
    <w:rsid w:val="00714A34"/>
    <w:rsid w:val="00715419"/>
    <w:rsid w:val="007165BC"/>
    <w:rsid w:val="007172DD"/>
    <w:rsid w:val="0072484A"/>
    <w:rsid w:val="00730F6A"/>
    <w:rsid w:val="00735CC3"/>
    <w:rsid w:val="00736BB0"/>
    <w:rsid w:val="007471C9"/>
    <w:rsid w:val="007478A9"/>
    <w:rsid w:val="00750B68"/>
    <w:rsid w:val="0075108D"/>
    <w:rsid w:val="0075216C"/>
    <w:rsid w:val="0075329F"/>
    <w:rsid w:val="0075508A"/>
    <w:rsid w:val="007602D2"/>
    <w:rsid w:val="0076033B"/>
    <w:rsid w:val="007617DA"/>
    <w:rsid w:val="00765B75"/>
    <w:rsid w:val="00765EFC"/>
    <w:rsid w:val="00767733"/>
    <w:rsid w:val="00771924"/>
    <w:rsid w:val="007754E9"/>
    <w:rsid w:val="0078108A"/>
    <w:rsid w:val="007821EB"/>
    <w:rsid w:val="00782AC3"/>
    <w:rsid w:val="00785303"/>
    <w:rsid w:val="00790795"/>
    <w:rsid w:val="007916A3"/>
    <w:rsid w:val="00792FA4"/>
    <w:rsid w:val="007945C6"/>
    <w:rsid w:val="007A078E"/>
    <w:rsid w:val="007A09E1"/>
    <w:rsid w:val="007A302F"/>
    <w:rsid w:val="007A4002"/>
    <w:rsid w:val="007A48F0"/>
    <w:rsid w:val="007A5003"/>
    <w:rsid w:val="007B6311"/>
    <w:rsid w:val="007C314B"/>
    <w:rsid w:val="007C32DA"/>
    <w:rsid w:val="007C3405"/>
    <w:rsid w:val="007C4701"/>
    <w:rsid w:val="007C4C64"/>
    <w:rsid w:val="007C61E4"/>
    <w:rsid w:val="007C6B9F"/>
    <w:rsid w:val="007C6D67"/>
    <w:rsid w:val="007C7770"/>
    <w:rsid w:val="007D26F0"/>
    <w:rsid w:val="007D3DCA"/>
    <w:rsid w:val="007D4507"/>
    <w:rsid w:val="007D7943"/>
    <w:rsid w:val="007E0645"/>
    <w:rsid w:val="007E0DF8"/>
    <w:rsid w:val="007E2567"/>
    <w:rsid w:val="007E5163"/>
    <w:rsid w:val="007E53C0"/>
    <w:rsid w:val="007E636A"/>
    <w:rsid w:val="007F3EC1"/>
    <w:rsid w:val="007F4541"/>
    <w:rsid w:val="007F7257"/>
    <w:rsid w:val="007F7945"/>
    <w:rsid w:val="00800B75"/>
    <w:rsid w:val="008011F3"/>
    <w:rsid w:val="0080444F"/>
    <w:rsid w:val="00806239"/>
    <w:rsid w:val="008077CD"/>
    <w:rsid w:val="008103CD"/>
    <w:rsid w:val="0081139A"/>
    <w:rsid w:val="00811C86"/>
    <w:rsid w:val="00817868"/>
    <w:rsid w:val="00820A64"/>
    <w:rsid w:val="00822895"/>
    <w:rsid w:val="00823215"/>
    <w:rsid w:val="00844A05"/>
    <w:rsid w:val="00845FCD"/>
    <w:rsid w:val="008523CD"/>
    <w:rsid w:val="0085534B"/>
    <w:rsid w:val="00861DB8"/>
    <w:rsid w:val="00863C73"/>
    <w:rsid w:val="008644CD"/>
    <w:rsid w:val="00867678"/>
    <w:rsid w:val="00871D1E"/>
    <w:rsid w:val="0088427D"/>
    <w:rsid w:val="00884C6F"/>
    <w:rsid w:val="008860D9"/>
    <w:rsid w:val="00887E63"/>
    <w:rsid w:val="008908AB"/>
    <w:rsid w:val="0089157F"/>
    <w:rsid w:val="00891701"/>
    <w:rsid w:val="00894226"/>
    <w:rsid w:val="00894C34"/>
    <w:rsid w:val="0089550E"/>
    <w:rsid w:val="008978E8"/>
    <w:rsid w:val="008A04DE"/>
    <w:rsid w:val="008A744A"/>
    <w:rsid w:val="008B04B0"/>
    <w:rsid w:val="008B20C9"/>
    <w:rsid w:val="008B4508"/>
    <w:rsid w:val="008B5116"/>
    <w:rsid w:val="008B5B38"/>
    <w:rsid w:val="008C09DC"/>
    <w:rsid w:val="008C0E86"/>
    <w:rsid w:val="008C174A"/>
    <w:rsid w:val="008C1B15"/>
    <w:rsid w:val="008D5184"/>
    <w:rsid w:val="008D58BC"/>
    <w:rsid w:val="008E0296"/>
    <w:rsid w:val="008E1668"/>
    <w:rsid w:val="008E212B"/>
    <w:rsid w:val="008E2202"/>
    <w:rsid w:val="008E35FA"/>
    <w:rsid w:val="008E4D68"/>
    <w:rsid w:val="008E675C"/>
    <w:rsid w:val="008E6F08"/>
    <w:rsid w:val="008F0133"/>
    <w:rsid w:val="008F3E53"/>
    <w:rsid w:val="008F5911"/>
    <w:rsid w:val="0090356C"/>
    <w:rsid w:val="00903960"/>
    <w:rsid w:val="00905DD8"/>
    <w:rsid w:val="00914031"/>
    <w:rsid w:val="0091407E"/>
    <w:rsid w:val="00920224"/>
    <w:rsid w:val="00921F48"/>
    <w:rsid w:val="00922E1E"/>
    <w:rsid w:val="00922FA8"/>
    <w:rsid w:val="009234C4"/>
    <w:rsid w:val="00924DB4"/>
    <w:rsid w:val="00927A79"/>
    <w:rsid w:val="0094028A"/>
    <w:rsid w:val="00941273"/>
    <w:rsid w:val="009437D3"/>
    <w:rsid w:val="0094392E"/>
    <w:rsid w:val="00945C5D"/>
    <w:rsid w:val="00950889"/>
    <w:rsid w:val="00950AB8"/>
    <w:rsid w:val="00963427"/>
    <w:rsid w:val="00966B92"/>
    <w:rsid w:val="00966BC2"/>
    <w:rsid w:val="00967C7E"/>
    <w:rsid w:val="00974F0C"/>
    <w:rsid w:val="00975EB9"/>
    <w:rsid w:val="009807BA"/>
    <w:rsid w:val="0098106F"/>
    <w:rsid w:val="00982F3E"/>
    <w:rsid w:val="009840AC"/>
    <w:rsid w:val="00993D47"/>
    <w:rsid w:val="009978AF"/>
    <w:rsid w:val="009A4C5E"/>
    <w:rsid w:val="009A5F22"/>
    <w:rsid w:val="009B3745"/>
    <w:rsid w:val="009C7FEB"/>
    <w:rsid w:val="009D0D3A"/>
    <w:rsid w:val="009D2423"/>
    <w:rsid w:val="009D35E8"/>
    <w:rsid w:val="009D64A2"/>
    <w:rsid w:val="009E2236"/>
    <w:rsid w:val="009E64E3"/>
    <w:rsid w:val="009E777A"/>
    <w:rsid w:val="009E77DB"/>
    <w:rsid w:val="009F1361"/>
    <w:rsid w:val="009F3765"/>
    <w:rsid w:val="009F398E"/>
    <w:rsid w:val="009F4015"/>
    <w:rsid w:val="009F5D0A"/>
    <w:rsid w:val="00A10B40"/>
    <w:rsid w:val="00A111C2"/>
    <w:rsid w:val="00A13CDB"/>
    <w:rsid w:val="00A16B9D"/>
    <w:rsid w:val="00A16CFE"/>
    <w:rsid w:val="00A17A6C"/>
    <w:rsid w:val="00A17C4C"/>
    <w:rsid w:val="00A22956"/>
    <w:rsid w:val="00A25262"/>
    <w:rsid w:val="00A25373"/>
    <w:rsid w:val="00A26FAE"/>
    <w:rsid w:val="00A32767"/>
    <w:rsid w:val="00A37741"/>
    <w:rsid w:val="00A404F0"/>
    <w:rsid w:val="00A46B42"/>
    <w:rsid w:val="00A55410"/>
    <w:rsid w:val="00A657B8"/>
    <w:rsid w:val="00A6604E"/>
    <w:rsid w:val="00A67D3C"/>
    <w:rsid w:val="00A7509D"/>
    <w:rsid w:val="00A76926"/>
    <w:rsid w:val="00A80F60"/>
    <w:rsid w:val="00A8404C"/>
    <w:rsid w:val="00A85C3F"/>
    <w:rsid w:val="00A864EE"/>
    <w:rsid w:val="00A87A62"/>
    <w:rsid w:val="00A91320"/>
    <w:rsid w:val="00AA1C2D"/>
    <w:rsid w:val="00AA1E08"/>
    <w:rsid w:val="00AA793D"/>
    <w:rsid w:val="00AB067E"/>
    <w:rsid w:val="00AB14FD"/>
    <w:rsid w:val="00AC0F1E"/>
    <w:rsid w:val="00AC28E5"/>
    <w:rsid w:val="00AC3905"/>
    <w:rsid w:val="00AC775B"/>
    <w:rsid w:val="00AC77D1"/>
    <w:rsid w:val="00AD112E"/>
    <w:rsid w:val="00AD2AE9"/>
    <w:rsid w:val="00AD38E7"/>
    <w:rsid w:val="00AD6B5D"/>
    <w:rsid w:val="00AE1DF4"/>
    <w:rsid w:val="00AE242C"/>
    <w:rsid w:val="00AE3A50"/>
    <w:rsid w:val="00AE6ADE"/>
    <w:rsid w:val="00AF0B91"/>
    <w:rsid w:val="00AF50C0"/>
    <w:rsid w:val="00AF52CF"/>
    <w:rsid w:val="00AF5DB7"/>
    <w:rsid w:val="00AF6219"/>
    <w:rsid w:val="00B01ED3"/>
    <w:rsid w:val="00B05887"/>
    <w:rsid w:val="00B06F95"/>
    <w:rsid w:val="00B07828"/>
    <w:rsid w:val="00B104FB"/>
    <w:rsid w:val="00B108F3"/>
    <w:rsid w:val="00B15CD4"/>
    <w:rsid w:val="00B164B3"/>
    <w:rsid w:val="00B170C6"/>
    <w:rsid w:val="00B22609"/>
    <w:rsid w:val="00B267A6"/>
    <w:rsid w:val="00B27AB4"/>
    <w:rsid w:val="00B30ADB"/>
    <w:rsid w:val="00B3212E"/>
    <w:rsid w:val="00B347A2"/>
    <w:rsid w:val="00B3481D"/>
    <w:rsid w:val="00B34DAC"/>
    <w:rsid w:val="00B37DDF"/>
    <w:rsid w:val="00B439D3"/>
    <w:rsid w:val="00B443AD"/>
    <w:rsid w:val="00B468E1"/>
    <w:rsid w:val="00B46963"/>
    <w:rsid w:val="00B471B1"/>
    <w:rsid w:val="00B50539"/>
    <w:rsid w:val="00B52AD0"/>
    <w:rsid w:val="00B56783"/>
    <w:rsid w:val="00B62E40"/>
    <w:rsid w:val="00B63D7C"/>
    <w:rsid w:val="00B730F4"/>
    <w:rsid w:val="00B805D8"/>
    <w:rsid w:val="00B80C2E"/>
    <w:rsid w:val="00B820C6"/>
    <w:rsid w:val="00B86E4D"/>
    <w:rsid w:val="00B90D68"/>
    <w:rsid w:val="00B9311F"/>
    <w:rsid w:val="00B9386E"/>
    <w:rsid w:val="00B942AE"/>
    <w:rsid w:val="00BA5FC2"/>
    <w:rsid w:val="00BB67EC"/>
    <w:rsid w:val="00BC2BDD"/>
    <w:rsid w:val="00BC2FB3"/>
    <w:rsid w:val="00BC4DE6"/>
    <w:rsid w:val="00BC584A"/>
    <w:rsid w:val="00BC614F"/>
    <w:rsid w:val="00BC7349"/>
    <w:rsid w:val="00BD57F3"/>
    <w:rsid w:val="00BD637E"/>
    <w:rsid w:val="00BD750B"/>
    <w:rsid w:val="00BD7841"/>
    <w:rsid w:val="00BE0C1C"/>
    <w:rsid w:val="00BE11DF"/>
    <w:rsid w:val="00BE3022"/>
    <w:rsid w:val="00BE7803"/>
    <w:rsid w:val="00BF0065"/>
    <w:rsid w:val="00BF52A1"/>
    <w:rsid w:val="00BF5D90"/>
    <w:rsid w:val="00BF738A"/>
    <w:rsid w:val="00C005E1"/>
    <w:rsid w:val="00C00A32"/>
    <w:rsid w:val="00C025D5"/>
    <w:rsid w:val="00C07B79"/>
    <w:rsid w:val="00C07E6A"/>
    <w:rsid w:val="00C128CF"/>
    <w:rsid w:val="00C1399D"/>
    <w:rsid w:val="00C15D26"/>
    <w:rsid w:val="00C17A9C"/>
    <w:rsid w:val="00C200CC"/>
    <w:rsid w:val="00C20380"/>
    <w:rsid w:val="00C236A8"/>
    <w:rsid w:val="00C242AD"/>
    <w:rsid w:val="00C24E64"/>
    <w:rsid w:val="00C25215"/>
    <w:rsid w:val="00C26491"/>
    <w:rsid w:val="00C31BE0"/>
    <w:rsid w:val="00C37661"/>
    <w:rsid w:val="00C37A89"/>
    <w:rsid w:val="00C42FA5"/>
    <w:rsid w:val="00C45AA3"/>
    <w:rsid w:val="00C47284"/>
    <w:rsid w:val="00C55EFA"/>
    <w:rsid w:val="00C64285"/>
    <w:rsid w:val="00C71A68"/>
    <w:rsid w:val="00C74F72"/>
    <w:rsid w:val="00C80099"/>
    <w:rsid w:val="00C807C2"/>
    <w:rsid w:val="00C91E36"/>
    <w:rsid w:val="00C92DA3"/>
    <w:rsid w:val="00C92EC8"/>
    <w:rsid w:val="00C96344"/>
    <w:rsid w:val="00C976B1"/>
    <w:rsid w:val="00CB2397"/>
    <w:rsid w:val="00CC0A59"/>
    <w:rsid w:val="00CC3F10"/>
    <w:rsid w:val="00CC5B10"/>
    <w:rsid w:val="00CC6E99"/>
    <w:rsid w:val="00CD0679"/>
    <w:rsid w:val="00CD76C9"/>
    <w:rsid w:val="00CD7C7F"/>
    <w:rsid w:val="00CE3E86"/>
    <w:rsid w:val="00CE75FA"/>
    <w:rsid w:val="00CF153E"/>
    <w:rsid w:val="00CF5DE0"/>
    <w:rsid w:val="00CF7767"/>
    <w:rsid w:val="00D0659B"/>
    <w:rsid w:val="00D07A12"/>
    <w:rsid w:val="00D102AC"/>
    <w:rsid w:val="00D11266"/>
    <w:rsid w:val="00D13E90"/>
    <w:rsid w:val="00D167BB"/>
    <w:rsid w:val="00D16E29"/>
    <w:rsid w:val="00D2282C"/>
    <w:rsid w:val="00D32643"/>
    <w:rsid w:val="00D42BAE"/>
    <w:rsid w:val="00D42E5B"/>
    <w:rsid w:val="00D43881"/>
    <w:rsid w:val="00D452D0"/>
    <w:rsid w:val="00D45AC8"/>
    <w:rsid w:val="00D45E51"/>
    <w:rsid w:val="00D53E7E"/>
    <w:rsid w:val="00D60439"/>
    <w:rsid w:val="00D634D6"/>
    <w:rsid w:val="00D641B9"/>
    <w:rsid w:val="00D71BE2"/>
    <w:rsid w:val="00D8448E"/>
    <w:rsid w:val="00D847A6"/>
    <w:rsid w:val="00D85B37"/>
    <w:rsid w:val="00D93D85"/>
    <w:rsid w:val="00DA2821"/>
    <w:rsid w:val="00DA530E"/>
    <w:rsid w:val="00DA795C"/>
    <w:rsid w:val="00DB0972"/>
    <w:rsid w:val="00DB0B0A"/>
    <w:rsid w:val="00DB459B"/>
    <w:rsid w:val="00DC50C6"/>
    <w:rsid w:val="00DC5680"/>
    <w:rsid w:val="00DC6E2E"/>
    <w:rsid w:val="00DC718B"/>
    <w:rsid w:val="00DD048E"/>
    <w:rsid w:val="00DD1D7C"/>
    <w:rsid w:val="00DD1FA4"/>
    <w:rsid w:val="00DD4CAC"/>
    <w:rsid w:val="00DD7722"/>
    <w:rsid w:val="00DE05F0"/>
    <w:rsid w:val="00DE244D"/>
    <w:rsid w:val="00DE390D"/>
    <w:rsid w:val="00DE50C0"/>
    <w:rsid w:val="00DE60FD"/>
    <w:rsid w:val="00DE6205"/>
    <w:rsid w:val="00DE7394"/>
    <w:rsid w:val="00DF5640"/>
    <w:rsid w:val="00DF7840"/>
    <w:rsid w:val="00E0544B"/>
    <w:rsid w:val="00E079D7"/>
    <w:rsid w:val="00E111CE"/>
    <w:rsid w:val="00E1185A"/>
    <w:rsid w:val="00E121F0"/>
    <w:rsid w:val="00E15BC7"/>
    <w:rsid w:val="00E16138"/>
    <w:rsid w:val="00E16705"/>
    <w:rsid w:val="00E17D7F"/>
    <w:rsid w:val="00E23A7F"/>
    <w:rsid w:val="00E23EDA"/>
    <w:rsid w:val="00E24158"/>
    <w:rsid w:val="00E25455"/>
    <w:rsid w:val="00E259DB"/>
    <w:rsid w:val="00E27256"/>
    <w:rsid w:val="00E32358"/>
    <w:rsid w:val="00E35693"/>
    <w:rsid w:val="00E36BF9"/>
    <w:rsid w:val="00E41974"/>
    <w:rsid w:val="00E44DCF"/>
    <w:rsid w:val="00E45E85"/>
    <w:rsid w:val="00E46150"/>
    <w:rsid w:val="00E53597"/>
    <w:rsid w:val="00E608C4"/>
    <w:rsid w:val="00E63612"/>
    <w:rsid w:val="00E65675"/>
    <w:rsid w:val="00E659E9"/>
    <w:rsid w:val="00E661EB"/>
    <w:rsid w:val="00E66E19"/>
    <w:rsid w:val="00E67352"/>
    <w:rsid w:val="00E67953"/>
    <w:rsid w:val="00E76FF9"/>
    <w:rsid w:val="00E80617"/>
    <w:rsid w:val="00E814BD"/>
    <w:rsid w:val="00E821E5"/>
    <w:rsid w:val="00E83C08"/>
    <w:rsid w:val="00E85DA7"/>
    <w:rsid w:val="00E87BC4"/>
    <w:rsid w:val="00E90C3F"/>
    <w:rsid w:val="00E912D6"/>
    <w:rsid w:val="00E913B3"/>
    <w:rsid w:val="00E94B0D"/>
    <w:rsid w:val="00E95618"/>
    <w:rsid w:val="00E9565B"/>
    <w:rsid w:val="00E97722"/>
    <w:rsid w:val="00EA1AF6"/>
    <w:rsid w:val="00EA2488"/>
    <w:rsid w:val="00EA56B5"/>
    <w:rsid w:val="00EA5AB0"/>
    <w:rsid w:val="00EA6C74"/>
    <w:rsid w:val="00EA780A"/>
    <w:rsid w:val="00EB107B"/>
    <w:rsid w:val="00EB2781"/>
    <w:rsid w:val="00EB3F3F"/>
    <w:rsid w:val="00EB4995"/>
    <w:rsid w:val="00EB5406"/>
    <w:rsid w:val="00EB731F"/>
    <w:rsid w:val="00EB745F"/>
    <w:rsid w:val="00EC256A"/>
    <w:rsid w:val="00EC320A"/>
    <w:rsid w:val="00EC459B"/>
    <w:rsid w:val="00EC5897"/>
    <w:rsid w:val="00EC5FA0"/>
    <w:rsid w:val="00EC640F"/>
    <w:rsid w:val="00EC775D"/>
    <w:rsid w:val="00ED19CB"/>
    <w:rsid w:val="00ED216A"/>
    <w:rsid w:val="00ED2559"/>
    <w:rsid w:val="00ED63D7"/>
    <w:rsid w:val="00ED6637"/>
    <w:rsid w:val="00EE1ADD"/>
    <w:rsid w:val="00EE36CA"/>
    <w:rsid w:val="00EE3EB0"/>
    <w:rsid w:val="00EE4D72"/>
    <w:rsid w:val="00EE658A"/>
    <w:rsid w:val="00EE6BD7"/>
    <w:rsid w:val="00EE6E6F"/>
    <w:rsid w:val="00EF6702"/>
    <w:rsid w:val="00EF6BCD"/>
    <w:rsid w:val="00F03317"/>
    <w:rsid w:val="00F0404A"/>
    <w:rsid w:val="00F061FC"/>
    <w:rsid w:val="00F0638E"/>
    <w:rsid w:val="00F06C39"/>
    <w:rsid w:val="00F131FA"/>
    <w:rsid w:val="00F25261"/>
    <w:rsid w:val="00F26E0A"/>
    <w:rsid w:val="00F27A93"/>
    <w:rsid w:val="00F33254"/>
    <w:rsid w:val="00F3350D"/>
    <w:rsid w:val="00F335BA"/>
    <w:rsid w:val="00F34F1B"/>
    <w:rsid w:val="00F35088"/>
    <w:rsid w:val="00F35ADA"/>
    <w:rsid w:val="00F37849"/>
    <w:rsid w:val="00F405AB"/>
    <w:rsid w:val="00F41DE9"/>
    <w:rsid w:val="00F45877"/>
    <w:rsid w:val="00F470B4"/>
    <w:rsid w:val="00F4729C"/>
    <w:rsid w:val="00F50F31"/>
    <w:rsid w:val="00F533CF"/>
    <w:rsid w:val="00F545B5"/>
    <w:rsid w:val="00F566FD"/>
    <w:rsid w:val="00F56749"/>
    <w:rsid w:val="00F571F6"/>
    <w:rsid w:val="00F57648"/>
    <w:rsid w:val="00F63576"/>
    <w:rsid w:val="00F669FF"/>
    <w:rsid w:val="00F67E9B"/>
    <w:rsid w:val="00F72566"/>
    <w:rsid w:val="00F834AC"/>
    <w:rsid w:val="00F85DF2"/>
    <w:rsid w:val="00F94043"/>
    <w:rsid w:val="00FA1003"/>
    <w:rsid w:val="00FB3C85"/>
    <w:rsid w:val="00FB50E3"/>
    <w:rsid w:val="00FC0532"/>
    <w:rsid w:val="00FC0AAF"/>
    <w:rsid w:val="00FC20BF"/>
    <w:rsid w:val="00FC333E"/>
    <w:rsid w:val="00FC505A"/>
    <w:rsid w:val="00FC604A"/>
    <w:rsid w:val="00FC6924"/>
    <w:rsid w:val="00FC7C12"/>
    <w:rsid w:val="00FD2BFA"/>
    <w:rsid w:val="00FD6A15"/>
    <w:rsid w:val="00FD75DA"/>
    <w:rsid w:val="00FD7B15"/>
    <w:rsid w:val="00FE00F5"/>
    <w:rsid w:val="00FE00F9"/>
    <w:rsid w:val="00FE39D7"/>
    <w:rsid w:val="00FE3AEA"/>
    <w:rsid w:val="00FE46B4"/>
    <w:rsid w:val="00FE6E32"/>
    <w:rsid w:val="00FE7714"/>
    <w:rsid w:val="00FE77C7"/>
    <w:rsid w:val="00FF00BA"/>
    <w:rsid w:val="00FF3A65"/>
    <w:rsid w:val="00FF5CFC"/>
    <w:rsid w:val="00FF6DB3"/>
    <w:rsid w:val="06CC5635"/>
    <w:rsid w:val="0DF169F8"/>
    <w:rsid w:val="0FB847D7"/>
    <w:rsid w:val="0FBF699B"/>
    <w:rsid w:val="10E46F99"/>
    <w:rsid w:val="12461721"/>
    <w:rsid w:val="13B401B1"/>
    <w:rsid w:val="152E8A59"/>
    <w:rsid w:val="1746CC67"/>
    <w:rsid w:val="19F8E8D7"/>
    <w:rsid w:val="1C5DA33D"/>
    <w:rsid w:val="1FE2A40A"/>
    <w:rsid w:val="20B98DEE"/>
    <w:rsid w:val="20FF3B56"/>
    <w:rsid w:val="27A61505"/>
    <w:rsid w:val="292CF71D"/>
    <w:rsid w:val="2B22480F"/>
    <w:rsid w:val="2B55224D"/>
    <w:rsid w:val="2D4CAFA1"/>
    <w:rsid w:val="2ECAAE52"/>
    <w:rsid w:val="2FF38E20"/>
    <w:rsid w:val="313561BE"/>
    <w:rsid w:val="32E0CA0B"/>
    <w:rsid w:val="34A70F7F"/>
    <w:rsid w:val="34D52D90"/>
    <w:rsid w:val="3C157E7E"/>
    <w:rsid w:val="40F36BF8"/>
    <w:rsid w:val="427A5B68"/>
    <w:rsid w:val="48FA1D83"/>
    <w:rsid w:val="4BA73FAD"/>
    <w:rsid w:val="4BAD0224"/>
    <w:rsid w:val="4CF74C30"/>
    <w:rsid w:val="4F495E28"/>
    <w:rsid w:val="4F60FDCC"/>
    <w:rsid w:val="5207F21A"/>
    <w:rsid w:val="52E5EF85"/>
    <w:rsid w:val="57FC5683"/>
    <w:rsid w:val="5A37311A"/>
    <w:rsid w:val="60A65A5B"/>
    <w:rsid w:val="639A9564"/>
    <w:rsid w:val="649AD908"/>
    <w:rsid w:val="67926769"/>
    <w:rsid w:val="6811AA25"/>
    <w:rsid w:val="686490FD"/>
    <w:rsid w:val="701334CE"/>
    <w:rsid w:val="7B845BE8"/>
  </w:rsids>
  <m:mathPr>
    <m:mathFont m:val="Cambria Math"/>
    <m:brkBin m:val="before"/>
    <m:brkBinSub m:val="--"/>
    <m:smallFrac m:val="0"/>
    <m:dispDef/>
    <m:lMargin m:val="0"/>
    <m:rMargin m:val="0"/>
    <m:defJc m:val="centerGroup"/>
    <m:wrapIndent m:val="1440"/>
    <m:intLim m:val="subSup"/>
    <m:naryLim m:val="undOvr"/>
  </m:mathPr>
  <w:themeFontLang w:val="fr-CA"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5D76"/>
  <w15:docId w15:val="{583CBDEE-3557-4E7E-A258-23B0CF08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61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5088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E619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E6197"/>
    <w:rPr>
      <w:rFonts w:eastAsiaTheme="minorEastAsia"/>
      <w:lang w:val="en-US"/>
    </w:rPr>
  </w:style>
  <w:style w:type="character" w:customStyle="1" w:styleId="Heading1Char">
    <w:name w:val="Heading 1 Char"/>
    <w:basedOn w:val="DefaultParagraphFont"/>
    <w:link w:val="Heading1"/>
    <w:uiPriority w:val="9"/>
    <w:rsid w:val="005E6197"/>
    <w:rPr>
      <w:rFonts w:asciiTheme="majorHAnsi" w:eastAsiaTheme="majorEastAsia" w:hAnsiTheme="majorHAnsi" w:cstheme="majorBidi"/>
      <w:color w:val="365F91" w:themeColor="accent1" w:themeShade="BF"/>
      <w:sz w:val="32"/>
      <w:szCs w:val="32"/>
    </w:rPr>
  </w:style>
  <w:style w:type="paragraph" w:styleId="ListParagraph">
    <w:name w:val="List Paragraph"/>
    <w:aliases w:val="References,Paragraphe de liste1,Titre1,Normal 2,List Paragraph (numbered (a)),Citation List,Resume Title,Heading 41,ListBullet Paragraph,Numbered Paragraph,Main numbered paragraph,Numbered List Paragraph,123 List Paragraph,Bullets,Liste 1"/>
    <w:basedOn w:val="Normal"/>
    <w:link w:val="ListParagraphChar"/>
    <w:uiPriority w:val="34"/>
    <w:qFormat/>
    <w:rsid w:val="005E6197"/>
    <w:pPr>
      <w:ind w:left="720"/>
      <w:contextualSpacing/>
    </w:pPr>
  </w:style>
  <w:style w:type="character" w:styleId="CommentReference">
    <w:name w:val="annotation reference"/>
    <w:basedOn w:val="DefaultParagraphFont"/>
    <w:uiPriority w:val="99"/>
    <w:unhideWhenUsed/>
    <w:rsid w:val="00845FCD"/>
    <w:rPr>
      <w:sz w:val="16"/>
      <w:szCs w:val="16"/>
    </w:rPr>
  </w:style>
  <w:style w:type="paragraph" w:styleId="CommentText">
    <w:name w:val="annotation text"/>
    <w:basedOn w:val="Normal"/>
    <w:link w:val="CommentTextChar"/>
    <w:uiPriority w:val="99"/>
    <w:unhideWhenUsed/>
    <w:rsid w:val="00845FCD"/>
    <w:pPr>
      <w:spacing w:line="240" w:lineRule="auto"/>
    </w:pPr>
    <w:rPr>
      <w:sz w:val="20"/>
      <w:szCs w:val="20"/>
    </w:rPr>
  </w:style>
  <w:style w:type="character" w:customStyle="1" w:styleId="CommentTextChar">
    <w:name w:val="Comment Text Char"/>
    <w:basedOn w:val="DefaultParagraphFont"/>
    <w:link w:val="CommentText"/>
    <w:uiPriority w:val="99"/>
    <w:rsid w:val="00845FCD"/>
    <w:rPr>
      <w:sz w:val="20"/>
      <w:szCs w:val="20"/>
    </w:rPr>
  </w:style>
  <w:style w:type="paragraph" w:styleId="CommentSubject">
    <w:name w:val="annotation subject"/>
    <w:basedOn w:val="CommentText"/>
    <w:next w:val="CommentText"/>
    <w:link w:val="CommentSubjectChar"/>
    <w:uiPriority w:val="99"/>
    <w:semiHidden/>
    <w:unhideWhenUsed/>
    <w:rsid w:val="00845FCD"/>
    <w:rPr>
      <w:b/>
      <w:bCs/>
    </w:rPr>
  </w:style>
  <w:style w:type="character" w:customStyle="1" w:styleId="CommentSubjectChar">
    <w:name w:val="Comment Subject Char"/>
    <w:basedOn w:val="CommentTextChar"/>
    <w:link w:val="CommentSubject"/>
    <w:uiPriority w:val="99"/>
    <w:semiHidden/>
    <w:rsid w:val="00845FCD"/>
    <w:rPr>
      <w:b/>
      <w:bCs/>
      <w:sz w:val="20"/>
      <w:szCs w:val="20"/>
    </w:rPr>
  </w:style>
  <w:style w:type="paragraph" w:styleId="BalloonText">
    <w:name w:val="Balloon Text"/>
    <w:basedOn w:val="Normal"/>
    <w:link w:val="BalloonTextChar"/>
    <w:uiPriority w:val="99"/>
    <w:semiHidden/>
    <w:unhideWhenUsed/>
    <w:rsid w:val="00845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FCD"/>
    <w:rPr>
      <w:rFonts w:ascii="Segoe UI" w:hAnsi="Segoe UI" w:cs="Segoe UI"/>
      <w:sz w:val="18"/>
      <w:szCs w:val="18"/>
    </w:rPr>
  </w:style>
  <w:style w:type="table" w:styleId="TableGrid">
    <w:name w:val="Table Grid"/>
    <w:basedOn w:val="TableNormal"/>
    <w:uiPriority w:val="59"/>
    <w:rsid w:val="0051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11E3"/>
    <w:pPr>
      <w:autoSpaceDE w:val="0"/>
      <w:autoSpaceDN w:val="0"/>
      <w:adjustRightInd w:val="0"/>
      <w:spacing w:after="0" w:line="240" w:lineRule="auto"/>
    </w:pPr>
    <w:rPr>
      <w:rFonts w:ascii="Franklin Gothic Book" w:hAnsi="Franklin Gothic Book" w:cs="Franklin Gothic Book"/>
      <w:color w:val="000000"/>
      <w:sz w:val="24"/>
      <w:szCs w:val="24"/>
      <w:lang w:val="en-US"/>
    </w:rPr>
  </w:style>
  <w:style w:type="paragraph" w:styleId="FootnoteText">
    <w:name w:val="footnote text"/>
    <w:basedOn w:val="Normal"/>
    <w:link w:val="FootnoteTextChar"/>
    <w:uiPriority w:val="99"/>
    <w:unhideWhenUsed/>
    <w:rsid w:val="006A11E3"/>
    <w:pPr>
      <w:spacing w:after="0" w:line="240" w:lineRule="auto"/>
    </w:pPr>
    <w:rPr>
      <w:sz w:val="20"/>
      <w:szCs w:val="20"/>
    </w:rPr>
  </w:style>
  <w:style w:type="character" w:customStyle="1" w:styleId="FootnoteTextChar">
    <w:name w:val="Footnote Text Char"/>
    <w:basedOn w:val="DefaultParagraphFont"/>
    <w:link w:val="FootnoteText"/>
    <w:uiPriority w:val="99"/>
    <w:rsid w:val="006A11E3"/>
    <w:rPr>
      <w:sz w:val="20"/>
      <w:szCs w:val="20"/>
    </w:rPr>
  </w:style>
  <w:style w:type="character" w:styleId="FootnoteReference">
    <w:name w:val="footnote reference"/>
    <w:aliases w:val="Texto de nota al pie,Carattere Char1,Carattere Char Char Carattere Carattere Char Char,BVI fnr,footnote number Char,BVI fnr Car Car,BVI fnr Car,BVI fnr Car Car Car Car Char Char,ftref,referencia nota al pie,16 Point"/>
    <w:basedOn w:val="DefaultParagraphFont"/>
    <w:link w:val="FNRefeCharCharCharCharCharCharCharCharCharCharCharCharCharCharChar"/>
    <w:uiPriority w:val="99"/>
    <w:unhideWhenUsed/>
    <w:rsid w:val="006A11E3"/>
    <w:rPr>
      <w:vertAlign w:val="superscript"/>
    </w:rPr>
  </w:style>
  <w:style w:type="paragraph" w:styleId="Revision">
    <w:name w:val="Revision"/>
    <w:hidden/>
    <w:uiPriority w:val="99"/>
    <w:semiHidden/>
    <w:rsid w:val="001F154E"/>
    <w:pPr>
      <w:spacing w:after="0" w:line="240" w:lineRule="auto"/>
    </w:pPr>
  </w:style>
  <w:style w:type="table" w:customStyle="1" w:styleId="TableGrid1">
    <w:name w:val="Table Grid1"/>
    <w:basedOn w:val="TableNormal"/>
    <w:next w:val="TableGrid"/>
    <w:uiPriority w:val="59"/>
    <w:rsid w:val="00A1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AF50C0"/>
    <w:rPr>
      <w:color w:val="004EB6"/>
      <w:u w:val="single"/>
    </w:rPr>
  </w:style>
  <w:style w:type="table" w:customStyle="1" w:styleId="LightList-Accent11">
    <w:name w:val="Light List - Accent 11"/>
    <w:basedOn w:val="TableNormal"/>
    <w:next w:val="LightList-Accent1"/>
    <w:uiPriority w:val="61"/>
    <w:rsid w:val="00AF50C0"/>
    <w:pPr>
      <w:spacing w:after="0" w:line="240" w:lineRule="auto"/>
    </w:pPr>
    <w:rPr>
      <w:lang w:val="en-US"/>
    </w:rPr>
    <w:tblPr>
      <w:tblStyleRowBandSize w:val="1"/>
      <w:tblStyleColBandSize w:val="1"/>
      <w:tblBorders>
        <w:top w:val="single" w:sz="8" w:space="0" w:color="004EB6"/>
        <w:left w:val="single" w:sz="8" w:space="0" w:color="004EB6"/>
        <w:bottom w:val="single" w:sz="8" w:space="0" w:color="004EB6"/>
        <w:right w:val="single" w:sz="8" w:space="0" w:color="004EB6"/>
      </w:tblBorders>
    </w:tblPr>
    <w:tblStylePr w:type="firstRow">
      <w:pPr>
        <w:spacing w:beforeLines="0" w:before="0" w:beforeAutospacing="0" w:afterLines="0" w:after="0" w:afterAutospacing="0" w:line="240" w:lineRule="auto"/>
      </w:pPr>
      <w:rPr>
        <w:b/>
        <w:bCs/>
        <w:color w:val="FFFFFF"/>
      </w:rPr>
      <w:tblPr/>
      <w:tcPr>
        <w:shd w:val="clear" w:color="auto" w:fill="004EB6"/>
      </w:tcPr>
    </w:tblStylePr>
    <w:tblStylePr w:type="lastRow">
      <w:pPr>
        <w:spacing w:beforeLines="0" w:before="0" w:beforeAutospacing="0" w:afterLines="0" w:after="0" w:afterAutospacing="0" w:line="240" w:lineRule="auto"/>
      </w:pPr>
      <w:rPr>
        <w:b/>
        <w:bCs/>
      </w:rPr>
      <w:tblPr/>
      <w:tcPr>
        <w:tcBorders>
          <w:top w:val="double" w:sz="6" w:space="0" w:color="004EB6"/>
          <w:left w:val="single" w:sz="8" w:space="0" w:color="004EB6"/>
          <w:bottom w:val="single" w:sz="8" w:space="0" w:color="004EB6"/>
          <w:right w:val="single" w:sz="8" w:space="0" w:color="004EB6"/>
        </w:tcBorders>
      </w:tcPr>
    </w:tblStylePr>
    <w:tblStylePr w:type="firstCol">
      <w:rPr>
        <w:b/>
        <w:bCs/>
      </w:rPr>
    </w:tblStylePr>
    <w:tblStylePr w:type="lastCol">
      <w:rPr>
        <w:b/>
        <w:bCs/>
      </w:rPr>
    </w:tblStylePr>
    <w:tblStylePr w:type="band1Vert">
      <w:tblPr/>
      <w:tcPr>
        <w:tcBorders>
          <w:top w:val="single" w:sz="8" w:space="0" w:color="004EB6"/>
          <w:left w:val="single" w:sz="8" w:space="0" w:color="004EB6"/>
          <w:bottom w:val="single" w:sz="8" w:space="0" w:color="004EB6"/>
          <w:right w:val="single" w:sz="8" w:space="0" w:color="004EB6"/>
        </w:tcBorders>
      </w:tcPr>
    </w:tblStylePr>
    <w:tblStylePr w:type="band1Horz">
      <w:tblPr/>
      <w:tcPr>
        <w:tcBorders>
          <w:top w:val="single" w:sz="8" w:space="0" w:color="004EB6"/>
          <w:left w:val="single" w:sz="8" w:space="0" w:color="004EB6"/>
          <w:bottom w:val="single" w:sz="8" w:space="0" w:color="004EB6"/>
          <w:right w:val="single" w:sz="8" w:space="0" w:color="004EB6"/>
        </w:tcBorders>
      </w:tcPr>
    </w:tblStylePr>
  </w:style>
  <w:style w:type="paragraph" w:customStyle="1" w:styleId="FNRefeCharCharCharCharCharCharCharCharCharCharCharCharCharCharChar">
    <w:name w:val="FNRefe Char Char Char Char Char Char Char Char Char Char Char Char Char Char Char"/>
    <w:aliases w:val="BVI fnr Char Char Char Char Char Char Char Char Char Char1 Char Char Char Char Char Char Char"/>
    <w:basedOn w:val="Normal"/>
    <w:link w:val="FootnoteReference"/>
    <w:uiPriority w:val="99"/>
    <w:rsid w:val="00AF50C0"/>
    <w:pPr>
      <w:spacing w:after="160" w:line="240" w:lineRule="exact"/>
    </w:pPr>
    <w:rPr>
      <w:vertAlign w:val="superscript"/>
    </w:rPr>
  </w:style>
  <w:style w:type="table" w:customStyle="1" w:styleId="ListTable3-Accent11">
    <w:name w:val="List Table 3 - Accent 11"/>
    <w:basedOn w:val="TableNormal"/>
    <w:next w:val="ListTable3-Accent1"/>
    <w:uiPriority w:val="48"/>
    <w:rsid w:val="00AF50C0"/>
    <w:pPr>
      <w:spacing w:after="0" w:line="240" w:lineRule="auto"/>
    </w:pPr>
    <w:rPr>
      <w:lang w:val="en-GB"/>
    </w:rPr>
    <w:tblPr>
      <w:tblStyleRowBandSize w:val="1"/>
      <w:tblStyleColBandSize w:val="1"/>
      <w:tblBorders>
        <w:top w:val="single" w:sz="4" w:space="0" w:color="004EB6"/>
        <w:left w:val="single" w:sz="4" w:space="0" w:color="004EB6"/>
        <w:bottom w:val="single" w:sz="4" w:space="0" w:color="004EB6"/>
        <w:right w:val="single" w:sz="4" w:space="0" w:color="004EB6"/>
      </w:tblBorders>
    </w:tblPr>
    <w:tblStylePr w:type="firstRow">
      <w:rPr>
        <w:b/>
        <w:bCs/>
        <w:color w:val="FFFFFF"/>
      </w:rPr>
      <w:tblPr/>
      <w:tcPr>
        <w:shd w:val="clear" w:color="auto" w:fill="004EB6"/>
      </w:tcPr>
    </w:tblStylePr>
    <w:tblStylePr w:type="lastRow">
      <w:rPr>
        <w:b/>
        <w:bCs/>
      </w:rPr>
      <w:tblPr/>
      <w:tcPr>
        <w:tcBorders>
          <w:top w:val="double" w:sz="4" w:space="0" w:color="004EB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4EB6"/>
          <w:right w:val="single" w:sz="4" w:space="0" w:color="004EB6"/>
        </w:tcBorders>
      </w:tcPr>
    </w:tblStylePr>
    <w:tblStylePr w:type="band1Horz">
      <w:tblPr/>
      <w:tcPr>
        <w:tcBorders>
          <w:top w:val="single" w:sz="4" w:space="0" w:color="004EB6"/>
          <w:bottom w:val="single" w:sz="4" w:space="0" w:color="004EB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EB6"/>
          <w:left w:val="nil"/>
        </w:tcBorders>
      </w:tcPr>
    </w:tblStylePr>
    <w:tblStylePr w:type="swCell">
      <w:tblPr/>
      <w:tcPr>
        <w:tcBorders>
          <w:top w:val="double" w:sz="4" w:space="0" w:color="004EB6"/>
          <w:right w:val="nil"/>
        </w:tcBorders>
      </w:tcPr>
    </w:tblStylePr>
  </w:style>
  <w:style w:type="character" w:styleId="Hyperlink">
    <w:name w:val="Hyperlink"/>
    <w:basedOn w:val="DefaultParagraphFont"/>
    <w:uiPriority w:val="99"/>
    <w:unhideWhenUsed/>
    <w:rsid w:val="00AF50C0"/>
    <w:rPr>
      <w:color w:val="0000FF" w:themeColor="hyperlink"/>
      <w:u w:val="single"/>
    </w:rPr>
  </w:style>
  <w:style w:type="table" w:styleId="LightList-Accent1">
    <w:name w:val="Light List Accent 1"/>
    <w:basedOn w:val="TableNormal"/>
    <w:uiPriority w:val="61"/>
    <w:semiHidden/>
    <w:unhideWhenUsed/>
    <w:rsid w:val="00AF50C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Table3-Accent1">
    <w:name w:val="List Table 3 Accent 1"/>
    <w:basedOn w:val="TableNormal"/>
    <w:uiPriority w:val="48"/>
    <w:rsid w:val="00AF50C0"/>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UnresolvedMention1">
    <w:name w:val="Unresolved Mention1"/>
    <w:basedOn w:val="DefaultParagraphFont"/>
    <w:uiPriority w:val="99"/>
    <w:semiHidden/>
    <w:unhideWhenUsed/>
    <w:rsid w:val="00B3212E"/>
    <w:rPr>
      <w:color w:val="605E5C"/>
      <w:shd w:val="clear" w:color="auto" w:fill="E1DFDD"/>
    </w:rPr>
  </w:style>
  <w:style w:type="character" w:styleId="FollowedHyperlink">
    <w:name w:val="FollowedHyperlink"/>
    <w:basedOn w:val="DefaultParagraphFont"/>
    <w:uiPriority w:val="99"/>
    <w:semiHidden/>
    <w:unhideWhenUsed/>
    <w:rsid w:val="00B3212E"/>
    <w:rPr>
      <w:color w:val="800080" w:themeColor="followedHyperlink"/>
      <w:u w:val="single"/>
    </w:rPr>
  </w:style>
  <w:style w:type="character" w:customStyle="1" w:styleId="ListParagraphChar">
    <w:name w:val="List Paragraph Char"/>
    <w:aliases w:val="References Char,Paragraphe de liste1 Char,Titre1 Char,Normal 2 Char,List Paragraph (numbered (a)) Char,Citation List Char,Resume Title Char,Heading 41 Char,ListBullet Paragraph Char,Numbered Paragraph Char,123 List Paragraph Char"/>
    <w:link w:val="ListParagraph"/>
    <w:uiPriority w:val="34"/>
    <w:qFormat/>
    <w:locked/>
    <w:rsid w:val="00B730F4"/>
  </w:style>
  <w:style w:type="paragraph" w:styleId="EndnoteText">
    <w:name w:val="endnote text"/>
    <w:basedOn w:val="Normal"/>
    <w:link w:val="EndnoteTextChar"/>
    <w:uiPriority w:val="99"/>
    <w:semiHidden/>
    <w:unhideWhenUsed/>
    <w:rsid w:val="00BF5D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5D90"/>
    <w:rPr>
      <w:sz w:val="20"/>
      <w:szCs w:val="20"/>
    </w:rPr>
  </w:style>
  <w:style w:type="character" w:styleId="EndnoteReference">
    <w:name w:val="endnote reference"/>
    <w:basedOn w:val="DefaultParagraphFont"/>
    <w:uiPriority w:val="99"/>
    <w:semiHidden/>
    <w:unhideWhenUsed/>
    <w:rsid w:val="00BF5D90"/>
    <w:rPr>
      <w:vertAlign w:val="superscript"/>
    </w:rPr>
  </w:style>
  <w:style w:type="paragraph" w:styleId="Header">
    <w:name w:val="header"/>
    <w:basedOn w:val="Normal"/>
    <w:link w:val="HeaderChar"/>
    <w:uiPriority w:val="99"/>
    <w:unhideWhenUsed/>
    <w:rsid w:val="00C23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6A8"/>
  </w:style>
  <w:style w:type="paragraph" w:styleId="Footer">
    <w:name w:val="footer"/>
    <w:basedOn w:val="Normal"/>
    <w:link w:val="FooterChar"/>
    <w:uiPriority w:val="99"/>
    <w:unhideWhenUsed/>
    <w:rsid w:val="00C23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6A8"/>
  </w:style>
  <w:style w:type="character" w:customStyle="1" w:styleId="Heading3Char">
    <w:name w:val="Heading 3 Char"/>
    <w:basedOn w:val="DefaultParagraphFont"/>
    <w:link w:val="Heading3"/>
    <w:uiPriority w:val="9"/>
    <w:semiHidden/>
    <w:rsid w:val="00950889"/>
    <w:rPr>
      <w:rFonts w:asciiTheme="majorHAnsi" w:eastAsiaTheme="majorEastAsia" w:hAnsiTheme="majorHAnsi" w:cstheme="majorBidi"/>
      <w:color w:val="243F60" w:themeColor="accent1" w:themeShade="7F"/>
      <w:sz w:val="24"/>
      <w:szCs w:val="24"/>
    </w:rPr>
  </w:style>
  <w:style w:type="table" w:customStyle="1" w:styleId="PlainTable21">
    <w:name w:val="Plain Table 21"/>
    <w:basedOn w:val="TableNormal"/>
    <w:rsid w:val="00302410"/>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84696">
      <w:bodyDiv w:val="1"/>
      <w:marLeft w:val="0"/>
      <w:marRight w:val="0"/>
      <w:marTop w:val="0"/>
      <w:marBottom w:val="0"/>
      <w:divBdr>
        <w:top w:val="none" w:sz="0" w:space="0" w:color="auto"/>
        <w:left w:val="none" w:sz="0" w:space="0" w:color="auto"/>
        <w:bottom w:val="none" w:sz="0" w:space="0" w:color="auto"/>
        <w:right w:val="none" w:sz="0" w:space="0" w:color="auto"/>
      </w:divBdr>
    </w:div>
    <w:div w:id="475412141">
      <w:bodyDiv w:val="1"/>
      <w:marLeft w:val="0"/>
      <w:marRight w:val="0"/>
      <w:marTop w:val="0"/>
      <w:marBottom w:val="0"/>
      <w:divBdr>
        <w:top w:val="none" w:sz="0" w:space="0" w:color="auto"/>
        <w:left w:val="none" w:sz="0" w:space="0" w:color="auto"/>
        <w:bottom w:val="none" w:sz="0" w:space="0" w:color="auto"/>
        <w:right w:val="none" w:sz="0" w:space="0" w:color="auto"/>
      </w:divBdr>
    </w:div>
    <w:div w:id="576979542">
      <w:bodyDiv w:val="1"/>
      <w:marLeft w:val="0"/>
      <w:marRight w:val="0"/>
      <w:marTop w:val="0"/>
      <w:marBottom w:val="0"/>
      <w:divBdr>
        <w:top w:val="none" w:sz="0" w:space="0" w:color="auto"/>
        <w:left w:val="none" w:sz="0" w:space="0" w:color="auto"/>
        <w:bottom w:val="none" w:sz="0" w:space="0" w:color="auto"/>
        <w:right w:val="none" w:sz="0" w:space="0" w:color="auto"/>
      </w:divBdr>
    </w:div>
    <w:div w:id="730156986">
      <w:bodyDiv w:val="1"/>
      <w:marLeft w:val="0"/>
      <w:marRight w:val="0"/>
      <w:marTop w:val="0"/>
      <w:marBottom w:val="0"/>
      <w:divBdr>
        <w:top w:val="none" w:sz="0" w:space="0" w:color="auto"/>
        <w:left w:val="none" w:sz="0" w:space="0" w:color="auto"/>
        <w:bottom w:val="none" w:sz="0" w:space="0" w:color="auto"/>
        <w:right w:val="none" w:sz="0" w:space="0" w:color="auto"/>
      </w:divBdr>
      <w:divsChild>
        <w:div w:id="1517578411">
          <w:marLeft w:val="907"/>
          <w:marRight w:val="0"/>
          <w:marTop w:val="0"/>
          <w:marBottom w:val="0"/>
          <w:divBdr>
            <w:top w:val="none" w:sz="0" w:space="0" w:color="auto"/>
            <w:left w:val="none" w:sz="0" w:space="0" w:color="auto"/>
            <w:bottom w:val="none" w:sz="0" w:space="0" w:color="auto"/>
            <w:right w:val="none" w:sz="0" w:space="0" w:color="auto"/>
          </w:divBdr>
        </w:div>
        <w:div w:id="1495296049">
          <w:marLeft w:val="907"/>
          <w:marRight w:val="0"/>
          <w:marTop w:val="0"/>
          <w:marBottom w:val="0"/>
          <w:divBdr>
            <w:top w:val="none" w:sz="0" w:space="0" w:color="auto"/>
            <w:left w:val="none" w:sz="0" w:space="0" w:color="auto"/>
            <w:bottom w:val="none" w:sz="0" w:space="0" w:color="auto"/>
            <w:right w:val="none" w:sz="0" w:space="0" w:color="auto"/>
          </w:divBdr>
        </w:div>
        <w:div w:id="1983191662">
          <w:marLeft w:val="907"/>
          <w:marRight w:val="0"/>
          <w:marTop w:val="0"/>
          <w:marBottom w:val="0"/>
          <w:divBdr>
            <w:top w:val="none" w:sz="0" w:space="0" w:color="auto"/>
            <w:left w:val="none" w:sz="0" w:space="0" w:color="auto"/>
            <w:bottom w:val="none" w:sz="0" w:space="0" w:color="auto"/>
            <w:right w:val="none" w:sz="0" w:space="0" w:color="auto"/>
          </w:divBdr>
        </w:div>
        <w:div w:id="292028630">
          <w:marLeft w:val="907"/>
          <w:marRight w:val="0"/>
          <w:marTop w:val="0"/>
          <w:marBottom w:val="0"/>
          <w:divBdr>
            <w:top w:val="none" w:sz="0" w:space="0" w:color="auto"/>
            <w:left w:val="none" w:sz="0" w:space="0" w:color="auto"/>
            <w:bottom w:val="none" w:sz="0" w:space="0" w:color="auto"/>
            <w:right w:val="none" w:sz="0" w:space="0" w:color="auto"/>
          </w:divBdr>
        </w:div>
      </w:divsChild>
    </w:div>
    <w:div w:id="788864721">
      <w:bodyDiv w:val="1"/>
      <w:marLeft w:val="0"/>
      <w:marRight w:val="0"/>
      <w:marTop w:val="0"/>
      <w:marBottom w:val="0"/>
      <w:divBdr>
        <w:top w:val="none" w:sz="0" w:space="0" w:color="auto"/>
        <w:left w:val="none" w:sz="0" w:space="0" w:color="auto"/>
        <w:bottom w:val="none" w:sz="0" w:space="0" w:color="auto"/>
        <w:right w:val="none" w:sz="0" w:space="0" w:color="auto"/>
      </w:divBdr>
    </w:div>
    <w:div w:id="850796706">
      <w:bodyDiv w:val="1"/>
      <w:marLeft w:val="0"/>
      <w:marRight w:val="0"/>
      <w:marTop w:val="0"/>
      <w:marBottom w:val="0"/>
      <w:divBdr>
        <w:top w:val="none" w:sz="0" w:space="0" w:color="auto"/>
        <w:left w:val="none" w:sz="0" w:space="0" w:color="auto"/>
        <w:bottom w:val="none" w:sz="0" w:space="0" w:color="auto"/>
        <w:right w:val="none" w:sz="0" w:space="0" w:color="auto"/>
      </w:divBdr>
    </w:div>
    <w:div w:id="895942812">
      <w:bodyDiv w:val="1"/>
      <w:marLeft w:val="0"/>
      <w:marRight w:val="0"/>
      <w:marTop w:val="0"/>
      <w:marBottom w:val="0"/>
      <w:divBdr>
        <w:top w:val="none" w:sz="0" w:space="0" w:color="auto"/>
        <w:left w:val="none" w:sz="0" w:space="0" w:color="auto"/>
        <w:bottom w:val="none" w:sz="0" w:space="0" w:color="auto"/>
        <w:right w:val="none" w:sz="0" w:space="0" w:color="auto"/>
      </w:divBdr>
    </w:div>
    <w:div w:id="941306113">
      <w:bodyDiv w:val="1"/>
      <w:marLeft w:val="0"/>
      <w:marRight w:val="0"/>
      <w:marTop w:val="0"/>
      <w:marBottom w:val="0"/>
      <w:divBdr>
        <w:top w:val="none" w:sz="0" w:space="0" w:color="auto"/>
        <w:left w:val="none" w:sz="0" w:space="0" w:color="auto"/>
        <w:bottom w:val="none" w:sz="0" w:space="0" w:color="auto"/>
        <w:right w:val="none" w:sz="0" w:space="0" w:color="auto"/>
      </w:divBdr>
    </w:div>
    <w:div w:id="1041976515">
      <w:bodyDiv w:val="1"/>
      <w:marLeft w:val="0"/>
      <w:marRight w:val="0"/>
      <w:marTop w:val="0"/>
      <w:marBottom w:val="0"/>
      <w:divBdr>
        <w:top w:val="none" w:sz="0" w:space="0" w:color="auto"/>
        <w:left w:val="none" w:sz="0" w:space="0" w:color="auto"/>
        <w:bottom w:val="none" w:sz="0" w:space="0" w:color="auto"/>
        <w:right w:val="none" w:sz="0" w:space="0" w:color="auto"/>
      </w:divBdr>
      <w:divsChild>
        <w:div w:id="255943066">
          <w:marLeft w:val="806"/>
          <w:marRight w:val="0"/>
          <w:marTop w:val="0"/>
          <w:marBottom w:val="0"/>
          <w:divBdr>
            <w:top w:val="none" w:sz="0" w:space="0" w:color="auto"/>
            <w:left w:val="none" w:sz="0" w:space="0" w:color="auto"/>
            <w:bottom w:val="none" w:sz="0" w:space="0" w:color="auto"/>
            <w:right w:val="none" w:sz="0" w:space="0" w:color="auto"/>
          </w:divBdr>
        </w:div>
        <w:div w:id="159394120">
          <w:marLeft w:val="806"/>
          <w:marRight w:val="0"/>
          <w:marTop w:val="0"/>
          <w:marBottom w:val="0"/>
          <w:divBdr>
            <w:top w:val="none" w:sz="0" w:space="0" w:color="auto"/>
            <w:left w:val="none" w:sz="0" w:space="0" w:color="auto"/>
            <w:bottom w:val="none" w:sz="0" w:space="0" w:color="auto"/>
            <w:right w:val="none" w:sz="0" w:space="0" w:color="auto"/>
          </w:divBdr>
        </w:div>
        <w:div w:id="1998217818">
          <w:marLeft w:val="806"/>
          <w:marRight w:val="0"/>
          <w:marTop w:val="0"/>
          <w:marBottom w:val="0"/>
          <w:divBdr>
            <w:top w:val="none" w:sz="0" w:space="0" w:color="auto"/>
            <w:left w:val="none" w:sz="0" w:space="0" w:color="auto"/>
            <w:bottom w:val="none" w:sz="0" w:space="0" w:color="auto"/>
            <w:right w:val="none" w:sz="0" w:space="0" w:color="auto"/>
          </w:divBdr>
        </w:div>
      </w:divsChild>
    </w:div>
    <w:div w:id="1098524144">
      <w:bodyDiv w:val="1"/>
      <w:marLeft w:val="0"/>
      <w:marRight w:val="0"/>
      <w:marTop w:val="0"/>
      <w:marBottom w:val="0"/>
      <w:divBdr>
        <w:top w:val="none" w:sz="0" w:space="0" w:color="auto"/>
        <w:left w:val="none" w:sz="0" w:space="0" w:color="auto"/>
        <w:bottom w:val="none" w:sz="0" w:space="0" w:color="auto"/>
        <w:right w:val="none" w:sz="0" w:space="0" w:color="auto"/>
      </w:divBdr>
    </w:div>
    <w:div w:id="1301887236">
      <w:bodyDiv w:val="1"/>
      <w:marLeft w:val="0"/>
      <w:marRight w:val="0"/>
      <w:marTop w:val="0"/>
      <w:marBottom w:val="0"/>
      <w:divBdr>
        <w:top w:val="none" w:sz="0" w:space="0" w:color="auto"/>
        <w:left w:val="none" w:sz="0" w:space="0" w:color="auto"/>
        <w:bottom w:val="none" w:sz="0" w:space="0" w:color="auto"/>
        <w:right w:val="none" w:sz="0" w:space="0" w:color="auto"/>
      </w:divBdr>
      <w:divsChild>
        <w:div w:id="1568420147">
          <w:marLeft w:val="547"/>
          <w:marRight w:val="0"/>
          <w:marTop w:val="120"/>
          <w:marBottom w:val="120"/>
          <w:divBdr>
            <w:top w:val="none" w:sz="0" w:space="0" w:color="auto"/>
            <w:left w:val="none" w:sz="0" w:space="0" w:color="auto"/>
            <w:bottom w:val="none" w:sz="0" w:space="0" w:color="auto"/>
            <w:right w:val="none" w:sz="0" w:space="0" w:color="auto"/>
          </w:divBdr>
        </w:div>
        <w:div w:id="1772243350">
          <w:marLeft w:val="547"/>
          <w:marRight w:val="0"/>
          <w:marTop w:val="120"/>
          <w:marBottom w:val="120"/>
          <w:divBdr>
            <w:top w:val="none" w:sz="0" w:space="0" w:color="auto"/>
            <w:left w:val="none" w:sz="0" w:space="0" w:color="auto"/>
            <w:bottom w:val="none" w:sz="0" w:space="0" w:color="auto"/>
            <w:right w:val="none" w:sz="0" w:space="0" w:color="auto"/>
          </w:divBdr>
        </w:div>
        <w:div w:id="1469471485">
          <w:marLeft w:val="547"/>
          <w:marRight w:val="0"/>
          <w:marTop w:val="120"/>
          <w:marBottom w:val="120"/>
          <w:divBdr>
            <w:top w:val="none" w:sz="0" w:space="0" w:color="auto"/>
            <w:left w:val="none" w:sz="0" w:space="0" w:color="auto"/>
            <w:bottom w:val="none" w:sz="0" w:space="0" w:color="auto"/>
            <w:right w:val="none" w:sz="0" w:space="0" w:color="auto"/>
          </w:divBdr>
        </w:div>
        <w:div w:id="501549992">
          <w:marLeft w:val="1210"/>
          <w:marRight w:val="0"/>
          <w:marTop w:val="120"/>
          <w:marBottom w:val="120"/>
          <w:divBdr>
            <w:top w:val="none" w:sz="0" w:space="0" w:color="auto"/>
            <w:left w:val="none" w:sz="0" w:space="0" w:color="auto"/>
            <w:bottom w:val="none" w:sz="0" w:space="0" w:color="auto"/>
            <w:right w:val="none" w:sz="0" w:space="0" w:color="auto"/>
          </w:divBdr>
        </w:div>
        <w:div w:id="1244681297">
          <w:marLeft w:val="1210"/>
          <w:marRight w:val="0"/>
          <w:marTop w:val="120"/>
          <w:marBottom w:val="120"/>
          <w:divBdr>
            <w:top w:val="none" w:sz="0" w:space="0" w:color="auto"/>
            <w:left w:val="none" w:sz="0" w:space="0" w:color="auto"/>
            <w:bottom w:val="none" w:sz="0" w:space="0" w:color="auto"/>
            <w:right w:val="none" w:sz="0" w:space="0" w:color="auto"/>
          </w:divBdr>
        </w:div>
        <w:div w:id="107241681">
          <w:marLeft w:val="547"/>
          <w:marRight w:val="0"/>
          <w:marTop w:val="120"/>
          <w:marBottom w:val="120"/>
          <w:divBdr>
            <w:top w:val="none" w:sz="0" w:space="0" w:color="auto"/>
            <w:left w:val="none" w:sz="0" w:space="0" w:color="auto"/>
            <w:bottom w:val="none" w:sz="0" w:space="0" w:color="auto"/>
            <w:right w:val="none" w:sz="0" w:space="0" w:color="auto"/>
          </w:divBdr>
        </w:div>
      </w:divsChild>
    </w:div>
    <w:div w:id="1390424446">
      <w:bodyDiv w:val="1"/>
      <w:marLeft w:val="0"/>
      <w:marRight w:val="0"/>
      <w:marTop w:val="0"/>
      <w:marBottom w:val="0"/>
      <w:divBdr>
        <w:top w:val="none" w:sz="0" w:space="0" w:color="auto"/>
        <w:left w:val="none" w:sz="0" w:space="0" w:color="auto"/>
        <w:bottom w:val="none" w:sz="0" w:space="0" w:color="auto"/>
        <w:right w:val="none" w:sz="0" w:space="0" w:color="auto"/>
      </w:divBdr>
    </w:div>
    <w:div w:id="1566450724">
      <w:bodyDiv w:val="1"/>
      <w:marLeft w:val="0"/>
      <w:marRight w:val="0"/>
      <w:marTop w:val="0"/>
      <w:marBottom w:val="0"/>
      <w:divBdr>
        <w:top w:val="none" w:sz="0" w:space="0" w:color="auto"/>
        <w:left w:val="none" w:sz="0" w:space="0" w:color="auto"/>
        <w:bottom w:val="none" w:sz="0" w:space="0" w:color="auto"/>
        <w:right w:val="none" w:sz="0" w:space="0" w:color="auto"/>
      </w:divBdr>
    </w:div>
    <w:div w:id="1762605390">
      <w:bodyDiv w:val="1"/>
      <w:marLeft w:val="0"/>
      <w:marRight w:val="0"/>
      <w:marTop w:val="0"/>
      <w:marBottom w:val="0"/>
      <w:divBdr>
        <w:top w:val="none" w:sz="0" w:space="0" w:color="auto"/>
        <w:left w:val="none" w:sz="0" w:space="0" w:color="auto"/>
        <w:bottom w:val="none" w:sz="0" w:space="0" w:color="auto"/>
        <w:right w:val="none" w:sz="0" w:space="0" w:color="auto"/>
      </w:divBdr>
    </w:div>
    <w:div w:id="1880044696">
      <w:bodyDiv w:val="1"/>
      <w:marLeft w:val="0"/>
      <w:marRight w:val="0"/>
      <w:marTop w:val="0"/>
      <w:marBottom w:val="0"/>
      <w:divBdr>
        <w:top w:val="none" w:sz="0" w:space="0" w:color="auto"/>
        <w:left w:val="none" w:sz="0" w:space="0" w:color="auto"/>
        <w:bottom w:val="none" w:sz="0" w:space="0" w:color="auto"/>
        <w:right w:val="none" w:sz="0" w:space="0" w:color="auto"/>
      </w:divBdr>
    </w:div>
    <w:div w:id="2085297611">
      <w:bodyDiv w:val="1"/>
      <w:marLeft w:val="0"/>
      <w:marRight w:val="0"/>
      <w:marTop w:val="0"/>
      <w:marBottom w:val="0"/>
      <w:divBdr>
        <w:top w:val="none" w:sz="0" w:space="0" w:color="auto"/>
        <w:left w:val="none" w:sz="0" w:space="0" w:color="auto"/>
        <w:bottom w:val="none" w:sz="0" w:space="0" w:color="auto"/>
        <w:right w:val="none" w:sz="0" w:space="0" w:color="auto"/>
      </w:divBdr>
    </w:div>
    <w:div w:id="2110736396">
      <w:bodyDiv w:val="1"/>
      <w:marLeft w:val="0"/>
      <w:marRight w:val="0"/>
      <w:marTop w:val="0"/>
      <w:marBottom w:val="0"/>
      <w:divBdr>
        <w:top w:val="none" w:sz="0" w:space="0" w:color="auto"/>
        <w:left w:val="none" w:sz="0" w:space="0" w:color="auto"/>
        <w:bottom w:val="none" w:sz="0" w:space="0" w:color="auto"/>
        <w:right w:val="none" w:sz="0" w:space="0" w:color="auto"/>
      </w:divBdr>
      <w:divsChild>
        <w:div w:id="1338459782">
          <w:marLeft w:val="806"/>
          <w:marRight w:val="0"/>
          <w:marTop w:val="0"/>
          <w:marBottom w:val="0"/>
          <w:divBdr>
            <w:top w:val="none" w:sz="0" w:space="0" w:color="auto"/>
            <w:left w:val="none" w:sz="0" w:space="0" w:color="auto"/>
            <w:bottom w:val="none" w:sz="0" w:space="0" w:color="auto"/>
            <w:right w:val="none" w:sz="0" w:space="0" w:color="auto"/>
          </w:divBdr>
        </w:div>
        <w:div w:id="129565002">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bd.consultant.hiring@plan-international.org"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bdullah.Mamun2@plan-international.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ata.banbeis.gov.bd/images/ban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7860D-C22D-4017-B9A0-ED734532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4481</Words>
  <Characters>25548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Terms of Reference - Consultant</vt:lpstr>
    </vt:vector>
  </TitlesOfParts>
  <Company>Abbott Laboratories</Company>
  <LinksUpToDate>false</LinksUpToDate>
  <CharactersWithSpaces>29970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 Consultant</dc:title>
  <dc:subject>Baseline study - APARAJITA: COMABTTING child MARRIAGE IN BANGLADESH</dc:subject>
  <dc:creator>Plan International BANGLADESH</dc:creator>
  <cp:lastModifiedBy>Rashedul Karim Sazzad</cp:lastModifiedBy>
  <cp:revision>28</cp:revision>
  <cp:lastPrinted>2018-12-05T05:08:00Z</cp:lastPrinted>
  <dcterms:created xsi:type="dcterms:W3CDTF">2019-04-02T10:56:00Z</dcterms:created>
  <dcterms:modified xsi:type="dcterms:W3CDTF">2019-04-04T09:50:00Z</dcterms:modified>
</cp:coreProperties>
</file>