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D90A4" w14:textId="1D2DB191" w:rsidR="00864CA8" w:rsidRPr="000373D8" w:rsidRDefault="006347A9" w:rsidP="00A52DFF">
      <w:pPr>
        <w:jc w:val="both"/>
        <w:rPr>
          <w:b/>
          <w:iCs/>
          <w:lang w:val="en-GB"/>
        </w:rPr>
      </w:pPr>
      <w:bookmarkStart w:id="0" w:name="_Toc22793448"/>
      <w:r w:rsidRPr="000373D8">
        <w:rPr>
          <w:b/>
          <w:lang w:val="en-GB" w:bidi="bn-BD"/>
        </w:rPr>
        <w:t>Terms of Reference</w:t>
      </w:r>
      <w:bookmarkEnd w:id="0"/>
    </w:p>
    <w:p w14:paraId="0FA943FA" w14:textId="5526FA6F" w:rsidR="00B03BBE" w:rsidRPr="000373D8" w:rsidRDefault="006347A9" w:rsidP="00A52DFF">
      <w:pPr>
        <w:pBdr>
          <w:bottom w:val="single" w:sz="4" w:space="1" w:color="auto"/>
        </w:pBdr>
        <w:jc w:val="both"/>
        <w:rPr>
          <w:b/>
          <w:color w:val="000000" w:themeColor="text1"/>
          <w:spacing w:val="1"/>
          <w:sz w:val="32"/>
          <w:szCs w:val="32"/>
        </w:rPr>
      </w:pPr>
      <w:r w:rsidRPr="000373D8">
        <w:rPr>
          <w:b/>
          <w:iCs/>
          <w:color w:val="000000" w:themeColor="text1"/>
          <w:sz w:val="32"/>
          <w:szCs w:val="32"/>
          <w:lang w:val="en-GB"/>
        </w:rPr>
        <w:t>End</w:t>
      </w:r>
      <w:r w:rsidR="00AE5F2F" w:rsidRPr="000373D8">
        <w:rPr>
          <w:b/>
          <w:iCs/>
          <w:color w:val="000000" w:themeColor="text1"/>
          <w:sz w:val="32"/>
          <w:szCs w:val="32"/>
          <w:lang w:val="en-GB"/>
        </w:rPr>
        <w:t xml:space="preserve"> </w:t>
      </w:r>
      <w:r w:rsidRPr="000373D8">
        <w:rPr>
          <w:b/>
          <w:iCs/>
          <w:color w:val="000000" w:themeColor="text1"/>
          <w:sz w:val="32"/>
          <w:szCs w:val="32"/>
          <w:lang w:val="en-GB"/>
        </w:rPr>
        <w:t xml:space="preserve">line study of the project – </w:t>
      </w:r>
      <w:r w:rsidR="008628D7" w:rsidRPr="000373D8">
        <w:rPr>
          <w:b/>
          <w:color w:val="000000" w:themeColor="text1"/>
          <w:spacing w:val="1"/>
          <w:sz w:val="32"/>
          <w:szCs w:val="32"/>
        </w:rPr>
        <w:t xml:space="preserve">Developing </w:t>
      </w:r>
      <w:proofErr w:type="gramStart"/>
      <w:r w:rsidR="008628D7" w:rsidRPr="000373D8">
        <w:rPr>
          <w:b/>
          <w:color w:val="000000" w:themeColor="text1"/>
          <w:spacing w:val="1"/>
          <w:sz w:val="32"/>
          <w:szCs w:val="32"/>
        </w:rPr>
        <w:t>A</w:t>
      </w:r>
      <w:proofErr w:type="gramEnd"/>
      <w:r w:rsidR="008628D7" w:rsidRPr="000373D8">
        <w:rPr>
          <w:b/>
          <w:color w:val="000000" w:themeColor="text1"/>
          <w:spacing w:val="1"/>
          <w:sz w:val="32"/>
          <w:szCs w:val="32"/>
        </w:rPr>
        <w:t xml:space="preserve"> Model of Inclusive Education in Bangladesh </w:t>
      </w:r>
      <w:r w:rsidR="00864CA8" w:rsidRPr="000373D8">
        <w:rPr>
          <w:b/>
          <w:color w:val="000000" w:themeColor="text1"/>
          <w:spacing w:val="1"/>
          <w:sz w:val="32"/>
          <w:szCs w:val="32"/>
        </w:rPr>
        <w:t>(</w:t>
      </w:r>
      <w:r w:rsidR="008628D7" w:rsidRPr="000373D8">
        <w:rPr>
          <w:b/>
          <w:color w:val="000000" w:themeColor="text1"/>
          <w:spacing w:val="1"/>
          <w:sz w:val="32"/>
          <w:szCs w:val="32"/>
        </w:rPr>
        <w:t>DMIE</w:t>
      </w:r>
      <w:r w:rsidR="00864CA8" w:rsidRPr="000373D8">
        <w:rPr>
          <w:b/>
          <w:color w:val="000000" w:themeColor="text1"/>
          <w:spacing w:val="1"/>
          <w:sz w:val="32"/>
          <w:szCs w:val="32"/>
        </w:rPr>
        <w:t>) project</w:t>
      </w:r>
      <w:r w:rsidR="00DD3F23">
        <w:rPr>
          <w:b/>
          <w:color w:val="000000" w:themeColor="text1"/>
          <w:spacing w:val="1"/>
          <w:sz w:val="32"/>
          <w:szCs w:val="32"/>
        </w:rPr>
        <w:t>.</w:t>
      </w:r>
      <w:bookmarkStart w:id="1" w:name="_GoBack"/>
      <w:bookmarkEnd w:id="1"/>
    </w:p>
    <w:p w14:paraId="2D9F55A5" w14:textId="693A599A" w:rsidR="00E66F48" w:rsidRPr="00707F28" w:rsidRDefault="00E66F48" w:rsidP="00A52DFF">
      <w:pPr>
        <w:pStyle w:val="Heading1"/>
        <w:numPr>
          <w:ilvl w:val="0"/>
          <w:numId w:val="7"/>
        </w:numPr>
        <w:jc w:val="both"/>
        <w:rPr>
          <w:lang w:val="en-GB"/>
        </w:rPr>
      </w:pPr>
      <w:bookmarkStart w:id="2" w:name="_Toc532572353"/>
      <w:r w:rsidRPr="00707F28">
        <w:rPr>
          <w:lang w:val="en-GB"/>
        </w:rPr>
        <w:t>Background and Introduction</w:t>
      </w:r>
      <w:bookmarkEnd w:id="2"/>
    </w:p>
    <w:p w14:paraId="2773A5EB" w14:textId="459DA4D5" w:rsidR="00864CA8" w:rsidRPr="009F4291" w:rsidRDefault="00864CA8" w:rsidP="00A52DFF">
      <w:pPr>
        <w:jc w:val="both"/>
        <w:rPr>
          <w:lang w:val="en-GB"/>
        </w:rPr>
      </w:pPr>
      <w:r w:rsidRPr="001F69EA">
        <w:rPr>
          <w:lang w:val="en-GB"/>
        </w:rPr>
        <w:t xml:space="preserve">Founded over 80 years ago, Plan International is one of the oldest and largest children's development </w:t>
      </w:r>
      <w:r w:rsidRPr="009F4291">
        <w:rPr>
          <w:lang w:val="en-GB"/>
        </w:rPr>
        <w:t>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Plan International is independent, with no religious, political or governmental affiliations, and with a vision of a world</w:t>
      </w:r>
      <w:r w:rsidR="0047091D">
        <w:rPr>
          <w:lang w:val="en-GB"/>
        </w:rPr>
        <w:t xml:space="preserve"> </w:t>
      </w:r>
      <w:r w:rsidRPr="009F4291">
        <w:rPr>
          <w:lang w:val="en-GB"/>
        </w:rPr>
        <w:t>in</w:t>
      </w:r>
      <w:r w:rsidR="0047091D">
        <w:rPr>
          <w:lang w:val="en-GB"/>
        </w:rPr>
        <w:t xml:space="preserve"> </w:t>
      </w:r>
      <w:r w:rsidRPr="009F4291">
        <w:rPr>
          <w:lang w:val="en-GB"/>
        </w:rPr>
        <w:t>which all children realize their full potential,</w:t>
      </w:r>
      <w:r w:rsidR="0047091D">
        <w:rPr>
          <w:lang w:val="en-GB"/>
        </w:rPr>
        <w:t xml:space="preserve"> </w:t>
      </w:r>
      <w:r w:rsidRPr="009F4291">
        <w:rPr>
          <w:lang w:val="en-GB"/>
        </w:rPr>
        <w:t>in</w:t>
      </w:r>
      <w:r w:rsidR="0047091D">
        <w:rPr>
          <w:lang w:val="en-GB"/>
        </w:rPr>
        <w:t xml:space="preserve"> </w:t>
      </w:r>
      <w:r w:rsidRPr="009F4291">
        <w:rPr>
          <w:lang w:val="en-GB"/>
        </w:rPr>
        <w:t xml:space="preserve">societies that respect people's rights and dignity. </w:t>
      </w:r>
    </w:p>
    <w:p w14:paraId="1D849BA7" w14:textId="77777777" w:rsidR="00864CA8" w:rsidRPr="009F4291" w:rsidRDefault="00864CA8" w:rsidP="00A52DFF">
      <w:pPr>
        <w:jc w:val="both"/>
        <w:rPr>
          <w:lang w:val="en-GB"/>
        </w:rPr>
      </w:pPr>
      <w:r w:rsidRPr="009F4291">
        <w:rPr>
          <w:lang w:val="en-GB"/>
        </w:rPr>
        <w:t>Plan International works in 52 developing countries across Africa, Asia and the South America, and 21 countries raise funds to support these efforts. In 2015, Plan International worked with 84 million children in 85,280 communities. Plan International's stated Global Strategic Goal is to reach as many children as possible, particularly those who are excluded or marginalized, with high-quality programs that deliver long-lasting benefits. Children are at the heart of everything we do.</w:t>
      </w:r>
    </w:p>
    <w:p w14:paraId="79362FB2" w14:textId="5AF20125" w:rsidR="00864CA8" w:rsidRPr="009F4291" w:rsidRDefault="008411C6" w:rsidP="00A52DFF">
      <w:pPr>
        <w:jc w:val="both"/>
        <w:rPr>
          <w:lang w:val="en-GB" w:bidi="en-US"/>
        </w:rPr>
      </w:pPr>
      <w:r>
        <w:rPr>
          <w:lang w:val="en-GB" w:bidi="en-US"/>
        </w:rPr>
        <w:t xml:space="preserve">Child </w:t>
      </w:r>
      <w:proofErr w:type="spellStart"/>
      <w:r>
        <w:rPr>
          <w:lang w:val="en-GB" w:bidi="en-US"/>
        </w:rPr>
        <w:t>Ce</w:t>
      </w:r>
      <w:r w:rsidR="00864CA8" w:rsidRPr="009F4291">
        <w:rPr>
          <w:lang w:val="en-GB" w:bidi="en-US"/>
        </w:rPr>
        <w:t>ntered</w:t>
      </w:r>
      <w:proofErr w:type="spellEnd"/>
      <w:r w:rsidR="00864CA8" w:rsidRPr="009F4291">
        <w:rPr>
          <w:lang w:val="en-GB" w:bidi="en-US"/>
        </w:rPr>
        <w:t xml:space="preserve"> Community Development (CCCD)</w:t>
      </w:r>
      <w:r w:rsidR="000C49AE">
        <w:rPr>
          <w:rStyle w:val="FootnoteReference"/>
          <w:rFonts w:ascii="Arial" w:hAnsi="Arial" w:cs="Arial"/>
          <w:sz w:val="24"/>
          <w:lang w:val="en-GB" w:bidi="en-US"/>
        </w:rPr>
        <w:footnoteReference w:id="1"/>
      </w:r>
      <w:r w:rsidR="00864CA8" w:rsidRPr="009F4291">
        <w:rPr>
          <w:lang w:val="en-GB" w:bidi="en-US"/>
        </w:rPr>
        <w:t xml:space="preserve"> is</w:t>
      </w:r>
      <w:r w:rsidR="0047091D">
        <w:rPr>
          <w:lang w:val="en-GB" w:bidi="en-US"/>
        </w:rPr>
        <w:t xml:space="preserve"> </w:t>
      </w:r>
      <w:r w:rsidR="00864CA8" w:rsidRPr="009F4291">
        <w:rPr>
          <w:lang w:val="en-GB" w:bidi="en-US"/>
        </w:rPr>
        <w:t>Plan International’s Child Rights approach</w:t>
      </w:r>
      <w:r w:rsidR="0047091D">
        <w:rPr>
          <w:lang w:val="en-GB" w:bidi="en-US"/>
        </w:rPr>
        <w:t xml:space="preserve"> </w:t>
      </w:r>
      <w:r w:rsidR="00864CA8" w:rsidRPr="009F4291">
        <w:rPr>
          <w:lang w:val="en-GB" w:bidi="en-US"/>
        </w:rPr>
        <w:t>in</w:t>
      </w:r>
      <w:r w:rsidR="0047091D">
        <w:rPr>
          <w:lang w:val="en-GB" w:bidi="en-US"/>
        </w:rPr>
        <w:t xml:space="preserve"> </w:t>
      </w:r>
      <w:r w:rsidR="00864CA8" w:rsidRPr="009F4291">
        <w:rPr>
          <w:lang w:val="en-GB" w:bidi="en-US"/>
        </w:rPr>
        <w:t>which children, families and communities are active and leading participants</w:t>
      </w:r>
      <w:r w:rsidR="0047091D">
        <w:rPr>
          <w:lang w:val="en-GB" w:bidi="en-US"/>
        </w:rPr>
        <w:t xml:space="preserve"> </w:t>
      </w:r>
      <w:r w:rsidR="00864CA8" w:rsidRPr="009F4291">
        <w:rPr>
          <w:lang w:val="en-GB" w:bidi="en-US"/>
        </w:rPr>
        <w:t>in</w:t>
      </w:r>
      <w:r w:rsidR="0047091D">
        <w:rPr>
          <w:lang w:val="en-GB" w:bidi="en-US"/>
        </w:rPr>
        <w:t xml:space="preserve"> </w:t>
      </w:r>
      <w:r w:rsidR="00864CA8" w:rsidRPr="009F4291">
        <w:rPr>
          <w:lang w:val="en-GB" w:bidi="en-US"/>
        </w:rPr>
        <w:t xml:space="preserve">their own development. Plan International adheres to a Child Protection Policy, and systems, to keep children safe. </w:t>
      </w:r>
    </w:p>
    <w:p w14:paraId="2406E4A7" w14:textId="25E8B0F3" w:rsidR="00E66F48" w:rsidRDefault="00751289" w:rsidP="00A52DFF">
      <w:pPr>
        <w:jc w:val="both"/>
        <w:rPr>
          <w:lang w:val="en-GB"/>
        </w:rPr>
      </w:pPr>
      <w:r w:rsidRPr="009F4291">
        <w:rPr>
          <w:lang w:val="en-GB"/>
        </w:rPr>
        <w:t xml:space="preserve">Plan International Bangladesh </w:t>
      </w:r>
      <w:r w:rsidR="00AB5835">
        <w:rPr>
          <w:lang w:val="en-GB"/>
        </w:rPr>
        <w:t>started its operation in Bangladesh in 1994</w:t>
      </w:r>
      <w:r w:rsidR="000B341D">
        <w:rPr>
          <w:lang w:val="en-GB"/>
        </w:rPr>
        <w:t>. C</w:t>
      </w:r>
      <w:r w:rsidR="00AB5835">
        <w:rPr>
          <w:lang w:val="en-GB"/>
        </w:rPr>
        <w:t>urrently</w:t>
      </w:r>
      <w:r w:rsidR="000B341D">
        <w:rPr>
          <w:lang w:val="en-GB"/>
        </w:rPr>
        <w:t xml:space="preserve"> as determined</w:t>
      </w:r>
      <w:r w:rsidR="004930EC">
        <w:rPr>
          <w:lang w:val="en-GB"/>
        </w:rPr>
        <w:t xml:space="preserve"> in country strategy IV, </w:t>
      </w:r>
      <w:r w:rsidR="00AB5835">
        <w:rPr>
          <w:lang w:val="en-GB"/>
        </w:rPr>
        <w:t>implementing projects under six thematic areas i.e. health, education, WASH, child protection</w:t>
      </w:r>
      <w:r w:rsidR="00994C9D">
        <w:rPr>
          <w:lang w:val="en-GB"/>
        </w:rPr>
        <w:t xml:space="preserve">, youth employment and engagement </w:t>
      </w:r>
      <w:r w:rsidR="000B341D">
        <w:rPr>
          <w:lang w:val="en-GB"/>
        </w:rPr>
        <w:t>and disaster risk management and climate change</w:t>
      </w:r>
      <w:r w:rsidR="00801BAB">
        <w:rPr>
          <w:lang w:val="en-GB"/>
        </w:rPr>
        <w:t xml:space="preserve"> adaptation</w:t>
      </w:r>
      <w:r w:rsidR="004930EC">
        <w:rPr>
          <w:lang w:val="en-GB"/>
        </w:rPr>
        <w:t xml:space="preserve">. </w:t>
      </w:r>
      <w:r w:rsidR="004227E5" w:rsidRPr="009F4291">
        <w:rPr>
          <w:lang w:val="en-GB"/>
        </w:rPr>
        <w:t>In recent years, a</w:t>
      </w:r>
      <w:r w:rsidR="005D29A2" w:rsidRPr="009F4291">
        <w:rPr>
          <w:lang w:val="en-GB"/>
        </w:rPr>
        <w:t>s part</w:t>
      </w:r>
      <w:r w:rsidR="008D451F" w:rsidRPr="009F4291">
        <w:rPr>
          <w:lang w:val="en-GB"/>
        </w:rPr>
        <w:t xml:space="preserve"> of its country strategy</w:t>
      </w:r>
      <w:r w:rsidR="0016627E">
        <w:rPr>
          <w:lang w:val="en-GB"/>
        </w:rPr>
        <w:t>,</w:t>
      </w:r>
      <w:r w:rsidR="008D451F" w:rsidRPr="009F4291">
        <w:rPr>
          <w:lang w:val="en-GB"/>
        </w:rPr>
        <w:t xml:space="preserve"> Plan International Bangladesh </w:t>
      </w:r>
      <w:r w:rsidR="004930EC">
        <w:rPr>
          <w:lang w:val="en-GB"/>
        </w:rPr>
        <w:t xml:space="preserve">has </w:t>
      </w:r>
      <w:r w:rsidR="00254263" w:rsidRPr="009F4291">
        <w:rPr>
          <w:lang w:val="en-GB"/>
        </w:rPr>
        <w:t>emphasize</w:t>
      </w:r>
      <w:r w:rsidR="004930EC">
        <w:rPr>
          <w:lang w:val="en-GB"/>
        </w:rPr>
        <w:t>d</w:t>
      </w:r>
      <w:r w:rsidR="00254263" w:rsidRPr="009F4291">
        <w:rPr>
          <w:lang w:val="en-GB"/>
        </w:rPr>
        <w:t xml:space="preserve"> </w:t>
      </w:r>
      <w:r w:rsidR="004227E5" w:rsidRPr="009F4291">
        <w:rPr>
          <w:lang w:val="en-GB"/>
        </w:rPr>
        <w:t>more</w:t>
      </w:r>
      <w:r w:rsidR="005D29A2" w:rsidRPr="009F4291">
        <w:rPr>
          <w:lang w:val="en-GB"/>
        </w:rPr>
        <w:t xml:space="preserve"> to </w:t>
      </w:r>
      <w:r w:rsidR="00254263" w:rsidRPr="009F4291">
        <w:rPr>
          <w:lang w:val="en-GB"/>
        </w:rPr>
        <w:t>establish</w:t>
      </w:r>
      <w:r w:rsidR="00EE44D1">
        <w:rPr>
          <w:lang w:val="en-GB"/>
        </w:rPr>
        <w:t xml:space="preserve"> an </w:t>
      </w:r>
      <w:r w:rsidR="00254263" w:rsidRPr="009F4291">
        <w:rPr>
          <w:lang w:val="en-GB"/>
        </w:rPr>
        <w:t>inclusive and effective community based child protection mechanism</w:t>
      </w:r>
      <w:r w:rsidR="00B87A9B" w:rsidRPr="009F4291">
        <w:rPr>
          <w:lang w:val="en-GB"/>
        </w:rPr>
        <w:t xml:space="preserve"> </w:t>
      </w:r>
      <w:r w:rsidR="00EE44D1">
        <w:rPr>
          <w:lang w:val="en-GB"/>
        </w:rPr>
        <w:t xml:space="preserve">at </w:t>
      </w:r>
      <w:r w:rsidR="00B87A9B" w:rsidRPr="009F4291">
        <w:rPr>
          <w:lang w:val="en-GB"/>
        </w:rPr>
        <w:t>local and national level</w:t>
      </w:r>
      <w:r w:rsidR="0016627E">
        <w:rPr>
          <w:lang w:val="en-GB"/>
        </w:rPr>
        <w:t>.</w:t>
      </w:r>
    </w:p>
    <w:p w14:paraId="11B4BE5A" w14:textId="711D6033" w:rsidR="00A30787" w:rsidRPr="005E5907" w:rsidRDefault="00A30787" w:rsidP="00A52DFF">
      <w:pPr>
        <w:pStyle w:val="Heading1"/>
        <w:numPr>
          <w:ilvl w:val="0"/>
          <w:numId w:val="7"/>
        </w:numPr>
        <w:jc w:val="both"/>
        <w:rPr>
          <w:lang w:val="en-GB"/>
        </w:rPr>
      </w:pPr>
      <w:bookmarkStart w:id="3" w:name="_Toc532572354"/>
      <w:r w:rsidRPr="005E5907">
        <w:rPr>
          <w:lang w:val="en-GB"/>
        </w:rPr>
        <w:t>Project</w:t>
      </w:r>
      <w:r w:rsidR="005D126A" w:rsidRPr="005E5907">
        <w:rPr>
          <w:lang w:val="en-GB"/>
        </w:rPr>
        <w:t xml:space="preserve"> overview</w:t>
      </w:r>
      <w:bookmarkEnd w:id="3"/>
    </w:p>
    <w:p w14:paraId="0E4BFBAE" w14:textId="77777777" w:rsidR="009A770C" w:rsidRPr="009A770C" w:rsidRDefault="009A770C" w:rsidP="00A52DFF">
      <w:pPr>
        <w:jc w:val="both"/>
      </w:pPr>
      <w:r w:rsidRPr="009A770C">
        <w:t xml:space="preserve">In most education initiatives, the goal of delivering child friendly and quality learning for </w:t>
      </w:r>
      <w:r w:rsidRPr="009A770C">
        <w:rPr>
          <w:i/>
        </w:rPr>
        <w:t>all</w:t>
      </w:r>
      <w:r w:rsidRPr="009A770C">
        <w:t xml:space="preserve"> children in an inclusive setting remains elusive unless the most marginalized boys and girls can be reached. While targeted approaches demonstrate the possibility of engaging all children in a meaningful learning process, they remain experimental and sporadic unless efficient and equitable implementation models are developed that embed successful approaches within a sustainable public delivery system.  Plan International Bangladesh’s inclusive education project presents such a model, based on the following principles:</w:t>
      </w:r>
    </w:p>
    <w:p w14:paraId="1402F9F6" w14:textId="77777777" w:rsidR="009A770C" w:rsidRPr="009A770C" w:rsidRDefault="009A770C" w:rsidP="00A52DFF">
      <w:pPr>
        <w:pStyle w:val="ListParagraph"/>
        <w:numPr>
          <w:ilvl w:val="0"/>
          <w:numId w:val="9"/>
        </w:numPr>
        <w:jc w:val="both"/>
      </w:pPr>
      <w:r w:rsidRPr="009A770C">
        <w:lastRenderedPageBreak/>
        <w:t xml:space="preserve">Target 100% coverage with zero exclusion so that the most marginalized boys and girls - the bottom 2-6% of the population are included.  </w:t>
      </w:r>
    </w:p>
    <w:p w14:paraId="513C0B3D" w14:textId="77777777" w:rsidR="009A770C" w:rsidRPr="009A770C" w:rsidRDefault="009A770C" w:rsidP="00A52DFF">
      <w:pPr>
        <w:pStyle w:val="ListParagraph"/>
        <w:numPr>
          <w:ilvl w:val="0"/>
          <w:numId w:val="9"/>
        </w:numPr>
        <w:jc w:val="both"/>
      </w:pPr>
      <w:r w:rsidRPr="009A770C">
        <w:t xml:space="preserve">The catchment area to define this coverage must correspond to a reasonable sized unit of government administration to ensure its replicability in the public system.  </w:t>
      </w:r>
    </w:p>
    <w:p w14:paraId="0787F7D5" w14:textId="484A6C2F" w:rsidR="009A770C" w:rsidRPr="009A770C" w:rsidRDefault="009A770C" w:rsidP="00A52DFF">
      <w:pPr>
        <w:pStyle w:val="ListParagraph"/>
        <w:numPr>
          <w:ilvl w:val="0"/>
          <w:numId w:val="9"/>
        </w:numPr>
        <w:jc w:val="both"/>
      </w:pPr>
      <w:r w:rsidRPr="009A770C">
        <w:t>The implementation model should be able to address diverse barriers to meaningful and sustained engagement of boys and girls using universal design principles and incorporate specific accommodations and adaptations in a common set</w:t>
      </w:r>
      <w:r w:rsidR="0047091D">
        <w:t>ting.</w:t>
      </w:r>
    </w:p>
    <w:p w14:paraId="063B6399" w14:textId="77777777" w:rsidR="009A770C" w:rsidRPr="009A770C" w:rsidRDefault="009A770C" w:rsidP="00A52DFF">
      <w:pPr>
        <w:jc w:val="both"/>
      </w:pPr>
      <w:r w:rsidRPr="009A770C">
        <w:t>Considering school as entry point and school catchment area as unit, the project is aiming to universalize quality primary education for all children irrespective of ability, religion, sex, socio-economic condition and geographic location.  Some of the major components of this project are:</w:t>
      </w:r>
    </w:p>
    <w:p w14:paraId="2F68A76B" w14:textId="6ABE7940" w:rsidR="009A770C" w:rsidRPr="009A770C" w:rsidRDefault="009A770C" w:rsidP="00A52DFF">
      <w:pPr>
        <w:pStyle w:val="ListParagraph"/>
        <w:numPr>
          <w:ilvl w:val="0"/>
          <w:numId w:val="1"/>
        </w:numPr>
        <w:jc w:val="both"/>
      </w:pPr>
      <w:r w:rsidRPr="009A770C">
        <w:t xml:space="preserve">Strong community outreach by parent’s group </w:t>
      </w:r>
    </w:p>
    <w:p w14:paraId="5CEB8E9C" w14:textId="77777777" w:rsidR="009A770C" w:rsidRPr="009A770C" w:rsidRDefault="009A770C" w:rsidP="00A52DFF">
      <w:pPr>
        <w:pStyle w:val="ListParagraph"/>
        <w:numPr>
          <w:ilvl w:val="0"/>
          <w:numId w:val="1"/>
        </w:numPr>
        <w:jc w:val="both"/>
      </w:pPr>
      <w:r w:rsidRPr="009A770C">
        <w:t xml:space="preserve">Community based early learning opportunity for all 3-5 years age children </w:t>
      </w:r>
    </w:p>
    <w:p w14:paraId="53CACF3C" w14:textId="77777777" w:rsidR="009A770C" w:rsidRPr="009A770C" w:rsidRDefault="009A770C" w:rsidP="00A52DFF">
      <w:pPr>
        <w:pStyle w:val="ListParagraph"/>
        <w:numPr>
          <w:ilvl w:val="0"/>
          <w:numId w:val="1"/>
        </w:numPr>
        <w:jc w:val="both"/>
      </w:pPr>
      <w:r w:rsidRPr="009A770C">
        <w:t xml:space="preserve">Linking school with community resources </w:t>
      </w:r>
    </w:p>
    <w:p w14:paraId="267D2576" w14:textId="77777777" w:rsidR="009A770C" w:rsidRPr="009A770C" w:rsidRDefault="009A770C" w:rsidP="00A52DFF">
      <w:pPr>
        <w:pStyle w:val="ListParagraph"/>
        <w:numPr>
          <w:ilvl w:val="0"/>
          <w:numId w:val="1"/>
        </w:numPr>
        <w:jc w:val="both"/>
      </w:pPr>
      <w:r w:rsidRPr="009A770C">
        <w:t xml:space="preserve">Planting inclusion for quality education at school, professional capacity building of monitors and supervisors. </w:t>
      </w:r>
    </w:p>
    <w:p w14:paraId="760702CD" w14:textId="77777777" w:rsidR="00016043" w:rsidRDefault="009A770C" w:rsidP="00A52DFF">
      <w:pPr>
        <w:jc w:val="both"/>
      </w:pPr>
      <w:r w:rsidRPr="00016043">
        <w:t>Following social model of inclusion, the project is building on existing policies, structure and facilities for government school and working in collaboration with Directorate of Primary Education. The project is funded by Department of Foreign Affairs and Trade</w:t>
      </w:r>
      <w:r w:rsidR="00746506" w:rsidRPr="00016043">
        <w:t xml:space="preserve">, </w:t>
      </w:r>
      <w:r w:rsidRPr="00016043">
        <w:t>Australian Government</w:t>
      </w:r>
      <w:r w:rsidRPr="00016043">
        <w:rPr>
          <w:lang w:val="en-GB"/>
        </w:rPr>
        <w:t xml:space="preserve"> with the technical support from Plan International Australia. </w:t>
      </w:r>
      <w:r w:rsidRPr="00016043">
        <w:t>The project duration is July 2012 to June 2019</w:t>
      </w:r>
      <w:r w:rsidR="00746506" w:rsidRPr="00016043">
        <w:t xml:space="preserve">. </w:t>
      </w:r>
      <w:r w:rsidRPr="00016043">
        <w:t xml:space="preserve">The project is </w:t>
      </w:r>
      <w:r w:rsidR="00746506" w:rsidRPr="00016043">
        <w:t xml:space="preserve">covering </w:t>
      </w:r>
      <w:r w:rsidRPr="00016043">
        <w:t xml:space="preserve">50 government primary schools in five locations </w:t>
      </w:r>
      <w:r w:rsidR="00746506" w:rsidRPr="00016043">
        <w:rPr>
          <w:lang w:val="en-GB"/>
        </w:rPr>
        <w:t xml:space="preserve">named Dhaka Urban, </w:t>
      </w:r>
      <w:proofErr w:type="spellStart"/>
      <w:r w:rsidR="00746506" w:rsidRPr="00016043">
        <w:rPr>
          <w:lang w:val="en-GB"/>
        </w:rPr>
        <w:t>Nilfamari</w:t>
      </w:r>
      <w:proofErr w:type="spellEnd"/>
      <w:r w:rsidR="00746506" w:rsidRPr="00016043">
        <w:rPr>
          <w:lang w:val="en-GB"/>
        </w:rPr>
        <w:t xml:space="preserve">, </w:t>
      </w:r>
      <w:proofErr w:type="spellStart"/>
      <w:r w:rsidR="00746506" w:rsidRPr="00016043">
        <w:rPr>
          <w:lang w:val="en-GB"/>
        </w:rPr>
        <w:t>Lalmonirhat</w:t>
      </w:r>
      <w:proofErr w:type="spellEnd"/>
      <w:r w:rsidR="00746506" w:rsidRPr="00016043">
        <w:rPr>
          <w:lang w:val="en-GB"/>
        </w:rPr>
        <w:t xml:space="preserve">, </w:t>
      </w:r>
      <w:proofErr w:type="spellStart"/>
      <w:r w:rsidR="00746506" w:rsidRPr="00016043">
        <w:rPr>
          <w:lang w:val="en-GB"/>
        </w:rPr>
        <w:t>Barguna</w:t>
      </w:r>
      <w:proofErr w:type="spellEnd"/>
      <w:r w:rsidR="00746506" w:rsidRPr="00016043">
        <w:rPr>
          <w:lang w:val="en-GB"/>
        </w:rPr>
        <w:t xml:space="preserve"> and </w:t>
      </w:r>
      <w:proofErr w:type="spellStart"/>
      <w:r w:rsidR="00746506" w:rsidRPr="00016043">
        <w:rPr>
          <w:lang w:val="en-GB"/>
        </w:rPr>
        <w:t>Moulovibazar</w:t>
      </w:r>
      <w:proofErr w:type="spellEnd"/>
      <w:r w:rsidR="00746506" w:rsidRPr="00016043">
        <w:rPr>
          <w:lang w:val="en-GB"/>
        </w:rPr>
        <w:t xml:space="preserve"> districts. The project aimed to </w:t>
      </w:r>
      <w:r w:rsidR="00746506" w:rsidRPr="00016043">
        <w:t>develop demonstrative model of inclusive education in Bangladesh by involving all credible stakeholders of Primary schools</w:t>
      </w:r>
      <w:r w:rsidR="00016043" w:rsidRPr="00016043">
        <w:t xml:space="preserve"> particularly </w:t>
      </w:r>
      <w:r w:rsidR="00746506" w:rsidRPr="00016043">
        <w:t xml:space="preserve">children </w:t>
      </w:r>
      <w:r w:rsidR="00016043" w:rsidRPr="00016043">
        <w:t>a</w:t>
      </w:r>
      <w:r w:rsidR="00746506" w:rsidRPr="00016043">
        <w:t>ged 0-10 and their families</w:t>
      </w:r>
      <w:r w:rsidR="00016043" w:rsidRPr="00016043">
        <w:t xml:space="preserve"> of respective school </w:t>
      </w:r>
      <w:r w:rsidR="00746506" w:rsidRPr="00016043">
        <w:t>catchment areas</w:t>
      </w:r>
      <w:r w:rsidR="00016043" w:rsidRPr="00016043">
        <w:t>.</w:t>
      </w:r>
      <w:r w:rsidR="00016043">
        <w:t xml:space="preserve"> </w:t>
      </w:r>
    </w:p>
    <w:p w14:paraId="0A31B63A" w14:textId="4F11DE9D" w:rsidR="00214FF4" w:rsidRPr="00016043" w:rsidRDefault="00466846" w:rsidP="00A52DFF">
      <w:pPr>
        <w:jc w:val="both"/>
      </w:pPr>
      <w:r w:rsidRPr="00AF2334">
        <w:t>As the project is approaching towards the end of its duration, an end</w:t>
      </w:r>
      <w:r w:rsidR="00560472" w:rsidRPr="00AF2334">
        <w:t xml:space="preserve"> </w:t>
      </w:r>
      <w:r w:rsidRPr="00AF2334">
        <w:t xml:space="preserve">line </w:t>
      </w:r>
      <w:r w:rsidRPr="00AF2334">
        <w:rPr>
          <w:rFonts w:eastAsia="Arial"/>
          <w:color w:val="000000" w:themeColor="text1"/>
          <w:lang w:val="en-GB"/>
        </w:rPr>
        <w:t>study of the project is needed to</w:t>
      </w:r>
      <w:r w:rsidR="00560472" w:rsidRPr="00AF2334">
        <w:rPr>
          <w:rFonts w:eastAsia="Arial"/>
          <w:color w:val="000000" w:themeColor="text1"/>
          <w:lang w:val="en-GB"/>
        </w:rPr>
        <w:t xml:space="preserve"> be conducted to assess the outcomes</w:t>
      </w:r>
      <w:r w:rsidR="00014304">
        <w:rPr>
          <w:rFonts w:eastAsia="Arial"/>
          <w:color w:val="000000" w:themeColor="text1"/>
          <w:lang w:val="en-GB"/>
        </w:rPr>
        <w:t xml:space="preserve">, </w:t>
      </w:r>
      <w:r w:rsidR="00560472" w:rsidRPr="00AF2334">
        <w:rPr>
          <w:rFonts w:eastAsia="Arial"/>
          <w:color w:val="000000" w:themeColor="text1"/>
          <w:lang w:val="en-GB"/>
        </w:rPr>
        <w:t>learn the challenges</w:t>
      </w:r>
      <w:r w:rsidR="00014304">
        <w:rPr>
          <w:rFonts w:eastAsia="Arial"/>
          <w:color w:val="000000" w:themeColor="text1"/>
          <w:lang w:val="en-GB"/>
        </w:rPr>
        <w:t xml:space="preserve"> and develop recommendations for future programming</w:t>
      </w:r>
      <w:r w:rsidR="00560472" w:rsidRPr="00AF2334">
        <w:rPr>
          <w:rFonts w:eastAsia="Arial"/>
          <w:color w:val="000000" w:themeColor="text1"/>
          <w:lang w:val="en-GB"/>
        </w:rPr>
        <w:t xml:space="preserve">. </w:t>
      </w:r>
      <w:r w:rsidR="007E4478">
        <w:rPr>
          <w:rFonts w:eastAsia="Arial"/>
          <w:color w:val="000000" w:themeColor="text1"/>
          <w:lang w:val="en-GB"/>
        </w:rPr>
        <w:t xml:space="preserve">In addition, Plan is seeking to coherently document the project model and supporting evidence, to facilitate scale-up and replication in Bangladesh and elsewhere.  </w:t>
      </w:r>
      <w:r w:rsidRPr="00AF2334">
        <w:rPr>
          <w:rFonts w:eastAsia="Arial"/>
          <w:color w:val="000000" w:themeColor="text1"/>
          <w:lang w:val="en-GB"/>
        </w:rPr>
        <w:t>A c</w:t>
      </w:r>
      <w:r w:rsidRPr="00AF2334">
        <w:rPr>
          <w:lang w:val="en-GB"/>
        </w:rPr>
        <w:t xml:space="preserve">onsultant/consulting firm </w:t>
      </w:r>
      <w:r w:rsidRPr="00AF2334">
        <w:rPr>
          <w:rFonts w:eastAsia="Arial"/>
          <w:color w:val="000000" w:themeColor="text1"/>
          <w:lang w:val="en-GB"/>
        </w:rPr>
        <w:t xml:space="preserve">will be contracted out on behalf of </w:t>
      </w:r>
      <w:r w:rsidR="00FB7F16" w:rsidRPr="00AF2334">
        <w:t xml:space="preserve">Plan International Bangladesh </w:t>
      </w:r>
      <w:r w:rsidRPr="00AF2334">
        <w:rPr>
          <w:rFonts w:eastAsia="Arial"/>
          <w:color w:val="000000" w:themeColor="text1"/>
          <w:lang w:val="en-GB"/>
        </w:rPr>
        <w:t xml:space="preserve">to carry out the end line study as per </w:t>
      </w:r>
      <w:r w:rsidR="00FB7F16" w:rsidRPr="00AF2334">
        <w:rPr>
          <w:rFonts w:eastAsia="Arial"/>
          <w:color w:val="000000" w:themeColor="text1"/>
          <w:lang w:val="en-GB"/>
        </w:rPr>
        <w:t>this</w:t>
      </w:r>
      <w:r w:rsidRPr="00AF2334">
        <w:rPr>
          <w:rFonts w:eastAsia="Arial"/>
          <w:color w:val="000000" w:themeColor="text1"/>
          <w:lang w:val="en-GB"/>
        </w:rPr>
        <w:t xml:space="preserve"> </w:t>
      </w:r>
      <w:r w:rsidRPr="00AF2334">
        <w:rPr>
          <w:lang w:val="en-GB"/>
        </w:rPr>
        <w:t>Terms of Reference (TOR).</w:t>
      </w:r>
    </w:p>
    <w:p w14:paraId="785EEEA7" w14:textId="0B7C84B8" w:rsidR="0017273B" w:rsidRPr="005E5907" w:rsidRDefault="009C797A" w:rsidP="00A52DFF">
      <w:pPr>
        <w:pStyle w:val="Heading1"/>
        <w:numPr>
          <w:ilvl w:val="0"/>
          <w:numId w:val="7"/>
        </w:numPr>
        <w:jc w:val="both"/>
        <w:rPr>
          <w:lang w:val="en-GB"/>
        </w:rPr>
      </w:pPr>
      <w:bookmarkStart w:id="4" w:name="_Toc532572355"/>
      <w:r w:rsidRPr="005E5907">
        <w:rPr>
          <w:lang w:val="en-GB"/>
        </w:rPr>
        <w:t>Purpose and objectives</w:t>
      </w:r>
      <w:bookmarkEnd w:id="4"/>
      <w:r w:rsidR="0017273B" w:rsidRPr="005E5907">
        <w:rPr>
          <w:lang w:val="en-GB"/>
        </w:rPr>
        <w:t xml:space="preserve"> </w:t>
      </w:r>
    </w:p>
    <w:p w14:paraId="7B36A2DD" w14:textId="024619D9" w:rsidR="009C797A" w:rsidRPr="002D1C95" w:rsidRDefault="009C797A" w:rsidP="00A52DFF">
      <w:pPr>
        <w:jc w:val="both"/>
        <w:rPr>
          <w:rFonts w:eastAsia="Calibri"/>
          <w:iCs/>
        </w:rPr>
      </w:pPr>
      <w:r w:rsidRPr="002D1C95">
        <w:rPr>
          <w:rFonts w:eastAsia="Calibri"/>
          <w:iCs/>
        </w:rPr>
        <w:t>Th</w:t>
      </w:r>
      <w:r w:rsidR="002D1C95">
        <w:rPr>
          <w:rFonts w:eastAsia="Calibri"/>
          <w:iCs/>
        </w:rPr>
        <w:t xml:space="preserve">e work detailed in this </w:t>
      </w:r>
      <w:proofErr w:type="spellStart"/>
      <w:r w:rsidR="002D1C95">
        <w:rPr>
          <w:rFonts w:eastAsia="Calibri"/>
          <w:iCs/>
        </w:rPr>
        <w:t>ToR</w:t>
      </w:r>
      <w:proofErr w:type="spellEnd"/>
      <w:r w:rsidR="002D1C95">
        <w:rPr>
          <w:rFonts w:eastAsia="Calibri"/>
          <w:iCs/>
        </w:rPr>
        <w:t xml:space="preserve"> </w:t>
      </w:r>
      <w:r w:rsidRPr="002D1C95">
        <w:rPr>
          <w:rFonts w:eastAsia="Calibri"/>
          <w:iCs/>
        </w:rPr>
        <w:t>serves two purposes:</w:t>
      </w:r>
    </w:p>
    <w:p w14:paraId="2BF913B8" w14:textId="7347D960" w:rsidR="009C797A" w:rsidRPr="009B1F81" w:rsidRDefault="009C797A" w:rsidP="00A52DFF">
      <w:pPr>
        <w:pStyle w:val="ListParagraph"/>
        <w:numPr>
          <w:ilvl w:val="0"/>
          <w:numId w:val="6"/>
        </w:numPr>
        <w:jc w:val="both"/>
        <w:rPr>
          <w:rFonts w:eastAsia="Calibri"/>
          <w:iCs/>
        </w:rPr>
      </w:pPr>
      <w:r w:rsidRPr="009B1F81">
        <w:rPr>
          <w:rFonts w:eastAsia="Calibri"/>
          <w:iCs/>
        </w:rPr>
        <w:t xml:space="preserve">To </w:t>
      </w:r>
      <w:r w:rsidR="002D1C95" w:rsidRPr="009B1F81">
        <w:rPr>
          <w:rFonts w:eastAsia="Calibri"/>
          <w:iCs/>
        </w:rPr>
        <w:t xml:space="preserve">clearly </w:t>
      </w:r>
      <w:r w:rsidRPr="00EA1D7D">
        <w:rPr>
          <w:rFonts w:eastAsia="Calibri"/>
          <w:b/>
          <w:iCs/>
        </w:rPr>
        <w:t>document the inclusive education model</w:t>
      </w:r>
      <w:r w:rsidRPr="009B1F81">
        <w:rPr>
          <w:rFonts w:eastAsia="Calibri"/>
          <w:iCs/>
        </w:rPr>
        <w:t xml:space="preserve"> that was developed through the project</w:t>
      </w:r>
    </w:p>
    <w:p w14:paraId="314BEAB7" w14:textId="237487DB" w:rsidR="009C797A" w:rsidRPr="009B1F81" w:rsidRDefault="009C797A" w:rsidP="00A52DFF">
      <w:pPr>
        <w:pStyle w:val="ListParagraph"/>
        <w:numPr>
          <w:ilvl w:val="0"/>
          <w:numId w:val="6"/>
        </w:numPr>
        <w:jc w:val="both"/>
        <w:rPr>
          <w:rFonts w:eastAsia="Calibri"/>
          <w:iCs/>
        </w:rPr>
      </w:pPr>
      <w:r w:rsidRPr="009B1F81">
        <w:rPr>
          <w:rFonts w:eastAsia="Calibri"/>
          <w:iCs/>
        </w:rPr>
        <w:t xml:space="preserve">To </w:t>
      </w:r>
      <w:r w:rsidRPr="00EA1D7D">
        <w:rPr>
          <w:rFonts w:eastAsia="Calibri"/>
          <w:b/>
          <w:iCs/>
        </w:rPr>
        <w:t>evaluate</w:t>
      </w:r>
      <w:r w:rsidRPr="009B1F81">
        <w:rPr>
          <w:rFonts w:eastAsia="Calibri"/>
          <w:iCs/>
        </w:rPr>
        <w:t xml:space="preserve"> key aspects of the inclusive education </w:t>
      </w:r>
      <w:r w:rsidRPr="00EA1D7D">
        <w:rPr>
          <w:rFonts w:eastAsia="Calibri"/>
          <w:b/>
          <w:iCs/>
        </w:rPr>
        <w:t>project</w:t>
      </w:r>
    </w:p>
    <w:p w14:paraId="203F465F" w14:textId="372140DF" w:rsidR="005A1AC8" w:rsidRPr="002D1C95" w:rsidRDefault="009C797A" w:rsidP="00A52DFF">
      <w:pPr>
        <w:jc w:val="both"/>
        <w:rPr>
          <w:rFonts w:eastAsia="Calibri"/>
          <w:iCs/>
        </w:rPr>
      </w:pPr>
      <w:r w:rsidRPr="002D1C95">
        <w:rPr>
          <w:rFonts w:eastAsia="Calibri"/>
          <w:iCs/>
        </w:rPr>
        <w:t>Based on this, the specific objectives of the assignment are</w:t>
      </w:r>
      <w:r w:rsidR="005A1AC8" w:rsidRPr="002D1C95">
        <w:rPr>
          <w:rFonts w:eastAsia="Calibri"/>
          <w:iCs/>
        </w:rPr>
        <w:t>:</w:t>
      </w:r>
    </w:p>
    <w:p w14:paraId="735B8F75" w14:textId="1810570D" w:rsidR="00821CF4" w:rsidRPr="008F3350" w:rsidRDefault="000B5F60" w:rsidP="00A52DFF">
      <w:pPr>
        <w:pStyle w:val="ListParagraph"/>
        <w:numPr>
          <w:ilvl w:val="0"/>
          <w:numId w:val="2"/>
        </w:numPr>
        <w:jc w:val="both"/>
        <w:rPr>
          <w:rFonts w:eastAsia="Calibri"/>
          <w:iCs/>
        </w:rPr>
      </w:pPr>
      <w:r w:rsidRPr="008F3350">
        <w:rPr>
          <w:rFonts w:eastAsia="Calibri"/>
          <w:iCs/>
        </w:rPr>
        <w:lastRenderedPageBreak/>
        <w:t xml:space="preserve">To consolidate and </w:t>
      </w:r>
      <w:r w:rsidRPr="009B1F81">
        <w:rPr>
          <w:rFonts w:eastAsia="Calibri"/>
          <w:b/>
          <w:iCs/>
        </w:rPr>
        <w:t xml:space="preserve">document the </w:t>
      </w:r>
      <w:r w:rsidR="0051521A" w:rsidRPr="009B1F81">
        <w:rPr>
          <w:rFonts w:eastAsia="Calibri"/>
          <w:b/>
          <w:iCs/>
        </w:rPr>
        <w:t xml:space="preserve">inclusive education </w:t>
      </w:r>
      <w:r w:rsidRPr="009B1F81">
        <w:rPr>
          <w:rFonts w:eastAsia="Calibri"/>
          <w:b/>
          <w:iCs/>
        </w:rPr>
        <w:t>model</w:t>
      </w:r>
      <w:r w:rsidR="0051521A" w:rsidRPr="008F3350">
        <w:rPr>
          <w:rFonts w:eastAsia="Calibri"/>
          <w:iCs/>
        </w:rPr>
        <w:t xml:space="preserve"> </w:t>
      </w:r>
      <w:r w:rsidR="0055578D" w:rsidRPr="008F3350">
        <w:rPr>
          <w:rFonts w:eastAsia="Calibri"/>
          <w:iCs/>
        </w:rPr>
        <w:t xml:space="preserve">that has been </w:t>
      </w:r>
      <w:r w:rsidR="0051521A" w:rsidRPr="008F3350">
        <w:rPr>
          <w:rFonts w:eastAsia="Calibri"/>
          <w:iCs/>
        </w:rPr>
        <w:t xml:space="preserve">developed </w:t>
      </w:r>
      <w:r w:rsidR="00821CF4" w:rsidRPr="008F3350">
        <w:rPr>
          <w:rFonts w:eastAsia="Calibri"/>
          <w:iCs/>
        </w:rPr>
        <w:t>through</w:t>
      </w:r>
      <w:r w:rsidR="0051521A" w:rsidRPr="008F3350">
        <w:rPr>
          <w:rFonts w:eastAsia="Calibri"/>
          <w:iCs/>
        </w:rPr>
        <w:t xml:space="preserve"> the project</w:t>
      </w:r>
      <w:r w:rsidR="0055578D" w:rsidRPr="008F3350">
        <w:rPr>
          <w:rFonts w:eastAsia="Calibri"/>
          <w:iCs/>
        </w:rPr>
        <w:t xml:space="preserve">, in a way that allows the model and its components to be clearly communicated to </w:t>
      </w:r>
      <w:r w:rsidR="00E50A61">
        <w:rPr>
          <w:rFonts w:eastAsia="Calibri"/>
          <w:iCs/>
        </w:rPr>
        <w:t>relevant stakeholders</w:t>
      </w:r>
      <w:r w:rsidR="00E50A61">
        <w:rPr>
          <w:rStyle w:val="FootnoteReference"/>
          <w:rFonts w:eastAsia="Calibri"/>
          <w:iCs/>
        </w:rPr>
        <w:footnoteReference w:id="2"/>
      </w:r>
    </w:p>
    <w:p w14:paraId="79159C63" w14:textId="07DB8C3F" w:rsidR="00821CF4" w:rsidRPr="008F3350" w:rsidRDefault="000B5F60" w:rsidP="00A52DFF">
      <w:pPr>
        <w:pStyle w:val="ListParagraph"/>
        <w:numPr>
          <w:ilvl w:val="0"/>
          <w:numId w:val="2"/>
        </w:numPr>
        <w:jc w:val="both"/>
        <w:rPr>
          <w:rFonts w:eastAsia="Calibri"/>
          <w:i/>
          <w:iCs/>
        </w:rPr>
      </w:pPr>
      <w:r w:rsidRPr="008F3350">
        <w:rPr>
          <w:rFonts w:eastAsia="Calibri"/>
          <w:iCs/>
        </w:rPr>
        <w:t xml:space="preserve">To </w:t>
      </w:r>
      <w:r w:rsidRPr="009B1F81">
        <w:rPr>
          <w:rFonts w:eastAsia="Calibri"/>
          <w:b/>
          <w:iCs/>
        </w:rPr>
        <w:t>consolidate the evidence base</w:t>
      </w:r>
      <w:r w:rsidRPr="008F3350">
        <w:rPr>
          <w:rFonts w:eastAsia="Calibri"/>
          <w:iCs/>
        </w:rPr>
        <w:t xml:space="preserve"> supporting the </w:t>
      </w:r>
      <w:r w:rsidR="00821CF4" w:rsidRPr="008F3350">
        <w:rPr>
          <w:rFonts w:eastAsia="Calibri"/>
          <w:iCs/>
        </w:rPr>
        <w:t xml:space="preserve">project’s </w:t>
      </w:r>
      <w:r w:rsidR="0051521A" w:rsidRPr="008F3350">
        <w:rPr>
          <w:rFonts w:eastAsia="Calibri"/>
          <w:iCs/>
        </w:rPr>
        <w:t>inclusive education</w:t>
      </w:r>
      <w:r w:rsidRPr="008F3350">
        <w:rPr>
          <w:rFonts w:eastAsia="Calibri"/>
          <w:iCs/>
        </w:rPr>
        <w:t xml:space="preserve"> mode</w:t>
      </w:r>
      <w:r w:rsidR="00821CF4" w:rsidRPr="008F3350">
        <w:rPr>
          <w:rFonts w:eastAsia="Calibri"/>
          <w:iCs/>
        </w:rPr>
        <w:t>l</w:t>
      </w:r>
      <w:r w:rsidR="0055578D" w:rsidRPr="008F3350">
        <w:rPr>
          <w:rFonts w:eastAsia="Calibri"/>
          <w:iCs/>
        </w:rPr>
        <w:t>, including data and information that is already available and additional data to be collected as necessary</w:t>
      </w:r>
      <w:r w:rsidR="00821CF4" w:rsidRPr="008F3350">
        <w:rPr>
          <w:rFonts w:eastAsia="Calibri"/>
          <w:i/>
          <w:iCs/>
        </w:rPr>
        <w:t>.</w:t>
      </w:r>
    </w:p>
    <w:p w14:paraId="725B0611" w14:textId="0F0DC5BC" w:rsidR="000B5F60" w:rsidRPr="008F3350" w:rsidRDefault="000B5F60" w:rsidP="00A52DFF">
      <w:pPr>
        <w:pStyle w:val="ListParagraph"/>
        <w:numPr>
          <w:ilvl w:val="0"/>
          <w:numId w:val="2"/>
        </w:numPr>
        <w:jc w:val="both"/>
        <w:rPr>
          <w:rFonts w:eastAsia="Calibri"/>
          <w:iCs/>
        </w:rPr>
      </w:pPr>
      <w:r w:rsidRPr="008F3350">
        <w:rPr>
          <w:rFonts w:eastAsia="Calibri"/>
          <w:iCs/>
        </w:rPr>
        <w:t xml:space="preserve">To understand the </w:t>
      </w:r>
      <w:r w:rsidRPr="009B1F81">
        <w:rPr>
          <w:rFonts w:eastAsia="Calibri"/>
          <w:b/>
          <w:iCs/>
        </w:rPr>
        <w:t>extent to which the project has achieved its intended outcomes</w:t>
      </w:r>
      <w:r w:rsidR="00BB792A" w:rsidRPr="008F3350">
        <w:rPr>
          <w:rFonts w:eastAsia="Calibri"/>
          <w:iCs/>
        </w:rPr>
        <w:t>, focusing on outcomes for children, teachers, parents, communities and other relevant stakeholders.</w:t>
      </w:r>
    </w:p>
    <w:p w14:paraId="009BFD18" w14:textId="1E3984E1" w:rsidR="000B5F60" w:rsidRPr="008F3350" w:rsidRDefault="000B5F60" w:rsidP="00A52DFF">
      <w:pPr>
        <w:pStyle w:val="ListParagraph"/>
        <w:numPr>
          <w:ilvl w:val="0"/>
          <w:numId w:val="2"/>
        </w:numPr>
        <w:jc w:val="both"/>
        <w:rPr>
          <w:rFonts w:eastAsia="Calibri"/>
          <w:iCs/>
        </w:rPr>
      </w:pPr>
      <w:r w:rsidRPr="008F3350">
        <w:rPr>
          <w:rFonts w:eastAsia="Calibri"/>
          <w:iCs/>
        </w:rPr>
        <w:t xml:space="preserve">To </w:t>
      </w:r>
      <w:r w:rsidRPr="009B1F81">
        <w:rPr>
          <w:rFonts w:eastAsia="Calibri"/>
          <w:b/>
          <w:iCs/>
        </w:rPr>
        <w:t xml:space="preserve">identify lessons and recommendations </w:t>
      </w:r>
      <w:r w:rsidR="008C0199" w:rsidRPr="009B1F81">
        <w:rPr>
          <w:rFonts w:eastAsia="Calibri"/>
          <w:b/>
          <w:iCs/>
        </w:rPr>
        <w:t>to guide</w:t>
      </w:r>
      <w:r w:rsidRPr="009B1F81">
        <w:rPr>
          <w:rFonts w:eastAsia="Calibri"/>
          <w:b/>
          <w:iCs/>
        </w:rPr>
        <w:t xml:space="preserve"> future scale-up</w:t>
      </w:r>
      <w:r w:rsidRPr="008F3350">
        <w:rPr>
          <w:rFonts w:eastAsia="Calibri"/>
          <w:iCs/>
        </w:rPr>
        <w:t xml:space="preserve"> of the model</w:t>
      </w:r>
      <w:r w:rsidR="004E704A" w:rsidRPr="008F3350">
        <w:rPr>
          <w:rFonts w:eastAsia="Calibri"/>
          <w:iCs/>
        </w:rPr>
        <w:t xml:space="preserve"> in Bangladesh and elsewhere</w:t>
      </w:r>
      <w:r w:rsidR="00BB792A" w:rsidRPr="008F3350">
        <w:rPr>
          <w:rFonts w:eastAsia="Calibri"/>
          <w:iCs/>
        </w:rPr>
        <w:t>.</w:t>
      </w:r>
    </w:p>
    <w:p w14:paraId="15660664" w14:textId="31DFBEEC" w:rsidR="00124869" w:rsidRDefault="00124869" w:rsidP="00A52DFF">
      <w:pPr>
        <w:pStyle w:val="Heading1"/>
        <w:numPr>
          <w:ilvl w:val="0"/>
          <w:numId w:val="7"/>
        </w:numPr>
        <w:jc w:val="both"/>
        <w:rPr>
          <w:lang w:val="en-GB"/>
        </w:rPr>
      </w:pPr>
      <w:bookmarkStart w:id="5" w:name="_Toc532572356"/>
      <w:r w:rsidRPr="005E5907">
        <w:rPr>
          <w:lang w:val="en-GB"/>
        </w:rPr>
        <w:t>Scope of work</w:t>
      </w:r>
      <w:bookmarkEnd w:id="5"/>
    </w:p>
    <w:p w14:paraId="6FAC297D" w14:textId="2D973C36" w:rsidR="00CD7461" w:rsidRPr="00AB1D2E" w:rsidRDefault="00CD7461" w:rsidP="00A52DFF">
      <w:pPr>
        <w:jc w:val="both"/>
      </w:pPr>
      <w:r w:rsidRPr="00AB1D2E">
        <w:t>The scope of work for this assignment is divided into two components, based on the purpose of the work:</w:t>
      </w:r>
    </w:p>
    <w:p w14:paraId="36B02120" w14:textId="77777777" w:rsidR="00CD7461" w:rsidRPr="00AB1D2E" w:rsidRDefault="00CD7461" w:rsidP="00A52DFF">
      <w:pPr>
        <w:pStyle w:val="ListParagraph"/>
        <w:numPr>
          <w:ilvl w:val="0"/>
          <w:numId w:val="9"/>
        </w:numPr>
        <w:jc w:val="both"/>
      </w:pPr>
      <w:r w:rsidRPr="00AB1D2E">
        <w:t>Component I: Documenting the model</w:t>
      </w:r>
    </w:p>
    <w:p w14:paraId="41D3E2A0" w14:textId="1DF38C70" w:rsidR="00CD7461" w:rsidRPr="00AB1D2E" w:rsidRDefault="00CD7461" w:rsidP="00A52DFF">
      <w:pPr>
        <w:pStyle w:val="ListParagraph"/>
        <w:numPr>
          <w:ilvl w:val="0"/>
          <w:numId w:val="9"/>
        </w:numPr>
        <w:jc w:val="both"/>
      </w:pPr>
      <w:r w:rsidRPr="00AB1D2E">
        <w:t>Component II: Evaluating the project/ model</w:t>
      </w:r>
    </w:p>
    <w:p w14:paraId="45EB22AB" w14:textId="5C79E548" w:rsidR="00747C4A" w:rsidRPr="00770D6D" w:rsidRDefault="00AE40E7" w:rsidP="00A52DFF">
      <w:pPr>
        <w:pStyle w:val="Heading2"/>
        <w:ind w:left="284"/>
        <w:jc w:val="both"/>
      </w:pPr>
      <w:bookmarkStart w:id="6" w:name="_Toc532572357"/>
      <w:r>
        <w:t xml:space="preserve">4.1 </w:t>
      </w:r>
      <w:r w:rsidR="00747C4A" w:rsidRPr="00770D6D">
        <w:t>Documenting the model</w:t>
      </w:r>
      <w:r w:rsidR="00DF6768">
        <w:t xml:space="preserve"> &amp; evidence</w:t>
      </w:r>
      <w:r w:rsidR="00A76B61">
        <w:t xml:space="preserve"> </w:t>
      </w:r>
      <w:r>
        <w:t>(Component I)</w:t>
      </w:r>
      <w:bookmarkEnd w:id="6"/>
    </w:p>
    <w:p w14:paraId="489B9593" w14:textId="444AFE1E" w:rsidR="007D53DE" w:rsidRPr="00EE3B1E" w:rsidRDefault="00124869" w:rsidP="00A52DFF">
      <w:pPr>
        <w:ind w:left="284"/>
        <w:jc w:val="both"/>
        <w:rPr>
          <w:lang w:val="en-GB" w:bidi="en-US"/>
        </w:rPr>
      </w:pPr>
      <w:r w:rsidRPr="0005343A">
        <w:rPr>
          <w:lang w:val="en-GB" w:bidi="en-US"/>
        </w:rPr>
        <w:t>Significant work has been undertaken in the course of the inclusive educa</w:t>
      </w:r>
      <w:r w:rsidR="008F40B8">
        <w:rPr>
          <w:lang w:val="en-GB" w:bidi="en-US"/>
        </w:rPr>
        <w:t>tion project, to develop an inclusive education model that</w:t>
      </w:r>
      <w:r w:rsidR="007D53DE">
        <w:rPr>
          <w:lang w:val="en-GB" w:bidi="en-US"/>
        </w:rPr>
        <w:t xml:space="preserve"> delivers quality primary education for </w:t>
      </w:r>
      <w:r w:rsidR="006C3117">
        <w:rPr>
          <w:lang w:val="en-GB" w:bidi="en-US"/>
        </w:rPr>
        <w:t>all</w:t>
      </w:r>
      <w:r w:rsidR="007D53DE">
        <w:rPr>
          <w:lang w:val="en-GB" w:bidi="en-US"/>
        </w:rPr>
        <w:t xml:space="preserve"> children and contributes to </w:t>
      </w:r>
      <w:r w:rsidR="007D53DE" w:rsidRPr="007D53DE">
        <w:rPr>
          <w:lang w:val="en-GB" w:bidi="en-US"/>
        </w:rPr>
        <w:t xml:space="preserve">the </w:t>
      </w:r>
      <w:r w:rsidR="009A3382">
        <w:rPr>
          <w:lang w:val="en-GB" w:bidi="en-US"/>
        </w:rPr>
        <w:t>policy goal of PEDP 3 and 4</w:t>
      </w:r>
      <w:r w:rsidR="007D53DE" w:rsidRPr="007D53DE">
        <w:rPr>
          <w:lang w:val="en-GB" w:bidi="en-US"/>
        </w:rPr>
        <w:t xml:space="preserve">.  </w:t>
      </w:r>
      <w:r w:rsidRPr="007D53DE">
        <w:rPr>
          <w:lang w:val="en-GB" w:bidi="en-US"/>
        </w:rPr>
        <w:t xml:space="preserve">This </w:t>
      </w:r>
      <w:r w:rsidR="007D53DE" w:rsidRPr="007D53DE">
        <w:rPr>
          <w:lang w:val="en-GB" w:bidi="en-US"/>
        </w:rPr>
        <w:t>work</w:t>
      </w:r>
      <w:r w:rsidR="007D53DE">
        <w:rPr>
          <w:lang w:val="en-GB" w:bidi="en-US"/>
        </w:rPr>
        <w:t xml:space="preserve"> </w:t>
      </w:r>
      <w:r w:rsidRPr="0005343A">
        <w:rPr>
          <w:lang w:val="en-GB" w:bidi="en-US"/>
        </w:rPr>
        <w:t xml:space="preserve">has </w:t>
      </w:r>
      <w:r w:rsidR="00962CAB">
        <w:rPr>
          <w:lang w:val="en-GB" w:bidi="en-US"/>
        </w:rPr>
        <w:t>involved</w:t>
      </w:r>
      <w:r w:rsidR="007D53DE">
        <w:rPr>
          <w:lang w:val="en-GB" w:bidi="en-US"/>
        </w:rPr>
        <w:t xml:space="preserve"> a range of strategies </w:t>
      </w:r>
      <w:r w:rsidR="00AE1FFC">
        <w:rPr>
          <w:lang w:val="en-GB" w:bidi="en-US"/>
        </w:rPr>
        <w:t>and</w:t>
      </w:r>
      <w:r w:rsidR="007D53DE">
        <w:rPr>
          <w:lang w:val="en-GB" w:bidi="en-US"/>
        </w:rPr>
        <w:t xml:space="preserve"> stakeholders</w:t>
      </w:r>
      <w:r w:rsidR="00962CAB">
        <w:rPr>
          <w:lang w:val="en-GB" w:bidi="en-US"/>
        </w:rPr>
        <w:t xml:space="preserve"> and </w:t>
      </w:r>
      <w:r w:rsidR="00AE1FFC">
        <w:rPr>
          <w:lang w:val="en-GB" w:bidi="en-US"/>
        </w:rPr>
        <w:t>delivered numerous important outputs</w:t>
      </w:r>
      <w:r w:rsidR="00962CAB">
        <w:rPr>
          <w:lang w:val="en-GB" w:bidi="en-US"/>
        </w:rPr>
        <w:t>.</w:t>
      </w:r>
      <w:r w:rsidR="007D53DE">
        <w:rPr>
          <w:lang w:val="en-GB" w:bidi="en-US"/>
        </w:rPr>
        <w:t xml:space="preserve">  While significant effort has been made to document this work and evidence of the model’s effectiveness</w:t>
      </w:r>
      <w:r w:rsidR="007D53DE" w:rsidRPr="00EE3B1E">
        <w:rPr>
          <w:lang w:val="en-GB" w:bidi="en-US"/>
        </w:rPr>
        <w:t xml:space="preserve">, currently </w:t>
      </w:r>
      <w:r w:rsidR="00EE3B1E" w:rsidRPr="00EE3B1E">
        <w:rPr>
          <w:lang w:val="en-GB" w:bidi="en-US"/>
        </w:rPr>
        <w:t xml:space="preserve">there </w:t>
      </w:r>
      <w:r w:rsidR="000B617C" w:rsidRPr="00EE3B1E">
        <w:rPr>
          <w:lang w:val="en-GB" w:bidi="en-US"/>
        </w:rPr>
        <w:t xml:space="preserve">is no </w:t>
      </w:r>
      <w:r w:rsidR="00EE3B1E" w:rsidRPr="00EE3B1E">
        <w:rPr>
          <w:lang w:val="en-GB" w:bidi="en-US"/>
        </w:rPr>
        <w:t xml:space="preserve">single document or set of documents that clearly communicates </w:t>
      </w:r>
      <w:r w:rsidR="000B617C" w:rsidRPr="00EE3B1E">
        <w:rPr>
          <w:lang w:val="en-GB" w:bidi="en-US"/>
        </w:rPr>
        <w:t>the model and supporting evidence.</w:t>
      </w:r>
    </w:p>
    <w:p w14:paraId="3C22A796" w14:textId="202240CF" w:rsidR="00164D67" w:rsidRPr="0005343A" w:rsidRDefault="00770D6D" w:rsidP="00A52DFF">
      <w:pPr>
        <w:ind w:left="284"/>
        <w:jc w:val="both"/>
        <w:rPr>
          <w:lang w:val="en-GB" w:bidi="en-US"/>
        </w:rPr>
      </w:pPr>
      <w:r w:rsidRPr="0005343A">
        <w:rPr>
          <w:lang w:val="en-GB" w:bidi="en-US"/>
        </w:rPr>
        <w:t xml:space="preserve">The first component of this </w:t>
      </w:r>
      <w:proofErr w:type="spellStart"/>
      <w:r w:rsidRPr="0005343A">
        <w:rPr>
          <w:lang w:val="en-GB" w:bidi="en-US"/>
        </w:rPr>
        <w:t>ToR</w:t>
      </w:r>
      <w:proofErr w:type="spellEnd"/>
      <w:r w:rsidRPr="0005343A">
        <w:rPr>
          <w:lang w:val="en-GB" w:bidi="en-US"/>
        </w:rPr>
        <w:t xml:space="preserve"> </w:t>
      </w:r>
      <w:r w:rsidR="00066E79">
        <w:rPr>
          <w:lang w:val="en-GB" w:bidi="en-US"/>
        </w:rPr>
        <w:t xml:space="preserve">therefore </w:t>
      </w:r>
      <w:r w:rsidRPr="0005343A">
        <w:rPr>
          <w:lang w:val="en-GB" w:bidi="en-US"/>
        </w:rPr>
        <w:t xml:space="preserve">focuses on documenting the </w:t>
      </w:r>
      <w:r w:rsidR="008F40B8">
        <w:rPr>
          <w:lang w:val="en-GB" w:bidi="en-US"/>
        </w:rPr>
        <w:t xml:space="preserve">inclusive education </w:t>
      </w:r>
      <w:r w:rsidRPr="0005343A">
        <w:rPr>
          <w:lang w:val="en-GB" w:bidi="en-US"/>
        </w:rPr>
        <w:t xml:space="preserve">model </w:t>
      </w:r>
      <w:r w:rsidR="00DA5C60" w:rsidRPr="0005343A">
        <w:rPr>
          <w:lang w:val="en-GB" w:bidi="en-US"/>
        </w:rPr>
        <w:t>that has been developed</w:t>
      </w:r>
      <w:r w:rsidR="008F40B8">
        <w:rPr>
          <w:lang w:val="en-GB" w:bidi="en-US"/>
        </w:rPr>
        <w:t xml:space="preserve"> through the project</w:t>
      </w:r>
      <w:r w:rsidR="00DA5C60" w:rsidRPr="0005343A">
        <w:rPr>
          <w:lang w:val="en-GB" w:bidi="en-US"/>
        </w:rPr>
        <w:t xml:space="preserve">.  The structure and focus of this work will be </w:t>
      </w:r>
      <w:r w:rsidR="0005343A">
        <w:rPr>
          <w:lang w:val="en-GB" w:bidi="en-US"/>
        </w:rPr>
        <w:t>determined</w:t>
      </w:r>
      <w:r w:rsidR="00DA5C60" w:rsidRPr="0005343A">
        <w:rPr>
          <w:lang w:val="en-GB" w:bidi="en-US"/>
        </w:rPr>
        <w:t xml:space="preserve"> in collaboration between the consultant, </w:t>
      </w:r>
      <w:r w:rsidR="008F40B8">
        <w:rPr>
          <w:lang w:val="en-GB" w:bidi="en-US"/>
        </w:rPr>
        <w:t xml:space="preserve">the Plan </w:t>
      </w:r>
      <w:r w:rsidR="00665364">
        <w:rPr>
          <w:lang w:val="en-GB" w:bidi="en-US"/>
        </w:rPr>
        <w:t xml:space="preserve">International </w:t>
      </w:r>
      <w:r w:rsidR="008F40B8">
        <w:rPr>
          <w:lang w:val="en-GB" w:bidi="en-US"/>
        </w:rPr>
        <w:t>Bangladesh project team, relevant experts in Plan International</w:t>
      </w:r>
      <w:r w:rsidR="005213C3">
        <w:rPr>
          <w:lang w:val="en-GB" w:bidi="en-US"/>
        </w:rPr>
        <w:t xml:space="preserve"> Headquarter</w:t>
      </w:r>
      <w:r w:rsidR="008C3065">
        <w:rPr>
          <w:lang w:val="en-GB" w:bidi="en-US"/>
        </w:rPr>
        <w:t xml:space="preserve"> </w:t>
      </w:r>
      <w:r w:rsidR="008F40B8">
        <w:rPr>
          <w:lang w:val="en-GB" w:bidi="en-US"/>
        </w:rPr>
        <w:t>and the sector more broadly</w:t>
      </w:r>
      <w:r w:rsidR="001F615A">
        <w:rPr>
          <w:lang w:val="en-GB" w:bidi="en-US"/>
        </w:rPr>
        <w:t xml:space="preserve">.  </w:t>
      </w:r>
      <w:r w:rsidR="00DA5C60" w:rsidRPr="0005343A">
        <w:rPr>
          <w:lang w:val="en-GB" w:bidi="en-US"/>
        </w:rPr>
        <w:t>Key aspects to be documented may include:</w:t>
      </w:r>
    </w:p>
    <w:p w14:paraId="2932769F" w14:textId="4EDBB257" w:rsidR="0005343A" w:rsidRPr="00AB1D2E" w:rsidRDefault="001F615A" w:rsidP="00A52DFF">
      <w:pPr>
        <w:pStyle w:val="ListParagraph"/>
        <w:numPr>
          <w:ilvl w:val="0"/>
          <w:numId w:val="9"/>
        </w:numPr>
        <w:jc w:val="both"/>
      </w:pPr>
      <w:r w:rsidRPr="00AB1D2E">
        <w:t>S</w:t>
      </w:r>
      <w:r w:rsidR="003C720E" w:rsidRPr="00AB1D2E">
        <w:t>takeholders</w:t>
      </w:r>
      <w:r w:rsidR="005E43DB" w:rsidRPr="00AB1D2E">
        <w:t xml:space="preserve"> to engage</w:t>
      </w:r>
      <w:r w:rsidR="008F40B8" w:rsidRPr="00AB1D2E">
        <w:t xml:space="preserve"> at different stages</w:t>
      </w:r>
      <w:r w:rsidR="0005343A" w:rsidRPr="00AB1D2E">
        <w:t xml:space="preserve"> and </w:t>
      </w:r>
      <w:r w:rsidR="008F40B8" w:rsidRPr="00AB1D2E">
        <w:t xml:space="preserve">proven </w:t>
      </w:r>
      <w:r w:rsidR="0005343A" w:rsidRPr="00AB1D2E">
        <w:t>strategies to engage them</w:t>
      </w:r>
    </w:p>
    <w:p w14:paraId="48FB4E5A" w14:textId="3F351314" w:rsidR="003C720E" w:rsidRPr="00AB1D2E" w:rsidRDefault="0005343A" w:rsidP="00A52DFF">
      <w:pPr>
        <w:pStyle w:val="ListParagraph"/>
        <w:numPr>
          <w:ilvl w:val="0"/>
          <w:numId w:val="9"/>
        </w:numPr>
        <w:jc w:val="both"/>
      </w:pPr>
      <w:r w:rsidRPr="00AB1D2E">
        <w:t>Roles and responsibilities of different stakeholders</w:t>
      </w:r>
      <w:r w:rsidR="001F615A" w:rsidRPr="00AB1D2E">
        <w:t xml:space="preserve"> in model implementation</w:t>
      </w:r>
    </w:p>
    <w:p w14:paraId="7229AAAC" w14:textId="4239E0B9" w:rsidR="00466882" w:rsidRPr="00AB1D2E" w:rsidRDefault="00466882" w:rsidP="00A52DFF">
      <w:pPr>
        <w:pStyle w:val="ListParagraph"/>
        <w:numPr>
          <w:ilvl w:val="0"/>
          <w:numId w:val="9"/>
        </w:numPr>
        <w:jc w:val="both"/>
      </w:pPr>
      <w:r w:rsidRPr="00AB1D2E">
        <w:t>Expected outcomes relevant to different project stakeholders</w:t>
      </w:r>
    </w:p>
    <w:p w14:paraId="7654B95D" w14:textId="68354C8D" w:rsidR="00C016BB" w:rsidRPr="00AB1D2E" w:rsidRDefault="00C016BB" w:rsidP="00A52DFF">
      <w:pPr>
        <w:pStyle w:val="ListParagraph"/>
        <w:numPr>
          <w:ilvl w:val="0"/>
          <w:numId w:val="9"/>
        </w:numPr>
        <w:jc w:val="both"/>
      </w:pPr>
      <w:r w:rsidRPr="00AB1D2E">
        <w:t>Resources required</w:t>
      </w:r>
      <w:r w:rsidR="00EE3B1E" w:rsidRPr="00AB1D2E">
        <w:t xml:space="preserve"> (including non-financial resources)</w:t>
      </w:r>
      <w:r w:rsidR="002D6012">
        <w:t xml:space="preserve"> to implement the model</w:t>
      </w:r>
    </w:p>
    <w:p w14:paraId="6465750D" w14:textId="3AF7ADEF" w:rsidR="003C720E" w:rsidRPr="00AB1D2E" w:rsidRDefault="00C016BB" w:rsidP="00A52DFF">
      <w:pPr>
        <w:pStyle w:val="ListParagraph"/>
        <w:numPr>
          <w:ilvl w:val="0"/>
          <w:numId w:val="9"/>
        </w:numPr>
        <w:jc w:val="both"/>
      </w:pPr>
      <w:r w:rsidRPr="00AB1D2E">
        <w:t>Materials</w:t>
      </w:r>
      <w:r w:rsidR="00466882" w:rsidRPr="00AB1D2E">
        <w:t xml:space="preserve">/ guidance that has been developed through the project for </w:t>
      </w:r>
      <w:r w:rsidRPr="00AB1D2E">
        <w:t>use at different stages</w:t>
      </w:r>
      <w:r w:rsidR="00EE3B1E" w:rsidRPr="00AB1D2E">
        <w:t xml:space="preserve"> of model implementation</w:t>
      </w:r>
    </w:p>
    <w:p w14:paraId="6EADAFBB" w14:textId="5AC7DF93" w:rsidR="00351E9B" w:rsidRPr="00252677" w:rsidRDefault="008F40B8" w:rsidP="00A52DFF">
      <w:pPr>
        <w:ind w:left="284"/>
        <w:jc w:val="both"/>
        <w:rPr>
          <w:lang w:val="en-GB" w:bidi="en-US"/>
        </w:rPr>
      </w:pPr>
      <w:r>
        <w:t>Documentation of the</w:t>
      </w:r>
      <w:r w:rsidR="00DA5C60">
        <w:t xml:space="preserve"> model </w:t>
      </w:r>
      <w:r w:rsidR="005E5907">
        <w:t>must</w:t>
      </w:r>
      <w:r w:rsidR="00DA5C60">
        <w:t xml:space="preserve"> be supplemented by a consolida</w:t>
      </w:r>
      <w:r w:rsidR="005E5907">
        <w:t xml:space="preserve">ted evidence base from the project, which outlines the data and evidence that supports the model’s approach.  </w:t>
      </w:r>
      <w:r w:rsidR="00DF6768">
        <w:rPr>
          <w:lang w:val="en-GB" w:bidi="en-US"/>
        </w:rPr>
        <w:t xml:space="preserve">It will comprise a summary of the evidence available that demonstrates the effectiveness of the model.  It will incorporate existing research/ literature from the project and from the sector more broadly, as well as new data/ evidence collected through </w:t>
      </w:r>
      <w:r w:rsidR="00DF6768">
        <w:t xml:space="preserve">the evaluative component of this </w:t>
      </w:r>
      <w:proofErr w:type="spellStart"/>
      <w:r w:rsidR="00DF6768">
        <w:t>ToR</w:t>
      </w:r>
      <w:proofErr w:type="spellEnd"/>
      <w:r w:rsidR="00DF6768">
        <w:t xml:space="preserve"> (detailed in the </w:t>
      </w:r>
      <w:r w:rsidR="00DF6768" w:rsidRPr="00252677">
        <w:rPr>
          <w:lang w:val="en-GB" w:bidi="en-US"/>
        </w:rPr>
        <w:t>following section</w:t>
      </w:r>
      <w:r w:rsidR="00DF6768">
        <w:rPr>
          <w:lang w:val="en-GB" w:bidi="en-US"/>
        </w:rPr>
        <w:t>).</w:t>
      </w:r>
    </w:p>
    <w:p w14:paraId="1A0E63AF" w14:textId="7051EB58" w:rsidR="00654DE5" w:rsidRPr="0013649F" w:rsidRDefault="00AE40E7" w:rsidP="00A52DFF">
      <w:pPr>
        <w:pStyle w:val="Heading2"/>
        <w:ind w:left="284"/>
        <w:jc w:val="both"/>
      </w:pPr>
      <w:bookmarkStart w:id="7" w:name="_Toc532572358"/>
      <w:r>
        <w:lastRenderedPageBreak/>
        <w:t xml:space="preserve">4.2 </w:t>
      </w:r>
      <w:r w:rsidR="00164D67" w:rsidRPr="0013649F">
        <w:t>Evaluating the project/ model</w:t>
      </w:r>
      <w:r w:rsidR="0084649F" w:rsidRPr="0013649F">
        <w:t xml:space="preserve"> </w:t>
      </w:r>
      <w:r>
        <w:t>(Component II</w:t>
      </w:r>
      <w:r w:rsidR="00AB1D2E">
        <w:t>)</w:t>
      </w:r>
      <w:bookmarkEnd w:id="7"/>
    </w:p>
    <w:p w14:paraId="23187ABF" w14:textId="7910BE14" w:rsidR="00124840" w:rsidRDefault="00124840" w:rsidP="00A52DFF">
      <w:pPr>
        <w:ind w:left="284"/>
        <w:jc w:val="both"/>
      </w:pPr>
      <w:r>
        <w:t>The evaluati</w:t>
      </w:r>
      <w:r w:rsidR="00052213">
        <w:t>ve aspect of this assignment w</w:t>
      </w:r>
      <w:r>
        <w:t xml:space="preserve">ill focus on </w:t>
      </w:r>
      <w:r w:rsidR="00291761">
        <w:t xml:space="preserve">the outcomes achieved by </w:t>
      </w:r>
      <w:r w:rsidR="00052213">
        <w:t xml:space="preserve">the project over the past </w:t>
      </w:r>
      <w:r w:rsidR="00B01541">
        <w:t>5</w:t>
      </w:r>
      <w:r w:rsidR="00052213">
        <w:t xml:space="preserve"> years, the </w:t>
      </w:r>
      <w:r w:rsidR="00291761">
        <w:t xml:space="preserve">effectiveness and appropriateness of the </w:t>
      </w:r>
      <w:r w:rsidR="00052213">
        <w:t xml:space="preserve">strategies applied and the lessons learned.  The evaluative component will focus on </w:t>
      </w:r>
      <w:r w:rsidR="00AF3FEF">
        <w:t>aspects of the project that are most relevant to articulating the inclusive education model and identifying important lessons to inform future scale-up and replication of the model in Bangladesh and elsewhere.  T</w:t>
      </w:r>
      <w:r w:rsidR="00052213">
        <w:t xml:space="preserve">he following inquiry questions </w:t>
      </w:r>
      <w:r w:rsidR="00AF3FEF">
        <w:t>will form the basis of Component II:</w:t>
      </w:r>
    </w:p>
    <w:p w14:paraId="62D39541" w14:textId="53640E6E" w:rsidR="00FF2747" w:rsidRDefault="00AE40E7" w:rsidP="00A52DFF">
      <w:pPr>
        <w:pStyle w:val="Heading3"/>
        <w:ind w:left="284"/>
        <w:jc w:val="both"/>
        <w:rPr>
          <w:rFonts w:eastAsia="Times New Roman"/>
        </w:rPr>
      </w:pPr>
      <w:bookmarkStart w:id="8" w:name="_Toc532572359"/>
      <w:r>
        <w:rPr>
          <w:rFonts w:eastAsia="Times New Roman"/>
        </w:rPr>
        <w:t>4.2.1 Key inquiry questions</w:t>
      </w:r>
      <w:bookmarkEnd w:id="8"/>
    </w:p>
    <w:p w14:paraId="32085FD7" w14:textId="0BEE44D0" w:rsidR="00AE40E7" w:rsidRPr="00AE40E7" w:rsidRDefault="00AE40E7" w:rsidP="00A52DFF">
      <w:pPr>
        <w:pStyle w:val="Heading4"/>
        <w:ind w:left="284"/>
        <w:jc w:val="both"/>
      </w:pPr>
      <w:r>
        <w:t>Sustainability</w:t>
      </w:r>
    </w:p>
    <w:p w14:paraId="0BFACFFA" w14:textId="75C4523A" w:rsidR="00124840" w:rsidRPr="007446D1" w:rsidRDefault="007446D1" w:rsidP="00A52DFF">
      <w:pPr>
        <w:pStyle w:val="ListParagraph"/>
        <w:numPr>
          <w:ilvl w:val="0"/>
          <w:numId w:val="9"/>
        </w:numPr>
        <w:jc w:val="both"/>
        <w:rPr>
          <w:rFonts w:eastAsia="Times New Roman"/>
        </w:rPr>
      </w:pPr>
      <w:r w:rsidRPr="007446D1">
        <w:rPr>
          <w:rFonts w:eastAsia="Times New Roman"/>
        </w:rPr>
        <w:t xml:space="preserve">To what extent are strategic partnerships in place to </w:t>
      </w:r>
      <w:proofErr w:type="spellStart"/>
      <w:r w:rsidRPr="007446D1">
        <w:rPr>
          <w:rFonts w:eastAsia="Times New Roman"/>
        </w:rPr>
        <w:t>operationali</w:t>
      </w:r>
      <w:r w:rsidR="0038010C">
        <w:rPr>
          <w:rFonts w:eastAsia="Times New Roman"/>
        </w:rPr>
        <w:t>s</w:t>
      </w:r>
      <w:r w:rsidRPr="007446D1">
        <w:rPr>
          <w:rFonts w:eastAsia="Times New Roman"/>
        </w:rPr>
        <w:t>e</w:t>
      </w:r>
      <w:proofErr w:type="spellEnd"/>
      <w:r w:rsidR="00291761">
        <w:rPr>
          <w:rFonts w:eastAsia="Times New Roman"/>
        </w:rPr>
        <w:t xml:space="preserve"> and scale-up/ replicate</w:t>
      </w:r>
      <w:r w:rsidRPr="007446D1">
        <w:rPr>
          <w:rFonts w:eastAsia="Times New Roman"/>
        </w:rPr>
        <w:t xml:space="preserve"> inclusive education in line with PEDPI</w:t>
      </w:r>
      <w:r w:rsidR="000B26C4">
        <w:rPr>
          <w:rFonts w:eastAsia="Times New Roman"/>
        </w:rPr>
        <w:t>V</w:t>
      </w:r>
      <w:r w:rsidRPr="007446D1">
        <w:rPr>
          <w:rFonts w:eastAsia="Times New Roman"/>
        </w:rPr>
        <w:t>?</w:t>
      </w:r>
    </w:p>
    <w:p w14:paraId="02A46C74" w14:textId="1F9576C7" w:rsidR="007446D1" w:rsidRPr="00AB1D2E" w:rsidRDefault="007446D1" w:rsidP="00A52DFF">
      <w:pPr>
        <w:pStyle w:val="ListParagraph"/>
        <w:numPr>
          <w:ilvl w:val="1"/>
          <w:numId w:val="9"/>
        </w:numPr>
        <w:jc w:val="both"/>
        <w:rPr>
          <w:rFonts w:eastAsia="Times New Roman"/>
        </w:rPr>
      </w:pPr>
      <w:r w:rsidRPr="00AB1D2E">
        <w:rPr>
          <w:rFonts w:eastAsia="Times New Roman"/>
        </w:rPr>
        <w:t>What kind</w:t>
      </w:r>
      <w:r w:rsidR="00050CF5" w:rsidRPr="00AB1D2E">
        <w:rPr>
          <w:rFonts w:eastAsia="Times New Roman"/>
        </w:rPr>
        <w:t>s</w:t>
      </w:r>
      <w:r w:rsidRPr="00AB1D2E">
        <w:rPr>
          <w:rFonts w:eastAsia="Times New Roman"/>
        </w:rPr>
        <w:t xml:space="preserve"> of partnerships exist with whom?</w:t>
      </w:r>
    </w:p>
    <w:p w14:paraId="43FA6412" w14:textId="0BDED672" w:rsidR="007E1BB3" w:rsidRPr="00AB1D2E" w:rsidRDefault="007E1BB3" w:rsidP="00A52DFF">
      <w:pPr>
        <w:pStyle w:val="ListParagraph"/>
        <w:numPr>
          <w:ilvl w:val="1"/>
          <w:numId w:val="9"/>
        </w:numPr>
        <w:jc w:val="both"/>
        <w:rPr>
          <w:rFonts w:eastAsia="Times New Roman"/>
        </w:rPr>
      </w:pPr>
      <w:r w:rsidRPr="00AB1D2E">
        <w:rPr>
          <w:rFonts w:eastAsia="Times New Roman"/>
        </w:rPr>
        <w:t xml:space="preserve">How effective </w:t>
      </w:r>
      <w:r w:rsidR="003E0EAD" w:rsidRPr="00AB1D2E">
        <w:rPr>
          <w:rFonts w:eastAsia="Times New Roman"/>
        </w:rPr>
        <w:t xml:space="preserve">have these </w:t>
      </w:r>
      <w:r w:rsidRPr="00AB1D2E">
        <w:rPr>
          <w:rFonts w:eastAsia="Times New Roman"/>
        </w:rPr>
        <w:t>partnerships</w:t>
      </w:r>
      <w:r w:rsidR="003C720E" w:rsidRPr="00AB1D2E">
        <w:rPr>
          <w:rFonts w:eastAsia="Times New Roman"/>
        </w:rPr>
        <w:t xml:space="preserve"> been</w:t>
      </w:r>
      <w:r w:rsidR="00FA09E7" w:rsidRPr="00AB1D2E">
        <w:rPr>
          <w:rFonts w:eastAsia="Times New Roman"/>
        </w:rPr>
        <w:t xml:space="preserve"> in</w:t>
      </w:r>
      <w:r w:rsidR="003E0EAD" w:rsidRPr="00AB1D2E">
        <w:rPr>
          <w:rFonts w:eastAsia="Times New Roman"/>
        </w:rPr>
        <w:t xml:space="preserve"> developing and </w:t>
      </w:r>
      <w:r w:rsidR="00E77455" w:rsidRPr="00AB1D2E">
        <w:rPr>
          <w:rFonts w:eastAsia="Times New Roman"/>
        </w:rPr>
        <w:t>implementing</w:t>
      </w:r>
      <w:r w:rsidR="003E0EAD" w:rsidRPr="00AB1D2E">
        <w:rPr>
          <w:rFonts w:eastAsia="Times New Roman"/>
        </w:rPr>
        <w:t xml:space="preserve"> the model</w:t>
      </w:r>
      <w:r w:rsidR="00E77455" w:rsidRPr="00AB1D2E">
        <w:rPr>
          <w:rFonts w:eastAsia="Times New Roman"/>
        </w:rPr>
        <w:t>?</w:t>
      </w:r>
      <w:r w:rsidR="00291761" w:rsidRPr="00AB1D2E">
        <w:rPr>
          <w:rFonts w:eastAsia="Times New Roman"/>
        </w:rPr>
        <w:t xml:space="preserve">  What challenges were encountered and how were they managed?</w:t>
      </w:r>
    </w:p>
    <w:p w14:paraId="1BFA13FF" w14:textId="78F4A1B4" w:rsidR="007446D1" w:rsidRPr="00AB1D2E" w:rsidRDefault="007446D1" w:rsidP="00A52DFF">
      <w:pPr>
        <w:pStyle w:val="ListParagraph"/>
        <w:numPr>
          <w:ilvl w:val="1"/>
          <w:numId w:val="9"/>
        </w:numPr>
        <w:jc w:val="both"/>
        <w:rPr>
          <w:rFonts w:eastAsia="Times New Roman"/>
        </w:rPr>
      </w:pPr>
      <w:r w:rsidRPr="00AB1D2E">
        <w:rPr>
          <w:rFonts w:eastAsia="Times New Roman"/>
        </w:rPr>
        <w:t>Are these partnerships sufficient to scale-up the model</w:t>
      </w:r>
      <w:r w:rsidR="00820D3E" w:rsidRPr="00AB1D2E">
        <w:rPr>
          <w:rFonts w:eastAsia="Times New Roman"/>
        </w:rPr>
        <w:t xml:space="preserve"> in Bangladesh</w:t>
      </w:r>
      <w:r w:rsidRPr="00AB1D2E">
        <w:rPr>
          <w:rFonts w:eastAsia="Times New Roman"/>
        </w:rPr>
        <w:t>?  Who/ what else is needed from a partnership perspective?</w:t>
      </w:r>
    </w:p>
    <w:p w14:paraId="7FB2AF7E" w14:textId="144AE3AA" w:rsidR="00A25614" w:rsidRDefault="00821CF4" w:rsidP="00A52DFF">
      <w:pPr>
        <w:pStyle w:val="ListParagraph"/>
        <w:numPr>
          <w:ilvl w:val="0"/>
          <w:numId w:val="9"/>
        </w:numPr>
        <w:jc w:val="both"/>
        <w:rPr>
          <w:rFonts w:eastAsia="Times New Roman"/>
        </w:rPr>
      </w:pPr>
      <w:r>
        <w:rPr>
          <w:rFonts w:eastAsia="Times New Roman"/>
        </w:rPr>
        <w:t xml:space="preserve">To what extent does the project model align with </w:t>
      </w:r>
      <w:r w:rsidR="009C797A" w:rsidRPr="009C797A">
        <w:rPr>
          <w:rFonts w:eastAsia="Times New Roman"/>
        </w:rPr>
        <w:t>government policies</w:t>
      </w:r>
      <w:r w:rsidR="00A31B88">
        <w:rPr>
          <w:rFonts w:eastAsia="Times New Roman"/>
        </w:rPr>
        <w:t xml:space="preserve"> and </w:t>
      </w:r>
      <w:r w:rsidR="009C797A" w:rsidRPr="009C797A">
        <w:rPr>
          <w:rFonts w:eastAsia="Times New Roman"/>
        </w:rPr>
        <w:t xml:space="preserve">strategies </w:t>
      </w:r>
      <w:r w:rsidR="00A31B88">
        <w:rPr>
          <w:rFonts w:eastAsia="Times New Roman"/>
        </w:rPr>
        <w:t xml:space="preserve">in Bangladesh </w:t>
      </w:r>
      <w:r w:rsidR="009C797A" w:rsidRPr="009C797A">
        <w:rPr>
          <w:rFonts w:eastAsia="Times New Roman"/>
        </w:rPr>
        <w:t>and international declarations like EFA goals, UNCRPD, SDG4</w:t>
      </w:r>
      <w:r w:rsidR="00A153A7">
        <w:rPr>
          <w:rFonts w:eastAsia="Times New Roman"/>
        </w:rPr>
        <w:t>?</w:t>
      </w:r>
    </w:p>
    <w:p w14:paraId="6DF5FEF2" w14:textId="08F15936" w:rsidR="00571326" w:rsidRDefault="00571326" w:rsidP="00A52DFF">
      <w:pPr>
        <w:pStyle w:val="ListParagraph"/>
        <w:numPr>
          <w:ilvl w:val="0"/>
          <w:numId w:val="9"/>
        </w:numPr>
        <w:jc w:val="both"/>
        <w:rPr>
          <w:rFonts w:eastAsia="Times New Roman"/>
        </w:rPr>
      </w:pPr>
      <w:r>
        <w:rPr>
          <w:rFonts w:eastAsia="Times New Roman"/>
        </w:rPr>
        <w:t xml:space="preserve">How </w:t>
      </w:r>
      <w:r w:rsidR="009C2C39">
        <w:rPr>
          <w:rFonts w:eastAsia="Times New Roman"/>
        </w:rPr>
        <w:t>might</w:t>
      </w:r>
      <w:r>
        <w:rPr>
          <w:rFonts w:eastAsia="Times New Roman"/>
        </w:rPr>
        <w:t xml:space="preserve"> the sustainability of the project model be improved</w:t>
      </w:r>
      <w:r w:rsidR="0031084F">
        <w:rPr>
          <w:rFonts w:eastAsia="Times New Roman"/>
        </w:rPr>
        <w:t xml:space="preserve"> in Bangladesh and </w:t>
      </w:r>
      <w:r w:rsidR="002F1988">
        <w:rPr>
          <w:rFonts w:eastAsia="Times New Roman"/>
        </w:rPr>
        <w:t xml:space="preserve">what can be learned </w:t>
      </w:r>
      <w:r w:rsidR="008A1BA1">
        <w:rPr>
          <w:rFonts w:eastAsia="Times New Roman"/>
        </w:rPr>
        <w:t xml:space="preserve">from the project </w:t>
      </w:r>
      <w:r w:rsidR="002F1988">
        <w:rPr>
          <w:rFonts w:eastAsia="Times New Roman"/>
        </w:rPr>
        <w:t xml:space="preserve">to ensure the sustainability of the model </w:t>
      </w:r>
      <w:r w:rsidR="0031084F" w:rsidRPr="002F1988">
        <w:rPr>
          <w:rFonts w:eastAsia="Times New Roman"/>
        </w:rPr>
        <w:t>elsewhere</w:t>
      </w:r>
      <w:r>
        <w:rPr>
          <w:rFonts w:eastAsia="Times New Roman"/>
        </w:rPr>
        <w:t>?</w:t>
      </w:r>
    </w:p>
    <w:p w14:paraId="34836979" w14:textId="6A1D9DEC" w:rsidR="00FF2747" w:rsidRPr="00AE40E7" w:rsidRDefault="00FF2747" w:rsidP="00A52DFF">
      <w:pPr>
        <w:pStyle w:val="Heading4"/>
        <w:ind w:left="284"/>
        <w:jc w:val="both"/>
      </w:pPr>
      <w:r w:rsidRPr="00AE40E7">
        <w:t>Effectiveness</w:t>
      </w:r>
    </w:p>
    <w:p w14:paraId="5F109F12" w14:textId="2374BDE9" w:rsidR="00AA52E9" w:rsidRDefault="007713FA" w:rsidP="00A52DFF">
      <w:pPr>
        <w:pStyle w:val="ListParagraph"/>
        <w:numPr>
          <w:ilvl w:val="0"/>
          <w:numId w:val="9"/>
        </w:numPr>
        <w:jc w:val="both"/>
        <w:rPr>
          <w:rFonts w:eastAsia="Times New Roman"/>
        </w:rPr>
      </w:pPr>
      <w:r>
        <w:rPr>
          <w:rFonts w:eastAsia="Times New Roman"/>
        </w:rPr>
        <w:t xml:space="preserve">To what extent </w:t>
      </w:r>
      <w:r w:rsidR="00A66B6B">
        <w:rPr>
          <w:rFonts w:eastAsia="Times New Roman"/>
        </w:rPr>
        <w:t xml:space="preserve">and how </w:t>
      </w:r>
      <w:r>
        <w:rPr>
          <w:rFonts w:eastAsia="Times New Roman"/>
        </w:rPr>
        <w:t>has the project</w:t>
      </w:r>
      <w:r w:rsidR="00A66B6B">
        <w:rPr>
          <w:rFonts w:eastAsia="Times New Roman"/>
        </w:rPr>
        <w:t xml:space="preserve"> influenced the following:</w:t>
      </w:r>
    </w:p>
    <w:p w14:paraId="7DB53D92" w14:textId="14A56ACE" w:rsidR="007713FA" w:rsidRPr="00AB1D2E" w:rsidRDefault="00A66B6B" w:rsidP="00A52DFF">
      <w:pPr>
        <w:pStyle w:val="ListParagraph"/>
        <w:numPr>
          <w:ilvl w:val="1"/>
          <w:numId w:val="9"/>
        </w:numPr>
        <w:jc w:val="both"/>
        <w:rPr>
          <w:rFonts w:eastAsia="Times New Roman"/>
        </w:rPr>
      </w:pPr>
      <w:r w:rsidRPr="00AB1D2E">
        <w:rPr>
          <w:rFonts w:eastAsia="Times New Roman"/>
        </w:rPr>
        <w:t>Project stakeholders’</w:t>
      </w:r>
      <w:r w:rsidR="00607B48" w:rsidRPr="00AB1D2E">
        <w:rPr>
          <w:vertAlign w:val="superscript"/>
        </w:rPr>
        <w:footnoteReference w:id="3"/>
      </w:r>
      <w:r w:rsidRPr="00AB1D2E">
        <w:rPr>
          <w:rFonts w:eastAsia="Times New Roman"/>
        </w:rPr>
        <w:t xml:space="preserve"> </w:t>
      </w:r>
      <w:r w:rsidR="007713FA" w:rsidRPr="00AB1D2E">
        <w:rPr>
          <w:rFonts w:eastAsia="Times New Roman"/>
        </w:rPr>
        <w:t xml:space="preserve">level of understanding </w:t>
      </w:r>
      <w:r w:rsidRPr="00AB1D2E">
        <w:rPr>
          <w:rFonts w:eastAsia="Times New Roman"/>
        </w:rPr>
        <w:t>around</w:t>
      </w:r>
      <w:r w:rsidR="007713FA" w:rsidRPr="00AB1D2E">
        <w:rPr>
          <w:rFonts w:eastAsia="Times New Roman"/>
        </w:rPr>
        <w:t xml:space="preserve"> inclusive education</w:t>
      </w:r>
      <w:r w:rsidRPr="00AB1D2E">
        <w:rPr>
          <w:rFonts w:eastAsia="Times New Roman"/>
        </w:rPr>
        <w:t xml:space="preserve"> and </w:t>
      </w:r>
      <w:r w:rsidR="007713FA" w:rsidRPr="00AB1D2E">
        <w:rPr>
          <w:rFonts w:eastAsia="Times New Roman"/>
        </w:rPr>
        <w:t>relevant packages under PEDPIII</w:t>
      </w:r>
    </w:p>
    <w:p w14:paraId="7755F221" w14:textId="2F78A8B6" w:rsidR="007713FA" w:rsidRPr="00AB1D2E" w:rsidRDefault="00A66B6B" w:rsidP="00A52DFF">
      <w:pPr>
        <w:pStyle w:val="ListParagraph"/>
        <w:numPr>
          <w:ilvl w:val="1"/>
          <w:numId w:val="9"/>
        </w:numPr>
        <w:jc w:val="both"/>
        <w:rPr>
          <w:rFonts w:eastAsia="Times New Roman"/>
        </w:rPr>
      </w:pPr>
      <w:r w:rsidRPr="00AB1D2E">
        <w:rPr>
          <w:rFonts w:eastAsia="Times New Roman"/>
        </w:rPr>
        <w:t>S</w:t>
      </w:r>
      <w:r w:rsidR="007713FA" w:rsidRPr="00AB1D2E">
        <w:rPr>
          <w:rFonts w:eastAsia="Times New Roman"/>
        </w:rPr>
        <w:t>chools</w:t>
      </w:r>
      <w:r w:rsidRPr="00AB1D2E">
        <w:rPr>
          <w:rFonts w:eastAsia="Times New Roman"/>
        </w:rPr>
        <w:t>’</w:t>
      </w:r>
      <w:r w:rsidR="007713FA" w:rsidRPr="00AB1D2E">
        <w:rPr>
          <w:rFonts w:eastAsia="Times New Roman"/>
        </w:rPr>
        <w:t xml:space="preserve"> implement</w:t>
      </w:r>
      <w:r w:rsidRPr="00AB1D2E">
        <w:rPr>
          <w:rFonts w:eastAsia="Times New Roman"/>
        </w:rPr>
        <w:t xml:space="preserve">ation of </w:t>
      </w:r>
      <w:r w:rsidR="007713FA" w:rsidRPr="00AB1D2E">
        <w:rPr>
          <w:rFonts w:eastAsia="Times New Roman"/>
        </w:rPr>
        <w:t>practical inclusion strategies from pre</w:t>
      </w:r>
      <w:r w:rsidR="00607B48" w:rsidRPr="00AB1D2E">
        <w:rPr>
          <w:rFonts w:eastAsia="Times New Roman"/>
        </w:rPr>
        <w:t>-</w:t>
      </w:r>
      <w:r w:rsidR="007713FA" w:rsidRPr="00AB1D2E">
        <w:rPr>
          <w:rFonts w:eastAsia="Times New Roman"/>
        </w:rPr>
        <w:t xml:space="preserve">primary to grade V </w:t>
      </w:r>
      <w:r w:rsidRPr="00AB1D2E">
        <w:rPr>
          <w:rFonts w:eastAsia="Times New Roman"/>
        </w:rPr>
        <w:t>(</w:t>
      </w:r>
      <w:r w:rsidR="007713FA" w:rsidRPr="00AB1D2E">
        <w:rPr>
          <w:rFonts w:eastAsia="Times New Roman"/>
        </w:rPr>
        <w:t>in terms of physical facilities, resources, school governance</w:t>
      </w:r>
      <w:r w:rsidRPr="00AB1D2E">
        <w:rPr>
          <w:rFonts w:eastAsia="Times New Roman"/>
        </w:rPr>
        <w:t>)</w:t>
      </w:r>
    </w:p>
    <w:p w14:paraId="2B3517A8" w14:textId="7CEF66B5" w:rsidR="007713FA" w:rsidRPr="00AB1D2E" w:rsidRDefault="00A66B6B" w:rsidP="00A52DFF">
      <w:pPr>
        <w:pStyle w:val="ListParagraph"/>
        <w:numPr>
          <w:ilvl w:val="1"/>
          <w:numId w:val="9"/>
        </w:numPr>
        <w:jc w:val="both"/>
        <w:rPr>
          <w:rFonts w:eastAsia="Times New Roman"/>
        </w:rPr>
      </w:pPr>
      <w:r w:rsidRPr="00AB1D2E">
        <w:rPr>
          <w:rFonts w:eastAsia="Times New Roman"/>
        </w:rPr>
        <w:t>Teachers’</w:t>
      </w:r>
      <w:r w:rsidR="007713FA" w:rsidRPr="00AB1D2E">
        <w:rPr>
          <w:rFonts w:eastAsia="Times New Roman"/>
        </w:rPr>
        <w:t xml:space="preserve"> demonstration o</w:t>
      </w:r>
      <w:r w:rsidRPr="00AB1D2E">
        <w:rPr>
          <w:rFonts w:eastAsia="Times New Roman"/>
        </w:rPr>
        <w:t>f</w:t>
      </w:r>
      <w:r w:rsidR="007713FA" w:rsidRPr="00AB1D2E">
        <w:rPr>
          <w:rFonts w:eastAsia="Times New Roman"/>
        </w:rPr>
        <w:t xml:space="preserve"> inclusive practices in school activities</w:t>
      </w:r>
    </w:p>
    <w:p w14:paraId="5DE6022E" w14:textId="7BFE139F" w:rsidR="007713FA" w:rsidRPr="00AB1D2E" w:rsidRDefault="00A66B6B" w:rsidP="00A52DFF">
      <w:pPr>
        <w:pStyle w:val="ListParagraph"/>
        <w:numPr>
          <w:ilvl w:val="1"/>
          <w:numId w:val="9"/>
        </w:numPr>
        <w:jc w:val="both"/>
        <w:rPr>
          <w:rFonts w:eastAsia="Times New Roman"/>
        </w:rPr>
      </w:pPr>
      <w:r w:rsidRPr="00AB1D2E">
        <w:rPr>
          <w:rFonts w:eastAsia="Times New Roman"/>
        </w:rPr>
        <w:t>C</w:t>
      </w:r>
      <w:r w:rsidR="007713FA" w:rsidRPr="00AB1D2E">
        <w:rPr>
          <w:rFonts w:eastAsia="Times New Roman"/>
        </w:rPr>
        <w:t>hildren</w:t>
      </w:r>
      <w:r w:rsidRPr="00AB1D2E">
        <w:rPr>
          <w:rFonts w:eastAsia="Times New Roman"/>
        </w:rPr>
        <w:t>’s</w:t>
      </w:r>
      <w:r w:rsidR="007713FA" w:rsidRPr="00AB1D2E">
        <w:rPr>
          <w:rFonts w:eastAsia="Times New Roman"/>
        </w:rPr>
        <w:t xml:space="preserve"> </w:t>
      </w:r>
      <w:r w:rsidRPr="00AB1D2E">
        <w:rPr>
          <w:rFonts w:eastAsia="Times New Roman"/>
        </w:rPr>
        <w:t xml:space="preserve">– </w:t>
      </w:r>
      <w:r w:rsidR="007713FA" w:rsidRPr="00AB1D2E">
        <w:rPr>
          <w:rFonts w:eastAsia="Times New Roman"/>
        </w:rPr>
        <w:t>including CWDs’</w:t>
      </w:r>
      <w:r w:rsidRPr="00AB1D2E">
        <w:rPr>
          <w:rFonts w:eastAsia="Times New Roman"/>
        </w:rPr>
        <w:t xml:space="preserve"> – </w:t>
      </w:r>
      <w:r w:rsidR="007713FA" w:rsidRPr="00AB1D2E">
        <w:rPr>
          <w:rFonts w:eastAsia="Times New Roman"/>
        </w:rPr>
        <w:t>participation in school activities</w:t>
      </w:r>
    </w:p>
    <w:p w14:paraId="48C2A0F0" w14:textId="7AF97261" w:rsidR="007713FA" w:rsidRPr="00EA3641" w:rsidRDefault="00A66B6B" w:rsidP="00A52DFF">
      <w:pPr>
        <w:pStyle w:val="ListParagraph"/>
        <w:numPr>
          <w:ilvl w:val="1"/>
          <w:numId w:val="9"/>
        </w:numPr>
        <w:jc w:val="both"/>
        <w:rPr>
          <w:rFonts w:eastAsia="Times New Roman"/>
        </w:rPr>
      </w:pPr>
      <w:r w:rsidRPr="00AB1D2E">
        <w:rPr>
          <w:rFonts w:eastAsia="Times New Roman"/>
        </w:rPr>
        <w:t>P</w:t>
      </w:r>
      <w:r w:rsidR="00772023" w:rsidRPr="00AB1D2E">
        <w:rPr>
          <w:rFonts w:eastAsia="Times New Roman"/>
        </w:rPr>
        <w:t>arents</w:t>
      </w:r>
      <w:r w:rsidRPr="00AB1D2E">
        <w:rPr>
          <w:rFonts w:eastAsia="Times New Roman"/>
        </w:rPr>
        <w:t>’ (CWD and NCWD) and c</w:t>
      </w:r>
      <w:r w:rsidR="00772023" w:rsidRPr="00AB1D2E">
        <w:rPr>
          <w:rFonts w:eastAsia="Times New Roman"/>
        </w:rPr>
        <w:t>ommunities</w:t>
      </w:r>
      <w:r w:rsidRPr="00AB1D2E">
        <w:rPr>
          <w:rFonts w:eastAsia="Times New Roman"/>
        </w:rPr>
        <w:t>’</w:t>
      </w:r>
      <w:r w:rsidR="00772023" w:rsidRPr="00AB1D2E">
        <w:rPr>
          <w:rFonts w:eastAsia="Times New Roman"/>
        </w:rPr>
        <w:t xml:space="preserve"> (local elites, leaders, UP members, adolescents, children etc.) </w:t>
      </w:r>
      <w:r w:rsidR="00D4347A" w:rsidRPr="00AB1D2E">
        <w:rPr>
          <w:rFonts w:eastAsia="Times New Roman"/>
        </w:rPr>
        <w:t>sensitization to and motivation</w:t>
      </w:r>
      <w:r w:rsidR="00772023" w:rsidRPr="00AB1D2E">
        <w:rPr>
          <w:rFonts w:eastAsia="Times New Roman"/>
        </w:rPr>
        <w:t xml:space="preserve"> </w:t>
      </w:r>
      <w:r w:rsidRPr="00AB1D2E">
        <w:rPr>
          <w:rFonts w:eastAsia="Times New Roman"/>
        </w:rPr>
        <w:t>to</w:t>
      </w:r>
      <w:r w:rsidR="00772023" w:rsidRPr="00AB1D2E">
        <w:rPr>
          <w:rFonts w:eastAsia="Times New Roman"/>
        </w:rPr>
        <w:t xml:space="preserve"> act in the interest</w:t>
      </w:r>
      <w:r w:rsidRPr="00AB1D2E">
        <w:rPr>
          <w:rFonts w:eastAsia="Times New Roman"/>
        </w:rPr>
        <w:t>s</w:t>
      </w:r>
      <w:r w:rsidR="00772023" w:rsidRPr="00AB1D2E">
        <w:rPr>
          <w:rFonts w:eastAsia="Times New Roman"/>
        </w:rPr>
        <w:t xml:space="preserve"> of </w:t>
      </w:r>
      <w:r w:rsidR="00772023" w:rsidRPr="00EA3641">
        <w:rPr>
          <w:rFonts w:eastAsia="Times New Roman"/>
        </w:rPr>
        <w:t>children</w:t>
      </w:r>
      <w:r w:rsidRPr="00EA3641">
        <w:rPr>
          <w:rFonts w:eastAsia="Times New Roman"/>
        </w:rPr>
        <w:t xml:space="preserve"> – </w:t>
      </w:r>
      <w:r w:rsidR="00772023" w:rsidRPr="00EA3641">
        <w:rPr>
          <w:rFonts w:eastAsia="Times New Roman"/>
        </w:rPr>
        <w:t>including children with disabilities</w:t>
      </w:r>
      <w:r w:rsidRPr="00EA3641">
        <w:rPr>
          <w:rFonts w:eastAsia="Times New Roman"/>
        </w:rPr>
        <w:t>.</w:t>
      </w:r>
    </w:p>
    <w:p w14:paraId="4EA5FD41" w14:textId="4C76B0FE" w:rsidR="002F2C62" w:rsidRPr="00EA3641" w:rsidRDefault="00C273CC" w:rsidP="00A52DFF">
      <w:pPr>
        <w:pStyle w:val="ListParagraph"/>
        <w:numPr>
          <w:ilvl w:val="1"/>
          <w:numId w:val="9"/>
        </w:numPr>
        <w:jc w:val="both"/>
        <w:rPr>
          <w:rFonts w:eastAsia="Times New Roman"/>
        </w:rPr>
      </w:pPr>
      <w:r w:rsidRPr="00EA3641">
        <w:rPr>
          <w:rFonts w:eastAsia="Times New Roman"/>
        </w:rPr>
        <w:t>G</w:t>
      </w:r>
      <w:r w:rsidR="002F2C62" w:rsidRPr="00EA3641">
        <w:rPr>
          <w:rFonts w:eastAsia="Times New Roman"/>
        </w:rPr>
        <w:t>overnment policy/ practice</w:t>
      </w:r>
      <w:r w:rsidRPr="00EA3641">
        <w:rPr>
          <w:rFonts w:eastAsia="Times New Roman"/>
        </w:rPr>
        <w:t xml:space="preserve"> (at different levels) related to inclusive education.</w:t>
      </w:r>
    </w:p>
    <w:p w14:paraId="41551371" w14:textId="7442E4C9" w:rsidR="00676F64" w:rsidRPr="00EA3641" w:rsidRDefault="00E77455" w:rsidP="00A52DFF">
      <w:pPr>
        <w:pStyle w:val="ListParagraph"/>
        <w:numPr>
          <w:ilvl w:val="0"/>
          <w:numId w:val="9"/>
        </w:numPr>
        <w:jc w:val="both"/>
        <w:rPr>
          <w:rFonts w:eastAsia="Times New Roman"/>
        </w:rPr>
      </w:pPr>
      <w:r w:rsidRPr="00EA3641">
        <w:rPr>
          <w:rFonts w:eastAsia="Times New Roman"/>
        </w:rPr>
        <w:t>What can be learned from the project</w:t>
      </w:r>
      <w:r w:rsidR="003A77CF" w:rsidRPr="00EA3641">
        <w:rPr>
          <w:rFonts w:eastAsia="Times New Roman"/>
        </w:rPr>
        <w:t xml:space="preserve"> strategies and outcomes</w:t>
      </w:r>
      <w:r w:rsidRPr="00EA3641">
        <w:rPr>
          <w:rFonts w:eastAsia="Times New Roman"/>
        </w:rPr>
        <w:t xml:space="preserve"> to improve the project’s effectiveness in these areas, moving forward?</w:t>
      </w:r>
    </w:p>
    <w:p w14:paraId="4CE53477" w14:textId="46518B2D" w:rsidR="00B45A11" w:rsidRDefault="00B45A11" w:rsidP="00A52DFF">
      <w:pPr>
        <w:pStyle w:val="Heading4"/>
        <w:ind w:left="284"/>
        <w:jc w:val="both"/>
        <w:rPr>
          <w:rFonts w:eastAsia="Times New Roman"/>
        </w:rPr>
      </w:pPr>
      <w:r w:rsidRPr="00AE40E7">
        <w:t>Inclusion</w:t>
      </w:r>
    </w:p>
    <w:p w14:paraId="39319C09" w14:textId="78D0C6BD" w:rsidR="00360052" w:rsidRPr="00E842EC" w:rsidRDefault="00360052" w:rsidP="00A52DFF">
      <w:pPr>
        <w:pStyle w:val="ListParagraph"/>
        <w:numPr>
          <w:ilvl w:val="0"/>
          <w:numId w:val="9"/>
        </w:numPr>
        <w:jc w:val="both"/>
        <w:rPr>
          <w:rFonts w:eastAsia="Times New Roman"/>
        </w:rPr>
      </w:pPr>
      <w:r w:rsidRPr="00E842EC">
        <w:rPr>
          <w:rFonts w:eastAsia="Times New Roman"/>
        </w:rPr>
        <w:t xml:space="preserve">How do the experiences of boys and girls </w:t>
      </w:r>
      <w:r w:rsidR="008A1BA1">
        <w:rPr>
          <w:rFonts w:eastAsia="Times New Roman"/>
        </w:rPr>
        <w:t>in the project differ?  What aspects of the project resulted in these differences?</w:t>
      </w:r>
    </w:p>
    <w:p w14:paraId="68137E33" w14:textId="0880A3A8" w:rsidR="00AC0562" w:rsidRDefault="00AC0562" w:rsidP="00A52DFF">
      <w:pPr>
        <w:pStyle w:val="ListParagraph"/>
        <w:numPr>
          <w:ilvl w:val="0"/>
          <w:numId w:val="9"/>
        </w:numPr>
        <w:jc w:val="both"/>
        <w:rPr>
          <w:rFonts w:eastAsia="Times New Roman"/>
        </w:rPr>
      </w:pPr>
      <w:r w:rsidRPr="00E842EC">
        <w:rPr>
          <w:rFonts w:eastAsia="Times New Roman"/>
        </w:rPr>
        <w:lastRenderedPageBreak/>
        <w:t xml:space="preserve">What approaches/ strategies could be applied to ensure </w:t>
      </w:r>
      <w:r w:rsidR="00D76DF1" w:rsidRPr="00E842EC">
        <w:rPr>
          <w:rFonts w:eastAsia="Times New Roman"/>
        </w:rPr>
        <w:t xml:space="preserve">future scale-up of the </w:t>
      </w:r>
      <w:r w:rsidRPr="00E842EC">
        <w:rPr>
          <w:rFonts w:eastAsia="Times New Roman"/>
        </w:rPr>
        <w:t xml:space="preserve">project </w:t>
      </w:r>
      <w:r w:rsidR="00D76DF1" w:rsidRPr="00E842EC">
        <w:rPr>
          <w:rFonts w:eastAsia="Times New Roman"/>
        </w:rPr>
        <w:t xml:space="preserve">model </w:t>
      </w:r>
      <w:r w:rsidRPr="00E842EC">
        <w:rPr>
          <w:rFonts w:eastAsia="Times New Roman"/>
        </w:rPr>
        <w:t xml:space="preserve">contributes to </w:t>
      </w:r>
      <w:r w:rsidR="00005012">
        <w:rPr>
          <w:rFonts w:eastAsia="Times New Roman"/>
        </w:rPr>
        <w:t>gender transformative outcomes in participating schools and communities?</w:t>
      </w:r>
    </w:p>
    <w:p w14:paraId="7C7754F5" w14:textId="7717B77E" w:rsidR="00AE40E7" w:rsidRDefault="00AE40E7" w:rsidP="00A52DFF">
      <w:pPr>
        <w:pStyle w:val="Heading3"/>
        <w:ind w:left="284"/>
        <w:jc w:val="both"/>
        <w:rPr>
          <w:rFonts w:eastAsia="Times New Roman"/>
        </w:rPr>
      </w:pPr>
      <w:bookmarkStart w:id="9" w:name="_Toc532572360"/>
      <w:r>
        <w:rPr>
          <w:rFonts w:eastAsia="Times New Roman"/>
        </w:rPr>
        <w:t>4.2.2 Methodology</w:t>
      </w:r>
      <w:bookmarkEnd w:id="9"/>
    </w:p>
    <w:p w14:paraId="084416B2" w14:textId="21059437" w:rsidR="00AE40E7" w:rsidRPr="00AB1D2E" w:rsidRDefault="00AE40E7" w:rsidP="00A52DFF">
      <w:pPr>
        <w:ind w:left="284"/>
        <w:jc w:val="both"/>
      </w:pPr>
      <w:r w:rsidRPr="00AB1D2E">
        <w:t xml:space="preserve">While the consultant will work with Plan International Bangladesh to develop an appropriate methodology </w:t>
      </w:r>
      <w:r w:rsidR="00AB1D2E">
        <w:t xml:space="preserve">for </w:t>
      </w:r>
      <w:r w:rsidR="00AB1D2E" w:rsidRPr="00AB1D2E">
        <w:t>evaluating the project</w:t>
      </w:r>
      <w:r w:rsidRPr="00AB1D2E">
        <w:t xml:space="preserve">, a number of parameters have already been identified by Plan to guide detailed methodology development.  The </w:t>
      </w:r>
      <w:r w:rsidR="00AB1D2E" w:rsidRPr="00AB1D2E">
        <w:t>methodology must</w:t>
      </w:r>
      <w:r w:rsidRPr="00AB1D2E">
        <w:t>:</w:t>
      </w:r>
    </w:p>
    <w:p w14:paraId="37276004" w14:textId="77777777" w:rsidR="00AE40E7" w:rsidRPr="00AB1D2E" w:rsidRDefault="00AE40E7" w:rsidP="00A52DFF">
      <w:pPr>
        <w:pStyle w:val="ListParagraph"/>
        <w:numPr>
          <w:ilvl w:val="0"/>
          <w:numId w:val="9"/>
        </w:numPr>
        <w:jc w:val="both"/>
        <w:rPr>
          <w:rFonts w:eastAsia="Times New Roman"/>
        </w:rPr>
      </w:pPr>
      <w:r w:rsidRPr="00AB1D2E">
        <w:rPr>
          <w:rFonts w:eastAsia="Times New Roman"/>
        </w:rPr>
        <w:t>Incorporate appropriate triangulation of different data sources.</w:t>
      </w:r>
    </w:p>
    <w:p w14:paraId="7C9B3983" w14:textId="77777777" w:rsidR="00AE40E7" w:rsidRPr="00AB1D2E" w:rsidRDefault="00AE40E7" w:rsidP="00A52DFF">
      <w:pPr>
        <w:pStyle w:val="ListParagraph"/>
        <w:numPr>
          <w:ilvl w:val="0"/>
          <w:numId w:val="9"/>
        </w:numPr>
        <w:jc w:val="both"/>
        <w:rPr>
          <w:rFonts w:eastAsia="Times New Roman"/>
        </w:rPr>
      </w:pPr>
      <w:r w:rsidRPr="00AB1D2E">
        <w:rPr>
          <w:rFonts w:eastAsia="Times New Roman"/>
        </w:rPr>
        <w:t>Incorporate comparative analysis of variables with baseline information, where relevant and possible.</w:t>
      </w:r>
    </w:p>
    <w:p w14:paraId="69FA6267" w14:textId="77777777" w:rsidR="00AE40E7" w:rsidRPr="00AB1D2E" w:rsidRDefault="00AE40E7" w:rsidP="00A52DFF">
      <w:pPr>
        <w:pStyle w:val="ListParagraph"/>
        <w:numPr>
          <w:ilvl w:val="0"/>
          <w:numId w:val="9"/>
        </w:numPr>
        <w:jc w:val="both"/>
        <w:rPr>
          <w:rFonts w:eastAsia="Times New Roman"/>
        </w:rPr>
      </w:pPr>
      <w:r w:rsidRPr="00AB1D2E">
        <w:rPr>
          <w:rFonts w:eastAsia="Times New Roman"/>
        </w:rPr>
        <w:t xml:space="preserve">Involve a range of project stakeholders, such as students, teachers, parents, school management staff, </w:t>
      </w:r>
      <w:proofErr w:type="spellStart"/>
      <w:proofErr w:type="gramStart"/>
      <w:r w:rsidRPr="00AB1D2E">
        <w:rPr>
          <w:rFonts w:eastAsia="Times New Roman"/>
        </w:rPr>
        <w:t>Upazilla</w:t>
      </w:r>
      <w:proofErr w:type="spellEnd"/>
      <w:proofErr w:type="gramEnd"/>
      <w:r w:rsidRPr="00AB1D2E">
        <w:rPr>
          <w:rFonts w:eastAsia="Times New Roman"/>
        </w:rPr>
        <w:t xml:space="preserve"> Resource Pool members, children experiencing different forms of </w:t>
      </w:r>
      <w:proofErr w:type="spellStart"/>
      <w:r w:rsidRPr="00AB1D2E">
        <w:rPr>
          <w:rFonts w:eastAsia="Times New Roman"/>
        </w:rPr>
        <w:t>marginalisation</w:t>
      </w:r>
      <w:proofErr w:type="spellEnd"/>
      <w:r w:rsidRPr="00AB1D2E">
        <w:rPr>
          <w:rFonts w:eastAsia="Times New Roman"/>
        </w:rPr>
        <w:t xml:space="preserve">, implementation and technical partners, education officials, Plan staff. </w:t>
      </w:r>
    </w:p>
    <w:p w14:paraId="459E0786" w14:textId="60104399" w:rsidR="00AE40E7" w:rsidRPr="00AB1D2E" w:rsidRDefault="00AE40E7" w:rsidP="00A52DFF">
      <w:pPr>
        <w:pStyle w:val="ListParagraph"/>
        <w:numPr>
          <w:ilvl w:val="0"/>
          <w:numId w:val="9"/>
        </w:numPr>
        <w:jc w:val="both"/>
        <w:rPr>
          <w:rFonts w:eastAsia="Times New Roman"/>
        </w:rPr>
      </w:pPr>
      <w:r w:rsidRPr="00AB1D2E">
        <w:rPr>
          <w:rFonts w:eastAsia="Times New Roman"/>
        </w:rPr>
        <w:t xml:space="preserve">Build on existing documents/ research/ evidence, including </w:t>
      </w:r>
      <w:r w:rsidR="00FB1581">
        <w:rPr>
          <w:rFonts w:eastAsia="Times New Roman"/>
        </w:rPr>
        <w:t xml:space="preserve">Plan’s </w:t>
      </w:r>
      <w:r w:rsidR="00FB1581" w:rsidRPr="00FB1581">
        <w:rPr>
          <w:rFonts w:eastAsia="Times New Roman"/>
        </w:rPr>
        <w:t>CCCD standards policy paper</w:t>
      </w:r>
      <w:r w:rsidR="00FB1581">
        <w:rPr>
          <w:rFonts w:eastAsia="Times New Roman"/>
        </w:rPr>
        <w:t>,</w:t>
      </w:r>
      <w:r w:rsidR="00FB1581" w:rsidRPr="00FB1581">
        <w:rPr>
          <w:rFonts w:eastAsia="Times New Roman"/>
        </w:rPr>
        <w:t xml:space="preserve"> </w:t>
      </w:r>
      <w:r w:rsidRPr="00AB1D2E">
        <w:rPr>
          <w:rFonts w:eastAsia="Times New Roman"/>
        </w:rPr>
        <w:t>national and international literature and tools, project documents and M&amp;E data/ reports, research linked to the project, guiding principles of the UNCRPD, IE-related legislation and policies of Bangladesh.</w:t>
      </w:r>
    </w:p>
    <w:p w14:paraId="5A936E0E" w14:textId="56E35389" w:rsidR="00AE40E7" w:rsidRDefault="00AE40E7" w:rsidP="00A52DFF">
      <w:pPr>
        <w:pStyle w:val="ListParagraph"/>
        <w:numPr>
          <w:ilvl w:val="0"/>
          <w:numId w:val="9"/>
        </w:numPr>
        <w:jc w:val="both"/>
        <w:rPr>
          <w:rFonts w:eastAsia="Times New Roman"/>
        </w:rPr>
      </w:pPr>
      <w:r w:rsidRPr="00AB1D2E">
        <w:rPr>
          <w:rFonts w:eastAsia="Times New Roman"/>
        </w:rPr>
        <w:t>Incorporate a sample of project schools for primary data collection, representing different characteristics and contexts.</w:t>
      </w:r>
    </w:p>
    <w:p w14:paraId="6A0881A3" w14:textId="590525A6" w:rsidR="00382E35" w:rsidRDefault="00382E35" w:rsidP="00A52DFF">
      <w:pPr>
        <w:pStyle w:val="ListParagraph"/>
        <w:numPr>
          <w:ilvl w:val="0"/>
          <w:numId w:val="9"/>
        </w:numPr>
        <w:jc w:val="both"/>
        <w:rPr>
          <w:rFonts w:eastAsia="Times New Roman"/>
        </w:rPr>
      </w:pPr>
      <w:r>
        <w:rPr>
          <w:rFonts w:eastAsia="Times New Roman"/>
        </w:rPr>
        <w:t>Include a data/ findings validation workshop with Plan International Bangladesh staff (and other stakeholders</w:t>
      </w:r>
      <w:r w:rsidR="00EF1BAE">
        <w:rPr>
          <w:rFonts w:eastAsia="Times New Roman"/>
        </w:rPr>
        <w:t xml:space="preserve"> if relevant).</w:t>
      </w:r>
    </w:p>
    <w:p w14:paraId="4A131ACE" w14:textId="401621A5" w:rsidR="00AE40E7" w:rsidRPr="003A40CC" w:rsidRDefault="003A40CC" w:rsidP="00A52DFF">
      <w:pPr>
        <w:pStyle w:val="Heading1"/>
        <w:numPr>
          <w:ilvl w:val="0"/>
          <w:numId w:val="7"/>
        </w:numPr>
        <w:jc w:val="both"/>
        <w:rPr>
          <w:lang w:val="en-GB"/>
        </w:rPr>
      </w:pPr>
      <w:bookmarkStart w:id="10" w:name="_Toc532572361"/>
      <w:r>
        <w:rPr>
          <w:lang w:val="en-GB"/>
        </w:rPr>
        <w:t>Roles &amp; responsibilities</w:t>
      </w:r>
      <w:bookmarkEnd w:id="10"/>
    </w:p>
    <w:p w14:paraId="40ABDFFA" w14:textId="6E526553" w:rsidR="00405DD0" w:rsidRDefault="0047091D" w:rsidP="00A52DFF">
      <w:pPr>
        <w:jc w:val="both"/>
        <w:rPr>
          <w:lang w:val="en-GB"/>
        </w:rPr>
      </w:pPr>
      <w:r>
        <w:rPr>
          <w:lang w:val="en-GB"/>
        </w:rPr>
        <w:t xml:space="preserve">In completing the work under Component I and II of the </w:t>
      </w:r>
      <w:proofErr w:type="spellStart"/>
      <w:r>
        <w:rPr>
          <w:lang w:val="en-GB"/>
        </w:rPr>
        <w:t>ToR</w:t>
      </w:r>
      <w:proofErr w:type="spellEnd"/>
      <w:r>
        <w:rPr>
          <w:lang w:val="en-GB"/>
        </w:rPr>
        <w:t>, t</w:t>
      </w:r>
      <w:r w:rsidR="00405DD0">
        <w:rPr>
          <w:lang w:val="en-GB"/>
        </w:rPr>
        <w:t>he consultant will be responsible for:</w:t>
      </w:r>
    </w:p>
    <w:p w14:paraId="1CBC5C6E" w14:textId="6C67DA83" w:rsidR="00405DD0" w:rsidRPr="00405DD0" w:rsidRDefault="00405DD0" w:rsidP="00A52DFF">
      <w:pPr>
        <w:pStyle w:val="ListParagraph"/>
        <w:numPr>
          <w:ilvl w:val="0"/>
          <w:numId w:val="8"/>
        </w:numPr>
        <w:jc w:val="both"/>
        <w:rPr>
          <w:lang w:val="en-GB"/>
        </w:rPr>
      </w:pPr>
      <w:r w:rsidRPr="00405DD0">
        <w:rPr>
          <w:lang w:val="en-GB"/>
        </w:rPr>
        <w:t>Working with Plan International Bangladesh to develop an appropriate methodology and data collection instruments and finalis</w:t>
      </w:r>
      <w:r w:rsidR="00EC348C">
        <w:rPr>
          <w:lang w:val="en-GB"/>
        </w:rPr>
        <w:t>ing</w:t>
      </w:r>
      <w:r w:rsidRPr="00405DD0">
        <w:rPr>
          <w:lang w:val="en-GB"/>
        </w:rPr>
        <w:t xml:space="preserve"> the instruments </w:t>
      </w:r>
      <w:r w:rsidR="00EC348C">
        <w:rPr>
          <w:lang w:val="en-GB"/>
        </w:rPr>
        <w:t>through testing</w:t>
      </w:r>
      <w:r>
        <w:rPr>
          <w:lang w:val="en-GB"/>
        </w:rPr>
        <w:t>.</w:t>
      </w:r>
    </w:p>
    <w:p w14:paraId="2BD73E21" w14:textId="05F60D33" w:rsidR="00405DD0" w:rsidRDefault="00405DD0" w:rsidP="00A52DFF">
      <w:pPr>
        <w:pStyle w:val="ListParagraph"/>
        <w:numPr>
          <w:ilvl w:val="0"/>
          <w:numId w:val="8"/>
        </w:numPr>
        <w:jc w:val="both"/>
        <w:rPr>
          <w:lang w:val="en-GB"/>
        </w:rPr>
      </w:pPr>
      <w:r w:rsidRPr="00405DD0">
        <w:rPr>
          <w:lang w:val="en-GB"/>
        </w:rPr>
        <w:t>Engaging qualified enumerators</w:t>
      </w:r>
      <w:r w:rsidR="00EC348C">
        <w:rPr>
          <w:lang w:val="en-GB"/>
        </w:rPr>
        <w:t xml:space="preserve"> and</w:t>
      </w:r>
      <w:r w:rsidRPr="00405DD0">
        <w:rPr>
          <w:lang w:val="en-GB"/>
        </w:rPr>
        <w:t xml:space="preserve"> training them in using the data collection instruments</w:t>
      </w:r>
      <w:r>
        <w:rPr>
          <w:lang w:val="en-GB"/>
        </w:rPr>
        <w:t>.</w:t>
      </w:r>
    </w:p>
    <w:p w14:paraId="0DBB66C7" w14:textId="160D3DA0" w:rsidR="00405DD0" w:rsidRDefault="00405DD0" w:rsidP="00A52DFF">
      <w:pPr>
        <w:pStyle w:val="ListParagraph"/>
        <w:numPr>
          <w:ilvl w:val="0"/>
          <w:numId w:val="8"/>
        </w:numPr>
        <w:jc w:val="both"/>
        <w:rPr>
          <w:lang w:val="en-GB"/>
        </w:rPr>
      </w:pPr>
      <w:r>
        <w:rPr>
          <w:lang w:val="en-GB"/>
        </w:rPr>
        <w:t>Managing</w:t>
      </w:r>
      <w:r w:rsidRPr="00405DD0">
        <w:rPr>
          <w:lang w:val="en-GB"/>
        </w:rPr>
        <w:t xml:space="preserve"> data collection</w:t>
      </w:r>
      <w:r>
        <w:rPr>
          <w:lang w:val="en-GB"/>
        </w:rPr>
        <w:t xml:space="preserve">, </w:t>
      </w:r>
      <w:r w:rsidRPr="00405DD0">
        <w:rPr>
          <w:lang w:val="en-GB"/>
        </w:rPr>
        <w:t>includ</w:t>
      </w:r>
      <w:r>
        <w:rPr>
          <w:lang w:val="en-GB"/>
        </w:rPr>
        <w:t>ing</w:t>
      </w:r>
      <w:r w:rsidRPr="00405DD0">
        <w:rPr>
          <w:lang w:val="en-GB"/>
        </w:rPr>
        <w:t xml:space="preserve"> supervision</w:t>
      </w:r>
      <w:r>
        <w:rPr>
          <w:lang w:val="en-GB"/>
        </w:rPr>
        <w:t xml:space="preserve"> of enumerators</w:t>
      </w:r>
      <w:r w:rsidRPr="00405DD0">
        <w:rPr>
          <w:lang w:val="en-GB"/>
        </w:rPr>
        <w:t>, cross validation, quality control and data transcription.</w:t>
      </w:r>
    </w:p>
    <w:p w14:paraId="69628DA0" w14:textId="4BE8E7E2" w:rsidR="00405DD0" w:rsidRDefault="00405DD0" w:rsidP="00A52DFF">
      <w:pPr>
        <w:pStyle w:val="ListParagraph"/>
        <w:numPr>
          <w:ilvl w:val="0"/>
          <w:numId w:val="8"/>
        </w:numPr>
        <w:jc w:val="both"/>
        <w:rPr>
          <w:lang w:val="en-GB"/>
        </w:rPr>
      </w:pPr>
      <w:r w:rsidRPr="00CD7461">
        <w:rPr>
          <w:lang w:val="en-GB"/>
        </w:rPr>
        <w:t>Data management and analysis</w:t>
      </w:r>
      <w:r>
        <w:rPr>
          <w:lang w:val="en-GB"/>
        </w:rPr>
        <w:t xml:space="preserve">, including </w:t>
      </w:r>
      <w:r w:rsidRPr="00CD7461">
        <w:rPr>
          <w:lang w:val="en-GB"/>
        </w:rPr>
        <w:t xml:space="preserve">coding, </w:t>
      </w:r>
      <w:r>
        <w:rPr>
          <w:lang w:val="en-GB"/>
        </w:rPr>
        <w:t>data</w:t>
      </w:r>
      <w:r w:rsidRPr="00CD7461">
        <w:rPr>
          <w:lang w:val="en-GB"/>
        </w:rPr>
        <w:t xml:space="preserve"> entry, cleaning, transcription </w:t>
      </w:r>
      <w:r>
        <w:rPr>
          <w:lang w:val="en-GB"/>
        </w:rPr>
        <w:t>etc.</w:t>
      </w:r>
    </w:p>
    <w:p w14:paraId="04E01459" w14:textId="4DEFC2C6" w:rsidR="00405DD0" w:rsidRPr="00CD7461" w:rsidRDefault="00405DD0" w:rsidP="00A52DFF">
      <w:pPr>
        <w:pStyle w:val="ListParagraph"/>
        <w:numPr>
          <w:ilvl w:val="0"/>
          <w:numId w:val="8"/>
        </w:numPr>
        <w:jc w:val="both"/>
        <w:rPr>
          <w:lang w:val="en-GB"/>
        </w:rPr>
      </w:pPr>
      <w:r>
        <w:rPr>
          <w:lang w:val="en-GB"/>
        </w:rPr>
        <w:t xml:space="preserve">Reporting, including submission of </w:t>
      </w:r>
      <w:r w:rsidRPr="00CD7461">
        <w:rPr>
          <w:lang w:val="en-GB"/>
        </w:rPr>
        <w:t xml:space="preserve">a draft report for feedback </w:t>
      </w:r>
      <w:r w:rsidR="00EC348C">
        <w:rPr>
          <w:lang w:val="en-GB"/>
        </w:rPr>
        <w:t>from</w:t>
      </w:r>
      <w:r w:rsidRPr="00CD7461">
        <w:rPr>
          <w:lang w:val="en-GB"/>
        </w:rPr>
        <w:t xml:space="preserve"> Plan International Bangladesh and relevant stakeholder</w:t>
      </w:r>
      <w:r>
        <w:rPr>
          <w:lang w:val="en-GB"/>
        </w:rPr>
        <w:t>s</w:t>
      </w:r>
      <w:r w:rsidR="00EC348C">
        <w:rPr>
          <w:lang w:val="en-GB"/>
        </w:rPr>
        <w:t>; and finalisation of the report based on f</w:t>
      </w:r>
      <w:r w:rsidRPr="00CD7461">
        <w:rPr>
          <w:lang w:val="en-GB"/>
        </w:rPr>
        <w:t>eedback.</w:t>
      </w:r>
    </w:p>
    <w:p w14:paraId="15BA962F" w14:textId="77777777" w:rsidR="002A67D7" w:rsidRDefault="003A40CC" w:rsidP="00A52DFF">
      <w:pPr>
        <w:jc w:val="both"/>
      </w:pPr>
      <w:r>
        <w:t>Plan International Bangladesh will</w:t>
      </w:r>
      <w:r w:rsidR="002A67D7">
        <w:t>:</w:t>
      </w:r>
    </w:p>
    <w:p w14:paraId="303E5304" w14:textId="77777777" w:rsidR="002A67D7" w:rsidRPr="002A67D7" w:rsidRDefault="002A67D7" w:rsidP="00A52DFF">
      <w:pPr>
        <w:pStyle w:val="ListParagraph"/>
        <w:numPr>
          <w:ilvl w:val="0"/>
          <w:numId w:val="8"/>
        </w:numPr>
        <w:jc w:val="both"/>
        <w:rPr>
          <w:lang w:val="en-GB"/>
        </w:rPr>
      </w:pPr>
      <w:r w:rsidRPr="002A67D7">
        <w:rPr>
          <w:lang w:val="en-GB"/>
        </w:rPr>
        <w:t>Support the consultant in developing the methodology</w:t>
      </w:r>
    </w:p>
    <w:p w14:paraId="3F454D37" w14:textId="77777777" w:rsidR="002A67D7" w:rsidRPr="002A67D7" w:rsidRDefault="002A67D7" w:rsidP="00A52DFF">
      <w:pPr>
        <w:pStyle w:val="ListParagraph"/>
        <w:numPr>
          <w:ilvl w:val="0"/>
          <w:numId w:val="8"/>
        </w:numPr>
        <w:jc w:val="both"/>
        <w:rPr>
          <w:lang w:val="en-GB"/>
        </w:rPr>
      </w:pPr>
      <w:r w:rsidRPr="002A67D7">
        <w:rPr>
          <w:lang w:val="en-GB"/>
        </w:rPr>
        <w:t>P</w:t>
      </w:r>
      <w:r w:rsidR="003A40CC" w:rsidRPr="002A67D7">
        <w:rPr>
          <w:lang w:val="en-GB"/>
        </w:rPr>
        <w:t>rovide all relevant project documentation</w:t>
      </w:r>
    </w:p>
    <w:p w14:paraId="0E3B39AF" w14:textId="407860ED" w:rsidR="00214FF4" w:rsidRPr="002A67D7" w:rsidRDefault="002A67D7" w:rsidP="00A52DFF">
      <w:pPr>
        <w:pStyle w:val="ListParagraph"/>
        <w:numPr>
          <w:ilvl w:val="0"/>
          <w:numId w:val="8"/>
        </w:numPr>
        <w:jc w:val="both"/>
        <w:rPr>
          <w:lang w:val="en-GB"/>
        </w:rPr>
      </w:pPr>
      <w:r w:rsidRPr="002A67D7">
        <w:rPr>
          <w:lang w:val="en-GB"/>
        </w:rPr>
        <w:t xml:space="preserve">Provide </w:t>
      </w:r>
      <w:r w:rsidR="003A40CC" w:rsidRPr="002A67D7">
        <w:rPr>
          <w:lang w:val="en-GB"/>
        </w:rPr>
        <w:t>logistical support to the consultant for primary data collection.</w:t>
      </w:r>
    </w:p>
    <w:p w14:paraId="48931402" w14:textId="53D34412" w:rsidR="00572162" w:rsidRPr="00541AA2" w:rsidRDefault="00572162" w:rsidP="00A52DFF">
      <w:pPr>
        <w:pStyle w:val="Heading1"/>
        <w:numPr>
          <w:ilvl w:val="0"/>
          <w:numId w:val="7"/>
        </w:numPr>
        <w:jc w:val="both"/>
        <w:rPr>
          <w:lang w:val="en-GB"/>
        </w:rPr>
      </w:pPr>
      <w:bookmarkStart w:id="11" w:name="_Toc532572362"/>
      <w:r w:rsidRPr="005E5907">
        <w:rPr>
          <w:lang w:val="en-GB"/>
        </w:rPr>
        <w:t xml:space="preserve">Intended </w:t>
      </w:r>
      <w:r w:rsidR="00305A81">
        <w:rPr>
          <w:lang w:val="en-GB"/>
        </w:rPr>
        <w:t>audience</w:t>
      </w:r>
      <w:bookmarkEnd w:id="11"/>
    </w:p>
    <w:p w14:paraId="07313F11" w14:textId="05E754DB" w:rsidR="00572162" w:rsidRPr="00572162" w:rsidRDefault="00572162" w:rsidP="00A52DFF">
      <w:pPr>
        <w:jc w:val="both"/>
      </w:pPr>
      <w:r w:rsidRPr="00572162">
        <w:t xml:space="preserve">The Country Management team, project team and staffs of </w:t>
      </w:r>
      <w:r w:rsidR="00491D1A">
        <w:t xml:space="preserve">Australia </w:t>
      </w:r>
      <w:r w:rsidRPr="00572162">
        <w:t>National Office</w:t>
      </w:r>
      <w:r w:rsidR="00491D1A">
        <w:t xml:space="preserve"> and education practi</w:t>
      </w:r>
      <w:r w:rsidR="00530900">
        <w:t>ti</w:t>
      </w:r>
      <w:r w:rsidR="00491D1A">
        <w:t>oners</w:t>
      </w:r>
      <w:r w:rsidR="005E36A4">
        <w:t xml:space="preserve"> and development workers</w:t>
      </w:r>
      <w:r w:rsidRPr="00572162">
        <w:t xml:space="preserve"> will use the evaluation findings and lessons learning. The </w:t>
      </w:r>
      <w:r w:rsidRPr="00572162">
        <w:lastRenderedPageBreak/>
        <w:t xml:space="preserve">evaluation may also input to develop the next grant proposal, be used by the grants, communication department and </w:t>
      </w:r>
      <w:proofErr w:type="spellStart"/>
      <w:r w:rsidRPr="00572162">
        <w:t>programme</w:t>
      </w:r>
      <w:proofErr w:type="spellEnd"/>
      <w:r w:rsidRPr="00572162">
        <w:t xml:space="preserve"> staff for their monitoring, or contribute to wider learning within the </w:t>
      </w:r>
      <w:r w:rsidR="00491D1A">
        <w:t xml:space="preserve">education </w:t>
      </w:r>
      <w:r w:rsidRPr="00572162">
        <w:t xml:space="preserve">sector. </w:t>
      </w:r>
    </w:p>
    <w:p w14:paraId="64BB528A" w14:textId="747C8616" w:rsidR="00D61319" w:rsidRPr="005E5907" w:rsidRDefault="00D61319" w:rsidP="00A52DFF">
      <w:pPr>
        <w:pStyle w:val="Heading1"/>
        <w:numPr>
          <w:ilvl w:val="0"/>
          <w:numId w:val="7"/>
        </w:numPr>
        <w:jc w:val="both"/>
        <w:rPr>
          <w:lang w:val="en-GB"/>
        </w:rPr>
      </w:pPr>
      <w:bookmarkStart w:id="12" w:name="_Toc532572363"/>
      <w:r w:rsidRPr="009F4291">
        <w:rPr>
          <w:lang w:val="en-GB"/>
        </w:rPr>
        <w:t>Expected competency</w:t>
      </w:r>
      <w:bookmarkEnd w:id="12"/>
      <w:r w:rsidRPr="005E5907">
        <w:rPr>
          <w:lang w:val="en-GB"/>
        </w:rPr>
        <w:t xml:space="preserve"> </w:t>
      </w:r>
    </w:p>
    <w:p w14:paraId="015A703F" w14:textId="77777777" w:rsidR="00D61319" w:rsidRPr="009F4291" w:rsidRDefault="00D61319" w:rsidP="00A52DFF">
      <w:pPr>
        <w:jc w:val="both"/>
        <w:rPr>
          <w:color w:val="000000" w:themeColor="text1"/>
          <w:lang w:val="en-GB"/>
        </w:rPr>
      </w:pPr>
      <w:r w:rsidRPr="009F4291">
        <w:rPr>
          <w:color w:val="000000" w:themeColor="text1"/>
          <w:lang w:val="en-GB"/>
        </w:rPr>
        <w:t>Expected competency of the consultant/consulting firm includes:</w:t>
      </w:r>
    </w:p>
    <w:p w14:paraId="2129DA36" w14:textId="11B0D005" w:rsidR="00D61319" w:rsidRPr="008F3350" w:rsidRDefault="00D61319" w:rsidP="00A52DFF">
      <w:pPr>
        <w:pStyle w:val="ListParagraph"/>
        <w:numPr>
          <w:ilvl w:val="0"/>
          <w:numId w:val="3"/>
        </w:numPr>
        <w:jc w:val="both"/>
        <w:rPr>
          <w:color w:val="000000" w:themeColor="text1"/>
          <w:lang w:val="en-GB"/>
        </w:rPr>
      </w:pPr>
      <w:r w:rsidRPr="008F3350">
        <w:rPr>
          <w:color w:val="000000" w:themeColor="text1"/>
          <w:lang w:val="en-GB"/>
        </w:rPr>
        <w:t xml:space="preserve">Expertise in conducting quantitative and qualitative study in the area of </w:t>
      </w:r>
      <w:r w:rsidR="00614182" w:rsidRPr="008F3350">
        <w:rPr>
          <w:color w:val="000000" w:themeColor="text1"/>
          <w:lang w:val="en-GB"/>
        </w:rPr>
        <w:t xml:space="preserve">inclusive education. </w:t>
      </w:r>
      <w:r w:rsidR="007955FE" w:rsidRPr="008F3350">
        <w:rPr>
          <w:color w:val="000000" w:themeColor="text1"/>
          <w:lang w:val="en-GB"/>
        </w:rPr>
        <w:t>Having publication on international journal on Inclusive education.</w:t>
      </w:r>
    </w:p>
    <w:p w14:paraId="0497E1CA" w14:textId="1E7F7B52" w:rsidR="004814BC" w:rsidRPr="008F3350" w:rsidRDefault="004814BC" w:rsidP="00A52DFF">
      <w:pPr>
        <w:pStyle w:val="ListParagraph"/>
        <w:numPr>
          <w:ilvl w:val="0"/>
          <w:numId w:val="3"/>
        </w:numPr>
        <w:jc w:val="both"/>
        <w:rPr>
          <w:rFonts w:eastAsia="Plan"/>
        </w:rPr>
      </w:pPr>
      <w:r w:rsidRPr="008F3350">
        <w:rPr>
          <w:rFonts w:eastAsia="Plan"/>
        </w:rPr>
        <w:t>Experience and knowledge on different policies</w:t>
      </w:r>
      <w:r w:rsidR="00CC321C" w:rsidRPr="008F3350">
        <w:rPr>
          <w:rFonts w:eastAsia="Plan"/>
        </w:rPr>
        <w:t xml:space="preserve">, </w:t>
      </w:r>
      <w:r w:rsidRPr="008F3350">
        <w:rPr>
          <w:rFonts w:eastAsia="Plan"/>
        </w:rPr>
        <w:t>guideline</w:t>
      </w:r>
      <w:r w:rsidR="00CC321C" w:rsidRPr="008F3350">
        <w:rPr>
          <w:rFonts w:eastAsia="Plan"/>
        </w:rPr>
        <w:t>s and</w:t>
      </w:r>
      <w:r w:rsidRPr="008F3350">
        <w:rPr>
          <w:rFonts w:eastAsia="Plan"/>
        </w:rPr>
        <w:t xml:space="preserve"> </w:t>
      </w:r>
      <w:r w:rsidR="00CC321C" w:rsidRPr="008F3350">
        <w:rPr>
          <w:rFonts w:eastAsia="Plan"/>
        </w:rPr>
        <w:t>theoretical understanding on Inclusive Education</w:t>
      </w:r>
      <w:r w:rsidR="007955FE" w:rsidRPr="008F3350">
        <w:rPr>
          <w:rFonts w:eastAsia="Plan"/>
        </w:rPr>
        <w:t xml:space="preserve"> of Bangladesh</w:t>
      </w:r>
      <w:r w:rsidR="00CC321C" w:rsidRPr="008F3350">
        <w:rPr>
          <w:rFonts w:eastAsia="Plan"/>
        </w:rPr>
        <w:t>.</w:t>
      </w:r>
    </w:p>
    <w:p w14:paraId="2CBD2628" w14:textId="5349F25C" w:rsidR="00D61319" w:rsidRPr="008F3350" w:rsidRDefault="00D61319" w:rsidP="00A52DFF">
      <w:pPr>
        <w:pStyle w:val="ListParagraph"/>
        <w:numPr>
          <w:ilvl w:val="0"/>
          <w:numId w:val="3"/>
        </w:numPr>
        <w:jc w:val="both"/>
        <w:rPr>
          <w:rFonts w:eastAsia="Plan"/>
        </w:rPr>
      </w:pPr>
      <w:r w:rsidRPr="008F3350">
        <w:rPr>
          <w:rFonts w:eastAsia="Plan"/>
        </w:rPr>
        <w:t>No history of violation of child rights.</w:t>
      </w:r>
    </w:p>
    <w:p w14:paraId="76EE48E3" w14:textId="2AB3F9A8" w:rsidR="00AF48AB" w:rsidRPr="008F3350" w:rsidRDefault="00D61319" w:rsidP="00A52DFF">
      <w:pPr>
        <w:pStyle w:val="ListParagraph"/>
        <w:numPr>
          <w:ilvl w:val="0"/>
          <w:numId w:val="3"/>
        </w:numPr>
        <w:jc w:val="both"/>
        <w:rPr>
          <w:rFonts w:eastAsia="Arial"/>
          <w:color w:val="000000" w:themeColor="text1"/>
          <w:lang w:val="en-GB"/>
        </w:rPr>
      </w:pPr>
      <w:r w:rsidRPr="008F3350">
        <w:rPr>
          <w:color w:val="000000" w:themeColor="text1"/>
          <w:lang w:val="en-GB"/>
        </w:rPr>
        <w:t>Capacity</w:t>
      </w:r>
      <w:r w:rsidRPr="008F3350">
        <w:rPr>
          <w:rFonts w:eastAsia="Arial"/>
          <w:color w:val="000000" w:themeColor="text1"/>
          <w:lang w:val="en-GB"/>
        </w:rPr>
        <w:t xml:space="preserve"> to provide necessary training to human resource for carrying out data collection, quality control (reliability) and data entry management.</w:t>
      </w:r>
    </w:p>
    <w:p w14:paraId="2B330E3D" w14:textId="77777777" w:rsidR="00D61319" w:rsidRPr="009F4291" w:rsidRDefault="00D61319" w:rsidP="00A52DFF">
      <w:pPr>
        <w:pStyle w:val="Heading1"/>
        <w:numPr>
          <w:ilvl w:val="0"/>
          <w:numId w:val="7"/>
        </w:numPr>
        <w:jc w:val="both"/>
        <w:rPr>
          <w:lang w:val="en-GB"/>
        </w:rPr>
      </w:pPr>
      <w:bookmarkStart w:id="13" w:name="_Toc532572364"/>
      <w:r w:rsidRPr="009F4291">
        <w:rPr>
          <w:lang w:val="en-GB"/>
        </w:rPr>
        <w:t>Deliverables and timeframe</w:t>
      </w:r>
      <w:bookmarkEnd w:id="13"/>
    </w:p>
    <w:p w14:paraId="60B60DA1" w14:textId="12978592" w:rsidR="00D61319" w:rsidRDefault="00D61319" w:rsidP="00A52DFF">
      <w:pPr>
        <w:jc w:val="both"/>
        <w:rPr>
          <w:color w:val="000000" w:themeColor="text1"/>
          <w:lang w:val="en-GB"/>
        </w:rPr>
      </w:pPr>
      <w:r w:rsidRPr="009F4291">
        <w:rPr>
          <w:color w:val="000000" w:themeColor="text1"/>
          <w:lang w:val="en-GB"/>
        </w:rPr>
        <w:t xml:space="preserve">Total duration of the assignment is </w:t>
      </w:r>
      <w:r w:rsidR="00154D40">
        <w:rPr>
          <w:color w:val="000000" w:themeColor="text1"/>
          <w:lang w:val="en-GB"/>
        </w:rPr>
        <w:t>45</w:t>
      </w:r>
      <w:r w:rsidR="00DF7F73" w:rsidRPr="009F4291">
        <w:rPr>
          <w:color w:val="000000" w:themeColor="text1"/>
          <w:lang w:val="en-GB"/>
        </w:rPr>
        <w:t xml:space="preserve"> </w:t>
      </w:r>
      <w:r w:rsidR="00A20077" w:rsidRPr="009F4291">
        <w:rPr>
          <w:color w:val="000000" w:themeColor="text1"/>
          <w:lang w:val="en-GB"/>
        </w:rPr>
        <w:t xml:space="preserve">calendar </w:t>
      </w:r>
      <w:r w:rsidRPr="009F4291">
        <w:rPr>
          <w:color w:val="000000" w:themeColor="text1"/>
          <w:lang w:val="en-GB"/>
        </w:rPr>
        <w:t xml:space="preserve">days after signing of the agreement. The methodology and work plan will be reviewed and approved by </w:t>
      </w:r>
      <w:r w:rsidR="004D4ADF" w:rsidRPr="009F4291">
        <w:t>Plan International Bangladesh</w:t>
      </w:r>
      <w:r w:rsidRPr="009F4291">
        <w:rPr>
          <w:color w:val="000000" w:themeColor="text1"/>
          <w:lang w:val="en-GB"/>
        </w:rPr>
        <w:t xml:space="preserve">. It is anticipated that the first draft report will be produced within </w:t>
      </w:r>
      <w:r w:rsidR="009838F9">
        <w:rPr>
          <w:color w:val="000000" w:themeColor="text1"/>
          <w:lang w:val="en-GB"/>
        </w:rPr>
        <w:t>5</w:t>
      </w:r>
      <w:r w:rsidR="009838F9" w:rsidRPr="009838F9">
        <w:rPr>
          <w:color w:val="000000" w:themeColor="text1"/>
          <w:vertAlign w:val="superscript"/>
          <w:lang w:val="en-GB"/>
        </w:rPr>
        <w:t>th</w:t>
      </w:r>
      <w:r w:rsidR="009838F9">
        <w:rPr>
          <w:color w:val="000000" w:themeColor="text1"/>
          <w:lang w:val="en-GB"/>
        </w:rPr>
        <w:t xml:space="preserve"> </w:t>
      </w:r>
      <w:r w:rsidRPr="009F4291">
        <w:rPr>
          <w:color w:val="000000" w:themeColor="text1"/>
          <w:lang w:val="en-GB"/>
        </w:rPr>
        <w:t>weeks of signing of the agreement.</w:t>
      </w:r>
      <w:r w:rsidRPr="009F4291">
        <w:rPr>
          <w:lang w:val="en-GB"/>
        </w:rPr>
        <w:t xml:space="preserve"> </w:t>
      </w:r>
      <w:r w:rsidRPr="009F4291">
        <w:rPr>
          <w:color w:val="000000" w:themeColor="text1"/>
          <w:lang w:val="en-GB"/>
        </w:rPr>
        <w:t xml:space="preserve">The final report should be submitted after </w:t>
      </w:r>
      <w:r w:rsidR="00154D40">
        <w:rPr>
          <w:color w:val="000000" w:themeColor="text1"/>
          <w:lang w:val="en-GB"/>
        </w:rPr>
        <w:t xml:space="preserve">five </w:t>
      </w:r>
      <w:r w:rsidRPr="009F4291">
        <w:rPr>
          <w:color w:val="000000" w:themeColor="text1"/>
          <w:lang w:val="en-GB"/>
        </w:rPr>
        <w:t xml:space="preserve">days of receiving feedback. </w:t>
      </w:r>
      <w:r w:rsidR="00906959">
        <w:rPr>
          <w:color w:val="000000" w:themeColor="text1"/>
          <w:lang w:val="en-GB"/>
        </w:rPr>
        <w:t xml:space="preserve"> The format of the final report will be agreed with the Plan team.  </w:t>
      </w:r>
      <w:r w:rsidRPr="009F4291">
        <w:rPr>
          <w:color w:val="000000" w:themeColor="text1"/>
          <w:lang w:val="en-GB"/>
        </w:rPr>
        <w:t xml:space="preserve">Follow up meetings will be held time-to-time between the contracted consultant/consulting firm and </w:t>
      </w:r>
      <w:r w:rsidR="005E4579" w:rsidRPr="009F4291">
        <w:t xml:space="preserve">Plan International </w:t>
      </w:r>
      <w:r w:rsidRPr="009F4291">
        <w:t>Bangladesh</w:t>
      </w:r>
      <w:r w:rsidRPr="009F4291">
        <w:rPr>
          <w:color w:val="000000" w:themeColor="text1"/>
          <w:lang w:val="en-GB"/>
        </w:rPr>
        <w:t>.</w:t>
      </w:r>
    </w:p>
    <w:p w14:paraId="1962C0D4" w14:textId="4E3A06F4" w:rsidR="003E5062" w:rsidRDefault="00704E37" w:rsidP="00A52DFF">
      <w:pPr>
        <w:jc w:val="both"/>
        <w:rPr>
          <w:color w:val="000000" w:themeColor="text1"/>
          <w:lang w:val="en-GB"/>
        </w:rPr>
      </w:pPr>
      <w:r>
        <w:rPr>
          <w:color w:val="000000" w:themeColor="text1"/>
          <w:lang w:val="en-GB"/>
        </w:rPr>
        <w:t>The table below provides details of deliverables and timeframes.</w:t>
      </w:r>
    </w:p>
    <w:tbl>
      <w:tblPr>
        <w:tblStyle w:val="TableGrid"/>
        <w:tblW w:w="9715" w:type="dxa"/>
        <w:tblLook w:val="04A0" w:firstRow="1" w:lastRow="0" w:firstColumn="1" w:lastColumn="0" w:noHBand="0" w:noVBand="1"/>
      </w:tblPr>
      <w:tblGrid>
        <w:gridCol w:w="6658"/>
        <w:gridCol w:w="1275"/>
        <w:gridCol w:w="1782"/>
      </w:tblGrid>
      <w:tr w:rsidR="002C18CC" w14:paraId="421C8BBB" w14:textId="77777777" w:rsidTr="000C5FD6">
        <w:tc>
          <w:tcPr>
            <w:tcW w:w="6658" w:type="dxa"/>
            <w:shd w:val="clear" w:color="auto" w:fill="D9D9D9" w:themeFill="background1" w:themeFillShade="D9"/>
            <w:vAlign w:val="center"/>
          </w:tcPr>
          <w:p w14:paraId="5FB92FE5" w14:textId="3BF09941" w:rsidR="002C18CC" w:rsidRPr="00473CC2" w:rsidRDefault="002C18CC" w:rsidP="00A52DFF">
            <w:pPr>
              <w:jc w:val="both"/>
              <w:rPr>
                <w:b/>
                <w:color w:val="000000" w:themeColor="text1"/>
                <w:lang w:val="en-GB"/>
              </w:rPr>
            </w:pPr>
            <w:r w:rsidRPr="00473CC2">
              <w:rPr>
                <w:b/>
                <w:color w:val="000000" w:themeColor="text1"/>
                <w:lang w:val="en-GB"/>
              </w:rPr>
              <w:t>Task/ milestone</w:t>
            </w:r>
          </w:p>
        </w:tc>
        <w:tc>
          <w:tcPr>
            <w:tcW w:w="1275" w:type="dxa"/>
            <w:shd w:val="clear" w:color="auto" w:fill="D9D9D9" w:themeFill="background1" w:themeFillShade="D9"/>
            <w:vAlign w:val="center"/>
          </w:tcPr>
          <w:p w14:paraId="6EFE8FCE" w14:textId="00414907" w:rsidR="002C18CC" w:rsidRPr="00473CC2" w:rsidRDefault="002C18CC" w:rsidP="00A52DFF">
            <w:pPr>
              <w:jc w:val="both"/>
              <w:rPr>
                <w:b/>
                <w:color w:val="000000" w:themeColor="text1"/>
                <w:lang w:val="en-GB"/>
              </w:rPr>
            </w:pPr>
            <w:r w:rsidRPr="00473CC2">
              <w:rPr>
                <w:b/>
                <w:color w:val="000000" w:themeColor="text1"/>
                <w:lang w:val="en-GB"/>
              </w:rPr>
              <w:t>Consultant days</w:t>
            </w:r>
          </w:p>
        </w:tc>
        <w:tc>
          <w:tcPr>
            <w:tcW w:w="1782" w:type="dxa"/>
            <w:shd w:val="clear" w:color="auto" w:fill="D9D9D9" w:themeFill="background1" w:themeFillShade="D9"/>
            <w:vAlign w:val="center"/>
          </w:tcPr>
          <w:p w14:paraId="36DFC886" w14:textId="639B4205" w:rsidR="002C18CC" w:rsidRPr="00473CC2" w:rsidRDefault="002C18CC" w:rsidP="00A52DFF">
            <w:pPr>
              <w:jc w:val="both"/>
              <w:rPr>
                <w:b/>
                <w:color w:val="000000" w:themeColor="text1"/>
                <w:lang w:val="en-GB"/>
              </w:rPr>
            </w:pPr>
            <w:r w:rsidRPr="00473CC2">
              <w:rPr>
                <w:b/>
                <w:color w:val="000000" w:themeColor="text1"/>
                <w:lang w:val="en-GB"/>
              </w:rPr>
              <w:t>Deadline</w:t>
            </w:r>
          </w:p>
        </w:tc>
      </w:tr>
      <w:tr w:rsidR="002C18CC" w14:paraId="6A3D579B" w14:textId="77777777" w:rsidTr="000C5FD6">
        <w:tc>
          <w:tcPr>
            <w:tcW w:w="6658" w:type="dxa"/>
          </w:tcPr>
          <w:p w14:paraId="4A0DC4B8" w14:textId="77777777" w:rsidR="002C18CC" w:rsidRDefault="002C18CC" w:rsidP="00A52DFF">
            <w:pPr>
              <w:jc w:val="both"/>
              <w:rPr>
                <w:color w:val="000000" w:themeColor="text1"/>
                <w:lang w:val="en-GB"/>
              </w:rPr>
            </w:pPr>
            <w:r>
              <w:rPr>
                <w:color w:val="000000" w:themeColor="text1"/>
                <w:lang w:val="en-GB"/>
              </w:rPr>
              <w:t>Deliver inception report, including:</w:t>
            </w:r>
          </w:p>
          <w:p w14:paraId="2CF6BA0E" w14:textId="77777777" w:rsidR="002C18CC" w:rsidRPr="002C18CC" w:rsidRDefault="002C18CC" w:rsidP="00A52DFF">
            <w:pPr>
              <w:pStyle w:val="ListParagraph"/>
              <w:numPr>
                <w:ilvl w:val="0"/>
                <w:numId w:val="13"/>
              </w:numPr>
              <w:spacing w:after="0" w:line="240" w:lineRule="auto"/>
              <w:jc w:val="both"/>
              <w:rPr>
                <w:color w:val="000000" w:themeColor="text1"/>
                <w:lang w:val="en-GB"/>
              </w:rPr>
            </w:pPr>
            <w:r w:rsidRPr="002C18CC">
              <w:rPr>
                <w:color w:val="000000" w:themeColor="text1"/>
                <w:lang w:val="en-GB"/>
              </w:rPr>
              <w:t>the evaluation methodology</w:t>
            </w:r>
          </w:p>
          <w:p w14:paraId="75FF2387" w14:textId="77777777" w:rsidR="002C18CC" w:rsidRPr="002C18CC" w:rsidRDefault="002C18CC" w:rsidP="00A52DFF">
            <w:pPr>
              <w:pStyle w:val="ListParagraph"/>
              <w:numPr>
                <w:ilvl w:val="0"/>
                <w:numId w:val="13"/>
              </w:numPr>
              <w:spacing w:after="0" w:line="240" w:lineRule="auto"/>
              <w:jc w:val="both"/>
              <w:rPr>
                <w:color w:val="000000" w:themeColor="text1"/>
                <w:lang w:val="en-GB"/>
              </w:rPr>
            </w:pPr>
            <w:r w:rsidRPr="002C18CC">
              <w:rPr>
                <w:color w:val="000000" w:themeColor="text1"/>
                <w:lang w:val="en-GB"/>
              </w:rPr>
              <w:t>approach for documenting the project model and evidence base</w:t>
            </w:r>
          </w:p>
          <w:p w14:paraId="5C29509C" w14:textId="5A20AA2D" w:rsidR="002C18CC" w:rsidRPr="002C18CC" w:rsidRDefault="002C18CC" w:rsidP="00A52DFF">
            <w:pPr>
              <w:pStyle w:val="ListParagraph"/>
              <w:numPr>
                <w:ilvl w:val="0"/>
                <w:numId w:val="13"/>
              </w:numPr>
              <w:spacing w:after="0" w:line="240" w:lineRule="auto"/>
              <w:jc w:val="both"/>
              <w:rPr>
                <w:color w:val="000000" w:themeColor="text1"/>
                <w:lang w:val="en-GB"/>
              </w:rPr>
            </w:pPr>
            <w:proofErr w:type="gramStart"/>
            <w:r w:rsidRPr="002C18CC">
              <w:rPr>
                <w:color w:val="000000" w:themeColor="text1"/>
                <w:lang w:val="en-GB"/>
              </w:rPr>
              <w:t>the</w:t>
            </w:r>
            <w:proofErr w:type="gramEnd"/>
            <w:r w:rsidRPr="002C18CC">
              <w:rPr>
                <w:color w:val="000000" w:themeColor="text1"/>
                <w:lang w:val="en-GB"/>
              </w:rPr>
              <w:t xml:space="preserve"> </w:t>
            </w:r>
            <w:proofErr w:type="spellStart"/>
            <w:r w:rsidRPr="002C18CC">
              <w:rPr>
                <w:color w:val="000000" w:themeColor="text1"/>
                <w:lang w:val="en-GB"/>
              </w:rPr>
              <w:t>workplan</w:t>
            </w:r>
            <w:proofErr w:type="spellEnd"/>
            <w:r w:rsidRPr="002C18CC">
              <w:rPr>
                <w:color w:val="000000" w:themeColor="text1"/>
                <w:lang w:val="en-GB"/>
              </w:rPr>
              <w:t xml:space="preserve"> for components I and II.</w:t>
            </w:r>
          </w:p>
        </w:tc>
        <w:tc>
          <w:tcPr>
            <w:tcW w:w="1275" w:type="dxa"/>
          </w:tcPr>
          <w:p w14:paraId="6705F6FF" w14:textId="312B6047" w:rsidR="002C18CC" w:rsidRDefault="00144DBB" w:rsidP="00A52DFF">
            <w:pPr>
              <w:jc w:val="both"/>
              <w:rPr>
                <w:color w:val="000000" w:themeColor="text1"/>
                <w:lang w:val="en-GB"/>
              </w:rPr>
            </w:pPr>
            <w:r>
              <w:rPr>
                <w:color w:val="000000" w:themeColor="text1"/>
                <w:lang w:val="en-GB"/>
              </w:rPr>
              <w:t>3</w:t>
            </w:r>
          </w:p>
        </w:tc>
        <w:tc>
          <w:tcPr>
            <w:tcW w:w="1782" w:type="dxa"/>
          </w:tcPr>
          <w:p w14:paraId="6AE18F24" w14:textId="2A12DD29" w:rsidR="002C18CC" w:rsidRDefault="002C18CC" w:rsidP="00A52DFF">
            <w:pPr>
              <w:jc w:val="both"/>
              <w:rPr>
                <w:color w:val="000000" w:themeColor="text1"/>
                <w:lang w:val="en-GB"/>
              </w:rPr>
            </w:pPr>
          </w:p>
        </w:tc>
      </w:tr>
      <w:tr w:rsidR="002C18CC" w14:paraId="0F97C41D" w14:textId="77777777" w:rsidTr="000C5FD6">
        <w:tc>
          <w:tcPr>
            <w:tcW w:w="6658" w:type="dxa"/>
          </w:tcPr>
          <w:p w14:paraId="4E56B524" w14:textId="0D56C2A2" w:rsidR="002C18CC" w:rsidRDefault="002C18CC" w:rsidP="00A52DFF">
            <w:pPr>
              <w:jc w:val="both"/>
              <w:rPr>
                <w:color w:val="000000" w:themeColor="text1"/>
                <w:lang w:val="en-GB"/>
              </w:rPr>
            </w:pPr>
            <w:r>
              <w:rPr>
                <w:color w:val="000000" w:themeColor="text1"/>
                <w:lang w:val="en-GB"/>
              </w:rPr>
              <w:t xml:space="preserve">Develop </w:t>
            </w:r>
            <w:r w:rsidR="00906959">
              <w:rPr>
                <w:color w:val="000000" w:themeColor="text1"/>
                <w:lang w:val="en-GB"/>
              </w:rPr>
              <w:t xml:space="preserve">and testing </w:t>
            </w:r>
            <w:r>
              <w:rPr>
                <w:color w:val="000000" w:themeColor="text1"/>
                <w:lang w:val="en-GB"/>
              </w:rPr>
              <w:t>data collection tools</w:t>
            </w:r>
            <w:r w:rsidR="00906959">
              <w:rPr>
                <w:color w:val="000000" w:themeColor="text1"/>
                <w:lang w:val="en-GB"/>
              </w:rPr>
              <w:t xml:space="preserve"> (Bangla and English)</w:t>
            </w:r>
          </w:p>
        </w:tc>
        <w:tc>
          <w:tcPr>
            <w:tcW w:w="1275" w:type="dxa"/>
          </w:tcPr>
          <w:p w14:paraId="388E36F7" w14:textId="0A72892A" w:rsidR="002C18CC" w:rsidRDefault="00906959" w:rsidP="00A52DFF">
            <w:pPr>
              <w:jc w:val="both"/>
              <w:rPr>
                <w:color w:val="000000" w:themeColor="text1"/>
                <w:lang w:val="en-GB"/>
              </w:rPr>
            </w:pPr>
            <w:r>
              <w:rPr>
                <w:color w:val="000000" w:themeColor="text1"/>
                <w:lang w:val="en-GB"/>
              </w:rPr>
              <w:t>3</w:t>
            </w:r>
          </w:p>
        </w:tc>
        <w:tc>
          <w:tcPr>
            <w:tcW w:w="1782" w:type="dxa"/>
          </w:tcPr>
          <w:p w14:paraId="42DF67A4" w14:textId="30BB2D0F" w:rsidR="002C18CC" w:rsidRDefault="002C18CC" w:rsidP="00A52DFF">
            <w:pPr>
              <w:jc w:val="both"/>
              <w:rPr>
                <w:color w:val="000000" w:themeColor="text1"/>
                <w:lang w:val="en-GB"/>
              </w:rPr>
            </w:pPr>
          </w:p>
        </w:tc>
      </w:tr>
      <w:tr w:rsidR="002C18CC" w14:paraId="6F571BEB" w14:textId="77777777" w:rsidTr="000C5FD6">
        <w:tc>
          <w:tcPr>
            <w:tcW w:w="6658" w:type="dxa"/>
          </w:tcPr>
          <w:p w14:paraId="4C4B5597" w14:textId="4F98C7B2" w:rsidR="002C18CC" w:rsidRDefault="00F03DA7" w:rsidP="00A52DFF">
            <w:pPr>
              <w:jc w:val="both"/>
              <w:rPr>
                <w:color w:val="000000" w:themeColor="text1"/>
                <w:lang w:val="en-GB"/>
              </w:rPr>
            </w:pPr>
            <w:r>
              <w:rPr>
                <w:color w:val="000000" w:themeColor="text1"/>
                <w:lang w:val="en-GB"/>
              </w:rPr>
              <w:t>Train enumerators</w:t>
            </w:r>
          </w:p>
        </w:tc>
        <w:tc>
          <w:tcPr>
            <w:tcW w:w="1275" w:type="dxa"/>
          </w:tcPr>
          <w:p w14:paraId="2BA026BE" w14:textId="6B73315D" w:rsidR="002C18CC" w:rsidRDefault="000F2953" w:rsidP="00A52DFF">
            <w:pPr>
              <w:jc w:val="both"/>
              <w:rPr>
                <w:color w:val="000000" w:themeColor="text1"/>
                <w:lang w:val="en-GB"/>
              </w:rPr>
            </w:pPr>
            <w:r>
              <w:rPr>
                <w:color w:val="000000" w:themeColor="text1"/>
                <w:lang w:val="en-GB"/>
              </w:rPr>
              <w:t>1</w:t>
            </w:r>
          </w:p>
        </w:tc>
        <w:tc>
          <w:tcPr>
            <w:tcW w:w="1782" w:type="dxa"/>
          </w:tcPr>
          <w:p w14:paraId="39FB0E0F" w14:textId="17BC7703" w:rsidR="002C18CC" w:rsidRDefault="002C18CC" w:rsidP="00A52DFF">
            <w:pPr>
              <w:jc w:val="both"/>
              <w:rPr>
                <w:color w:val="000000" w:themeColor="text1"/>
                <w:lang w:val="en-GB"/>
              </w:rPr>
            </w:pPr>
          </w:p>
        </w:tc>
      </w:tr>
      <w:tr w:rsidR="002C18CC" w14:paraId="4308DB0D" w14:textId="77777777" w:rsidTr="000C5FD6">
        <w:tc>
          <w:tcPr>
            <w:tcW w:w="6658" w:type="dxa"/>
          </w:tcPr>
          <w:p w14:paraId="7BD6ED05" w14:textId="3DE93557" w:rsidR="002C18CC" w:rsidRDefault="00F03DA7" w:rsidP="00A52DFF">
            <w:pPr>
              <w:jc w:val="both"/>
              <w:rPr>
                <w:color w:val="000000" w:themeColor="text1"/>
                <w:lang w:val="en-GB"/>
              </w:rPr>
            </w:pPr>
            <w:r>
              <w:rPr>
                <w:color w:val="000000" w:themeColor="text1"/>
                <w:lang w:val="en-GB"/>
              </w:rPr>
              <w:t>Undertake data collection</w:t>
            </w:r>
            <w:r w:rsidR="002A0FFC">
              <w:rPr>
                <w:color w:val="000000" w:themeColor="text1"/>
                <w:lang w:val="en-GB"/>
              </w:rPr>
              <w:t xml:space="preserve"> (including travel days)</w:t>
            </w:r>
          </w:p>
        </w:tc>
        <w:tc>
          <w:tcPr>
            <w:tcW w:w="1275" w:type="dxa"/>
          </w:tcPr>
          <w:p w14:paraId="346AF065" w14:textId="2D81D86E" w:rsidR="002C18CC" w:rsidRDefault="00144DBB" w:rsidP="00A52DFF">
            <w:pPr>
              <w:jc w:val="both"/>
              <w:rPr>
                <w:color w:val="000000" w:themeColor="text1"/>
                <w:lang w:val="en-GB"/>
              </w:rPr>
            </w:pPr>
            <w:r>
              <w:rPr>
                <w:color w:val="000000" w:themeColor="text1"/>
                <w:lang w:val="en-GB"/>
              </w:rPr>
              <w:t>15</w:t>
            </w:r>
          </w:p>
        </w:tc>
        <w:tc>
          <w:tcPr>
            <w:tcW w:w="1782" w:type="dxa"/>
          </w:tcPr>
          <w:p w14:paraId="0595130F" w14:textId="342E6A68" w:rsidR="002C18CC" w:rsidRDefault="002C18CC" w:rsidP="00A52DFF">
            <w:pPr>
              <w:jc w:val="both"/>
              <w:rPr>
                <w:color w:val="000000" w:themeColor="text1"/>
                <w:lang w:val="en-GB"/>
              </w:rPr>
            </w:pPr>
          </w:p>
        </w:tc>
      </w:tr>
      <w:tr w:rsidR="002C18CC" w14:paraId="76ABAD29" w14:textId="77777777" w:rsidTr="000C5FD6">
        <w:tc>
          <w:tcPr>
            <w:tcW w:w="6658" w:type="dxa"/>
          </w:tcPr>
          <w:p w14:paraId="45C848D4" w14:textId="36912607" w:rsidR="002C18CC" w:rsidRDefault="00F03DA7" w:rsidP="00A52DFF">
            <w:pPr>
              <w:jc w:val="both"/>
              <w:rPr>
                <w:color w:val="000000" w:themeColor="text1"/>
                <w:lang w:val="en-GB"/>
              </w:rPr>
            </w:pPr>
            <w:r>
              <w:rPr>
                <w:color w:val="000000" w:themeColor="text1"/>
                <w:lang w:val="en-GB"/>
              </w:rPr>
              <w:t>Analyse data, identify preliminary evaluation findings and draft the documentation of the project model</w:t>
            </w:r>
          </w:p>
        </w:tc>
        <w:tc>
          <w:tcPr>
            <w:tcW w:w="1275" w:type="dxa"/>
          </w:tcPr>
          <w:p w14:paraId="7B6A5844" w14:textId="45546E3B" w:rsidR="002C18CC" w:rsidRDefault="00154D40" w:rsidP="00A52DFF">
            <w:pPr>
              <w:jc w:val="both"/>
              <w:rPr>
                <w:color w:val="000000" w:themeColor="text1"/>
                <w:lang w:val="en-GB"/>
              </w:rPr>
            </w:pPr>
            <w:r>
              <w:rPr>
                <w:color w:val="000000" w:themeColor="text1"/>
                <w:lang w:val="en-GB"/>
              </w:rPr>
              <w:t>10</w:t>
            </w:r>
          </w:p>
        </w:tc>
        <w:tc>
          <w:tcPr>
            <w:tcW w:w="1782" w:type="dxa"/>
          </w:tcPr>
          <w:p w14:paraId="39C932B9" w14:textId="73B4FA16" w:rsidR="002C18CC" w:rsidRDefault="002C18CC" w:rsidP="00A52DFF">
            <w:pPr>
              <w:jc w:val="both"/>
              <w:rPr>
                <w:color w:val="000000" w:themeColor="text1"/>
                <w:lang w:val="en-GB"/>
              </w:rPr>
            </w:pPr>
          </w:p>
        </w:tc>
      </w:tr>
      <w:tr w:rsidR="002C18CC" w14:paraId="7540016D" w14:textId="77777777" w:rsidTr="000C5FD6">
        <w:tc>
          <w:tcPr>
            <w:tcW w:w="6658" w:type="dxa"/>
          </w:tcPr>
          <w:p w14:paraId="331EE273" w14:textId="0CE5D67E" w:rsidR="002C18CC" w:rsidRDefault="00F03DA7" w:rsidP="00A52DFF">
            <w:pPr>
              <w:jc w:val="both"/>
              <w:rPr>
                <w:color w:val="000000" w:themeColor="text1"/>
                <w:lang w:val="en-GB"/>
              </w:rPr>
            </w:pPr>
            <w:r>
              <w:rPr>
                <w:color w:val="000000" w:themeColor="text1"/>
                <w:lang w:val="en-GB"/>
              </w:rPr>
              <w:t>Prepare and deliver validation workshop</w:t>
            </w:r>
          </w:p>
        </w:tc>
        <w:tc>
          <w:tcPr>
            <w:tcW w:w="1275" w:type="dxa"/>
          </w:tcPr>
          <w:p w14:paraId="78F0A196" w14:textId="4DB2BB56" w:rsidR="002C18CC" w:rsidRDefault="000F2953" w:rsidP="00A52DFF">
            <w:pPr>
              <w:jc w:val="both"/>
              <w:rPr>
                <w:color w:val="000000" w:themeColor="text1"/>
                <w:lang w:val="en-GB"/>
              </w:rPr>
            </w:pPr>
            <w:r>
              <w:rPr>
                <w:color w:val="000000" w:themeColor="text1"/>
                <w:lang w:val="en-GB"/>
              </w:rPr>
              <w:t>2</w:t>
            </w:r>
          </w:p>
        </w:tc>
        <w:tc>
          <w:tcPr>
            <w:tcW w:w="1782" w:type="dxa"/>
          </w:tcPr>
          <w:p w14:paraId="4273F30D" w14:textId="00EB03D3" w:rsidR="002C18CC" w:rsidRDefault="002C18CC" w:rsidP="00A52DFF">
            <w:pPr>
              <w:jc w:val="both"/>
              <w:rPr>
                <w:color w:val="000000" w:themeColor="text1"/>
                <w:lang w:val="en-GB"/>
              </w:rPr>
            </w:pPr>
          </w:p>
        </w:tc>
      </w:tr>
      <w:tr w:rsidR="002C18CC" w14:paraId="63409208" w14:textId="77777777" w:rsidTr="000C5FD6">
        <w:tc>
          <w:tcPr>
            <w:tcW w:w="6658" w:type="dxa"/>
          </w:tcPr>
          <w:p w14:paraId="3232CC7C" w14:textId="77777777" w:rsidR="00473CC2" w:rsidRDefault="00F03DA7" w:rsidP="00A52DFF">
            <w:pPr>
              <w:jc w:val="both"/>
              <w:rPr>
                <w:color w:val="000000" w:themeColor="text1"/>
                <w:lang w:val="en-GB"/>
              </w:rPr>
            </w:pPr>
            <w:r>
              <w:rPr>
                <w:color w:val="000000" w:themeColor="text1"/>
                <w:lang w:val="en-GB"/>
              </w:rPr>
              <w:t xml:space="preserve">Write and submit draft </w:t>
            </w:r>
            <w:r w:rsidR="00473CC2">
              <w:rPr>
                <w:color w:val="000000" w:themeColor="text1"/>
                <w:lang w:val="en-GB"/>
              </w:rPr>
              <w:t>documents</w:t>
            </w:r>
            <w:r>
              <w:rPr>
                <w:color w:val="000000" w:themeColor="text1"/>
                <w:lang w:val="en-GB"/>
              </w:rPr>
              <w:t xml:space="preserve"> for feedback</w:t>
            </w:r>
            <w:r w:rsidR="00473CC2">
              <w:rPr>
                <w:color w:val="000000" w:themeColor="text1"/>
                <w:lang w:val="en-GB"/>
              </w:rPr>
              <w:t>:</w:t>
            </w:r>
          </w:p>
          <w:p w14:paraId="0986C188" w14:textId="77777777" w:rsidR="00473CC2" w:rsidRPr="00473CC2" w:rsidRDefault="00473CC2" w:rsidP="00A52DFF">
            <w:pPr>
              <w:pStyle w:val="ListParagraph"/>
              <w:numPr>
                <w:ilvl w:val="0"/>
                <w:numId w:val="14"/>
              </w:numPr>
              <w:spacing w:after="0" w:line="240" w:lineRule="auto"/>
              <w:jc w:val="both"/>
              <w:rPr>
                <w:color w:val="000000" w:themeColor="text1"/>
                <w:lang w:val="en-GB"/>
              </w:rPr>
            </w:pPr>
            <w:r w:rsidRPr="00473CC2">
              <w:rPr>
                <w:color w:val="000000" w:themeColor="text1"/>
                <w:lang w:val="en-GB"/>
              </w:rPr>
              <w:t>IE model</w:t>
            </w:r>
          </w:p>
          <w:p w14:paraId="755FEFF8" w14:textId="04D08B3F" w:rsidR="00473CC2" w:rsidRPr="00473CC2" w:rsidRDefault="00473CC2" w:rsidP="00A52DFF">
            <w:pPr>
              <w:pStyle w:val="ListParagraph"/>
              <w:numPr>
                <w:ilvl w:val="0"/>
                <w:numId w:val="14"/>
              </w:numPr>
              <w:spacing w:after="0" w:line="240" w:lineRule="auto"/>
              <w:jc w:val="both"/>
              <w:rPr>
                <w:color w:val="000000" w:themeColor="text1"/>
                <w:lang w:val="en-GB"/>
              </w:rPr>
            </w:pPr>
            <w:r w:rsidRPr="00473CC2">
              <w:rPr>
                <w:color w:val="000000" w:themeColor="text1"/>
                <w:lang w:val="en-GB"/>
              </w:rPr>
              <w:t>Consolidated evidence base for the IE model</w:t>
            </w:r>
          </w:p>
          <w:p w14:paraId="3383AC48" w14:textId="67CB2D93" w:rsidR="002C18CC" w:rsidRPr="00473CC2" w:rsidRDefault="00473CC2" w:rsidP="00A52DFF">
            <w:pPr>
              <w:pStyle w:val="ListParagraph"/>
              <w:numPr>
                <w:ilvl w:val="0"/>
                <w:numId w:val="14"/>
              </w:numPr>
              <w:spacing w:after="0" w:line="240" w:lineRule="auto"/>
              <w:jc w:val="both"/>
              <w:rPr>
                <w:color w:val="000000" w:themeColor="text1"/>
                <w:lang w:val="en-GB"/>
              </w:rPr>
            </w:pPr>
            <w:r w:rsidRPr="00473CC2">
              <w:rPr>
                <w:color w:val="000000" w:themeColor="text1"/>
                <w:lang w:val="en-GB"/>
              </w:rPr>
              <w:t>Evaluation report for the project</w:t>
            </w:r>
          </w:p>
        </w:tc>
        <w:tc>
          <w:tcPr>
            <w:tcW w:w="1275" w:type="dxa"/>
          </w:tcPr>
          <w:p w14:paraId="71424C57" w14:textId="6B677289" w:rsidR="002C18CC" w:rsidRDefault="002A0FFC" w:rsidP="00A52DFF">
            <w:pPr>
              <w:jc w:val="both"/>
              <w:rPr>
                <w:color w:val="000000" w:themeColor="text1"/>
                <w:lang w:val="en-GB"/>
              </w:rPr>
            </w:pPr>
            <w:r>
              <w:rPr>
                <w:color w:val="000000" w:themeColor="text1"/>
                <w:lang w:val="en-GB"/>
              </w:rPr>
              <w:t>5</w:t>
            </w:r>
          </w:p>
        </w:tc>
        <w:tc>
          <w:tcPr>
            <w:tcW w:w="1782" w:type="dxa"/>
          </w:tcPr>
          <w:p w14:paraId="17779FF7" w14:textId="52FE636F" w:rsidR="002C18CC" w:rsidRDefault="002C18CC" w:rsidP="00A52DFF">
            <w:pPr>
              <w:jc w:val="both"/>
              <w:rPr>
                <w:color w:val="000000" w:themeColor="text1"/>
                <w:lang w:val="en-GB"/>
              </w:rPr>
            </w:pPr>
          </w:p>
        </w:tc>
      </w:tr>
      <w:tr w:rsidR="00F03DA7" w14:paraId="44E85AE0" w14:textId="77777777" w:rsidTr="000C5FD6">
        <w:tc>
          <w:tcPr>
            <w:tcW w:w="6658" w:type="dxa"/>
          </w:tcPr>
          <w:p w14:paraId="79E3E83E" w14:textId="343031F7" w:rsidR="00F03DA7" w:rsidRDefault="00F03DA7" w:rsidP="00A52DFF">
            <w:pPr>
              <w:jc w:val="both"/>
              <w:rPr>
                <w:color w:val="000000" w:themeColor="text1"/>
                <w:lang w:val="en-GB"/>
              </w:rPr>
            </w:pPr>
            <w:r>
              <w:rPr>
                <w:color w:val="000000" w:themeColor="text1"/>
                <w:lang w:val="en-GB"/>
              </w:rPr>
              <w:t xml:space="preserve">Integrate feedback </w:t>
            </w:r>
            <w:r w:rsidR="00473CC2">
              <w:rPr>
                <w:color w:val="000000" w:themeColor="text1"/>
                <w:lang w:val="en-GB"/>
              </w:rPr>
              <w:t>and deliver final documents</w:t>
            </w:r>
            <w:r w:rsidR="00D44D1B">
              <w:rPr>
                <w:color w:val="000000" w:themeColor="text1"/>
                <w:lang w:val="en-GB"/>
              </w:rPr>
              <w:t xml:space="preserve"> (hard and soft copies of final documents and soft copies of field notes and data)</w:t>
            </w:r>
          </w:p>
        </w:tc>
        <w:tc>
          <w:tcPr>
            <w:tcW w:w="1275" w:type="dxa"/>
          </w:tcPr>
          <w:p w14:paraId="37517B46" w14:textId="7955A24A" w:rsidR="00F03DA7" w:rsidRDefault="00154D40" w:rsidP="00A52DFF">
            <w:pPr>
              <w:jc w:val="both"/>
              <w:rPr>
                <w:color w:val="000000" w:themeColor="text1"/>
                <w:lang w:val="en-GB"/>
              </w:rPr>
            </w:pPr>
            <w:r>
              <w:rPr>
                <w:color w:val="000000" w:themeColor="text1"/>
                <w:lang w:val="en-GB"/>
              </w:rPr>
              <w:t>4</w:t>
            </w:r>
          </w:p>
        </w:tc>
        <w:tc>
          <w:tcPr>
            <w:tcW w:w="1782" w:type="dxa"/>
          </w:tcPr>
          <w:p w14:paraId="4BF303DF" w14:textId="708A0E0C" w:rsidR="00F03DA7" w:rsidRDefault="00F03DA7" w:rsidP="00A52DFF">
            <w:pPr>
              <w:jc w:val="both"/>
              <w:rPr>
                <w:color w:val="000000" w:themeColor="text1"/>
                <w:lang w:val="en-GB"/>
              </w:rPr>
            </w:pPr>
          </w:p>
        </w:tc>
      </w:tr>
      <w:tr w:rsidR="00F03DA7" w14:paraId="7B172E53" w14:textId="77777777" w:rsidTr="000C5FD6">
        <w:tc>
          <w:tcPr>
            <w:tcW w:w="6658" w:type="dxa"/>
          </w:tcPr>
          <w:p w14:paraId="69B96E40" w14:textId="5188EB2E" w:rsidR="00F03DA7" w:rsidRDefault="000F2953" w:rsidP="00A52DFF">
            <w:pPr>
              <w:jc w:val="both"/>
              <w:rPr>
                <w:color w:val="000000" w:themeColor="text1"/>
                <w:lang w:val="en-GB"/>
              </w:rPr>
            </w:pPr>
            <w:r>
              <w:rPr>
                <w:color w:val="000000" w:themeColor="text1"/>
                <w:lang w:val="en-GB"/>
              </w:rPr>
              <w:t>Preparation and delivery of final p</w:t>
            </w:r>
            <w:r w:rsidR="00473CC2">
              <w:rPr>
                <w:color w:val="000000" w:themeColor="text1"/>
                <w:lang w:val="en-GB"/>
              </w:rPr>
              <w:t>resentation workshop</w:t>
            </w:r>
          </w:p>
        </w:tc>
        <w:tc>
          <w:tcPr>
            <w:tcW w:w="1275" w:type="dxa"/>
          </w:tcPr>
          <w:p w14:paraId="09C78F41" w14:textId="0249FB32" w:rsidR="00F03DA7" w:rsidRDefault="00154D40" w:rsidP="00A52DFF">
            <w:pPr>
              <w:jc w:val="both"/>
              <w:rPr>
                <w:color w:val="000000" w:themeColor="text1"/>
                <w:lang w:val="en-GB"/>
              </w:rPr>
            </w:pPr>
            <w:r>
              <w:rPr>
                <w:color w:val="000000" w:themeColor="text1"/>
                <w:lang w:val="en-GB"/>
              </w:rPr>
              <w:t>2</w:t>
            </w:r>
          </w:p>
        </w:tc>
        <w:tc>
          <w:tcPr>
            <w:tcW w:w="1782" w:type="dxa"/>
          </w:tcPr>
          <w:p w14:paraId="47CF69B5" w14:textId="7B49C2DD" w:rsidR="00F03DA7" w:rsidRDefault="00F03DA7" w:rsidP="00A52DFF">
            <w:pPr>
              <w:jc w:val="both"/>
              <w:rPr>
                <w:color w:val="000000" w:themeColor="text1"/>
                <w:lang w:val="en-GB"/>
              </w:rPr>
            </w:pPr>
          </w:p>
        </w:tc>
      </w:tr>
      <w:tr w:rsidR="000F2953" w14:paraId="1802858D" w14:textId="77777777" w:rsidTr="000C5FD6">
        <w:tc>
          <w:tcPr>
            <w:tcW w:w="6658" w:type="dxa"/>
            <w:shd w:val="clear" w:color="auto" w:fill="D9D9D9" w:themeFill="background1" w:themeFillShade="D9"/>
          </w:tcPr>
          <w:p w14:paraId="615E5DF1" w14:textId="79773251" w:rsidR="000F2953" w:rsidRPr="000F2953" w:rsidRDefault="000F2953" w:rsidP="00A52DFF">
            <w:pPr>
              <w:jc w:val="both"/>
              <w:rPr>
                <w:b/>
                <w:color w:val="000000" w:themeColor="text1"/>
                <w:lang w:val="en-GB"/>
              </w:rPr>
            </w:pPr>
            <w:r w:rsidRPr="000F2953">
              <w:rPr>
                <w:b/>
                <w:color w:val="000000" w:themeColor="text1"/>
                <w:lang w:val="en-GB"/>
              </w:rPr>
              <w:t>Total days</w:t>
            </w:r>
          </w:p>
        </w:tc>
        <w:tc>
          <w:tcPr>
            <w:tcW w:w="1275" w:type="dxa"/>
            <w:shd w:val="clear" w:color="auto" w:fill="D9D9D9" w:themeFill="background1" w:themeFillShade="D9"/>
          </w:tcPr>
          <w:p w14:paraId="7C46C88E" w14:textId="4200DD0B" w:rsidR="000F2953" w:rsidRPr="000F2953" w:rsidRDefault="00E60103" w:rsidP="00A52DFF">
            <w:pPr>
              <w:jc w:val="both"/>
              <w:rPr>
                <w:b/>
                <w:color w:val="000000" w:themeColor="text1"/>
                <w:lang w:val="en-GB"/>
              </w:rPr>
            </w:pPr>
            <w:r>
              <w:rPr>
                <w:b/>
                <w:color w:val="000000" w:themeColor="text1"/>
                <w:lang w:val="en-GB"/>
              </w:rPr>
              <w:t>4</w:t>
            </w:r>
            <w:r w:rsidR="00154D40">
              <w:rPr>
                <w:b/>
                <w:color w:val="000000" w:themeColor="text1"/>
                <w:lang w:val="en-GB"/>
              </w:rPr>
              <w:t>5</w:t>
            </w:r>
          </w:p>
        </w:tc>
        <w:tc>
          <w:tcPr>
            <w:tcW w:w="1782" w:type="dxa"/>
            <w:shd w:val="clear" w:color="auto" w:fill="D9D9D9" w:themeFill="background1" w:themeFillShade="D9"/>
          </w:tcPr>
          <w:p w14:paraId="4288DFE7" w14:textId="77777777" w:rsidR="000F2953" w:rsidRDefault="000F2953" w:rsidP="00A52DFF">
            <w:pPr>
              <w:jc w:val="both"/>
              <w:rPr>
                <w:color w:val="000000" w:themeColor="text1"/>
                <w:lang w:val="en-GB"/>
              </w:rPr>
            </w:pPr>
          </w:p>
        </w:tc>
      </w:tr>
    </w:tbl>
    <w:p w14:paraId="11B4293D" w14:textId="4790B00F" w:rsidR="003E5062" w:rsidRPr="009F4291" w:rsidRDefault="003E5062" w:rsidP="00A52DFF">
      <w:pPr>
        <w:jc w:val="both"/>
        <w:rPr>
          <w:color w:val="000000" w:themeColor="text1"/>
          <w:lang w:val="en-GB"/>
        </w:rPr>
      </w:pPr>
    </w:p>
    <w:p w14:paraId="1FCDCB4A" w14:textId="5255FE77" w:rsidR="00D61319" w:rsidRPr="009F4291" w:rsidRDefault="00D61319" w:rsidP="00A52DFF">
      <w:pPr>
        <w:pStyle w:val="Heading1"/>
        <w:numPr>
          <w:ilvl w:val="0"/>
          <w:numId w:val="7"/>
        </w:numPr>
        <w:jc w:val="both"/>
        <w:rPr>
          <w:lang w:val="en-GB"/>
        </w:rPr>
      </w:pPr>
      <w:bookmarkStart w:id="14" w:name="_Toc532572365"/>
      <w:r w:rsidRPr="009F4291">
        <w:rPr>
          <w:lang w:val="en-GB"/>
        </w:rPr>
        <w:lastRenderedPageBreak/>
        <w:t>Mode of payment</w:t>
      </w:r>
      <w:bookmarkEnd w:id="14"/>
    </w:p>
    <w:p w14:paraId="34FC9439" w14:textId="77777777" w:rsidR="00D61319" w:rsidRPr="009F4291" w:rsidRDefault="00D61319" w:rsidP="00A52DFF">
      <w:pPr>
        <w:jc w:val="both"/>
        <w:rPr>
          <w:color w:val="000000" w:themeColor="text1"/>
          <w:lang w:val="en-GB"/>
        </w:rPr>
      </w:pPr>
      <w:r w:rsidRPr="009F4291">
        <w:rPr>
          <w:color w:val="000000" w:themeColor="text1"/>
          <w:lang w:val="en-GB"/>
        </w:rPr>
        <w:t>The payment will be made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1455"/>
        <w:gridCol w:w="5445"/>
      </w:tblGrid>
      <w:tr w:rsidR="00D61319" w:rsidRPr="009F4291" w14:paraId="385E7350" w14:textId="77777777" w:rsidTr="002F6A59">
        <w:trPr>
          <w:jc w:val="center"/>
        </w:trPr>
        <w:tc>
          <w:tcPr>
            <w:tcW w:w="1229" w:type="pct"/>
            <w:shd w:val="clear" w:color="auto" w:fill="D0CECE" w:themeFill="background2" w:themeFillShade="E6"/>
            <w:vAlign w:val="center"/>
          </w:tcPr>
          <w:p w14:paraId="58CF2D57" w14:textId="77777777" w:rsidR="00D61319" w:rsidRPr="002F6A59" w:rsidRDefault="00D61319" w:rsidP="00A52DFF">
            <w:pPr>
              <w:jc w:val="both"/>
              <w:rPr>
                <w:b/>
                <w:color w:val="000000" w:themeColor="text1"/>
                <w:lang w:val="en-GB"/>
              </w:rPr>
            </w:pPr>
            <w:r w:rsidRPr="002F6A59">
              <w:rPr>
                <w:b/>
                <w:color w:val="000000" w:themeColor="text1"/>
                <w:lang w:val="en-GB"/>
              </w:rPr>
              <w:t>Instalments</w:t>
            </w:r>
          </w:p>
        </w:tc>
        <w:tc>
          <w:tcPr>
            <w:tcW w:w="795" w:type="pct"/>
            <w:shd w:val="clear" w:color="auto" w:fill="D0CECE" w:themeFill="background2" w:themeFillShade="E6"/>
            <w:vAlign w:val="center"/>
          </w:tcPr>
          <w:p w14:paraId="1F0B4C42" w14:textId="77777777" w:rsidR="00D61319" w:rsidRPr="002F6A59" w:rsidRDefault="00D61319" w:rsidP="00A52DFF">
            <w:pPr>
              <w:jc w:val="both"/>
              <w:rPr>
                <w:b/>
                <w:color w:val="000000" w:themeColor="text1"/>
                <w:lang w:val="en-GB"/>
              </w:rPr>
            </w:pPr>
            <w:r w:rsidRPr="002F6A59">
              <w:rPr>
                <w:b/>
                <w:color w:val="000000" w:themeColor="text1"/>
                <w:lang w:val="en-GB"/>
              </w:rPr>
              <w:t>Percentage</w:t>
            </w:r>
          </w:p>
        </w:tc>
        <w:tc>
          <w:tcPr>
            <w:tcW w:w="2976" w:type="pct"/>
            <w:shd w:val="clear" w:color="auto" w:fill="D0CECE" w:themeFill="background2" w:themeFillShade="E6"/>
            <w:vAlign w:val="center"/>
          </w:tcPr>
          <w:p w14:paraId="0F7937CD" w14:textId="77777777" w:rsidR="00D61319" w:rsidRPr="002F6A59" w:rsidRDefault="00D61319" w:rsidP="00A52DFF">
            <w:pPr>
              <w:jc w:val="both"/>
              <w:rPr>
                <w:b/>
                <w:color w:val="000000" w:themeColor="text1"/>
                <w:lang w:val="en-GB"/>
              </w:rPr>
            </w:pPr>
            <w:r w:rsidRPr="002F6A59">
              <w:rPr>
                <w:b/>
                <w:color w:val="000000" w:themeColor="text1"/>
                <w:lang w:val="en-GB"/>
              </w:rPr>
              <w:t>Timeline</w:t>
            </w:r>
          </w:p>
        </w:tc>
      </w:tr>
      <w:tr w:rsidR="00D61319" w:rsidRPr="009F4291" w14:paraId="065CF00C" w14:textId="77777777" w:rsidTr="00E612CB">
        <w:trPr>
          <w:jc w:val="center"/>
        </w:trPr>
        <w:tc>
          <w:tcPr>
            <w:tcW w:w="1229" w:type="pct"/>
            <w:vAlign w:val="center"/>
          </w:tcPr>
          <w:p w14:paraId="1A7A949D" w14:textId="77777777" w:rsidR="00D61319" w:rsidRPr="009F4291" w:rsidRDefault="00D61319" w:rsidP="00A52DFF">
            <w:pPr>
              <w:jc w:val="both"/>
              <w:rPr>
                <w:color w:val="000000" w:themeColor="text1"/>
                <w:lang w:val="en-GB"/>
              </w:rPr>
            </w:pPr>
            <w:r w:rsidRPr="009F4291">
              <w:rPr>
                <w:color w:val="000000" w:themeColor="text1"/>
                <w:lang w:val="en-GB"/>
              </w:rPr>
              <w:t>First instalment</w:t>
            </w:r>
          </w:p>
        </w:tc>
        <w:tc>
          <w:tcPr>
            <w:tcW w:w="795" w:type="pct"/>
            <w:vAlign w:val="center"/>
          </w:tcPr>
          <w:p w14:paraId="6BA408A0" w14:textId="77777777" w:rsidR="00D61319" w:rsidRPr="009F4291" w:rsidRDefault="00D61319" w:rsidP="00A52DFF">
            <w:pPr>
              <w:jc w:val="both"/>
              <w:rPr>
                <w:color w:val="000000" w:themeColor="text1"/>
                <w:lang w:val="en-GB"/>
              </w:rPr>
            </w:pPr>
            <w:r w:rsidRPr="009F4291">
              <w:rPr>
                <w:color w:val="000000" w:themeColor="text1"/>
                <w:lang w:val="en-GB"/>
              </w:rPr>
              <w:t>30</w:t>
            </w:r>
          </w:p>
        </w:tc>
        <w:tc>
          <w:tcPr>
            <w:tcW w:w="2976" w:type="pct"/>
            <w:vAlign w:val="center"/>
          </w:tcPr>
          <w:p w14:paraId="0EEBC7CE" w14:textId="089FBFB7" w:rsidR="00D61319" w:rsidRPr="009F4291" w:rsidRDefault="00D61319" w:rsidP="00A52DFF">
            <w:pPr>
              <w:jc w:val="both"/>
              <w:rPr>
                <w:color w:val="000000" w:themeColor="text1"/>
                <w:lang w:val="en-GB"/>
              </w:rPr>
            </w:pPr>
            <w:r w:rsidRPr="009F4291">
              <w:rPr>
                <w:color w:val="000000" w:themeColor="text1"/>
                <w:lang w:val="en-GB"/>
              </w:rPr>
              <w:t xml:space="preserve">After receiving the inception report </w:t>
            </w:r>
          </w:p>
        </w:tc>
      </w:tr>
      <w:tr w:rsidR="00D61319" w:rsidRPr="009F4291" w14:paraId="7A427F42" w14:textId="77777777" w:rsidTr="00E612CB">
        <w:trPr>
          <w:jc w:val="center"/>
        </w:trPr>
        <w:tc>
          <w:tcPr>
            <w:tcW w:w="1229" w:type="pct"/>
            <w:vAlign w:val="center"/>
          </w:tcPr>
          <w:p w14:paraId="3671B767" w14:textId="77777777" w:rsidR="00D61319" w:rsidRPr="009F4291" w:rsidRDefault="00D61319" w:rsidP="00A52DFF">
            <w:pPr>
              <w:jc w:val="both"/>
              <w:rPr>
                <w:color w:val="000000" w:themeColor="text1"/>
                <w:lang w:val="en-GB"/>
              </w:rPr>
            </w:pPr>
            <w:r w:rsidRPr="009F4291">
              <w:rPr>
                <w:color w:val="000000" w:themeColor="text1"/>
                <w:lang w:val="en-GB"/>
              </w:rPr>
              <w:t>Second instalment</w:t>
            </w:r>
          </w:p>
        </w:tc>
        <w:tc>
          <w:tcPr>
            <w:tcW w:w="795" w:type="pct"/>
            <w:vAlign w:val="center"/>
          </w:tcPr>
          <w:p w14:paraId="4395C95A" w14:textId="77777777" w:rsidR="00D61319" w:rsidRPr="009F4291" w:rsidRDefault="00D61319" w:rsidP="00A52DFF">
            <w:pPr>
              <w:jc w:val="both"/>
              <w:rPr>
                <w:color w:val="000000" w:themeColor="text1"/>
                <w:lang w:val="en-GB"/>
              </w:rPr>
            </w:pPr>
            <w:r w:rsidRPr="009F4291">
              <w:rPr>
                <w:color w:val="000000" w:themeColor="text1"/>
                <w:lang w:val="en-GB"/>
              </w:rPr>
              <w:t>30</w:t>
            </w:r>
          </w:p>
        </w:tc>
        <w:tc>
          <w:tcPr>
            <w:tcW w:w="2976" w:type="pct"/>
            <w:vAlign w:val="center"/>
          </w:tcPr>
          <w:p w14:paraId="645A60DA" w14:textId="77777777" w:rsidR="00D61319" w:rsidRPr="009F4291" w:rsidRDefault="00D61319" w:rsidP="00A52DFF">
            <w:pPr>
              <w:jc w:val="both"/>
              <w:rPr>
                <w:color w:val="000000" w:themeColor="text1"/>
                <w:lang w:val="en-GB"/>
              </w:rPr>
            </w:pPr>
            <w:r w:rsidRPr="009F4291">
              <w:rPr>
                <w:color w:val="000000" w:themeColor="text1"/>
                <w:lang w:val="en-GB"/>
              </w:rPr>
              <w:t xml:space="preserve">After receiving the first draft report </w:t>
            </w:r>
          </w:p>
        </w:tc>
      </w:tr>
      <w:tr w:rsidR="00D61319" w:rsidRPr="009F4291" w14:paraId="34B5DD32" w14:textId="77777777" w:rsidTr="00E612CB">
        <w:trPr>
          <w:jc w:val="center"/>
        </w:trPr>
        <w:tc>
          <w:tcPr>
            <w:tcW w:w="1229" w:type="pct"/>
            <w:vAlign w:val="center"/>
          </w:tcPr>
          <w:p w14:paraId="6418EEAD" w14:textId="77777777" w:rsidR="00D61319" w:rsidRPr="009F4291" w:rsidRDefault="00D61319" w:rsidP="00A52DFF">
            <w:pPr>
              <w:jc w:val="both"/>
              <w:rPr>
                <w:color w:val="000000" w:themeColor="text1"/>
                <w:lang w:val="en-GB"/>
              </w:rPr>
            </w:pPr>
            <w:r w:rsidRPr="009F4291">
              <w:rPr>
                <w:color w:val="000000" w:themeColor="text1"/>
                <w:lang w:val="en-GB"/>
              </w:rPr>
              <w:t>Final instalment</w:t>
            </w:r>
          </w:p>
        </w:tc>
        <w:tc>
          <w:tcPr>
            <w:tcW w:w="795" w:type="pct"/>
            <w:vAlign w:val="center"/>
          </w:tcPr>
          <w:p w14:paraId="2B894BAD" w14:textId="77777777" w:rsidR="00D61319" w:rsidRPr="009F4291" w:rsidRDefault="00D61319" w:rsidP="00A52DFF">
            <w:pPr>
              <w:jc w:val="both"/>
              <w:rPr>
                <w:color w:val="000000" w:themeColor="text1"/>
                <w:lang w:val="en-GB"/>
              </w:rPr>
            </w:pPr>
            <w:r w:rsidRPr="009F4291">
              <w:rPr>
                <w:color w:val="000000" w:themeColor="text1"/>
                <w:lang w:val="en-GB"/>
              </w:rPr>
              <w:t>40</w:t>
            </w:r>
          </w:p>
        </w:tc>
        <w:tc>
          <w:tcPr>
            <w:tcW w:w="2976" w:type="pct"/>
            <w:vAlign w:val="center"/>
          </w:tcPr>
          <w:p w14:paraId="4D28E3BE" w14:textId="77777777" w:rsidR="00D61319" w:rsidRPr="009F4291" w:rsidRDefault="00D61319" w:rsidP="00A52DFF">
            <w:pPr>
              <w:jc w:val="both"/>
              <w:rPr>
                <w:color w:val="000000" w:themeColor="text1"/>
                <w:lang w:val="en-GB"/>
              </w:rPr>
            </w:pPr>
            <w:r w:rsidRPr="009F4291">
              <w:rPr>
                <w:color w:val="000000" w:themeColor="text1"/>
                <w:lang w:val="en-GB"/>
              </w:rPr>
              <w:t xml:space="preserve">Upon submission of the final report </w:t>
            </w:r>
          </w:p>
        </w:tc>
      </w:tr>
    </w:tbl>
    <w:p w14:paraId="3FF39397" w14:textId="1E0C5B1A" w:rsidR="00D61319" w:rsidRPr="009F4291" w:rsidRDefault="00D61319" w:rsidP="00A52DFF">
      <w:pPr>
        <w:jc w:val="both"/>
        <w:rPr>
          <w:color w:val="000000" w:themeColor="text1"/>
          <w:lang w:val="en-GB"/>
        </w:rPr>
      </w:pPr>
    </w:p>
    <w:p w14:paraId="4C03B545" w14:textId="37D66232" w:rsidR="008A3BD9" w:rsidRPr="00066E79" w:rsidRDefault="008A3BD9" w:rsidP="00A52DFF">
      <w:pPr>
        <w:pStyle w:val="Heading1"/>
        <w:numPr>
          <w:ilvl w:val="0"/>
          <w:numId w:val="7"/>
        </w:numPr>
        <w:jc w:val="both"/>
        <w:rPr>
          <w:lang w:val="en-GB"/>
        </w:rPr>
      </w:pPr>
      <w:bookmarkStart w:id="15" w:name="_Toc532572366"/>
      <w:r w:rsidRPr="00066E79">
        <w:rPr>
          <w:lang w:val="en-GB"/>
        </w:rPr>
        <w:t>Evaluation criteria</w:t>
      </w:r>
      <w:r w:rsidR="001B1B1A" w:rsidRPr="00066E79">
        <w:rPr>
          <w:lang w:val="en-GB"/>
        </w:rPr>
        <w:t xml:space="preserve"> and scoring</w:t>
      </w:r>
      <w:bookmarkEnd w:id="15"/>
      <w:r w:rsidR="001B1B1A" w:rsidRPr="00066E79">
        <w:rPr>
          <w:lang w:val="en-GB"/>
        </w:rPr>
        <w:t xml:space="preserve"> </w:t>
      </w:r>
    </w:p>
    <w:tbl>
      <w:tblPr>
        <w:tblStyle w:val="TableGrid"/>
        <w:tblW w:w="0" w:type="auto"/>
        <w:tblLook w:val="04A0" w:firstRow="1" w:lastRow="0" w:firstColumn="1" w:lastColumn="0" w:noHBand="0" w:noVBand="1"/>
      </w:tblPr>
      <w:tblGrid>
        <w:gridCol w:w="4675"/>
        <w:gridCol w:w="4675"/>
      </w:tblGrid>
      <w:tr w:rsidR="00AD7E4B" w:rsidRPr="002866FF" w14:paraId="1B05FE08" w14:textId="77777777" w:rsidTr="002F6A59">
        <w:tc>
          <w:tcPr>
            <w:tcW w:w="4675" w:type="dxa"/>
            <w:shd w:val="clear" w:color="auto" w:fill="D0CECE" w:themeFill="background2" w:themeFillShade="E6"/>
          </w:tcPr>
          <w:p w14:paraId="06F929A8" w14:textId="77777777" w:rsidR="00AD7E4B" w:rsidRPr="002F6A59" w:rsidRDefault="00AD7E4B" w:rsidP="00A52DFF">
            <w:pPr>
              <w:jc w:val="both"/>
              <w:rPr>
                <w:b/>
              </w:rPr>
            </w:pPr>
            <w:r w:rsidRPr="002F6A59">
              <w:rPr>
                <w:b/>
              </w:rPr>
              <w:t>Criteria</w:t>
            </w:r>
          </w:p>
        </w:tc>
        <w:tc>
          <w:tcPr>
            <w:tcW w:w="4675" w:type="dxa"/>
            <w:shd w:val="clear" w:color="auto" w:fill="D0CECE" w:themeFill="background2" w:themeFillShade="E6"/>
          </w:tcPr>
          <w:p w14:paraId="1FBFC56F" w14:textId="77777777" w:rsidR="00AD7E4B" w:rsidRPr="002F6A59" w:rsidRDefault="00AD7E4B" w:rsidP="00A52DFF">
            <w:pPr>
              <w:jc w:val="both"/>
              <w:rPr>
                <w:b/>
              </w:rPr>
            </w:pPr>
            <w:r w:rsidRPr="002F6A59">
              <w:rPr>
                <w:b/>
              </w:rPr>
              <w:t xml:space="preserve">Score </w:t>
            </w:r>
          </w:p>
        </w:tc>
      </w:tr>
      <w:tr w:rsidR="00AD7E4B" w:rsidRPr="002866FF" w14:paraId="4EFB0476" w14:textId="77777777" w:rsidTr="00910A65">
        <w:tc>
          <w:tcPr>
            <w:tcW w:w="4675" w:type="dxa"/>
          </w:tcPr>
          <w:p w14:paraId="4FEF300E" w14:textId="77777777" w:rsidR="00AD7E4B" w:rsidRPr="002866FF" w:rsidRDefault="00AD7E4B" w:rsidP="00A52DFF">
            <w:pPr>
              <w:jc w:val="both"/>
            </w:pPr>
            <w:r w:rsidRPr="002866FF">
              <w:t xml:space="preserve">Appropriate methodology to address the study objectives  </w:t>
            </w:r>
          </w:p>
        </w:tc>
        <w:tc>
          <w:tcPr>
            <w:tcW w:w="4675" w:type="dxa"/>
          </w:tcPr>
          <w:p w14:paraId="261356F0" w14:textId="77777777" w:rsidR="00AD7E4B" w:rsidRPr="002866FF" w:rsidRDefault="00AD7E4B" w:rsidP="00A52DFF">
            <w:pPr>
              <w:jc w:val="both"/>
            </w:pPr>
            <w:r w:rsidRPr="002866FF">
              <w:t>40</w:t>
            </w:r>
          </w:p>
        </w:tc>
      </w:tr>
      <w:tr w:rsidR="00AD7E4B" w:rsidRPr="002866FF" w14:paraId="6A8ED225" w14:textId="77777777" w:rsidTr="00910A65">
        <w:tc>
          <w:tcPr>
            <w:tcW w:w="4675" w:type="dxa"/>
          </w:tcPr>
          <w:p w14:paraId="0EE70374" w14:textId="77777777" w:rsidR="00AD7E4B" w:rsidRPr="002866FF" w:rsidRDefault="00AD7E4B" w:rsidP="00A52DFF">
            <w:pPr>
              <w:jc w:val="both"/>
            </w:pPr>
            <w:r w:rsidRPr="002866FF">
              <w:t>Relevant competency of team leader and team composition</w:t>
            </w:r>
          </w:p>
        </w:tc>
        <w:tc>
          <w:tcPr>
            <w:tcW w:w="4675" w:type="dxa"/>
          </w:tcPr>
          <w:p w14:paraId="4F7C31C9" w14:textId="77777777" w:rsidR="00AD7E4B" w:rsidRPr="002866FF" w:rsidRDefault="00AD7E4B" w:rsidP="00A52DFF">
            <w:pPr>
              <w:jc w:val="both"/>
            </w:pPr>
            <w:r w:rsidRPr="002866FF">
              <w:t>40</w:t>
            </w:r>
          </w:p>
        </w:tc>
      </w:tr>
      <w:tr w:rsidR="00AD7E4B" w:rsidRPr="002866FF" w14:paraId="76C25A26" w14:textId="77777777" w:rsidTr="00910A65">
        <w:tc>
          <w:tcPr>
            <w:tcW w:w="4675" w:type="dxa"/>
          </w:tcPr>
          <w:p w14:paraId="0420C563" w14:textId="59101FC0" w:rsidR="00AD7E4B" w:rsidRPr="002866FF" w:rsidRDefault="003C7808" w:rsidP="00A52DFF">
            <w:pPr>
              <w:jc w:val="both"/>
            </w:pPr>
            <w:r>
              <w:t xml:space="preserve">Amount of budget and justification </w:t>
            </w:r>
          </w:p>
        </w:tc>
        <w:tc>
          <w:tcPr>
            <w:tcW w:w="4675" w:type="dxa"/>
          </w:tcPr>
          <w:p w14:paraId="784128AD" w14:textId="77777777" w:rsidR="00AD7E4B" w:rsidRPr="002866FF" w:rsidRDefault="00AD7E4B" w:rsidP="00A52DFF">
            <w:pPr>
              <w:jc w:val="both"/>
            </w:pPr>
            <w:r w:rsidRPr="002866FF">
              <w:t xml:space="preserve">20 </w:t>
            </w:r>
          </w:p>
        </w:tc>
      </w:tr>
    </w:tbl>
    <w:p w14:paraId="0C58AF83" w14:textId="6C7A2884" w:rsidR="00FB526C" w:rsidRPr="00066E79" w:rsidRDefault="00FB526C" w:rsidP="00A52DFF">
      <w:pPr>
        <w:pStyle w:val="Heading1"/>
        <w:numPr>
          <w:ilvl w:val="0"/>
          <w:numId w:val="7"/>
        </w:numPr>
        <w:jc w:val="both"/>
        <w:rPr>
          <w:lang w:val="en-GB"/>
        </w:rPr>
      </w:pPr>
      <w:bookmarkStart w:id="16" w:name="_Toc532572367"/>
      <w:r w:rsidRPr="00066E79">
        <w:rPr>
          <w:lang w:val="en-GB"/>
        </w:rPr>
        <w:t>Preparation of proposal</w:t>
      </w:r>
      <w:bookmarkEnd w:id="16"/>
    </w:p>
    <w:p w14:paraId="73DA91A2" w14:textId="1BCE36DC" w:rsidR="00551CAB" w:rsidRPr="00FB526C" w:rsidRDefault="00551CAB" w:rsidP="00A52DFF">
      <w:pPr>
        <w:jc w:val="both"/>
        <w:rPr>
          <w:lang w:val="en-GB"/>
        </w:rPr>
      </w:pPr>
      <w:r>
        <w:rPr>
          <w:lang w:val="en-GB"/>
        </w:rPr>
        <w:t xml:space="preserve">The proposal will be divided into two parts and should </w:t>
      </w:r>
      <w:r w:rsidR="00313F28">
        <w:rPr>
          <w:lang w:val="en-GB"/>
        </w:rPr>
        <w:t xml:space="preserve">be </w:t>
      </w:r>
      <w:r>
        <w:rPr>
          <w:lang w:val="en-GB"/>
        </w:rPr>
        <w:t xml:space="preserve">submitted in two separate folders i.e. technical and financial. </w:t>
      </w:r>
      <w:r w:rsidRPr="00FB526C">
        <w:rPr>
          <w:lang w:val="en-GB"/>
        </w:rPr>
        <w:t xml:space="preserve">The technical part of the proposal </w:t>
      </w:r>
      <w:r>
        <w:rPr>
          <w:lang w:val="en-GB"/>
        </w:rPr>
        <w:t xml:space="preserve">should not exceed 10 pages and will </w:t>
      </w:r>
      <w:r w:rsidRPr="00FB526C">
        <w:rPr>
          <w:lang w:val="en-GB"/>
        </w:rPr>
        <w:t>contain the following:</w:t>
      </w:r>
    </w:p>
    <w:p w14:paraId="2311DC27" w14:textId="77777777" w:rsidR="00551CAB" w:rsidRPr="002A67D7" w:rsidRDefault="00551CAB" w:rsidP="00A52DFF">
      <w:pPr>
        <w:pStyle w:val="ListParagraph"/>
        <w:numPr>
          <w:ilvl w:val="0"/>
          <w:numId w:val="10"/>
        </w:numPr>
        <w:jc w:val="both"/>
        <w:rPr>
          <w:color w:val="000000" w:themeColor="text1"/>
        </w:rPr>
      </w:pPr>
      <w:r w:rsidRPr="002A67D7">
        <w:rPr>
          <w:color w:val="000000" w:themeColor="text1"/>
        </w:rPr>
        <w:t xml:space="preserve">Detailed methodology of the study. </w:t>
      </w:r>
    </w:p>
    <w:p w14:paraId="12CF8EBF" w14:textId="44B35010" w:rsidR="00551CAB" w:rsidRPr="002A67D7" w:rsidRDefault="00551CAB" w:rsidP="00A52DFF">
      <w:pPr>
        <w:pStyle w:val="ListParagraph"/>
        <w:numPr>
          <w:ilvl w:val="0"/>
          <w:numId w:val="10"/>
        </w:numPr>
        <w:jc w:val="both"/>
        <w:rPr>
          <w:color w:val="000000" w:themeColor="text1"/>
        </w:rPr>
      </w:pPr>
      <w:r w:rsidRPr="002A67D7">
        <w:rPr>
          <w:color w:val="000000" w:themeColor="text1"/>
        </w:rPr>
        <w:t xml:space="preserve">Account of experience </w:t>
      </w:r>
      <w:r w:rsidR="004851F0">
        <w:rPr>
          <w:color w:val="000000" w:themeColor="text1"/>
        </w:rPr>
        <w:t xml:space="preserve">and qualification </w:t>
      </w:r>
      <w:r w:rsidRPr="002A67D7">
        <w:rPr>
          <w:color w:val="000000" w:themeColor="text1"/>
        </w:rPr>
        <w:t>of conducting survey and employing qualitative methods</w:t>
      </w:r>
      <w:r w:rsidR="004851F0">
        <w:rPr>
          <w:color w:val="000000" w:themeColor="text1"/>
        </w:rPr>
        <w:t xml:space="preserve"> in the areas of inclusive education</w:t>
      </w:r>
      <w:r w:rsidRPr="002A67D7">
        <w:rPr>
          <w:color w:val="000000" w:themeColor="text1"/>
        </w:rPr>
        <w:t>.</w:t>
      </w:r>
    </w:p>
    <w:p w14:paraId="3FA3FF57" w14:textId="2139845E" w:rsidR="00551CAB" w:rsidRPr="002A67D7" w:rsidRDefault="00551CAB" w:rsidP="00A52DFF">
      <w:pPr>
        <w:pStyle w:val="ListParagraph"/>
        <w:numPr>
          <w:ilvl w:val="0"/>
          <w:numId w:val="10"/>
        </w:numPr>
        <w:jc w:val="both"/>
        <w:rPr>
          <w:color w:val="000000" w:themeColor="text1"/>
        </w:rPr>
      </w:pPr>
      <w:r w:rsidRPr="002A67D7">
        <w:rPr>
          <w:color w:val="000000" w:themeColor="text1"/>
        </w:rPr>
        <w:t>CVs of the team leader and key members of the study team which reflect relevant experience to conduct the study</w:t>
      </w:r>
      <w:r w:rsidR="004851F0">
        <w:rPr>
          <w:color w:val="000000" w:themeColor="text1"/>
        </w:rPr>
        <w:t xml:space="preserve"> in the field of inclusive education</w:t>
      </w:r>
      <w:r w:rsidRPr="002A67D7">
        <w:rPr>
          <w:color w:val="000000" w:themeColor="text1"/>
        </w:rPr>
        <w:t>.</w:t>
      </w:r>
    </w:p>
    <w:p w14:paraId="1187912A" w14:textId="77777777" w:rsidR="00551CAB" w:rsidRPr="002A67D7" w:rsidRDefault="00551CAB" w:rsidP="00A52DFF">
      <w:pPr>
        <w:pStyle w:val="ListParagraph"/>
        <w:numPr>
          <w:ilvl w:val="0"/>
          <w:numId w:val="10"/>
        </w:numPr>
        <w:jc w:val="both"/>
        <w:rPr>
          <w:color w:val="000000" w:themeColor="text1"/>
        </w:rPr>
      </w:pPr>
      <w:r w:rsidRPr="002A67D7">
        <w:rPr>
          <w:lang w:val="en-GB"/>
        </w:rPr>
        <w:t>Copy of VAT registration certificate (for consulting firm).</w:t>
      </w:r>
    </w:p>
    <w:p w14:paraId="18D8A298" w14:textId="77777777" w:rsidR="00551CAB" w:rsidRPr="002A67D7" w:rsidRDefault="00551CAB" w:rsidP="00A52DFF">
      <w:pPr>
        <w:pStyle w:val="ListParagraph"/>
        <w:numPr>
          <w:ilvl w:val="0"/>
          <w:numId w:val="10"/>
        </w:numPr>
        <w:jc w:val="both"/>
        <w:rPr>
          <w:lang w:val="en-GB"/>
        </w:rPr>
      </w:pPr>
      <w:r w:rsidRPr="002A67D7">
        <w:rPr>
          <w:lang w:val="en-GB"/>
        </w:rPr>
        <w:t>Copy of valid TIN certificate and bank account detail.</w:t>
      </w:r>
    </w:p>
    <w:p w14:paraId="72E53FED" w14:textId="21C1E837" w:rsidR="00FB526C" w:rsidRDefault="00551CAB" w:rsidP="00A52DFF">
      <w:pPr>
        <w:jc w:val="both"/>
      </w:pPr>
      <w:r w:rsidRPr="00FE6033">
        <w:rPr>
          <w:lang w:val="en-GB"/>
        </w:rPr>
        <w:t xml:space="preserve">The financial proposal should clearly identify, item wise summary of cost for the assignment with detail breakdown.  </w:t>
      </w:r>
      <w:r w:rsidRPr="00FE6033">
        <w:rPr>
          <w:color w:val="000000" w:themeColor="text1"/>
          <w:lang w:val="en-GB"/>
        </w:rPr>
        <w:t>The budget should not contain income tax as a separate head; it can be blended with the other costs as it will be deducted from the source. However</w:t>
      </w:r>
      <w:r w:rsidR="00910A65">
        <w:rPr>
          <w:color w:val="000000" w:themeColor="text1"/>
          <w:lang w:val="en-GB"/>
        </w:rPr>
        <w:t>,</w:t>
      </w:r>
      <w:r w:rsidRPr="00FE6033">
        <w:rPr>
          <w:color w:val="000000" w:themeColor="text1"/>
          <w:lang w:val="en-GB"/>
        </w:rPr>
        <w:t xml:space="preserve"> VAT can be mentioned in the budget as per government regulation. The organisation </w:t>
      </w:r>
      <w:r w:rsidRPr="00FE6033">
        <w:rPr>
          <w:lang w:val="en-GB"/>
        </w:rPr>
        <w:t xml:space="preserve">will deduct VAT and Tax at source according to the </w:t>
      </w:r>
      <w:proofErr w:type="spellStart"/>
      <w:r w:rsidRPr="00FE6033">
        <w:rPr>
          <w:lang w:val="en-GB"/>
        </w:rPr>
        <w:t>GoB</w:t>
      </w:r>
      <w:proofErr w:type="spellEnd"/>
      <w:r w:rsidRPr="00FE6033">
        <w:rPr>
          <w:lang w:val="en-GB"/>
        </w:rPr>
        <w:t xml:space="preserve"> rules and deposit the said amount to government treasury.</w:t>
      </w:r>
      <w:r>
        <w:rPr>
          <w:lang w:val="en-GB"/>
        </w:rPr>
        <w:t xml:space="preserve"> </w:t>
      </w:r>
      <w:r w:rsidRPr="00FB526C">
        <w:rPr>
          <w:lang w:val="en-GB"/>
        </w:rPr>
        <w:t>The consultant/consulting firm is expected to provide justified budget which is consistent with technical proposal.</w:t>
      </w:r>
    </w:p>
    <w:p w14:paraId="4D5F2093" w14:textId="3387E422" w:rsidR="00FB526C" w:rsidRPr="002A67D7" w:rsidRDefault="00FB526C" w:rsidP="00A52DFF">
      <w:pPr>
        <w:pStyle w:val="Heading1"/>
        <w:numPr>
          <w:ilvl w:val="0"/>
          <w:numId w:val="7"/>
        </w:numPr>
        <w:jc w:val="both"/>
        <w:rPr>
          <w:lang w:val="en-GB"/>
        </w:rPr>
      </w:pPr>
      <w:bookmarkStart w:id="17" w:name="_Toc532572368"/>
      <w:r w:rsidRPr="002A67D7">
        <w:rPr>
          <w:lang w:val="en-GB"/>
        </w:rPr>
        <w:t>Submission of proposal</w:t>
      </w:r>
      <w:bookmarkEnd w:id="17"/>
    </w:p>
    <w:p w14:paraId="07822122" w14:textId="133A79B7" w:rsidR="00551CAB" w:rsidRDefault="00551CAB" w:rsidP="00A52DFF">
      <w:pPr>
        <w:jc w:val="both"/>
        <w:rPr>
          <w:iCs/>
          <w:lang w:val="en-GB"/>
        </w:rPr>
      </w:pPr>
      <w:r>
        <w:rPr>
          <w:color w:val="000000" w:themeColor="text1"/>
          <w:lang w:val="en-GB"/>
        </w:rPr>
        <w:t xml:space="preserve">The technical and financial proposals should be submitted electronically to the email address: </w:t>
      </w:r>
      <w:hyperlink r:id="rId8" w:history="1">
        <w:r w:rsidR="00955CB2">
          <w:rPr>
            <w:rStyle w:val="Hyperlink"/>
            <w:rFonts w:ascii="Arial" w:hAnsi="Arial" w:cs="Arial"/>
            <w:sz w:val="24"/>
            <w:szCs w:val="24"/>
            <w:lang w:val="en-GB"/>
          </w:rPr>
          <w:t>Planbd.consultant.hiring@plan-international.org</w:t>
        </w:r>
      </w:hyperlink>
      <w:r w:rsidR="00955CB2">
        <w:rPr>
          <w:color w:val="1F497D"/>
          <w:lang w:val="en-GB"/>
        </w:rPr>
        <w:t xml:space="preserve"> </w:t>
      </w:r>
      <w:r>
        <w:rPr>
          <w:color w:val="000000" w:themeColor="text1"/>
          <w:lang w:val="en-GB"/>
        </w:rPr>
        <w:t>with “</w:t>
      </w:r>
      <w:r w:rsidR="00214FF4" w:rsidRPr="00955CB2">
        <w:rPr>
          <w:iCs/>
          <w:color w:val="000000" w:themeColor="text1"/>
          <w:lang w:val="en-GB"/>
        </w:rPr>
        <w:t>End line study of the project</w:t>
      </w:r>
      <w:r w:rsidR="002869E7" w:rsidRPr="00955CB2">
        <w:rPr>
          <w:iCs/>
          <w:color w:val="000000" w:themeColor="text1"/>
          <w:lang w:val="en-GB"/>
        </w:rPr>
        <w:t>–</w:t>
      </w:r>
      <w:r w:rsidR="00DD2EE1">
        <w:rPr>
          <w:iCs/>
          <w:color w:val="000000" w:themeColor="text1"/>
          <w:lang w:val="en-GB"/>
        </w:rPr>
        <w:t xml:space="preserve">Developing </w:t>
      </w:r>
      <w:proofErr w:type="gramStart"/>
      <w:r w:rsidR="00DD2EE1">
        <w:rPr>
          <w:iCs/>
          <w:color w:val="000000" w:themeColor="text1"/>
          <w:lang w:val="en-GB"/>
        </w:rPr>
        <w:t>A</w:t>
      </w:r>
      <w:proofErr w:type="gramEnd"/>
      <w:r w:rsidR="00DD2EE1">
        <w:rPr>
          <w:iCs/>
          <w:color w:val="000000" w:themeColor="text1"/>
          <w:lang w:val="en-GB"/>
        </w:rPr>
        <w:t xml:space="preserve"> Model of Inclusive Education in Bangladesh (DMIE</w:t>
      </w:r>
      <w:r w:rsidR="002869E7" w:rsidRPr="00955CB2">
        <w:rPr>
          <w:color w:val="000000" w:themeColor="text1"/>
          <w:spacing w:val="1"/>
        </w:rPr>
        <w:t>)</w:t>
      </w:r>
      <w:r w:rsidR="002869E7" w:rsidRPr="00955CB2">
        <w:rPr>
          <w:color w:val="000000" w:themeColor="text1"/>
          <w:lang w:val="en-GB"/>
        </w:rPr>
        <w:t>”</w:t>
      </w:r>
      <w:r w:rsidR="00A643AD" w:rsidRPr="00955CB2">
        <w:rPr>
          <w:color w:val="000000" w:themeColor="text1"/>
          <w:lang w:val="en-GB"/>
        </w:rPr>
        <w:t xml:space="preserve"> as subject</w:t>
      </w:r>
      <w:r w:rsidRPr="00955CB2">
        <w:rPr>
          <w:iCs/>
          <w:lang w:val="en-GB"/>
        </w:rPr>
        <w:t>.</w:t>
      </w:r>
      <w:r>
        <w:rPr>
          <w:iCs/>
          <w:lang w:val="en-GB"/>
        </w:rPr>
        <w:t xml:space="preserve"> Proposal submitted to any other email account except this and in hard copy will be treated as disqualified. Submissions after the deadline </w:t>
      </w:r>
      <w:r w:rsidR="00954C14">
        <w:rPr>
          <w:iCs/>
          <w:lang w:val="en-GB"/>
        </w:rPr>
        <w:t>13</w:t>
      </w:r>
      <w:r w:rsidR="00910A65" w:rsidRPr="00910A65">
        <w:rPr>
          <w:iCs/>
          <w:vertAlign w:val="superscript"/>
          <w:lang w:val="en-GB"/>
        </w:rPr>
        <w:t>th</w:t>
      </w:r>
      <w:r w:rsidR="00910A65">
        <w:rPr>
          <w:iCs/>
          <w:lang w:val="en-GB"/>
        </w:rPr>
        <w:t xml:space="preserve"> </w:t>
      </w:r>
      <w:r w:rsidR="00954C14">
        <w:rPr>
          <w:iCs/>
          <w:lang w:val="en-GB"/>
        </w:rPr>
        <w:lastRenderedPageBreak/>
        <w:t>January 2019</w:t>
      </w:r>
      <w:r>
        <w:rPr>
          <w:iCs/>
          <w:lang w:val="en-GB"/>
        </w:rPr>
        <w:t xml:space="preserve"> will be treated as disqualified. Two different folders i.e. technical and financial should be submitted into one zip folder with a covering letter.</w:t>
      </w:r>
      <w:r w:rsidR="00591852" w:rsidRPr="00591852">
        <w:rPr>
          <w:iCs/>
          <w:lang w:val="en-GB"/>
        </w:rPr>
        <w:t xml:space="preserve"> </w:t>
      </w:r>
      <w:r w:rsidR="00591852">
        <w:rPr>
          <w:iCs/>
          <w:lang w:val="en-GB"/>
        </w:rPr>
        <w:t>The proposals should be submitted in pdf format.</w:t>
      </w:r>
    </w:p>
    <w:p w14:paraId="7E71EC2E" w14:textId="341720F6" w:rsidR="00D61319" w:rsidRPr="002A67D7" w:rsidRDefault="00D61319" w:rsidP="00A52DFF">
      <w:pPr>
        <w:pStyle w:val="Heading1"/>
        <w:numPr>
          <w:ilvl w:val="0"/>
          <w:numId w:val="7"/>
        </w:numPr>
        <w:jc w:val="both"/>
        <w:rPr>
          <w:lang w:val="en-GB"/>
        </w:rPr>
      </w:pPr>
      <w:bookmarkStart w:id="18" w:name="_Toc532572369"/>
      <w:r w:rsidRPr="002A67D7">
        <w:rPr>
          <w:lang w:val="en-GB"/>
        </w:rPr>
        <w:t>Penalty clause</w:t>
      </w:r>
      <w:bookmarkEnd w:id="18"/>
    </w:p>
    <w:p w14:paraId="737EA93A" w14:textId="26A77FE1" w:rsidR="00D61319" w:rsidRDefault="00D61319" w:rsidP="00A52DFF">
      <w:pPr>
        <w:jc w:val="both"/>
        <w:rPr>
          <w:color w:val="000000" w:themeColor="text1"/>
          <w:lang w:val="en-GB"/>
        </w:rPr>
      </w:pPr>
      <w:r w:rsidRPr="009F4291">
        <w:rPr>
          <w:color w:val="000000" w:themeColor="text1"/>
          <w:lang w:val="en-GB"/>
        </w:rPr>
        <w:t xml:space="preserve">The consultant/consulting firm is expected to provide services within time frame as well as submit the final report maintaining the quality as mentioned in section </w:t>
      </w:r>
      <w:r w:rsidR="00374BCA">
        <w:rPr>
          <w:color w:val="000000" w:themeColor="text1"/>
          <w:lang w:val="en-GB"/>
        </w:rPr>
        <w:t>8</w:t>
      </w:r>
      <w:r w:rsidRPr="009F4291">
        <w:rPr>
          <w:color w:val="000000" w:themeColor="text1"/>
          <w:lang w:val="en-GB"/>
        </w:rPr>
        <w:t xml:space="preserve">. If for any reason, the consultant/consulting firm fails to deliver services within stipulated time, the consultant/consulting firm needs to inform </w:t>
      </w:r>
      <w:r w:rsidR="00BB5267" w:rsidRPr="009F4291">
        <w:t xml:space="preserve">Plan </w:t>
      </w:r>
      <w:r w:rsidR="00BB2E9E" w:rsidRPr="009F4291">
        <w:t>International Bangladesh</w:t>
      </w:r>
      <w:r w:rsidRPr="009F4291">
        <w:rPr>
          <w:color w:val="000000" w:themeColor="text1"/>
          <w:lang w:val="en-GB"/>
        </w:rPr>
        <w:t xml:space="preserve"> </w:t>
      </w:r>
      <w:r w:rsidR="00374BCA">
        <w:rPr>
          <w:color w:val="000000" w:themeColor="text1"/>
          <w:lang w:val="en-GB"/>
        </w:rPr>
        <w:t xml:space="preserve">well ahead of </w:t>
      </w:r>
      <w:r w:rsidRPr="009F4291">
        <w:rPr>
          <w:color w:val="000000" w:themeColor="text1"/>
          <w:lang w:val="en-GB"/>
        </w:rPr>
        <w:t xml:space="preserve">time with valid and acceptable explanation. Failing to this may evoke penalty clause at the rate of </w:t>
      </w:r>
      <w:r w:rsidR="00717FF1">
        <w:rPr>
          <w:color w:val="000000" w:themeColor="text1"/>
          <w:lang w:val="en-GB"/>
        </w:rPr>
        <w:t>1%</w:t>
      </w:r>
      <w:r w:rsidR="00717FF1" w:rsidRPr="009F4291">
        <w:rPr>
          <w:color w:val="000000" w:themeColor="text1"/>
          <w:lang w:val="en-GB"/>
        </w:rPr>
        <w:t xml:space="preserve"> </w:t>
      </w:r>
      <w:r w:rsidRPr="009F4291">
        <w:rPr>
          <w:color w:val="000000" w:themeColor="text1"/>
          <w:lang w:val="en-GB"/>
        </w:rPr>
        <w:t xml:space="preserve">for each day of delay. If the quality is not maintained as mentioned in section </w:t>
      </w:r>
      <w:r w:rsidR="00374BCA">
        <w:rPr>
          <w:color w:val="000000" w:themeColor="text1"/>
          <w:lang w:val="en-GB"/>
        </w:rPr>
        <w:t>8</w:t>
      </w:r>
      <w:r w:rsidRPr="009F4291">
        <w:rPr>
          <w:color w:val="000000" w:themeColor="text1"/>
          <w:lang w:val="en-GB"/>
        </w:rPr>
        <w:t xml:space="preserve"> </w:t>
      </w:r>
      <w:r w:rsidR="00BB5267" w:rsidRPr="009F4291">
        <w:t xml:space="preserve">Plan </w:t>
      </w:r>
      <w:r w:rsidR="00E626B6" w:rsidRPr="009F4291">
        <w:t>International Bangladesh</w:t>
      </w:r>
      <w:r w:rsidRPr="009F4291">
        <w:rPr>
          <w:color w:val="000000" w:themeColor="text1"/>
          <w:lang w:val="en-GB"/>
        </w:rPr>
        <w:t xml:space="preserve"> will deduct </w:t>
      </w:r>
      <w:r w:rsidR="00D373FB">
        <w:rPr>
          <w:color w:val="000000" w:themeColor="text1"/>
          <w:lang w:val="en-GB"/>
        </w:rPr>
        <w:t>5</w:t>
      </w:r>
      <w:r w:rsidR="00D373FB" w:rsidRPr="009F4291">
        <w:rPr>
          <w:color w:val="000000" w:themeColor="text1"/>
          <w:lang w:val="en-GB"/>
        </w:rPr>
        <w:t xml:space="preserve">% </w:t>
      </w:r>
      <w:r w:rsidRPr="009F4291">
        <w:rPr>
          <w:color w:val="000000" w:themeColor="text1"/>
          <w:lang w:val="en-GB"/>
        </w:rPr>
        <w:t>of the total agreement amount.</w:t>
      </w:r>
    </w:p>
    <w:p w14:paraId="5D2F1479" w14:textId="7E99C688" w:rsidR="00D61319" w:rsidRPr="007904AC" w:rsidRDefault="00D61319" w:rsidP="00A52DFF">
      <w:pPr>
        <w:jc w:val="both"/>
        <w:rPr>
          <w:color w:val="000000" w:themeColor="text1"/>
          <w:lang w:val="en-GB"/>
        </w:rPr>
      </w:pPr>
      <w:r w:rsidRPr="007904AC">
        <w:rPr>
          <w:color w:val="000000" w:themeColor="text1"/>
          <w:lang w:val="en-GB"/>
        </w:rPr>
        <w:t>Contact person</w:t>
      </w:r>
    </w:p>
    <w:p w14:paraId="569081FA" w14:textId="5F32D37D" w:rsidR="00F943BE" w:rsidRDefault="00F943BE" w:rsidP="00A52DFF">
      <w:pPr>
        <w:jc w:val="both"/>
        <w:rPr>
          <w:rStyle w:val="Hyperlink"/>
          <w:rFonts w:ascii="Arial" w:hAnsi="Arial" w:cs="Arial"/>
          <w:sz w:val="24"/>
          <w:szCs w:val="24"/>
          <w:lang w:val="en-GB"/>
        </w:rPr>
      </w:pPr>
      <w:r w:rsidRPr="00F943BE">
        <w:rPr>
          <w:color w:val="000000" w:themeColor="text1"/>
          <w:lang w:val="en-GB"/>
        </w:rPr>
        <w:t xml:space="preserve">For any further </w:t>
      </w:r>
      <w:r w:rsidR="00DD2EE1" w:rsidRPr="00F943BE">
        <w:rPr>
          <w:color w:val="000000" w:themeColor="text1"/>
          <w:lang w:val="en-GB"/>
        </w:rPr>
        <w:t>qu</w:t>
      </w:r>
      <w:r w:rsidR="00DD2EE1">
        <w:rPr>
          <w:color w:val="000000" w:themeColor="text1"/>
          <w:lang w:val="en-GB"/>
        </w:rPr>
        <w:t>e</w:t>
      </w:r>
      <w:r w:rsidR="00DD2EE1" w:rsidRPr="00F943BE">
        <w:rPr>
          <w:color w:val="000000" w:themeColor="text1"/>
          <w:lang w:val="en-GB"/>
        </w:rPr>
        <w:t>r</w:t>
      </w:r>
      <w:r w:rsidR="00DD2EE1">
        <w:rPr>
          <w:color w:val="000000" w:themeColor="text1"/>
          <w:lang w:val="en-GB"/>
        </w:rPr>
        <w:t>i</w:t>
      </w:r>
      <w:r w:rsidR="00DD2EE1" w:rsidRPr="00F943BE">
        <w:rPr>
          <w:color w:val="000000" w:themeColor="text1"/>
          <w:lang w:val="en-GB"/>
        </w:rPr>
        <w:t>es,</w:t>
      </w:r>
      <w:r w:rsidRPr="00F943BE">
        <w:rPr>
          <w:color w:val="000000" w:themeColor="text1"/>
          <w:lang w:val="en-GB"/>
        </w:rPr>
        <w:t xml:space="preserve"> please communicate to </w:t>
      </w:r>
      <w:r w:rsidRPr="009F4291">
        <w:t xml:space="preserve">communicate </w:t>
      </w:r>
      <w:r>
        <w:t>Mr.</w:t>
      </w:r>
      <w:r w:rsidRPr="009F4291">
        <w:t xml:space="preserve"> </w:t>
      </w:r>
      <w:r w:rsidR="00DD2EE1">
        <w:t>Monirul Islam</w:t>
      </w:r>
      <w:r w:rsidRPr="009F4291">
        <w:rPr>
          <w:lang w:val="en-GB"/>
        </w:rPr>
        <w:t xml:space="preserve">, </w:t>
      </w:r>
      <w:r w:rsidR="00DD2EE1">
        <w:rPr>
          <w:lang w:val="en-GB"/>
        </w:rPr>
        <w:t>Specialist-QPE</w:t>
      </w:r>
      <w:r w:rsidRPr="009F4291">
        <w:rPr>
          <w:lang w:val="en-GB"/>
        </w:rPr>
        <w:t>, to the email address</w:t>
      </w:r>
      <w:r>
        <w:rPr>
          <w:lang w:val="en-GB"/>
        </w:rPr>
        <w:t>:</w:t>
      </w:r>
      <w:r w:rsidRPr="009F4291">
        <w:rPr>
          <w:lang w:val="en-GB"/>
        </w:rPr>
        <w:t xml:space="preserve"> </w:t>
      </w:r>
      <w:hyperlink r:id="rId9" w:history="1">
        <w:r w:rsidR="00DD2EE1" w:rsidRPr="004C1D93">
          <w:rPr>
            <w:rStyle w:val="Hyperlink"/>
            <w:rFonts w:ascii="Arial" w:hAnsi="Arial" w:cs="Arial"/>
            <w:sz w:val="24"/>
            <w:szCs w:val="24"/>
            <w:lang w:val="en-GB"/>
          </w:rPr>
          <w:t>Monirul.islam@plan-international.org</w:t>
        </w:r>
      </w:hyperlink>
    </w:p>
    <w:p w14:paraId="387D24ED" w14:textId="2E408C25" w:rsidR="00792005" w:rsidRPr="002A67D7" w:rsidRDefault="00792005" w:rsidP="00A52DFF">
      <w:pPr>
        <w:pStyle w:val="Heading1"/>
        <w:numPr>
          <w:ilvl w:val="0"/>
          <w:numId w:val="7"/>
        </w:numPr>
        <w:jc w:val="both"/>
        <w:rPr>
          <w:lang w:val="en-GB"/>
        </w:rPr>
      </w:pPr>
      <w:bookmarkStart w:id="19" w:name="_Toc532572370"/>
      <w:r w:rsidRPr="002A67D7">
        <w:rPr>
          <w:lang w:val="en-GB"/>
        </w:rPr>
        <w:t>Ethical Considerations</w:t>
      </w:r>
      <w:bookmarkEnd w:id="19"/>
    </w:p>
    <w:p w14:paraId="33FE77A2" w14:textId="66A5BAA6" w:rsidR="00792005" w:rsidRDefault="00792005" w:rsidP="00A52DFF">
      <w:pPr>
        <w:jc w:val="both"/>
        <w:rPr>
          <w:lang w:bidi="en-US"/>
        </w:rPr>
      </w:pPr>
      <w:r w:rsidRPr="009F4291">
        <w:rPr>
          <w:lang w:bidi="en-US"/>
        </w:rPr>
        <w:t xml:space="preserve">There will be nothing in the study which may be harmful for respondents regarding legal or medical ground. No one would be forced to provide information for the study. The objectives will be clearly explained to all the respondents of the study before gathering data from them. The evaluators will be abstained from collecting data from those who will deny or show any kind of disinterest in providing information. </w:t>
      </w:r>
      <w:r w:rsidR="00645F32" w:rsidRPr="00707F28">
        <w:rPr>
          <w:lang w:bidi="en-US"/>
        </w:rPr>
        <w:t>Thus</w:t>
      </w:r>
      <w:r w:rsidR="00645F32">
        <w:rPr>
          <w:lang w:bidi="en-US"/>
        </w:rPr>
        <w:t xml:space="preserve">, </w:t>
      </w:r>
      <w:r w:rsidR="00645F32" w:rsidRPr="00707F28">
        <w:rPr>
          <w:lang w:bidi="en-US"/>
        </w:rPr>
        <w:t xml:space="preserve">verbal/written consent of the respondents </w:t>
      </w:r>
      <w:r w:rsidR="00645F32">
        <w:rPr>
          <w:lang w:bidi="en-US"/>
        </w:rPr>
        <w:t xml:space="preserve">should </w:t>
      </w:r>
      <w:r w:rsidR="00645F32" w:rsidRPr="00707F28">
        <w:rPr>
          <w:lang w:bidi="en-US"/>
        </w:rPr>
        <w:t xml:space="preserve">be taken before collecting data. </w:t>
      </w:r>
      <w:r w:rsidR="00645F32">
        <w:rPr>
          <w:lang w:bidi="en-US"/>
        </w:rPr>
        <w:t>Confidentiality of data should be maintained and in the report name of the respondents should not be revealed.</w:t>
      </w:r>
    </w:p>
    <w:p w14:paraId="26EFF4B0" w14:textId="4F1AA5A3" w:rsidR="00D61319" w:rsidRPr="002A67D7" w:rsidRDefault="00D61319" w:rsidP="00A52DFF">
      <w:pPr>
        <w:pStyle w:val="Heading1"/>
        <w:numPr>
          <w:ilvl w:val="0"/>
          <w:numId w:val="7"/>
        </w:numPr>
        <w:jc w:val="both"/>
        <w:rPr>
          <w:lang w:val="en-GB"/>
        </w:rPr>
      </w:pPr>
      <w:bookmarkStart w:id="20" w:name="_Toc532572371"/>
      <w:r w:rsidRPr="002A67D7">
        <w:rPr>
          <w:lang w:val="en-GB"/>
        </w:rPr>
        <w:t>Bindings</w:t>
      </w:r>
      <w:bookmarkEnd w:id="20"/>
      <w:r w:rsidRPr="002A67D7">
        <w:rPr>
          <w:lang w:val="en-GB"/>
        </w:rPr>
        <w:t xml:space="preserve"> </w:t>
      </w:r>
    </w:p>
    <w:p w14:paraId="3603AD9A" w14:textId="0A508C08" w:rsidR="00541AA2" w:rsidRDefault="00D61319" w:rsidP="00A52DFF">
      <w:pPr>
        <w:jc w:val="both"/>
      </w:pPr>
      <w:r w:rsidRPr="009F4291">
        <w:t xml:space="preserve">All documents, papers and data produced during the assessment are to be treated as </w:t>
      </w:r>
      <w:r w:rsidR="00F64E41" w:rsidRPr="009F4291">
        <w:t xml:space="preserve">Plan International </w:t>
      </w:r>
      <w:r w:rsidRPr="009F4291">
        <w:t>Bangladesh</w:t>
      </w:r>
      <w:r w:rsidR="00160C9F">
        <w:t>’s</w:t>
      </w:r>
      <w:r w:rsidRPr="009F4291">
        <w:t xml:space="preserve"> property and restricted for public use. The contracted consultant/consultant firm will submit all original documents, materials and data to country office of </w:t>
      </w:r>
      <w:r w:rsidR="00F64E41" w:rsidRPr="009F4291">
        <w:t>Plan International</w:t>
      </w:r>
      <w:r w:rsidRPr="009F4291">
        <w:t xml:space="preserve"> Bangladesh.</w:t>
      </w:r>
    </w:p>
    <w:p w14:paraId="6C34372E" w14:textId="7F352CC6" w:rsidR="002109DC" w:rsidRPr="007904AC" w:rsidRDefault="00826659" w:rsidP="00A52DFF">
      <w:pPr>
        <w:pStyle w:val="Heading1"/>
        <w:numPr>
          <w:ilvl w:val="0"/>
          <w:numId w:val="7"/>
        </w:numPr>
        <w:jc w:val="both"/>
        <w:rPr>
          <w:lang w:val="en-GB"/>
        </w:rPr>
      </w:pPr>
      <w:bookmarkStart w:id="21" w:name="_Toc532572372"/>
      <w:r w:rsidRPr="007904AC">
        <w:rPr>
          <w:lang w:val="en-GB"/>
        </w:rPr>
        <w:t>Negotiations</w:t>
      </w:r>
      <w:bookmarkEnd w:id="21"/>
    </w:p>
    <w:p w14:paraId="78AE15A9" w14:textId="7109F310" w:rsidR="00826659" w:rsidRDefault="00826659" w:rsidP="00A52DFF">
      <w:pPr>
        <w:jc w:val="both"/>
        <w:rPr>
          <w:lang w:val="en-GB"/>
        </w:rPr>
      </w:pPr>
      <w:r w:rsidRPr="009F4291">
        <w:rPr>
          <w:lang w:val="en-GB"/>
        </w:rPr>
        <w:t>Once the proposal are evaluated Plan International Bangladesh may enter into negotiation with o</w:t>
      </w:r>
      <w:r w:rsidR="00160C9F">
        <w:rPr>
          <w:lang w:val="en-GB"/>
        </w:rPr>
        <w:t>ne or more than one consultant/</w:t>
      </w:r>
      <w:r w:rsidRPr="009F4291">
        <w:rPr>
          <w:lang w:val="en-GB"/>
        </w:rPr>
        <w:t xml:space="preserve">consulting firm for final selection. If negotiations fail, Plan International Bangladesh will invite consultant/consulting firm whose proposal received and was the next highest score to negotiate a contract. If none of the invited proposals led to an agreement fresh Requests for Proposals (bidding document) will be called. </w:t>
      </w:r>
    </w:p>
    <w:p w14:paraId="04676ECD" w14:textId="5D1283DA" w:rsidR="00826659" w:rsidRPr="007904AC" w:rsidRDefault="00826659" w:rsidP="00A52DFF">
      <w:pPr>
        <w:pStyle w:val="Heading1"/>
        <w:numPr>
          <w:ilvl w:val="0"/>
          <w:numId w:val="7"/>
        </w:numPr>
        <w:jc w:val="both"/>
        <w:rPr>
          <w:lang w:val="en-GB"/>
        </w:rPr>
      </w:pPr>
      <w:bookmarkStart w:id="22" w:name="_Toc532572373"/>
      <w:r w:rsidRPr="007904AC">
        <w:rPr>
          <w:lang w:val="en-GB"/>
        </w:rPr>
        <w:t>Award of contract</w:t>
      </w:r>
      <w:bookmarkEnd w:id="22"/>
      <w:r w:rsidRPr="007904AC">
        <w:rPr>
          <w:lang w:val="en-GB"/>
        </w:rPr>
        <w:t xml:space="preserve"> </w:t>
      </w:r>
    </w:p>
    <w:p w14:paraId="32D734DC" w14:textId="77777777" w:rsidR="00214FF4" w:rsidRDefault="00826659" w:rsidP="00A52DFF">
      <w:pPr>
        <w:jc w:val="both"/>
        <w:rPr>
          <w:lang w:val="en-GB"/>
        </w:rPr>
      </w:pPr>
      <w:r w:rsidRPr="009F4291">
        <w:rPr>
          <w:lang w:val="en-GB"/>
        </w:rPr>
        <w:t xml:space="preserve">The consultant/consulting firm expected to commence the assignment within one week of signing contract. </w:t>
      </w:r>
    </w:p>
    <w:p w14:paraId="7553FFB7" w14:textId="33FFAF2B" w:rsidR="00590751" w:rsidRPr="002A67D7" w:rsidRDefault="00590751" w:rsidP="00A52DFF">
      <w:pPr>
        <w:pStyle w:val="Heading1"/>
        <w:numPr>
          <w:ilvl w:val="0"/>
          <w:numId w:val="7"/>
        </w:numPr>
        <w:jc w:val="both"/>
        <w:rPr>
          <w:lang w:val="en-GB"/>
        </w:rPr>
      </w:pPr>
      <w:bookmarkStart w:id="23" w:name="_Toc532572374"/>
      <w:r w:rsidRPr="002A67D7">
        <w:rPr>
          <w:lang w:val="en-GB"/>
        </w:rPr>
        <w:t>Child Protection Policy</w:t>
      </w:r>
      <w:bookmarkEnd w:id="23"/>
    </w:p>
    <w:p w14:paraId="7366E736" w14:textId="50F15462" w:rsidR="00472A4C" w:rsidRDefault="00590751" w:rsidP="00A52DFF">
      <w:pPr>
        <w:jc w:val="both"/>
      </w:pPr>
      <w:r w:rsidRPr="009F4291">
        <w:t>The in</w:t>
      </w:r>
      <w:r w:rsidR="00160C9F">
        <w:t>dividuals shall comply with the C</w:t>
      </w:r>
      <w:r w:rsidRPr="009F4291">
        <w:t>hild Protection Policy of Plan Internat</w:t>
      </w:r>
      <w:r w:rsidR="00160C9F">
        <w:t>ional Bangladesh. Any violation</w:t>
      </w:r>
      <w:r w:rsidRPr="009F4291">
        <w:t xml:space="preserve">/deviation in complying with </w:t>
      </w:r>
      <w:r w:rsidR="00160C9F">
        <w:t>the</w:t>
      </w:r>
      <w:r w:rsidRPr="009F4291">
        <w:t xml:space="preserve"> policy will not only result-in termination of the agreement but </w:t>
      </w:r>
      <w:r w:rsidRPr="009F4291">
        <w:lastRenderedPageBreak/>
        <w:t xml:space="preserve">also Plan </w:t>
      </w:r>
      <w:r w:rsidR="00160C9F">
        <w:t xml:space="preserve">International Bangladesh </w:t>
      </w:r>
      <w:r w:rsidRPr="009F4291">
        <w:t xml:space="preserve">will initiate appropriate action in order to make good the damages/losses caused due to non-compliance of </w:t>
      </w:r>
      <w:r w:rsidR="00160C9F">
        <w:t>the policy</w:t>
      </w:r>
      <w:r w:rsidRPr="009F4291">
        <w:t>.</w:t>
      </w:r>
    </w:p>
    <w:p w14:paraId="0F3A3173" w14:textId="77777777" w:rsidR="00472A4C" w:rsidRPr="00472A4C" w:rsidRDefault="00472A4C" w:rsidP="00A52DFF">
      <w:pPr>
        <w:jc w:val="both"/>
      </w:pPr>
    </w:p>
    <w:p w14:paraId="2DF5D5D7" w14:textId="77777777" w:rsidR="00A30787" w:rsidRPr="00472A4C" w:rsidRDefault="00A30787" w:rsidP="00A52DFF">
      <w:pPr>
        <w:jc w:val="both"/>
      </w:pPr>
    </w:p>
    <w:sectPr w:rsidR="00A30787" w:rsidRPr="00472A4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0B77A" w14:textId="77777777" w:rsidR="00F22C15" w:rsidRDefault="00F22C15" w:rsidP="00CF61A7">
      <w:pPr>
        <w:spacing w:after="0" w:line="240" w:lineRule="auto"/>
      </w:pPr>
      <w:r>
        <w:separator/>
      </w:r>
    </w:p>
  </w:endnote>
  <w:endnote w:type="continuationSeparator" w:id="0">
    <w:p w14:paraId="087B5282" w14:textId="77777777" w:rsidR="00F22C15" w:rsidRDefault="00F22C15" w:rsidP="00CF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Plan">
    <w:panose1 w:val="020B05030304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570796"/>
      <w:docPartObj>
        <w:docPartGallery w:val="Page Numbers (Bottom of Page)"/>
        <w:docPartUnique/>
      </w:docPartObj>
    </w:sdtPr>
    <w:sdtEndPr>
      <w:rPr>
        <w:noProof/>
      </w:rPr>
    </w:sdtEndPr>
    <w:sdtContent>
      <w:p w14:paraId="12C82C84" w14:textId="5C21456B" w:rsidR="00117A79" w:rsidRDefault="00117A79">
        <w:pPr>
          <w:pStyle w:val="Footer"/>
          <w:jc w:val="right"/>
        </w:pPr>
        <w:r>
          <w:fldChar w:fldCharType="begin"/>
        </w:r>
        <w:r>
          <w:instrText xml:space="preserve"> PAGE   \* MERGEFORMAT </w:instrText>
        </w:r>
        <w:r>
          <w:fldChar w:fldCharType="separate"/>
        </w:r>
        <w:r w:rsidR="00DD3F23">
          <w:rPr>
            <w:noProof/>
          </w:rPr>
          <w:t>2</w:t>
        </w:r>
        <w:r>
          <w:rPr>
            <w:noProof/>
          </w:rPr>
          <w:fldChar w:fldCharType="end"/>
        </w:r>
      </w:p>
    </w:sdtContent>
  </w:sdt>
  <w:p w14:paraId="24608345" w14:textId="77777777" w:rsidR="00117A79" w:rsidRDefault="00117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EBE8F" w14:textId="77777777" w:rsidR="00F22C15" w:rsidRDefault="00F22C15" w:rsidP="00CF61A7">
      <w:pPr>
        <w:spacing w:after="0" w:line="240" w:lineRule="auto"/>
      </w:pPr>
      <w:r>
        <w:separator/>
      </w:r>
    </w:p>
  </w:footnote>
  <w:footnote w:type="continuationSeparator" w:id="0">
    <w:p w14:paraId="7E6DA016" w14:textId="77777777" w:rsidR="00F22C15" w:rsidRDefault="00F22C15" w:rsidP="00CF61A7">
      <w:pPr>
        <w:spacing w:after="0" w:line="240" w:lineRule="auto"/>
      </w:pPr>
      <w:r>
        <w:continuationSeparator/>
      </w:r>
    </w:p>
  </w:footnote>
  <w:footnote w:id="1">
    <w:p w14:paraId="02D0CDF3" w14:textId="12A49102" w:rsidR="00117A79" w:rsidRPr="00C7597F" w:rsidRDefault="00117A79" w:rsidP="0016627E">
      <w:pPr>
        <w:pStyle w:val="FootnoteText"/>
        <w:jc w:val="both"/>
        <w:rPr>
          <w:sz w:val="16"/>
          <w:szCs w:val="16"/>
          <w:lang w:val="en-US"/>
        </w:rPr>
      </w:pPr>
      <w:r>
        <w:rPr>
          <w:rStyle w:val="FootnoteReference"/>
        </w:rPr>
        <w:footnoteRef/>
      </w:r>
      <w:r w:rsidRPr="00C7597F">
        <w:rPr>
          <w:sz w:val="16"/>
          <w:szCs w:val="16"/>
          <w:lang w:val="en-US"/>
        </w:rPr>
        <w:t xml:space="preserve"> CCCD is a right-based approach which engages most marginalized members of the community, particularly children, in strategies that enhance their capacity to cope with issues effacing them. Plan International’s </w:t>
      </w:r>
      <w:proofErr w:type="spellStart"/>
      <w:r w:rsidRPr="00C7597F">
        <w:rPr>
          <w:sz w:val="16"/>
          <w:szCs w:val="16"/>
          <w:lang w:val="en-US"/>
        </w:rPr>
        <w:t>programmes</w:t>
      </w:r>
      <w:proofErr w:type="spellEnd"/>
      <w:r w:rsidRPr="00C7597F">
        <w:rPr>
          <w:sz w:val="16"/>
          <w:szCs w:val="16"/>
          <w:lang w:val="en-US"/>
        </w:rPr>
        <w:t xml:space="preserve"> utilize this approaches in a participatory process that enables communities to work and influence Partners, Government institutions and civil society platforms to extend their support for sustainable development.</w:t>
      </w:r>
    </w:p>
  </w:footnote>
  <w:footnote w:id="2">
    <w:p w14:paraId="45E847CB" w14:textId="1531B6F1" w:rsidR="00117A79" w:rsidRPr="00E50A61" w:rsidRDefault="00117A79">
      <w:pPr>
        <w:pStyle w:val="FootnoteText"/>
        <w:rPr>
          <w:lang w:val="en-AU"/>
        </w:rPr>
      </w:pPr>
      <w:r>
        <w:rPr>
          <w:rStyle w:val="FootnoteReference"/>
        </w:rPr>
        <w:footnoteRef/>
      </w:r>
      <w:r>
        <w:t xml:space="preserve"> </w:t>
      </w:r>
      <w:r w:rsidRPr="00E50A61">
        <w:t>Relevant stakeholders will be agreed between the consultant and Plan</w:t>
      </w:r>
    </w:p>
  </w:footnote>
  <w:footnote w:id="3">
    <w:p w14:paraId="28FF2399" w14:textId="77777777" w:rsidR="00117A79" w:rsidRPr="00210C81" w:rsidRDefault="00117A79" w:rsidP="00607B48">
      <w:pPr>
        <w:pStyle w:val="FootnoteText"/>
        <w:rPr>
          <w:lang w:val="en-AU"/>
        </w:rPr>
      </w:pPr>
      <w:r>
        <w:rPr>
          <w:rStyle w:val="FootnoteReference"/>
        </w:rPr>
        <w:footnoteRef/>
      </w:r>
      <w:r>
        <w:t xml:space="preserve"> </w:t>
      </w:r>
      <w:r>
        <w:rPr>
          <w:lang w:val="en-AU"/>
        </w:rPr>
        <w:t>Relevant stakeholders will be agreed between the consultant and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D4CC2" w14:textId="61530AED" w:rsidR="00117A79" w:rsidRDefault="00117A79" w:rsidP="00381815">
    <w:pPr>
      <w:pStyle w:val="Header"/>
      <w:jc w:val="right"/>
    </w:pPr>
    <w:r w:rsidRPr="001735BC">
      <w:rPr>
        <w:rFonts w:ascii="Arial" w:hAnsi="Arial" w:cs="Arial"/>
        <w:noProof/>
      </w:rPr>
      <w:drawing>
        <wp:anchor distT="0" distB="0" distL="114300" distR="114300" simplePos="0" relativeHeight="251658240" behindDoc="0" locked="0" layoutInCell="1" allowOverlap="1" wp14:anchorId="78CD3541" wp14:editId="46A23B3B">
          <wp:simplePos x="0" y="0"/>
          <wp:positionH relativeFrom="margin">
            <wp:posOffset>-323850</wp:posOffset>
          </wp:positionH>
          <wp:positionV relativeFrom="paragraph">
            <wp:posOffset>-161925</wp:posOffset>
          </wp:positionV>
          <wp:extent cx="1104900" cy="434340"/>
          <wp:effectExtent l="0" t="0" r="0" b="3810"/>
          <wp:wrapSquare wrapText="bothSides"/>
          <wp:docPr id="1" name="Picture 1"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34340"/>
                  </a:xfrm>
                  <a:prstGeom prst="rect">
                    <a:avLst/>
                  </a:prstGeom>
                  <a:noFill/>
                  <a:ln>
                    <a:noFill/>
                  </a:ln>
                </pic:spPr>
              </pic:pic>
            </a:graphicData>
          </a:graphic>
        </wp:anchor>
      </w:drawing>
    </w:r>
    <w:r w:rsidRPr="002F3967">
      <w:rPr>
        <w:noProof/>
      </w:rPr>
      <w:drawing>
        <wp:anchor distT="0" distB="0" distL="114300" distR="114300" simplePos="0" relativeHeight="251659264" behindDoc="0" locked="0" layoutInCell="1" allowOverlap="1" wp14:anchorId="363BF876" wp14:editId="174BD4D1">
          <wp:simplePos x="0" y="0"/>
          <wp:positionH relativeFrom="column">
            <wp:posOffset>5000625</wp:posOffset>
          </wp:positionH>
          <wp:positionV relativeFrom="paragraph">
            <wp:posOffset>-123825</wp:posOffset>
          </wp:positionV>
          <wp:extent cx="1063625" cy="372745"/>
          <wp:effectExtent l="0" t="0" r="3175" b="8255"/>
          <wp:wrapSquare wrapText="bothSides"/>
          <wp:docPr id="8" name="Picture 7" descr="D:\Incluisve Education Project\Banners\National Desimi\australian-aid-identifier-colour-web.jpg"/>
          <wp:cNvGraphicFramePr/>
          <a:graphic xmlns:a="http://schemas.openxmlformats.org/drawingml/2006/main">
            <a:graphicData uri="http://schemas.openxmlformats.org/drawingml/2006/picture">
              <pic:pic xmlns:pic="http://schemas.openxmlformats.org/drawingml/2006/picture">
                <pic:nvPicPr>
                  <pic:cNvPr id="8" name="Picture 7" descr="D:\Incluisve Education Project\Banners\National Desimi\australian-aid-identifier-colour-web.jpg"/>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3625" cy="372745"/>
                  </a:xfrm>
                  <a:prstGeom prst="rect">
                    <a:avLst/>
                  </a:prstGeom>
                  <a:noFill/>
                  <a:ln>
                    <a:noFill/>
                  </a:ln>
                </pic:spPr>
              </pic:pic>
            </a:graphicData>
          </a:graphic>
        </wp:anchor>
      </w:drawing>
    </w:r>
  </w:p>
  <w:p w14:paraId="6480F8D4" w14:textId="77777777" w:rsidR="00117A79" w:rsidRPr="00381815" w:rsidRDefault="00117A79" w:rsidP="00381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4EE9"/>
    <w:multiLevelType w:val="hybridMultilevel"/>
    <w:tmpl w:val="184A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1C05E3"/>
    <w:multiLevelType w:val="hybridMultilevel"/>
    <w:tmpl w:val="EBA811A8"/>
    <w:lvl w:ilvl="0" w:tplc="0C090011">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287130D9"/>
    <w:multiLevelType w:val="hybridMultilevel"/>
    <w:tmpl w:val="59BAB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075D69"/>
    <w:multiLevelType w:val="hybridMultilevel"/>
    <w:tmpl w:val="B4407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C3032C"/>
    <w:multiLevelType w:val="hybridMultilevel"/>
    <w:tmpl w:val="9692D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FB313A"/>
    <w:multiLevelType w:val="hybridMultilevel"/>
    <w:tmpl w:val="509A8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C56ADB"/>
    <w:multiLevelType w:val="hybridMultilevel"/>
    <w:tmpl w:val="3EAA91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31360E"/>
    <w:multiLevelType w:val="hybridMultilevel"/>
    <w:tmpl w:val="0C321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335C6B"/>
    <w:multiLevelType w:val="hybridMultilevel"/>
    <w:tmpl w:val="80188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B42B64"/>
    <w:multiLevelType w:val="hybridMultilevel"/>
    <w:tmpl w:val="AFB4F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CA5E1C"/>
    <w:multiLevelType w:val="hybridMultilevel"/>
    <w:tmpl w:val="492A5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591F08"/>
    <w:multiLevelType w:val="hybridMultilevel"/>
    <w:tmpl w:val="6E7AC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8B66F2"/>
    <w:multiLevelType w:val="hybridMultilevel"/>
    <w:tmpl w:val="5F909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2168C"/>
    <w:multiLevelType w:val="hybridMultilevel"/>
    <w:tmpl w:val="46D27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3"/>
  </w:num>
  <w:num w:numId="5">
    <w:abstractNumId w:val="7"/>
  </w:num>
  <w:num w:numId="6">
    <w:abstractNumId w:val="13"/>
  </w:num>
  <w:num w:numId="7">
    <w:abstractNumId w:val="12"/>
  </w:num>
  <w:num w:numId="8">
    <w:abstractNumId w:val="0"/>
  </w:num>
  <w:num w:numId="9">
    <w:abstractNumId w:val="2"/>
  </w:num>
  <w:num w:numId="10">
    <w:abstractNumId w:val="11"/>
  </w:num>
  <w:num w:numId="11">
    <w:abstractNumId w:val="10"/>
  </w:num>
  <w:num w:numId="12">
    <w:abstractNumId w:val="1"/>
  </w:num>
  <w:num w:numId="13">
    <w:abstractNumId w:val="5"/>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80"/>
    <w:rsid w:val="00000C03"/>
    <w:rsid w:val="00005012"/>
    <w:rsid w:val="0001298B"/>
    <w:rsid w:val="00013DDE"/>
    <w:rsid w:val="00014304"/>
    <w:rsid w:val="00016043"/>
    <w:rsid w:val="00030DC1"/>
    <w:rsid w:val="00034B53"/>
    <w:rsid w:val="000373D8"/>
    <w:rsid w:val="0004131F"/>
    <w:rsid w:val="00041E18"/>
    <w:rsid w:val="000425DB"/>
    <w:rsid w:val="000437CF"/>
    <w:rsid w:val="00050CF5"/>
    <w:rsid w:val="00052213"/>
    <w:rsid w:val="0005343A"/>
    <w:rsid w:val="00066E79"/>
    <w:rsid w:val="000707EC"/>
    <w:rsid w:val="000724BD"/>
    <w:rsid w:val="00081262"/>
    <w:rsid w:val="000918D2"/>
    <w:rsid w:val="000A0570"/>
    <w:rsid w:val="000A1FBC"/>
    <w:rsid w:val="000A4253"/>
    <w:rsid w:val="000A7528"/>
    <w:rsid w:val="000B1315"/>
    <w:rsid w:val="000B15B7"/>
    <w:rsid w:val="000B26C4"/>
    <w:rsid w:val="000B341D"/>
    <w:rsid w:val="000B47E4"/>
    <w:rsid w:val="000B4C2D"/>
    <w:rsid w:val="000B5F60"/>
    <w:rsid w:val="000B617C"/>
    <w:rsid w:val="000C49AE"/>
    <w:rsid w:val="000C5FD6"/>
    <w:rsid w:val="000C7BA4"/>
    <w:rsid w:val="000D22CD"/>
    <w:rsid w:val="000D34E5"/>
    <w:rsid w:val="000D4099"/>
    <w:rsid w:val="000E0D38"/>
    <w:rsid w:val="000E0E5A"/>
    <w:rsid w:val="000E59D9"/>
    <w:rsid w:val="000F2953"/>
    <w:rsid w:val="000F38CE"/>
    <w:rsid w:val="000F7B35"/>
    <w:rsid w:val="00101443"/>
    <w:rsid w:val="00101CCF"/>
    <w:rsid w:val="00103C0B"/>
    <w:rsid w:val="00104129"/>
    <w:rsid w:val="001073CD"/>
    <w:rsid w:val="0011141E"/>
    <w:rsid w:val="00112D56"/>
    <w:rsid w:val="00117A79"/>
    <w:rsid w:val="00120F94"/>
    <w:rsid w:val="001212CA"/>
    <w:rsid w:val="0012330C"/>
    <w:rsid w:val="00124840"/>
    <w:rsid w:val="00124869"/>
    <w:rsid w:val="0013296E"/>
    <w:rsid w:val="0013649F"/>
    <w:rsid w:val="00144DBB"/>
    <w:rsid w:val="001522E5"/>
    <w:rsid w:val="00154D40"/>
    <w:rsid w:val="00160B5C"/>
    <w:rsid w:val="00160C9F"/>
    <w:rsid w:val="00163074"/>
    <w:rsid w:val="00164D67"/>
    <w:rsid w:val="0016627E"/>
    <w:rsid w:val="001706FB"/>
    <w:rsid w:val="0017273B"/>
    <w:rsid w:val="001731C2"/>
    <w:rsid w:val="0017651F"/>
    <w:rsid w:val="00176A3A"/>
    <w:rsid w:val="00180BBF"/>
    <w:rsid w:val="00182244"/>
    <w:rsid w:val="00185CB9"/>
    <w:rsid w:val="00187AE7"/>
    <w:rsid w:val="00191664"/>
    <w:rsid w:val="00192F7D"/>
    <w:rsid w:val="00193A7D"/>
    <w:rsid w:val="00197C05"/>
    <w:rsid w:val="001A02B2"/>
    <w:rsid w:val="001A3EA6"/>
    <w:rsid w:val="001A757C"/>
    <w:rsid w:val="001B00D1"/>
    <w:rsid w:val="001B1B1A"/>
    <w:rsid w:val="001B3425"/>
    <w:rsid w:val="001B5BC2"/>
    <w:rsid w:val="001C0E48"/>
    <w:rsid w:val="001C4101"/>
    <w:rsid w:val="001C6573"/>
    <w:rsid w:val="001C7382"/>
    <w:rsid w:val="001D24FE"/>
    <w:rsid w:val="001D41C4"/>
    <w:rsid w:val="001E4300"/>
    <w:rsid w:val="001E57B9"/>
    <w:rsid w:val="001F615A"/>
    <w:rsid w:val="001F69EA"/>
    <w:rsid w:val="00201C50"/>
    <w:rsid w:val="00206717"/>
    <w:rsid w:val="002109DC"/>
    <w:rsid w:val="00210C81"/>
    <w:rsid w:val="0021139B"/>
    <w:rsid w:val="00213F88"/>
    <w:rsid w:val="00214FF4"/>
    <w:rsid w:val="002213D5"/>
    <w:rsid w:val="00221844"/>
    <w:rsid w:val="00221A97"/>
    <w:rsid w:val="002242EE"/>
    <w:rsid w:val="002251F5"/>
    <w:rsid w:val="0023209D"/>
    <w:rsid w:val="0023505E"/>
    <w:rsid w:val="00240F77"/>
    <w:rsid w:val="002478CC"/>
    <w:rsid w:val="00251E68"/>
    <w:rsid w:val="00252677"/>
    <w:rsid w:val="00253D21"/>
    <w:rsid w:val="00254263"/>
    <w:rsid w:val="00256ABE"/>
    <w:rsid w:val="002605DE"/>
    <w:rsid w:val="0026794B"/>
    <w:rsid w:val="00277600"/>
    <w:rsid w:val="00283DB5"/>
    <w:rsid w:val="00284836"/>
    <w:rsid w:val="002869E7"/>
    <w:rsid w:val="00291761"/>
    <w:rsid w:val="002A0D89"/>
    <w:rsid w:val="002A0FFC"/>
    <w:rsid w:val="002A3038"/>
    <w:rsid w:val="002A67D7"/>
    <w:rsid w:val="002B23CE"/>
    <w:rsid w:val="002C18CC"/>
    <w:rsid w:val="002D1C95"/>
    <w:rsid w:val="002D6012"/>
    <w:rsid w:val="002D77B6"/>
    <w:rsid w:val="002E0145"/>
    <w:rsid w:val="002E5ADD"/>
    <w:rsid w:val="002F1988"/>
    <w:rsid w:val="002F2C62"/>
    <w:rsid w:val="002F33CF"/>
    <w:rsid w:val="002F3967"/>
    <w:rsid w:val="002F40C9"/>
    <w:rsid w:val="002F5116"/>
    <w:rsid w:val="002F6A59"/>
    <w:rsid w:val="003016E8"/>
    <w:rsid w:val="00302759"/>
    <w:rsid w:val="00305A81"/>
    <w:rsid w:val="0031084F"/>
    <w:rsid w:val="00313F28"/>
    <w:rsid w:val="00313F39"/>
    <w:rsid w:val="003200EE"/>
    <w:rsid w:val="00332731"/>
    <w:rsid w:val="00337A35"/>
    <w:rsid w:val="003403CC"/>
    <w:rsid w:val="003450F8"/>
    <w:rsid w:val="0034530F"/>
    <w:rsid w:val="00351E9B"/>
    <w:rsid w:val="0035224D"/>
    <w:rsid w:val="003550F9"/>
    <w:rsid w:val="00360052"/>
    <w:rsid w:val="0036068A"/>
    <w:rsid w:val="00362713"/>
    <w:rsid w:val="00365B23"/>
    <w:rsid w:val="003708AA"/>
    <w:rsid w:val="00374BCA"/>
    <w:rsid w:val="003756EB"/>
    <w:rsid w:val="00375C88"/>
    <w:rsid w:val="0037680C"/>
    <w:rsid w:val="0038010C"/>
    <w:rsid w:val="003804AA"/>
    <w:rsid w:val="00381815"/>
    <w:rsid w:val="0038285E"/>
    <w:rsid w:val="00382E35"/>
    <w:rsid w:val="00383A64"/>
    <w:rsid w:val="00390CD4"/>
    <w:rsid w:val="0039666D"/>
    <w:rsid w:val="003A27BC"/>
    <w:rsid w:val="003A2A48"/>
    <w:rsid w:val="003A40CC"/>
    <w:rsid w:val="003A4C36"/>
    <w:rsid w:val="003A77CF"/>
    <w:rsid w:val="003C0E8B"/>
    <w:rsid w:val="003C1DB7"/>
    <w:rsid w:val="003C59E8"/>
    <w:rsid w:val="003C6B8B"/>
    <w:rsid w:val="003C720E"/>
    <w:rsid w:val="003C7808"/>
    <w:rsid w:val="003D10CF"/>
    <w:rsid w:val="003D42B7"/>
    <w:rsid w:val="003D76D5"/>
    <w:rsid w:val="003E05C9"/>
    <w:rsid w:val="003E0EAD"/>
    <w:rsid w:val="003E0F75"/>
    <w:rsid w:val="003E28EB"/>
    <w:rsid w:val="003E5062"/>
    <w:rsid w:val="003F5D97"/>
    <w:rsid w:val="00401B23"/>
    <w:rsid w:val="00405DD0"/>
    <w:rsid w:val="00406272"/>
    <w:rsid w:val="00410AFE"/>
    <w:rsid w:val="00415FF8"/>
    <w:rsid w:val="004227E5"/>
    <w:rsid w:val="004235F0"/>
    <w:rsid w:val="00423C26"/>
    <w:rsid w:val="00430074"/>
    <w:rsid w:val="0044203E"/>
    <w:rsid w:val="00443602"/>
    <w:rsid w:val="00444D7A"/>
    <w:rsid w:val="004462D2"/>
    <w:rsid w:val="004473E0"/>
    <w:rsid w:val="004523B7"/>
    <w:rsid w:val="004612AE"/>
    <w:rsid w:val="00465FB3"/>
    <w:rsid w:val="00466846"/>
    <w:rsid w:val="00466882"/>
    <w:rsid w:val="0047091D"/>
    <w:rsid w:val="00472A4C"/>
    <w:rsid w:val="00473BD0"/>
    <w:rsid w:val="00473CC2"/>
    <w:rsid w:val="0047790F"/>
    <w:rsid w:val="004814BC"/>
    <w:rsid w:val="004851F0"/>
    <w:rsid w:val="00491D1A"/>
    <w:rsid w:val="004930EA"/>
    <w:rsid w:val="004930EC"/>
    <w:rsid w:val="0049314C"/>
    <w:rsid w:val="0049317D"/>
    <w:rsid w:val="00493B67"/>
    <w:rsid w:val="00496860"/>
    <w:rsid w:val="0049695E"/>
    <w:rsid w:val="00496B00"/>
    <w:rsid w:val="004A094B"/>
    <w:rsid w:val="004A1603"/>
    <w:rsid w:val="004A25DA"/>
    <w:rsid w:val="004A768F"/>
    <w:rsid w:val="004A7E1D"/>
    <w:rsid w:val="004B1759"/>
    <w:rsid w:val="004B4DE9"/>
    <w:rsid w:val="004C39A1"/>
    <w:rsid w:val="004C6576"/>
    <w:rsid w:val="004D010D"/>
    <w:rsid w:val="004D29D5"/>
    <w:rsid w:val="004D46CF"/>
    <w:rsid w:val="004D4ADF"/>
    <w:rsid w:val="004E704A"/>
    <w:rsid w:val="004F370D"/>
    <w:rsid w:val="004F3C19"/>
    <w:rsid w:val="00502469"/>
    <w:rsid w:val="00502AE8"/>
    <w:rsid w:val="00504BB3"/>
    <w:rsid w:val="005077ED"/>
    <w:rsid w:val="0051521A"/>
    <w:rsid w:val="005213C3"/>
    <w:rsid w:val="005219BD"/>
    <w:rsid w:val="00527BC5"/>
    <w:rsid w:val="00530900"/>
    <w:rsid w:val="005367D1"/>
    <w:rsid w:val="00541AA2"/>
    <w:rsid w:val="005440F5"/>
    <w:rsid w:val="00551BE9"/>
    <w:rsid w:val="00551CAB"/>
    <w:rsid w:val="0055369A"/>
    <w:rsid w:val="0055578D"/>
    <w:rsid w:val="00560472"/>
    <w:rsid w:val="00562096"/>
    <w:rsid w:val="00565628"/>
    <w:rsid w:val="00570F04"/>
    <w:rsid w:val="00571326"/>
    <w:rsid w:val="00572162"/>
    <w:rsid w:val="00575016"/>
    <w:rsid w:val="00575E49"/>
    <w:rsid w:val="005763A5"/>
    <w:rsid w:val="00576993"/>
    <w:rsid w:val="0058332A"/>
    <w:rsid w:val="00585EA3"/>
    <w:rsid w:val="005877A5"/>
    <w:rsid w:val="00590751"/>
    <w:rsid w:val="00591852"/>
    <w:rsid w:val="005A02C2"/>
    <w:rsid w:val="005A1AC8"/>
    <w:rsid w:val="005A1FDA"/>
    <w:rsid w:val="005B104E"/>
    <w:rsid w:val="005B44B8"/>
    <w:rsid w:val="005B7502"/>
    <w:rsid w:val="005D048D"/>
    <w:rsid w:val="005D126A"/>
    <w:rsid w:val="005D29A2"/>
    <w:rsid w:val="005D5595"/>
    <w:rsid w:val="005E048C"/>
    <w:rsid w:val="005E2663"/>
    <w:rsid w:val="005E36A4"/>
    <w:rsid w:val="005E43DB"/>
    <w:rsid w:val="005E4579"/>
    <w:rsid w:val="005E5907"/>
    <w:rsid w:val="005E7680"/>
    <w:rsid w:val="005E7FFE"/>
    <w:rsid w:val="00602188"/>
    <w:rsid w:val="00602DB7"/>
    <w:rsid w:val="00603AC6"/>
    <w:rsid w:val="00604115"/>
    <w:rsid w:val="00606CB4"/>
    <w:rsid w:val="006071C5"/>
    <w:rsid w:val="00607B48"/>
    <w:rsid w:val="00614182"/>
    <w:rsid w:val="0062162E"/>
    <w:rsid w:val="00621981"/>
    <w:rsid w:val="00624A3D"/>
    <w:rsid w:val="006347A9"/>
    <w:rsid w:val="0063489D"/>
    <w:rsid w:val="00645F32"/>
    <w:rsid w:val="00646886"/>
    <w:rsid w:val="00651241"/>
    <w:rsid w:val="00654DE5"/>
    <w:rsid w:val="00656D6D"/>
    <w:rsid w:val="006610A6"/>
    <w:rsid w:val="006647BD"/>
    <w:rsid w:val="00665364"/>
    <w:rsid w:val="00665EA4"/>
    <w:rsid w:val="0066760B"/>
    <w:rsid w:val="00672C78"/>
    <w:rsid w:val="00676615"/>
    <w:rsid w:val="00676F64"/>
    <w:rsid w:val="006811E6"/>
    <w:rsid w:val="00684A5C"/>
    <w:rsid w:val="00685681"/>
    <w:rsid w:val="00694192"/>
    <w:rsid w:val="00694F64"/>
    <w:rsid w:val="00696C56"/>
    <w:rsid w:val="006A2461"/>
    <w:rsid w:val="006A2989"/>
    <w:rsid w:val="006A368D"/>
    <w:rsid w:val="006A40C2"/>
    <w:rsid w:val="006A600C"/>
    <w:rsid w:val="006B1F57"/>
    <w:rsid w:val="006B40B3"/>
    <w:rsid w:val="006B4909"/>
    <w:rsid w:val="006C3117"/>
    <w:rsid w:val="006C5C51"/>
    <w:rsid w:val="006D0D89"/>
    <w:rsid w:val="006D3E1B"/>
    <w:rsid w:val="006D4CCE"/>
    <w:rsid w:val="006D4E0B"/>
    <w:rsid w:val="006E0779"/>
    <w:rsid w:val="006E2962"/>
    <w:rsid w:val="006E7388"/>
    <w:rsid w:val="00700B31"/>
    <w:rsid w:val="0070400F"/>
    <w:rsid w:val="007041F4"/>
    <w:rsid w:val="00704E37"/>
    <w:rsid w:val="00707F28"/>
    <w:rsid w:val="0071424C"/>
    <w:rsid w:val="00717FF1"/>
    <w:rsid w:val="0072420B"/>
    <w:rsid w:val="007255A4"/>
    <w:rsid w:val="007268C8"/>
    <w:rsid w:val="007277B1"/>
    <w:rsid w:val="0073049C"/>
    <w:rsid w:val="00742EF3"/>
    <w:rsid w:val="007446D1"/>
    <w:rsid w:val="00745F1B"/>
    <w:rsid w:val="00746506"/>
    <w:rsid w:val="007466A4"/>
    <w:rsid w:val="00747C4A"/>
    <w:rsid w:val="00751289"/>
    <w:rsid w:val="00756844"/>
    <w:rsid w:val="007573AA"/>
    <w:rsid w:val="00761B79"/>
    <w:rsid w:val="00762383"/>
    <w:rsid w:val="007627A0"/>
    <w:rsid w:val="00770D6D"/>
    <w:rsid w:val="007713FA"/>
    <w:rsid w:val="0077190E"/>
    <w:rsid w:val="00772023"/>
    <w:rsid w:val="007806FC"/>
    <w:rsid w:val="00781980"/>
    <w:rsid w:val="00781EF8"/>
    <w:rsid w:val="0078224E"/>
    <w:rsid w:val="00787455"/>
    <w:rsid w:val="007904AC"/>
    <w:rsid w:val="00792005"/>
    <w:rsid w:val="007955FE"/>
    <w:rsid w:val="0079563B"/>
    <w:rsid w:val="007A1BBA"/>
    <w:rsid w:val="007A2CE1"/>
    <w:rsid w:val="007A7C05"/>
    <w:rsid w:val="007B2A9A"/>
    <w:rsid w:val="007C26AB"/>
    <w:rsid w:val="007C7AD7"/>
    <w:rsid w:val="007D3565"/>
    <w:rsid w:val="007D53DE"/>
    <w:rsid w:val="007D6BDC"/>
    <w:rsid w:val="007E11F9"/>
    <w:rsid w:val="007E1BB3"/>
    <w:rsid w:val="007E4478"/>
    <w:rsid w:val="007F23C8"/>
    <w:rsid w:val="007F3A1A"/>
    <w:rsid w:val="007F5A03"/>
    <w:rsid w:val="007F6DD2"/>
    <w:rsid w:val="007F71D6"/>
    <w:rsid w:val="00801076"/>
    <w:rsid w:val="00801BAB"/>
    <w:rsid w:val="00803261"/>
    <w:rsid w:val="00805662"/>
    <w:rsid w:val="00806E94"/>
    <w:rsid w:val="0080727C"/>
    <w:rsid w:val="00814E59"/>
    <w:rsid w:val="00816011"/>
    <w:rsid w:val="00817248"/>
    <w:rsid w:val="00820D3E"/>
    <w:rsid w:val="00821CF4"/>
    <w:rsid w:val="00822242"/>
    <w:rsid w:val="00822A4B"/>
    <w:rsid w:val="00826659"/>
    <w:rsid w:val="0083392B"/>
    <w:rsid w:val="008411C6"/>
    <w:rsid w:val="0084649F"/>
    <w:rsid w:val="008506DD"/>
    <w:rsid w:val="008535A3"/>
    <w:rsid w:val="00855296"/>
    <w:rsid w:val="008565FA"/>
    <w:rsid w:val="00860C99"/>
    <w:rsid w:val="00861272"/>
    <w:rsid w:val="008626CD"/>
    <w:rsid w:val="008628D7"/>
    <w:rsid w:val="00864CA8"/>
    <w:rsid w:val="008707F8"/>
    <w:rsid w:val="00873469"/>
    <w:rsid w:val="00876FD0"/>
    <w:rsid w:val="00883D55"/>
    <w:rsid w:val="00886EC6"/>
    <w:rsid w:val="00890ABD"/>
    <w:rsid w:val="0089109C"/>
    <w:rsid w:val="00891BFE"/>
    <w:rsid w:val="008968A0"/>
    <w:rsid w:val="008A11ED"/>
    <w:rsid w:val="008A1BA1"/>
    <w:rsid w:val="008A25E0"/>
    <w:rsid w:val="008A3BD9"/>
    <w:rsid w:val="008A753F"/>
    <w:rsid w:val="008B20DB"/>
    <w:rsid w:val="008C0199"/>
    <w:rsid w:val="008C1959"/>
    <w:rsid w:val="008C3065"/>
    <w:rsid w:val="008C443E"/>
    <w:rsid w:val="008C531B"/>
    <w:rsid w:val="008D3DAE"/>
    <w:rsid w:val="008D451F"/>
    <w:rsid w:val="008D7749"/>
    <w:rsid w:val="008E28F6"/>
    <w:rsid w:val="008E494E"/>
    <w:rsid w:val="008F1E04"/>
    <w:rsid w:val="008F1E5C"/>
    <w:rsid w:val="008F3350"/>
    <w:rsid w:val="008F3685"/>
    <w:rsid w:val="008F3780"/>
    <w:rsid w:val="008F40B8"/>
    <w:rsid w:val="008F41FD"/>
    <w:rsid w:val="008F4D11"/>
    <w:rsid w:val="009044B2"/>
    <w:rsid w:val="009054EF"/>
    <w:rsid w:val="00906959"/>
    <w:rsid w:val="00910A65"/>
    <w:rsid w:val="00915669"/>
    <w:rsid w:val="00922EF1"/>
    <w:rsid w:val="00931564"/>
    <w:rsid w:val="00931C8A"/>
    <w:rsid w:val="00941DBB"/>
    <w:rsid w:val="00946298"/>
    <w:rsid w:val="00954909"/>
    <w:rsid w:val="00954C14"/>
    <w:rsid w:val="00955423"/>
    <w:rsid w:val="00955CB2"/>
    <w:rsid w:val="0096088C"/>
    <w:rsid w:val="00962CAB"/>
    <w:rsid w:val="00966321"/>
    <w:rsid w:val="00967FE4"/>
    <w:rsid w:val="009714E0"/>
    <w:rsid w:val="00973CBC"/>
    <w:rsid w:val="00973F9B"/>
    <w:rsid w:val="00976E85"/>
    <w:rsid w:val="009778C7"/>
    <w:rsid w:val="009838F9"/>
    <w:rsid w:val="00987583"/>
    <w:rsid w:val="00987D69"/>
    <w:rsid w:val="00987EB6"/>
    <w:rsid w:val="009902CE"/>
    <w:rsid w:val="00994C9D"/>
    <w:rsid w:val="00995754"/>
    <w:rsid w:val="00996D9F"/>
    <w:rsid w:val="00997E3E"/>
    <w:rsid w:val="009A07C0"/>
    <w:rsid w:val="009A152E"/>
    <w:rsid w:val="009A3382"/>
    <w:rsid w:val="009A770C"/>
    <w:rsid w:val="009B1F81"/>
    <w:rsid w:val="009B3D6A"/>
    <w:rsid w:val="009B416D"/>
    <w:rsid w:val="009C2C39"/>
    <w:rsid w:val="009C4019"/>
    <w:rsid w:val="009C50D9"/>
    <w:rsid w:val="009C5380"/>
    <w:rsid w:val="009C797A"/>
    <w:rsid w:val="009D6395"/>
    <w:rsid w:val="009E6988"/>
    <w:rsid w:val="009E7415"/>
    <w:rsid w:val="009F4291"/>
    <w:rsid w:val="00A00487"/>
    <w:rsid w:val="00A11C9F"/>
    <w:rsid w:val="00A1243E"/>
    <w:rsid w:val="00A13E32"/>
    <w:rsid w:val="00A14729"/>
    <w:rsid w:val="00A153A7"/>
    <w:rsid w:val="00A20077"/>
    <w:rsid w:val="00A236E0"/>
    <w:rsid w:val="00A25614"/>
    <w:rsid w:val="00A30787"/>
    <w:rsid w:val="00A31B88"/>
    <w:rsid w:val="00A32A10"/>
    <w:rsid w:val="00A33428"/>
    <w:rsid w:val="00A433D6"/>
    <w:rsid w:val="00A454E1"/>
    <w:rsid w:val="00A50F2E"/>
    <w:rsid w:val="00A517B9"/>
    <w:rsid w:val="00A52B61"/>
    <w:rsid w:val="00A52DFF"/>
    <w:rsid w:val="00A53B92"/>
    <w:rsid w:val="00A627DA"/>
    <w:rsid w:val="00A643AD"/>
    <w:rsid w:val="00A66B6B"/>
    <w:rsid w:val="00A7117D"/>
    <w:rsid w:val="00A743DA"/>
    <w:rsid w:val="00A7563E"/>
    <w:rsid w:val="00A76B61"/>
    <w:rsid w:val="00A82808"/>
    <w:rsid w:val="00A8587A"/>
    <w:rsid w:val="00A87005"/>
    <w:rsid w:val="00A91EA7"/>
    <w:rsid w:val="00A9239E"/>
    <w:rsid w:val="00A9352B"/>
    <w:rsid w:val="00A93846"/>
    <w:rsid w:val="00A9656D"/>
    <w:rsid w:val="00AA010B"/>
    <w:rsid w:val="00AA398A"/>
    <w:rsid w:val="00AA52E9"/>
    <w:rsid w:val="00AA62D1"/>
    <w:rsid w:val="00AA70C6"/>
    <w:rsid w:val="00AB1D2E"/>
    <w:rsid w:val="00AB208F"/>
    <w:rsid w:val="00AB231F"/>
    <w:rsid w:val="00AB3CEF"/>
    <w:rsid w:val="00AB5835"/>
    <w:rsid w:val="00AB63F7"/>
    <w:rsid w:val="00AB6543"/>
    <w:rsid w:val="00AB7A70"/>
    <w:rsid w:val="00AC0562"/>
    <w:rsid w:val="00AC138C"/>
    <w:rsid w:val="00AD0FC2"/>
    <w:rsid w:val="00AD501B"/>
    <w:rsid w:val="00AD5A38"/>
    <w:rsid w:val="00AD7E4B"/>
    <w:rsid w:val="00AE1FFC"/>
    <w:rsid w:val="00AE40E7"/>
    <w:rsid w:val="00AE4368"/>
    <w:rsid w:val="00AE5F2F"/>
    <w:rsid w:val="00AF2334"/>
    <w:rsid w:val="00AF3FEF"/>
    <w:rsid w:val="00AF48AB"/>
    <w:rsid w:val="00AF4E91"/>
    <w:rsid w:val="00AF6584"/>
    <w:rsid w:val="00AF704A"/>
    <w:rsid w:val="00B01541"/>
    <w:rsid w:val="00B01C12"/>
    <w:rsid w:val="00B03032"/>
    <w:rsid w:val="00B03BBE"/>
    <w:rsid w:val="00B0607B"/>
    <w:rsid w:val="00B07A12"/>
    <w:rsid w:val="00B1154D"/>
    <w:rsid w:val="00B1512C"/>
    <w:rsid w:val="00B21517"/>
    <w:rsid w:val="00B2733A"/>
    <w:rsid w:val="00B31A1B"/>
    <w:rsid w:val="00B379AC"/>
    <w:rsid w:val="00B428CF"/>
    <w:rsid w:val="00B45A11"/>
    <w:rsid w:val="00B51B84"/>
    <w:rsid w:val="00B540E8"/>
    <w:rsid w:val="00B6502A"/>
    <w:rsid w:val="00B65B27"/>
    <w:rsid w:val="00B67B77"/>
    <w:rsid w:val="00B7700A"/>
    <w:rsid w:val="00B83477"/>
    <w:rsid w:val="00B84A95"/>
    <w:rsid w:val="00B86649"/>
    <w:rsid w:val="00B87A9B"/>
    <w:rsid w:val="00B94647"/>
    <w:rsid w:val="00BA1B2C"/>
    <w:rsid w:val="00BA4729"/>
    <w:rsid w:val="00BA5AEE"/>
    <w:rsid w:val="00BB0363"/>
    <w:rsid w:val="00BB0EB9"/>
    <w:rsid w:val="00BB2E9E"/>
    <w:rsid w:val="00BB5267"/>
    <w:rsid w:val="00BB792A"/>
    <w:rsid w:val="00BC1D2C"/>
    <w:rsid w:val="00BC3576"/>
    <w:rsid w:val="00BC3939"/>
    <w:rsid w:val="00BC3EF0"/>
    <w:rsid w:val="00BC45BD"/>
    <w:rsid w:val="00BD022A"/>
    <w:rsid w:val="00BD0932"/>
    <w:rsid w:val="00BD41DE"/>
    <w:rsid w:val="00BD6167"/>
    <w:rsid w:val="00BE075E"/>
    <w:rsid w:val="00BE1185"/>
    <w:rsid w:val="00BE18B2"/>
    <w:rsid w:val="00BE1D3D"/>
    <w:rsid w:val="00BE3101"/>
    <w:rsid w:val="00BE3A32"/>
    <w:rsid w:val="00C01583"/>
    <w:rsid w:val="00C016BB"/>
    <w:rsid w:val="00C02E53"/>
    <w:rsid w:val="00C032A2"/>
    <w:rsid w:val="00C03BB5"/>
    <w:rsid w:val="00C0602A"/>
    <w:rsid w:val="00C1048A"/>
    <w:rsid w:val="00C1338C"/>
    <w:rsid w:val="00C157D3"/>
    <w:rsid w:val="00C16396"/>
    <w:rsid w:val="00C1641A"/>
    <w:rsid w:val="00C2337F"/>
    <w:rsid w:val="00C273CC"/>
    <w:rsid w:val="00C3027C"/>
    <w:rsid w:val="00C30C43"/>
    <w:rsid w:val="00C36770"/>
    <w:rsid w:val="00C418C2"/>
    <w:rsid w:val="00C47B0A"/>
    <w:rsid w:val="00C51157"/>
    <w:rsid w:val="00C522DE"/>
    <w:rsid w:val="00C61C0E"/>
    <w:rsid w:val="00C63887"/>
    <w:rsid w:val="00C64D96"/>
    <w:rsid w:val="00C65297"/>
    <w:rsid w:val="00C65C12"/>
    <w:rsid w:val="00C6697B"/>
    <w:rsid w:val="00C756A8"/>
    <w:rsid w:val="00C7597F"/>
    <w:rsid w:val="00C80570"/>
    <w:rsid w:val="00C86D9A"/>
    <w:rsid w:val="00C96587"/>
    <w:rsid w:val="00CA4C63"/>
    <w:rsid w:val="00CB34BC"/>
    <w:rsid w:val="00CB4CA2"/>
    <w:rsid w:val="00CC0427"/>
    <w:rsid w:val="00CC171A"/>
    <w:rsid w:val="00CC321C"/>
    <w:rsid w:val="00CC6C1D"/>
    <w:rsid w:val="00CC7FFC"/>
    <w:rsid w:val="00CD6D48"/>
    <w:rsid w:val="00CD7461"/>
    <w:rsid w:val="00CE1D19"/>
    <w:rsid w:val="00CF61A7"/>
    <w:rsid w:val="00D00426"/>
    <w:rsid w:val="00D02CD7"/>
    <w:rsid w:val="00D061E6"/>
    <w:rsid w:val="00D068EB"/>
    <w:rsid w:val="00D11845"/>
    <w:rsid w:val="00D11DB5"/>
    <w:rsid w:val="00D15C26"/>
    <w:rsid w:val="00D17883"/>
    <w:rsid w:val="00D21318"/>
    <w:rsid w:val="00D27A90"/>
    <w:rsid w:val="00D32AD4"/>
    <w:rsid w:val="00D373FB"/>
    <w:rsid w:val="00D4209A"/>
    <w:rsid w:val="00D4347A"/>
    <w:rsid w:val="00D44D1B"/>
    <w:rsid w:val="00D56739"/>
    <w:rsid w:val="00D56D43"/>
    <w:rsid w:val="00D61319"/>
    <w:rsid w:val="00D61993"/>
    <w:rsid w:val="00D6351B"/>
    <w:rsid w:val="00D64344"/>
    <w:rsid w:val="00D64463"/>
    <w:rsid w:val="00D75F73"/>
    <w:rsid w:val="00D76DF1"/>
    <w:rsid w:val="00D82239"/>
    <w:rsid w:val="00D82ACB"/>
    <w:rsid w:val="00D90A4E"/>
    <w:rsid w:val="00D94674"/>
    <w:rsid w:val="00D96BB9"/>
    <w:rsid w:val="00DA1328"/>
    <w:rsid w:val="00DA5569"/>
    <w:rsid w:val="00DA5C60"/>
    <w:rsid w:val="00DA7DEF"/>
    <w:rsid w:val="00DB7235"/>
    <w:rsid w:val="00DC075E"/>
    <w:rsid w:val="00DC24BD"/>
    <w:rsid w:val="00DC4B13"/>
    <w:rsid w:val="00DC507A"/>
    <w:rsid w:val="00DC6129"/>
    <w:rsid w:val="00DC734E"/>
    <w:rsid w:val="00DC750D"/>
    <w:rsid w:val="00DD1470"/>
    <w:rsid w:val="00DD1CCB"/>
    <w:rsid w:val="00DD2665"/>
    <w:rsid w:val="00DD2EE1"/>
    <w:rsid w:val="00DD3F23"/>
    <w:rsid w:val="00DD4CE0"/>
    <w:rsid w:val="00DD5516"/>
    <w:rsid w:val="00DE04B1"/>
    <w:rsid w:val="00DF5BDF"/>
    <w:rsid w:val="00DF6768"/>
    <w:rsid w:val="00DF7F73"/>
    <w:rsid w:val="00E02004"/>
    <w:rsid w:val="00E0766F"/>
    <w:rsid w:val="00E1061B"/>
    <w:rsid w:val="00E11E6A"/>
    <w:rsid w:val="00E12FD5"/>
    <w:rsid w:val="00E20EEF"/>
    <w:rsid w:val="00E21746"/>
    <w:rsid w:val="00E23F6B"/>
    <w:rsid w:val="00E302FA"/>
    <w:rsid w:val="00E30EB4"/>
    <w:rsid w:val="00E31D72"/>
    <w:rsid w:val="00E320A6"/>
    <w:rsid w:val="00E33BAB"/>
    <w:rsid w:val="00E462DC"/>
    <w:rsid w:val="00E50A61"/>
    <w:rsid w:val="00E52D26"/>
    <w:rsid w:val="00E54699"/>
    <w:rsid w:val="00E60103"/>
    <w:rsid w:val="00E612CB"/>
    <w:rsid w:val="00E61EE7"/>
    <w:rsid w:val="00E626B6"/>
    <w:rsid w:val="00E652C8"/>
    <w:rsid w:val="00E668F1"/>
    <w:rsid w:val="00E66F48"/>
    <w:rsid w:val="00E70949"/>
    <w:rsid w:val="00E76776"/>
    <w:rsid w:val="00E77455"/>
    <w:rsid w:val="00E842EC"/>
    <w:rsid w:val="00E95561"/>
    <w:rsid w:val="00E97D89"/>
    <w:rsid w:val="00EA16DA"/>
    <w:rsid w:val="00EA1D7D"/>
    <w:rsid w:val="00EA2CE0"/>
    <w:rsid w:val="00EA3641"/>
    <w:rsid w:val="00EB6125"/>
    <w:rsid w:val="00EC172A"/>
    <w:rsid w:val="00EC348C"/>
    <w:rsid w:val="00EC7ADE"/>
    <w:rsid w:val="00ED5EB9"/>
    <w:rsid w:val="00EE3615"/>
    <w:rsid w:val="00EE3B1E"/>
    <w:rsid w:val="00EE44D1"/>
    <w:rsid w:val="00EE535A"/>
    <w:rsid w:val="00EE68DF"/>
    <w:rsid w:val="00EF1BAE"/>
    <w:rsid w:val="00EF2424"/>
    <w:rsid w:val="00EF5CE5"/>
    <w:rsid w:val="00EF6333"/>
    <w:rsid w:val="00F007FB"/>
    <w:rsid w:val="00F03063"/>
    <w:rsid w:val="00F03DA7"/>
    <w:rsid w:val="00F11B02"/>
    <w:rsid w:val="00F131BC"/>
    <w:rsid w:val="00F178C9"/>
    <w:rsid w:val="00F22C15"/>
    <w:rsid w:val="00F23537"/>
    <w:rsid w:val="00F277CD"/>
    <w:rsid w:val="00F318C5"/>
    <w:rsid w:val="00F33BF8"/>
    <w:rsid w:val="00F3514B"/>
    <w:rsid w:val="00F416FD"/>
    <w:rsid w:val="00F42F05"/>
    <w:rsid w:val="00F43E06"/>
    <w:rsid w:val="00F45DC2"/>
    <w:rsid w:val="00F548F0"/>
    <w:rsid w:val="00F57226"/>
    <w:rsid w:val="00F60A93"/>
    <w:rsid w:val="00F60DB0"/>
    <w:rsid w:val="00F646E9"/>
    <w:rsid w:val="00F64E41"/>
    <w:rsid w:val="00F6598D"/>
    <w:rsid w:val="00F7054F"/>
    <w:rsid w:val="00F71C5D"/>
    <w:rsid w:val="00F722C9"/>
    <w:rsid w:val="00F726D5"/>
    <w:rsid w:val="00F826AE"/>
    <w:rsid w:val="00F82A43"/>
    <w:rsid w:val="00F83170"/>
    <w:rsid w:val="00F943BE"/>
    <w:rsid w:val="00F963D8"/>
    <w:rsid w:val="00F9649C"/>
    <w:rsid w:val="00FA02FD"/>
    <w:rsid w:val="00FA09E7"/>
    <w:rsid w:val="00FA35A1"/>
    <w:rsid w:val="00FA3824"/>
    <w:rsid w:val="00FA79DF"/>
    <w:rsid w:val="00FB1581"/>
    <w:rsid w:val="00FB18A2"/>
    <w:rsid w:val="00FB526C"/>
    <w:rsid w:val="00FB5F5A"/>
    <w:rsid w:val="00FB7F16"/>
    <w:rsid w:val="00FD5512"/>
    <w:rsid w:val="00FE7259"/>
    <w:rsid w:val="00FF0B84"/>
    <w:rsid w:val="00FF2747"/>
    <w:rsid w:val="00FF522D"/>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52F6"/>
  <w15:docId w15:val="{728BB908-B74A-484A-9D44-5E1C038D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2EE"/>
  </w:style>
  <w:style w:type="paragraph" w:styleId="Heading1">
    <w:name w:val="heading 1"/>
    <w:basedOn w:val="Normal"/>
    <w:next w:val="Normal"/>
    <w:link w:val="Heading1Char"/>
    <w:uiPriority w:val="9"/>
    <w:qFormat/>
    <w:rsid w:val="006D4CCE"/>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qFormat/>
    <w:rsid w:val="009B1F81"/>
    <w:pPr>
      <w:keepNext/>
      <w:overflowPunct w:val="0"/>
      <w:autoSpaceDE w:val="0"/>
      <w:autoSpaceDN w:val="0"/>
      <w:adjustRightInd w:val="0"/>
      <w:spacing w:before="120" w:after="60" w:line="240" w:lineRule="auto"/>
      <w:textAlignment w:val="baseline"/>
      <w:outlineLvl w:val="1"/>
    </w:pPr>
    <w:rPr>
      <w:rFonts w:asciiTheme="majorHAnsi" w:eastAsia="Times New Roman" w:hAnsiTheme="majorHAnsi" w:cs="Times New Roman"/>
      <w:b/>
      <w:i/>
      <w:sz w:val="28"/>
      <w:szCs w:val="20"/>
      <w:lang w:val="nl-NL"/>
    </w:rPr>
  </w:style>
  <w:style w:type="paragraph" w:styleId="Heading3">
    <w:name w:val="heading 3"/>
    <w:basedOn w:val="Normal"/>
    <w:next w:val="Normal"/>
    <w:link w:val="Heading3Char"/>
    <w:uiPriority w:val="9"/>
    <w:unhideWhenUsed/>
    <w:qFormat/>
    <w:rsid w:val="008F3350"/>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AE40E7"/>
    <w:pPr>
      <w:keepNext/>
      <w:keepLines/>
      <w:spacing w:before="40" w:after="0"/>
      <w:ind w:left="216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CCE"/>
    <w:rPr>
      <w:rFonts w:asciiTheme="majorHAnsi" w:eastAsiaTheme="majorEastAsia" w:hAnsiTheme="majorHAnsi" w:cstheme="majorBidi"/>
      <w:b/>
      <w:sz w:val="28"/>
      <w:szCs w:val="32"/>
    </w:rPr>
  </w:style>
  <w:style w:type="character" w:customStyle="1" w:styleId="Heading2Char">
    <w:name w:val="Heading 2 Char"/>
    <w:basedOn w:val="DefaultParagraphFont"/>
    <w:link w:val="Heading2"/>
    <w:rsid w:val="009B1F81"/>
    <w:rPr>
      <w:rFonts w:asciiTheme="majorHAnsi" w:eastAsia="Times New Roman" w:hAnsiTheme="majorHAnsi" w:cs="Times New Roman"/>
      <w:b/>
      <w:i/>
      <w:sz w:val="28"/>
      <w:szCs w:val="20"/>
      <w:lang w:val="nl-NL"/>
    </w:rPr>
  </w:style>
  <w:style w:type="paragraph" w:styleId="ListParagraph">
    <w:name w:val="List Paragraph"/>
    <w:aliases w:val="References,Paragraphe de liste1"/>
    <w:basedOn w:val="Normal"/>
    <w:link w:val="ListParagraphChar"/>
    <w:uiPriority w:val="34"/>
    <w:qFormat/>
    <w:rsid w:val="002242EE"/>
    <w:pPr>
      <w:spacing w:after="200" w:line="276" w:lineRule="auto"/>
      <w:ind w:left="720"/>
      <w:contextualSpacing/>
    </w:pPr>
    <w:rPr>
      <w:rFonts w:eastAsiaTheme="minorEastAsia"/>
    </w:rPr>
  </w:style>
  <w:style w:type="paragraph" w:styleId="Title">
    <w:name w:val="Title"/>
    <w:basedOn w:val="Normal"/>
    <w:link w:val="TitleChar"/>
    <w:uiPriority w:val="99"/>
    <w:qFormat/>
    <w:rsid w:val="002242EE"/>
    <w:pPr>
      <w:autoSpaceDE w:val="0"/>
      <w:autoSpaceDN w:val="0"/>
      <w:adjustRightInd w:val="0"/>
      <w:spacing w:after="120" w:line="240" w:lineRule="auto"/>
      <w:jc w:val="center"/>
    </w:pPr>
    <w:rPr>
      <w:rFonts w:ascii="Times New Roman" w:eastAsia="Times New Roman" w:hAnsi="Times New Roman" w:cs="Vrinda"/>
      <w:b/>
      <w:bCs/>
      <w:sz w:val="28"/>
      <w:szCs w:val="28"/>
      <w:lang w:val="en-GB" w:bidi="bn-BD"/>
    </w:rPr>
  </w:style>
  <w:style w:type="character" w:customStyle="1" w:styleId="TitleChar">
    <w:name w:val="Title Char"/>
    <w:basedOn w:val="DefaultParagraphFont"/>
    <w:link w:val="Title"/>
    <w:uiPriority w:val="99"/>
    <w:rsid w:val="002242EE"/>
    <w:rPr>
      <w:rFonts w:ascii="Times New Roman" w:eastAsia="Times New Roman" w:hAnsi="Times New Roman" w:cs="Vrinda"/>
      <w:b/>
      <w:bCs/>
      <w:sz w:val="28"/>
      <w:szCs w:val="28"/>
      <w:lang w:val="en-GB" w:bidi="bn-BD"/>
    </w:rPr>
  </w:style>
  <w:style w:type="character" w:customStyle="1" w:styleId="ListParagraphChar">
    <w:name w:val="List Paragraph Char"/>
    <w:aliases w:val="References Char,Paragraphe de liste1 Char"/>
    <w:link w:val="ListParagraph"/>
    <w:uiPriority w:val="34"/>
    <w:locked/>
    <w:rsid w:val="002242EE"/>
    <w:rPr>
      <w:rFonts w:eastAsiaTheme="minorEastAsia"/>
    </w:rPr>
  </w:style>
  <w:style w:type="paragraph" w:styleId="Header">
    <w:name w:val="header"/>
    <w:basedOn w:val="Normal"/>
    <w:link w:val="HeaderChar"/>
    <w:uiPriority w:val="99"/>
    <w:unhideWhenUsed/>
    <w:rsid w:val="00B03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BBE"/>
  </w:style>
  <w:style w:type="paragraph" w:styleId="Footer">
    <w:name w:val="footer"/>
    <w:basedOn w:val="Normal"/>
    <w:link w:val="FooterChar"/>
    <w:uiPriority w:val="99"/>
    <w:unhideWhenUsed/>
    <w:rsid w:val="00B03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BBE"/>
  </w:style>
  <w:style w:type="paragraph" w:styleId="CommentText">
    <w:name w:val="annotation text"/>
    <w:basedOn w:val="Normal"/>
    <w:link w:val="CommentTextChar"/>
    <w:uiPriority w:val="99"/>
    <w:unhideWhenUsed/>
    <w:rsid w:val="006347A9"/>
    <w:pPr>
      <w:spacing w:after="0" w:line="240" w:lineRule="auto"/>
    </w:pPr>
    <w:rPr>
      <w:sz w:val="20"/>
      <w:szCs w:val="20"/>
    </w:rPr>
  </w:style>
  <w:style w:type="character" w:customStyle="1" w:styleId="CommentTextChar">
    <w:name w:val="Comment Text Char"/>
    <w:basedOn w:val="DefaultParagraphFont"/>
    <w:link w:val="CommentText"/>
    <w:uiPriority w:val="99"/>
    <w:rsid w:val="006347A9"/>
    <w:rPr>
      <w:sz w:val="20"/>
      <w:szCs w:val="20"/>
    </w:rPr>
  </w:style>
  <w:style w:type="character" w:styleId="CommentReference">
    <w:name w:val="annotation reference"/>
    <w:uiPriority w:val="99"/>
    <w:rsid w:val="006347A9"/>
    <w:rPr>
      <w:rFonts w:cs="Times New Roman"/>
      <w:sz w:val="16"/>
      <w:szCs w:val="16"/>
    </w:rPr>
  </w:style>
  <w:style w:type="paragraph" w:styleId="BalloonText">
    <w:name w:val="Balloon Text"/>
    <w:basedOn w:val="Normal"/>
    <w:link w:val="BalloonTextChar"/>
    <w:uiPriority w:val="99"/>
    <w:semiHidden/>
    <w:unhideWhenUsed/>
    <w:rsid w:val="00634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A9"/>
    <w:rPr>
      <w:rFonts w:ascii="Segoe UI" w:hAnsi="Segoe UI" w:cs="Segoe UI"/>
      <w:sz w:val="18"/>
      <w:szCs w:val="18"/>
    </w:rPr>
  </w:style>
  <w:style w:type="paragraph" w:customStyle="1" w:styleId="Pa8">
    <w:name w:val="Pa8"/>
    <w:basedOn w:val="Normal"/>
    <w:next w:val="Normal"/>
    <w:uiPriority w:val="99"/>
    <w:rsid w:val="00A30787"/>
    <w:pPr>
      <w:autoSpaceDE w:val="0"/>
      <w:autoSpaceDN w:val="0"/>
      <w:adjustRightInd w:val="0"/>
      <w:spacing w:after="0" w:line="221" w:lineRule="atLeast"/>
    </w:pPr>
    <w:rPr>
      <w:rFonts w:ascii="Myriad Pro Light" w:eastAsia="Calibri" w:hAnsi="Myriad Pro Light" w:cs="Times New Roman"/>
      <w:sz w:val="24"/>
      <w:szCs w:val="24"/>
    </w:rPr>
  </w:style>
  <w:style w:type="paragraph" w:styleId="FootnoteText">
    <w:name w:val="footnote text"/>
    <w:basedOn w:val="Normal"/>
    <w:link w:val="FootnoteTextChar"/>
    <w:uiPriority w:val="99"/>
    <w:semiHidden/>
    <w:rsid w:val="002A0D89"/>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basedOn w:val="DefaultParagraphFont"/>
    <w:link w:val="FootnoteText"/>
    <w:uiPriority w:val="99"/>
    <w:semiHidden/>
    <w:rsid w:val="002A0D89"/>
    <w:rPr>
      <w:rFonts w:ascii="Times New Roman" w:eastAsia="Times New Roman" w:hAnsi="Times New Roman" w:cs="Times New Roman"/>
      <w:sz w:val="20"/>
      <w:szCs w:val="20"/>
      <w:lang w:val="sv-SE" w:eastAsia="sv-SE"/>
    </w:rPr>
  </w:style>
  <w:style w:type="character" w:styleId="FootnoteReference">
    <w:name w:val="footnote reference"/>
    <w:uiPriority w:val="99"/>
    <w:semiHidden/>
    <w:rsid w:val="002A0D89"/>
    <w:rPr>
      <w:vertAlign w:val="superscript"/>
    </w:rPr>
  </w:style>
  <w:style w:type="paragraph" w:styleId="NoSpacing">
    <w:name w:val="No Spacing"/>
    <w:link w:val="NoSpacingChar"/>
    <w:uiPriority w:val="1"/>
    <w:qFormat/>
    <w:rsid w:val="001A757C"/>
    <w:pPr>
      <w:spacing w:after="0" w:line="240" w:lineRule="auto"/>
    </w:pPr>
    <w:rPr>
      <w:rFonts w:ascii="Calibri" w:eastAsia="Calibri" w:hAnsi="Calibri" w:cs="Arial"/>
      <w:lang w:bidi="he-IL"/>
    </w:rPr>
  </w:style>
  <w:style w:type="character" w:customStyle="1" w:styleId="NoSpacingChar">
    <w:name w:val="No Spacing Char"/>
    <w:link w:val="NoSpacing"/>
    <w:uiPriority w:val="1"/>
    <w:rsid w:val="001A757C"/>
    <w:rPr>
      <w:rFonts w:ascii="Calibri" w:eastAsia="Calibri" w:hAnsi="Calibri" w:cs="Arial"/>
      <w:lang w:bidi="he-IL"/>
    </w:rPr>
  </w:style>
  <w:style w:type="paragraph" w:customStyle="1" w:styleId="Default">
    <w:name w:val="Default"/>
    <w:rsid w:val="00D6131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61319"/>
    <w:rPr>
      <w:color w:val="0563C1" w:themeColor="hyperlink"/>
      <w:u w:val="single"/>
    </w:rPr>
  </w:style>
  <w:style w:type="paragraph" w:styleId="PlainText">
    <w:name w:val="Plain Text"/>
    <w:basedOn w:val="Normal"/>
    <w:link w:val="PlainTextChar"/>
    <w:uiPriority w:val="99"/>
    <w:unhideWhenUsed/>
    <w:rsid w:val="00D613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1319"/>
    <w:rPr>
      <w:rFonts w:ascii="Calibri" w:hAnsi="Calibri"/>
      <w:szCs w:val="21"/>
    </w:rPr>
  </w:style>
  <w:style w:type="table" w:styleId="TableGrid">
    <w:name w:val="Table Grid"/>
    <w:basedOn w:val="TableNormal"/>
    <w:uiPriority w:val="39"/>
    <w:rsid w:val="00CA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4CA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aliases w:val="Body Text bullet point"/>
    <w:basedOn w:val="Normal"/>
    <w:link w:val="BodyTextChar"/>
    <w:rsid w:val="000B1315"/>
    <w:pPr>
      <w:spacing w:after="0" w:line="240" w:lineRule="auto"/>
    </w:pPr>
    <w:rPr>
      <w:rFonts w:ascii="Plan" w:eastAsia="Times New Roman" w:hAnsi="Plan" w:cs="Times New Roman"/>
      <w:sz w:val="24"/>
      <w:szCs w:val="24"/>
      <w:lang w:val="sv-SE"/>
    </w:rPr>
  </w:style>
  <w:style w:type="character" w:customStyle="1" w:styleId="BodyTextChar">
    <w:name w:val="Body Text Char"/>
    <w:aliases w:val="Body Text bullet point Char"/>
    <w:basedOn w:val="DefaultParagraphFont"/>
    <w:link w:val="BodyText"/>
    <w:rsid w:val="000B1315"/>
    <w:rPr>
      <w:rFonts w:ascii="Plan" w:eastAsia="Times New Roman" w:hAnsi="Plan" w:cs="Times New Roman"/>
      <w:sz w:val="24"/>
      <w:szCs w:val="24"/>
      <w:lang w:val="sv-SE"/>
    </w:rPr>
  </w:style>
  <w:style w:type="paragraph" w:styleId="CommentSubject">
    <w:name w:val="annotation subject"/>
    <w:basedOn w:val="CommentText"/>
    <w:next w:val="CommentText"/>
    <w:link w:val="CommentSubjectChar"/>
    <w:uiPriority w:val="99"/>
    <w:semiHidden/>
    <w:unhideWhenUsed/>
    <w:rsid w:val="00987EB6"/>
    <w:pPr>
      <w:spacing w:after="160"/>
    </w:pPr>
    <w:rPr>
      <w:b/>
      <w:bCs/>
    </w:rPr>
  </w:style>
  <w:style w:type="character" w:customStyle="1" w:styleId="CommentSubjectChar">
    <w:name w:val="Comment Subject Char"/>
    <w:basedOn w:val="CommentTextChar"/>
    <w:link w:val="CommentSubject"/>
    <w:uiPriority w:val="99"/>
    <w:semiHidden/>
    <w:rsid w:val="00987EB6"/>
    <w:rPr>
      <w:b/>
      <w:bCs/>
      <w:sz w:val="20"/>
      <w:szCs w:val="20"/>
    </w:rPr>
  </w:style>
  <w:style w:type="character" w:customStyle="1" w:styleId="Heading3Char">
    <w:name w:val="Heading 3 Char"/>
    <w:basedOn w:val="DefaultParagraphFont"/>
    <w:link w:val="Heading3"/>
    <w:uiPriority w:val="9"/>
    <w:rsid w:val="008F3350"/>
    <w:rPr>
      <w:rFonts w:asciiTheme="majorHAnsi" w:eastAsiaTheme="majorEastAsia" w:hAnsiTheme="majorHAnsi" w:cstheme="majorBidi"/>
      <w:b/>
      <w:sz w:val="24"/>
      <w:szCs w:val="24"/>
    </w:rPr>
  </w:style>
  <w:style w:type="paragraph" w:styleId="TOCHeading">
    <w:name w:val="TOC Heading"/>
    <w:basedOn w:val="Heading1"/>
    <w:next w:val="Normal"/>
    <w:uiPriority w:val="39"/>
    <w:unhideWhenUsed/>
    <w:qFormat/>
    <w:rsid w:val="005E5907"/>
    <w:pPr>
      <w:outlineLvl w:val="9"/>
    </w:pPr>
    <w:rPr>
      <w:b w:val="0"/>
      <w:color w:val="2E74B5" w:themeColor="accent1" w:themeShade="BF"/>
    </w:rPr>
  </w:style>
  <w:style w:type="paragraph" w:styleId="TOC1">
    <w:name w:val="toc 1"/>
    <w:basedOn w:val="Normal"/>
    <w:next w:val="Normal"/>
    <w:autoRedefine/>
    <w:uiPriority w:val="39"/>
    <w:unhideWhenUsed/>
    <w:rsid w:val="005E5907"/>
    <w:pPr>
      <w:spacing w:after="100"/>
    </w:pPr>
  </w:style>
  <w:style w:type="paragraph" w:styleId="TOC2">
    <w:name w:val="toc 2"/>
    <w:basedOn w:val="Normal"/>
    <w:next w:val="Normal"/>
    <w:autoRedefine/>
    <w:uiPriority w:val="39"/>
    <w:unhideWhenUsed/>
    <w:rsid w:val="005E5907"/>
    <w:pPr>
      <w:spacing w:after="100"/>
      <w:ind w:left="220"/>
    </w:pPr>
  </w:style>
  <w:style w:type="paragraph" w:styleId="TOC3">
    <w:name w:val="toc 3"/>
    <w:basedOn w:val="Normal"/>
    <w:next w:val="Normal"/>
    <w:autoRedefine/>
    <w:uiPriority w:val="39"/>
    <w:unhideWhenUsed/>
    <w:rsid w:val="005E5907"/>
    <w:pPr>
      <w:spacing w:after="100"/>
      <w:ind w:left="440"/>
    </w:pPr>
  </w:style>
  <w:style w:type="character" w:customStyle="1" w:styleId="Heading4Char">
    <w:name w:val="Heading 4 Char"/>
    <w:basedOn w:val="DefaultParagraphFont"/>
    <w:link w:val="Heading4"/>
    <w:uiPriority w:val="9"/>
    <w:rsid w:val="00AE40E7"/>
    <w:rPr>
      <w:rFonts w:asciiTheme="majorHAnsi" w:eastAsiaTheme="majorEastAsia" w:hAnsiTheme="majorHAnsi" w:cstheme="majorBidi"/>
      <w:b/>
      <w:i/>
      <w:iCs/>
    </w:rPr>
  </w:style>
  <w:style w:type="paragraph" w:styleId="Revision">
    <w:name w:val="Revision"/>
    <w:hidden/>
    <w:uiPriority w:val="99"/>
    <w:semiHidden/>
    <w:rsid w:val="000B26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bd.consultant.hiring@plan-internation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rul.islam@plan-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D1D4-C728-4561-9263-E7739EFD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20848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Towhidul Islam</dc:creator>
  <cp:lastModifiedBy>Rashedul Karim Sazzad</cp:lastModifiedBy>
  <cp:revision>5</cp:revision>
  <cp:lastPrinted>2018-02-14T04:58:00Z</cp:lastPrinted>
  <dcterms:created xsi:type="dcterms:W3CDTF">2018-12-18T18:01:00Z</dcterms:created>
  <dcterms:modified xsi:type="dcterms:W3CDTF">2019-01-03T10:43:00Z</dcterms:modified>
</cp:coreProperties>
</file>