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E98DE" w14:textId="77777777" w:rsidR="003617C0" w:rsidRPr="00955269" w:rsidRDefault="003617C0" w:rsidP="003617C0">
      <w:pPr>
        <w:pStyle w:val="NoSpacing"/>
        <w:jc w:val="center"/>
        <w:rPr>
          <w:rFonts w:ascii="Arial" w:hAnsi="Arial" w:cs="Arial"/>
          <w:b/>
          <w:sz w:val="24"/>
        </w:rPr>
      </w:pPr>
      <w:r w:rsidRPr="00955269">
        <w:rPr>
          <w:rFonts w:ascii="Arial" w:hAnsi="Arial" w:cs="Arial"/>
          <w:b/>
          <w:sz w:val="24"/>
        </w:rPr>
        <w:t>TERMS OF REFERENCE</w:t>
      </w:r>
    </w:p>
    <w:p w14:paraId="75BB5F1A" w14:textId="77777777" w:rsidR="003617C0" w:rsidRPr="00955269" w:rsidRDefault="003617C0" w:rsidP="003617C0">
      <w:pPr>
        <w:pStyle w:val="NoSpacing"/>
        <w:jc w:val="center"/>
        <w:rPr>
          <w:rFonts w:ascii="Arial" w:hAnsi="Arial" w:cs="Arial"/>
          <w:b/>
          <w:sz w:val="20"/>
        </w:rPr>
      </w:pPr>
    </w:p>
    <w:p w14:paraId="303C5C36" w14:textId="77777777" w:rsidR="003617C0" w:rsidRPr="00955269" w:rsidRDefault="004C1B3A" w:rsidP="003617C0">
      <w:pPr>
        <w:pStyle w:val="NoSpacing"/>
        <w:jc w:val="center"/>
        <w:rPr>
          <w:rFonts w:ascii="Arial" w:hAnsi="Arial" w:cs="Arial"/>
          <w:b/>
          <w:sz w:val="24"/>
        </w:rPr>
      </w:pPr>
      <w:r w:rsidRPr="00955269">
        <w:rPr>
          <w:rFonts w:ascii="Arial" w:hAnsi="Arial" w:cs="Arial"/>
          <w:b/>
          <w:sz w:val="24"/>
        </w:rPr>
        <w:t>IMPACT ASSESSMENT OF</w:t>
      </w:r>
      <w:r w:rsidR="003617C0" w:rsidRPr="00955269">
        <w:rPr>
          <w:rFonts w:ascii="Arial" w:hAnsi="Arial" w:cs="Arial"/>
          <w:b/>
          <w:sz w:val="24"/>
        </w:rPr>
        <w:t xml:space="preserve"> SUDOKKHO INTERVENTION </w:t>
      </w:r>
    </w:p>
    <w:p w14:paraId="16AA4F86" w14:textId="77777777" w:rsidR="003617C0" w:rsidRPr="00955269" w:rsidRDefault="003617C0" w:rsidP="003617C0">
      <w:pPr>
        <w:pStyle w:val="NoSpacing"/>
        <w:rPr>
          <w:rFonts w:ascii="Arial" w:hAnsi="Arial" w:cs="Arial"/>
          <w:b/>
          <w:sz w:val="20"/>
        </w:rPr>
      </w:pPr>
    </w:p>
    <w:p w14:paraId="1EB97B3C" w14:textId="77777777" w:rsidR="003617C0" w:rsidRPr="00955269" w:rsidRDefault="003617C0" w:rsidP="003617C0">
      <w:pPr>
        <w:pStyle w:val="NoSpacing"/>
        <w:jc w:val="both"/>
        <w:rPr>
          <w:rFonts w:ascii="Arial" w:hAnsi="Arial" w:cs="Arial"/>
          <w:b/>
        </w:rPr>
      </w:pPr>
      <w:r w:rsidRPr="00955269">
        <w:rPr>
          <w:rFonts w:ascii="Arial" w:hAnsi="Arial" w:cs="Arial"/>
          <w:b/>
        </w:rPr>
        <w:t>Background of Sudokkho</w:t>
      </w:r>
    </w:p>
    <w:p w14:paraId="4CB95F13" w14:textId="77777777" w:rsidR="003617C0" w:rsidRPr="00955269" w:rsidRDefault="003617C0" w:rsidP="003617C0">
      <w:pPr>
        <w:autoSpaceDE w:val="0"/>
        <w:autoSpaceDN w:val="0"/>
        <w:adjustRightInd w:val="0"/>
        <w:spacing w:after="0"/>
        <w:jc w:val="both"/>
        <w:rPr>
          <w:rFonts w:ascii="Arial" w:hAnsi="Arial" w:cs="Arial"/>
          <w:color w:val="000000"/>
          <w:sz w:val="20"/>
          <w:lang w:val="en-US"/>
        </w:rPr>
      </w:pPr>
    </w:p>
    <w:p w14:paraId="7E81312B" w14:textId="77777777" w:rsidR="003617C0" w:rsidRPr="00955269" w:rsidRDefault="003617C0" w:rsidP="003617C0">
      <w:pPr>
        <w:autoSpaceDE w:val="0"/>
        <w:autoSpaceDN w:val="0"/>
        <w:adjustRightInd w:val="0"/>
        <w:spacing w:after="0"/>
        <w:jc w:val="both"/>
        <w:rPr>
          <w:rFonts w:ascii="Arial" w:hAnsi="Arial" w:cs="Arial"/>
          <w:color w:val="000000"/>
          <w:sz w:val="20"/>
          <w:lang w:val="en-US"/>
        </w:rPr>
      </w:pPr>
      <w:r w:rsidRPr="00955269">
        <w:rPr>
          <w:rFonts w:ascii="Arial" w:hAnsi="Arial" w:cs="Arial"/>
          <w:color w:val="000000"/>
          <w:sz w:val="20"/>
          <w:lang w:val="en-US"/>
        </w:rPr>
        <w:t>Sudokkho is a 5-year skill training and employment programme, funded by DFID and SDC and implemented by Palladium in a consortium with Swisscontact and the British Council. The programme seeks to test and scale-up market-driven, quality skills training systems within the Readymade Garments (RMG) and Construction sectors that will stimulate further investment in training by trainees, private training providers and employers. T</w:t>
      </w:r>
      <w:r w:rsidR="00917149">
        <w:rPr>
          <w:rFonts w:ascii="Arial" w:hAnsi="Arial" w:cs="Arial"/>
          <w:color w:val="000000"/>
          <w:sz w:val="20"/>
          <w:lang w:val="en-US"/>
        </w:rPr>
        <w:t>he programme’s target is that 11</w:t>
      </w:r>
      <w:r w:rsidRPr="00955269">
        <w:rPr>
          <w:rFonts w:ascii="Arial" w:hAnsi="Arial" w:cs="Arial"/>
          <w:color w:val="000000"/>
          <w:sz w:val="20"/>
          <w:lang w:val="en-US"/>
        </w:rPr>
        <w:t xml:space="preserve">0,000 poor people, including women and disadvantage populations, will earn increased income in skilled or semiskilled jobs after successful completion of training. </w:t>
      </w:r>
    </w:p>
    <w:p w14:paraId="3D483396" w14:textId="77777777" w:rsidR="003617C0" w:rsidRPr="00955269" w:rsidRDefault="003617C0" w:rsidP="003617C0">
      <w:pPr>
        <w:autoSpaceDE w:val="0"/>
        <w:autoSpaceDN w:val="0"/>
        <w:adjustRightInd w:val="0"/>
        <w:spacing w:after="0"/>
        <w:jc w:val="both"/>
        <w:rPr>
          <w:rFonts w:ascii="Arial" w:hAnsi="Arial" w:cs="Arial"/>
          <w:color w:val="000000"/>
          <w:sz w:val="20"/>
          <w:lang w:val="en-US"/>
        </w:rPr>
      </w:pPr>
    </w:p>
    <w:p w14:paraId="15EFC9CD" w14:textId="77777777" w:rsidR="00F4363F" w:rsidRDefault="003617C0" w:rsidP="003617C0">
      <w:pPr>
        <w:autoSpaceDE w:val="0"/>
        <w:autoSpaceDN w:val="0"/>
        <w:adjustRightInd w:val="0"/>
        <w:spacing w:after="0"/>
        <w:jc w:val="both"/>
        <w:rPr>
          <w:rFonts w:ascii="Arial" w:hAnsi="Arial" w:cs="Arial"/>
          <w:color w:val="000000"/>
          <w:sz w:val="20"/>
          <w:lang w:val="en-US"/>
        </w:rPr>
      </w:pPr>
      <w:r w:rsidRPr="00955269">
        <w:rPr>
          <w:rFonts w:ascii="Arial" w:hAnsi="Arial" w:cs="Arial"/>
          <w:color w:val="000000"/>
          <w:sz w:val="20"/>
          <w:lang w:val="en-US"/>
        </w:rPr>
        <w:t>The programme supports Private Training Providers (PTPs) and Industry-based training</w:t>
      </w:r>
      <w:r w:rsidR="007D7F59" w:rsidRPr="00955269">
        <w:rPr>
          <w:rFonts w:ascii="Arial" w:hAnsi="Arial" w:cs="Arial"/>
          <w:color w:val="000000"/>
          <w:sz w:val="20"/>
          <w:lang w:val="en-US"/>
        </w:rPr>
        <w:t xml:space="preserve"> (IBT)</w:t>
      </w:r>
      <w:r w:rsidRPr="00955269">
        <w:rPr>
          <w:rFonts w:ascii="Arial" w:hAnsi="Arial" w:cs="Arial"/>
          <w:color w:val="000000"/>
          <w:sz w:val="20"/>
          <w:lang w:val="en-US"/>
        </w:rPr>
        <w:t xml:space="preserve"> initiatives (supply-side stimulation) and raises awareness about the value of skills development among the trainees and industry (demand-side stimulation).</w:t>
      </w:r>
      <w:r w:rsidR="00F4363F">
        <w:rPr>
          <w:rFonts w:ascii="Arial" w:hAnsi="Arial" w:cs="Arial"/>
          <w:color w:val="000000"/>
          <w:sz w:val="20"/>
          <w:lang w:val="en-US"/>
        </w:rPr>
        <w:t xml:space="preserve"> At a glance, Sudokkho interventions at institutional level, trainees level and employer level both with PTP and IBT are given below.  </w:t>
      </w:r>
    </w:p>
    <w:p w14:paraId="2B1D7BD1" w14:textId="77777777" w:rsidR="00F4363F" w:rsidRDefault="00F4363F" w:rsidP="003617C0">
      <w:pPr>
        <w:autoSpaceDE w:val="0"/>
        <w:autoSpaceDN w:val="0"/>
        <w:adjustRightInd w:val="0"/>
        <w:spacing w:after="0"/>
        <w:jc w:val="both"/>
        <w:rPr>
          <w:rFonts w:ascii="Arial" w:hAnsi="Arial" w:cs="Arial"/>
          <w:color w:val="000000"/>
          <w:sz w:val="20"/>
          <w:lang w:val="en-US"/>
        </w:rPr>
      </w:pPr>
    </w:p>
    <w:tbl>
      <w:tblPr>
        <w:tblStyle w:val="TableGrid"/>
        <w:tblW w:w="0" w:type="auto"/>
        <w:tblLook w:val="04A0" w:firstRow="1" w:lastRow="0" w:firstColumn="1" w:lastColumn="0" w:noHBand="0" w:noVBand="1"/>
      </w:tblPr>
      <w:tblGrid>
        <w:gridCol w:w="1705"/>
        <w:gridCol w:w="3780"/>
        <w:gridCol w:w="3865"/>
      </w:tblGrid>
      <w:tr w:rsidR="00F4363F" w:rsidRPr="00F96125" w14:paraId="4CC94697" w14:textId="77777777" w:rsidTr="00533AEE">
        <w:tc>
          <w:tcPr>
            <w:tcW w:w="1705" w:type="dxa"/>
          </w:tcPr>
          <w:p w14:paraId="2523B933" w14:textId="77777777" w:rsidR="00F4363F" w:rsidRPr="00F96125" w:rsidRDefault="00F4363F" w:rsidP="00F96125">
            <w:pPr>
              <w:jc w:val="center"/>
              <w:rPr>
                <w:rFonts w:ascii="Arial" w:hAnsi="Arial" w:cs="Arial"/>
                <w:b/>
                <w:sz w:val="20"/>
                <w:lang w:val="en-US"/>
              </w:rPr>
            </w:pPr>
            <w:r w:rsidRPr="00F96125">
              <w:rPr>
                <w:rFonts w:ascii="Arial" w:hAnsi="Arial" w:cs="Arial"/>
                <w:b/>
                <w:sz w:val="20"/>
                <w:lang w:val="en-US"/>
              </w:rPr>
              <w:t>Stakeholder</w:t>
            </w:r>
          </w:p>
        </w:tc>
        <w:tc>
          <w:tcPr>
            <w:tcW w:w="3780" w:type="dxa"/>
          </w:tcPr>
          <w:p w14:paraId="66849CD0" w14:textId="77777777" w:rsidR="00F4363F" w:rsidRPr="00F96125" w:rsidRDefault="00F4363F" w:rsidP="00F96125">
            <w:pPr>
              <w:jc w:val="center"/>
              <w:rPr>
                <w:rFonts w:ascii="Arial" w:hAnsi="Arial" w:cs="Arial"/>
                <w:b/>
                <w:sz w:val="20"/>
                <w:lang w:val="en-US"/>
              </w:rPr>
            </w:pPr>
            <w:r w:rsidRPr="00F96125">
              <w:rPr>
                <w:rFonts w:ascii="Arial" w:hAnsi="Arial" w:cs="Arial"/>
                <w:b/>
                <w:sz w:val="20"/>
                <w:lang w:val="en-US"/>
              </w:rPr>
              <w:t>PTP</w:t>
            </w:r>
          </w:p>
        </w:tc>
        <w:tc>
          <w:tcPr>
            <w:tcW w:w="3865" w:type="dxa"/>
          </w:tcPr>
          <w:p w14:paraId="0880B5C0" w14:textId="77777777" w:rsidR="00F4363F" w:rsidRPr="00F96125" w:rsidRDefault="00F4363F" w:rsidP="00F96125">
            <w:pPr>
              <w:jc w:val="center"/>
              <w:rPr>
                <w:rFonts w:ascii="Arial" w:hAnsi="Arial" w:cs="Arial"/>
                <w:b/>
                <w:sz w:val="20"/>
                <w:lang w:val="en-US"/>
              </w:rPr>
            </w:pPr>
            <w:r w:rsidRPr="00F96125">
              <w:rPr>
                <w:rFonts w:ascii="Arial" w:hAnsi="Arial" w:cs="Arial"/>
                <w:b/>
                <w:sz w:val="20"/>
                <w:lang w:val="en-US"/>
              </w:rPr>
              <w:t>IBT</w:t>
            </w:r>
          </w:p>
        </w:tc>
      </w:tr>
      <w:tr w:rsidR="00F4363F" w14:paraId="60F4FDEF" w14:textId="77777777" w:rsidTr="00533AEE">
        <w:tc>
          <w:tcPr>
            <w:tcW w:w="1705" w:type="dxa"/>
            <w:vAlign w:val="center"/>
          </w:tcPr>
          <w:p w14:paraId="60A5DF67" w14:textId="77777777" w:rsidR="00F4363F" w:rsidRDefault="00F4363F" w:rsidP="00F4363F">
            <w:pPr>
              <w:jc w:val="center"/>
              <w:rPr>
                <w:rFonts w:ascii="Arial" w:hAnsi="Arial" w:cs="Arial"/>
                <w:sz w:val="20"/>
                <w:lang w:val="en-US"/>
              </w:rPr>
            </w:pPr>
            <w:r>
              <w:rPr>
                <w:rFonts w:ascii="Arial" w:hAnsi="Arial" w:cs="Arial"/>
                <w:sz w:val="20"/>
                <w:lang w:val="en-US"/>
              </w:rPr>
              <w:t>Institute level</w:t>
            </w:r>
          </w:p>
        </w:tc>
        <w:tc>
          <w:tcPr>
            <w:tcW w:w="3780" w:type="dxa"/>
          </w:tcPr>
          <w:p w14:paraId="5678565F" w14:textId="77777777" w:rsidR="00F4363F" w:rsidRPr="00F4363F" w:rsidRDefault="00F4363F" w:rsidP="00533AEE">
            <w:pPr>
              <w:pStyle w:val="ListParagraph"/>
              <w:ind w:left="0"/>
              <w:jc w:val="both"/>
              <w:rPr>
                <w:rFonts w:ascii="Arial" w:hAnsi="Arial" w:cs="Arial"/>
                <w:sz w:val="20"/>
                <w:lang w:val="en-US"/>
              </w:rPr>
            </w:pPr>
            <w:r w:rsidRPr="00F4363F">
              <w:rPr>
                <w:rFonts w:ascii="Arial" w:hAnsi="Arial" w:cs="Arial"/>
                <w:sz w:val="20"/>
              </w:rPr>
              <w:t>Delivery of technical assistance and capacity building (Basi</w:t>
            </w:r>
            <w:r>
              <w:rPr>
                <w:rFonts w:ascii="Arial" w:hAnsi="Arial" w:cs="Arial"/>
                <w:sz w:val="20"/>
              </w:rPr>
              <w:t>c Instructional Skills Training (</w:t>
            </w:r>
            <w:r w:rsidRPr="00F4363F">
              <w:rPr>
                <w:rFonts w:ascii="Arial" w:hAnsi="Arial" w:cs="Arial"/>
                <w:sz w:val="20"/>
              </w:rPr>
              <w:t>BIST</w:t>
            </w:r>
            <w:r>
              <w:rPr>
                <w:rFonts w:ascii="Arial" w:hAnsi="Arial" w:cs="Arial"/>
                <w:sz w:val="20"/>
              </w:rPr>
              <w:t>)</w:t>
            </w:r>
            <w:r w:rsidRPr="00F4363F">
              <w:rPr>
                <w:rFonts w:ascii="Arial" w:hAnsi="Arial" w:cs="Arial"/>
                <w:sz w:val="20"/>
              </w:rPr>
              <w:t>, soft skills, management skills, business development)</w:t>
            </w:r>
            <w:r>
              <w:rPr>
                <w:rFonts w:ascii="Arial" w:hAnsi="Arial" w:cs="Arial"/>
                <w:sz w:val="20"/>
              </w:rPr>
              <w:t>.</w:t>
            </w:r>
          </w:p>
        </w:tc>
        <w:tc>
          <w:tcPr>
            <w:tcW w:w="3865" w:type="dxa"/>
          </w:tcPr>
          <w:p w14:paraId="61966030" w14:textId="77777777" w:rsidR="00F4363F" w:rsidRPr="00533AEE" w:rsidRDefault="00F4363F" w:rsidP="00533AEE">
            <w:pPr>
              <w:jc w:val="both"/>
              <w:rPr>
                <w:rFonts w:ascii="Arial" w:hAnsi="Arial" w:cs="Arial"/>
                <w:sz w:val="20"/>
                <w:lang w:val="en-US"/>
              </w:rPr>
            </w:pPr>
            <w:r w:rsidRPr="00533AEE">
              <w:rPr>
                <w:rFonts w:ascii="Arial" w:hAnsi="Arial" w:cs="Arial"/>
                <w:sz w:val="20"/>
                <w:lang w:val="en-US"/>
              </w:rPr>
              <w:t xml:space="preserve">Delivery of technical assistance and capacity building through engaging TCSPs to develop training materials and to support RMG supplier factories by conforming </w:t>
            </w:r>
            <w:r w:rsidRPr="00533AEE">
              <w:rPr>
                <w:rFonts w:ascii="Arial" w:hAnsi="Arial" w:cs="Arial"/>
                <w:sz w:val="20"/>
              </w:rPr>
              <w:t xml:space="preserve">the Sudokkho Training System (STS) standard. </w:t>
            </w:r>
          </w:p>
        </w:tc>
      </w:tr>
      <w:tr w:rsidR="00F4363F" w14:paraId="79C36F9D" w14:textId="77777777" w:rsidTr="00533AEE">
        <w:tc>
          <w:tcPr>
            <w:tcW w:w="1705" w:type="dxa"/>
            <w:vAlign w:val="center"/>
          </w:tcPr>
          <w:p w14:paraId="31BE9444" w14:textId="77777777" w:rsidR="00F4363F" w:rsidRDefault="00F4363F" w:rsidP="00F4363F">
            <w:pPr>
              <w:jc w:val="center"/>
              <w:rPr>
                <w:rFonts w:ascii="Arial" w:hAnsi="Arial" w:cs="Arial"/>
                <w:sz w:val="20"/>
                <w:lang w:val="en-US"/>
              </w:rPr>
            </w:pPr>
            <w:r>
              <w:rPr>
                <w:rFonts w:ascii="Arial" w:hAnsi="Arial" w:cs="Arial"/>
                <w:sz w:val="20"/>
                <w:lang w:val="en-US"/>
              </w:rPr>
              <w:t>Trainees level</w:t>
            </w:r>
          </w:p>
        </w:tc>
        <w:tc>
          <w:tcPr>
            <w:tcW w:w="3780" w:type="dxa"/>
          </w:tcPr>
          <w:p w14:paraId="774AB164" w14:textId="77777777" w:rsidR="00F4363F" w:rsidRPr="00533AEE" w:rsidRDefault="00F4363F" w:rsidP="00533AEE">
            <w:pPr>
              <w:jc w:val="both"/>
              <w:rPr>
                <w:rFonts w:ascii="Arial" w:hAnsi="Arial" w:cs="Arial"/>
                <w:sz w:val="20"/>
                <w:lang w:val="en-US"/>
              </w:rPr>
            </w:pPr>
            <w:r w:rsidRPr="00533AEE">
              <w:rPr>
                <w:rFonts w:ascii="Arial" w:hAnsi="Arial" w:cs="Arial"/>
                <w:sz w:val="20"/>
              </w:rPr>
              <w:t>Provision of market driven CBT training packages development in collaboration with business associations and Industry Skills Council.</w:t>
            </w:r>
          </w:p>
        </w:tc>
        <w:tc>
          <w:tcPr>
            <w:tcW w:w="3865" w:type="dxa"/>
          </w:tcPr>
          <w:p w14:paraId="07844E7B" w14:textId="77777777" w:rsidR="00F4363F" w:rsidRPr="00533AEE" w:rsidRDefault="00F4363F" w:rsidP="00533AEE">
            <w:pPr>
              <w:jc w:val="both"/>
              <w:rPr>
                <w:rFonts w:ascii="Arial" w:hAnsi="Arial" w:cs="Arial"/>
                <w:sz w:val="20"/>
                <w:lang w:val="en-US"/>
              </w:rPr>
            </w:pPr>
            <w:r w:rsidRPr="00533AEE">
              <w:rPr>
                <w:rFonts w:ascii="Arial" w:hAnsi="Arial" w:cs="Arial"/>
                <w:sz w:val="20"/>
                <w:lang w:val="en-US"/>
              </w:rPr>
              <w:t xml:space="preserve">Supporting </w:t>
            </w:r>
            <w:r w:rsidRPr="00533AEE">
              <w:rPr>
                <w:rFonts w:ascii="Arial" w:hAnsi="Arial" w:cs="Arial"/>
                <w:sz w:val="20"/>
              </w:rPr>
              <w:t>supplier factories to build capacity to delivery in house training.</w:t>
            </w:r>
          </w:p>
        </w:tc>
      </w:tr>
      <w:tr w:rsidR="00F4363F" w14:paraId="2C41FF1B" w14:textId="77777777" w:rsidTr="00533AEE">
        <w:tc>
          <w:tcPr>
            <w:tcW w:w="1705" w:type="dxa"/>
            <w:vAlign w:val="center"/>
          </w:tcPr>
          <w:p w14:paraId="599DDD4F" w14:textId="77777777" w:rsidR="00F4363F" w:rsidRDefault="00F4363F" w:rsidP="00F4363F">
            <w:pPr>
              <w:jc w:val="center"/>
              <w:rPr>
                <w:rFonts w:ascii="Arial" w:hAnsi="Arial" w:cs="Arial"/>
                <w:sz w:val="20"/>
                <w:lang w:val="en-US"/>
              </w:rPr>
            </w:pPr>
            <w:r>
              <w:rPr>
                <w:rFonts w:ascii="Arial" w:hAnsi="Arial" w:cs="Arial"/>
                <w:sz w:val="20"/>
                <w:lang w:val="en-US"/>
              </w:rPr>
              <w:t>Employer level</w:t>
            </w:r>
          </w:p>
        </w:tc>
        <w:tc>
          <w:tcPr>
            <w:tcW w:w="3780" w:type="dxa"/>
          </w:tcPr>
          <w:p w14:paraId="18400288" w14:textId="77777777" w:rsidR="00F4363F" w:rsidRPr="00533AEE" w:rsidRDefault="00F4363F" w:rsidP="00533AEE">
            <w:pPr>
              <w:jc w:val="both"/>
              <w:rPr>
                <w:rFonts w:ascii="Arial" w:hAnsi="Arial" w:cs="Arial"/>
                <w:sz w:val="20"/>
                <w:lang w:val="en-US"/>
              </w:rPr>
            </w:pPr>
            <w:r w:rsidRPr="00533AEE">
              <w:rPr>
                <w:rFonts w:ascii="Arial" w:hAnsi="Arial" w:cs="Arial"/>
                <w:sz w:val="20"/>
                <w:lang w:val="en-US"/>
              </w:rPr>
              <w:t>Job placement of trainees by the PTPs, training subcontracts with industries.</w:t>
            </w:r>
          </w:p>
        </w:tc>
        <w:tc>
          <w:tcPr>
            <w:tcW w:w="3865" w:type="dxa"/>
          </w:tcPr>
          <w:p w14:paraId="6AADE549" w14:textId="77777777" w:rsidR="00F4363F" w:rsidRPr="00533AEE" w:rsidRDefault="00F4363F" w:rsidP="00533AEE">
            <w:pPr>
              <w:jc w:val="both"/>
              <w:rPr>
                <w:rFonts w:ascii="Arial" w:hAnsi="Arial" w:cs="Arial"/>
                <w:sz w:val="20"/>
                <w:lang w:val="en-US"/>
              </w:rPr>
            </w:pPr>
            <w:r w:rsidRPr="00533AEE">
              <w:rPr>
                <w:rFonts w:ascii="Arial" w:hAnsi="Arial" w:cs="Arial"/>
                <w:sz w:val="20"/>
                <w:lang w:val="en-US"/>
              </w:rPr>
              <w:t xml:space="preserve">Establishment of improved floor management capacity, increase in productivity and profitability. </w:t>
            </w:r>
          </w:p>
        </w:tc>
      </w:tr>
    </w:tbl>
    <w:p w14:paraId="7AE483A0" w14:textId="77777777" w:rsidR="00F4363F" w:rsidRPr="00955269" w:rsidRDefault="00F4363F" w:rsidP="003617C0">
      <w:pPr>
        <w:autoSpaceDE w:val="0"/>
        <w:autoSpaceDN w:val="0"/>
        <w:adjustRightInd w:val="0"/>
        <w:spacing w:after="0"/>
        <w:jc w:val="both"/>
        <w:rPr>
          <w:rFonts w:ascii="Arial" w:hAnsi="Arial" w:cs="Arial"/>
          <w:color w:val="000000"/>
          <w:sz w:val="20"/>
          <w:lang w:val="en-US"/>
        </w:rPr>
      </w:pPr>
    </w:p>
    <w:p w14:paraId="2B9A82A5" w14:textId="3D688249" w:rsidR="00F4363F" w:rsidRDefault="00F4363F" w:rsidP="00F4363F">
      <w:pPr>
        <w:jc w:val="both"/>
        <w:rPr>
          <w:rFonts w:ascii="Arial" w:hAnsi="Arial" w:cs="Arial"/>
          <w:sz w:val="20"/>
          <w:szCs w:val="20"/>
          <w:lang w:val="en-US"/>
        </w:rPr>
      </w:pPr>
      <w:r>
        <w:rPr>
          <w:rFonts w:ascii="Arial" w:hAnsi="Arial" w:cs="Arial"/>
          <w:color w:val="000000"/>
          <w:sz w:val="20"/>
          <w:lang w:val="en-US"/>
        </w:rPr>
        <w:t xml:space="preserve">As </w:t>
      </w:r>
      <w:r w:rsidRPr="00F4363F">
        <w:rPr>
          <w:rFonts w:ascii="Arial" w:hAnsi="Arial" w:cs="Arial"/>
          <w:color w:val="000000"/>
          <w:sz w:val="20"/>
          <w:lang w:val="en-US"/>
        </w:rPr>
        <w:t>the project has been working i</w:t>
      </w:r>
      <w:r>
        <w:rPr>
          <w:rFonts w:ascii="Arial" w:hAnsi="Arial" w:cs="Arial"/>
          <w:color w:val="000000"/>
          <w:sz w:val="20"/>
          <w:lang w:val="en-US"/>
        </w:rPr>
        <w:t xml:space="preserve">n construction and RMG sectors, </w:t>
      </w:r>
      <w:r w:rsidRPr="00F4363F">
        <w:rPr>
          <w:rFonts w:ascii="Arial" w:hAnsi="Arial" w:cs="Arial"/>
          <w:color w:val="000000"/>
          <w:sz w:val="20"/>
          <w:lang w:val="en-US"/>
        </w:rPr>
        <w:t xml:space="preserve">PTP intervention is covering both the sectors but IBT is focusing only on RMG sector. There are 15 trades of training being run by the </w:t>
      </w:r>
      <w:r w:rsidR="000126B0">
        <w:rPr>
          <w:rFonts w:ascii="Arial" w:hAnsi="Arial" w:cs="Arial"/>
          <w:color w:val="000000"/>
          <w:sz w:val="20"/>
          <w:lang w:val="en-US"/>
        </w:rPr>
        <w:t xml:space="preserve">42 </w:t>
      </w:r>
      <w:r w:rsidRPr="00F4363F">
        <w:rPr>
          <w:rFonts w:ascii="Arial" w:hAnsi="Arial" w:cs="Arial"/>
          <w:color w:val="000000"/>
          <w:sz w:val="20"/>
          <w:lang w:val="en-US"/>
        </w:rPr>
        <w:t>PTPs, 10 in construction sector and 5 in RMG sector. Nevertheless, the bulk of the trainees are coming from 6 key occupations (5 in construction and 1 in RMG). IBT intervention is dealing primarily with the swing machine operator occupation in the RMG sector only.</w:t>
      </w:r>
      <w:r>
        <w:rPr>
          <w:rFonts w:ascii="Arial" w:hAnsi="Arial" w:cs="Arial"/>
          <w:color w:val="000000"/>
          <w:sz w:val="20"/>
          <w:lang w:val="en-US"/>
        </w:rPr>
        <w:t xml:space="preserve"> </w:t>
      </w:r>
      <w:r w:rsidR="000126B0">
        <w:rPr>
          <w:rFonts w:ascii="Arial" w:hAnsi="Arial" w:cs="Arial"/>
          <w:color w:val="000000"/>
          <w:sz w:val="20"/>
          <w:lang w:val="en-US"/>
        </w:rPr>
        <w:t xml:space="preserve">The project has supported 56 RMG factories in setting up IBT facility. </w:t>
      </w:r>
      <w:r>
        <w:rPr>
          <w:rFonts w:ascii="Arial" w:hAnsi="Arial" w:cs="Arial"/>
          <w:color w:val="000000"/>
          <w:sz w:val="20"/>
          <w:lang w:val="en-US"/>
        </w:rPr>
        <w:t xml:space="preserve">The number of graduates is </w:t>
      </w:r>
      <w:r w:rsidR="0002757A">
        <w:rPr>
          <w:rFonts w:ascii="Arial" w:hAnsi="Arial" w:cs="Arial"/>
          <w:color w:val="000000"/>
          <w:sz w:val="20"/>
          <w:lang w:val="en-US"/>
        </w:rPr>
        <w:t xml:space="preserve">around </w:t>
      </w:r>
      <w:r w:rsidR="003E1E57">
        <w:rPr>
          <w:rFonts w:ascii="Arial" w:hAnsi="Arial" w:cs="Arial"/>
          <w:sz w:val="20"/>
          <w:szCs w:val="20"/>
          <w:lang w:val="en-US"/>
        </w:rPr>
        <w:t>29</w:t>
      </w:r>
      <w:r>
        <w:rPr>
          <w:rFonts w:ascii="Arial" w:hAnsi="Arial" w:cs="Arial"/>
          <w:sz w:val="20"/>
          <w:szCs w:val="20"/>
          <w:lang w:val="en-US"/>
        </w:rPr>
        <w:t>,000 from PTP and 1</w:t>
      </w:r>
      <w:r w:rsidR="003E1E57">
        <w:rPr>
          <w:rFonts w:ascii="Arial" w:hAnsi="Arial" w:cs="Arial"/>
          <w:sz w:val="20"/>
          <w:szCs w:val="20"/>
          <w:lang w:val="en-US"/>
        </w:rPr>
        <w:t>3</w:t>
      </w:r>
      <w:r>
        <w:rPr>
          <w:rFonts w:ascii="Arial" w:hAnsi="Arial" w:cs="Arial"/>
          <w:sz w:val="20"/>
          <w:szCs w:val="20"/>
          <w:lang w:val="en-US"/>
        </w:rPr>
        <w:t xml:space="preserve">,000 from IBT </w:t>
      </w:r>
      <w:r w:rsidR="000126B0">
        <w:rPr>
          <w:rFonts w:ascii="Arial" w:hAnsi="Arial" w:cs="Arial"/>
          <w:sz w:val="20"/>
          <w:szCs w:val="20"/>
          <w:lang w:val="en-US"/>
        </w:rPr>
        <w:t xml:space="preserve">interventions respectively </w:t>
      </w:r>
      <w:r>
        <w:rPr>
          <w:rFonts w:ascii="Arial" w:hAnsi="Arial" w:cs="Arial"/>
          <w:sz w:val="20"/>
          <w:szCs w:val="20"/>
          <w:lang w:val="en-US"/>
        </w:rPr>
        <w:t>till now.</w:t>
      </w:r>
    </w:p>
    <w:p w14:paraId="6192AE9C" w14:textId="77777777" w:rsidR="003617C0" w:rsidRPr="00955269" w:rsidRDefault="003617C0" w:rsidP="003617C0">
      <w:pPr>
        <w:autoSpaceDE w:val="0"/>
        <w:autoSpaceDN w:val="0"/>
        <w:adjustRightInd w:val="0"/>
        <w:spacing w:after="0"/>
        <w:jc w:val="both"/>
        <w:rPr>
          <w:rFonts w:ascii="Arial" w:hAnsi="Arial" w:cs="Arial"/>
          <w:color w:val="000000"/>
          <w:sz w:val="20"/>
          <w:lang w:val="en-US"/>
        </w:rPr>
      </w:pPr>
    </w:p>
    <w:p w14:paraId="53417920" w14:textId="77777777" w:rsidR="003617C0" w:rsidRPr="00955269" w:rsidRDefault="003617C0" w:rsidP="003617C0">
      <w:pPr>
        <w:autoSpaceDE w:val="0"/>
        <w:autoSpaceDN w:val="0"/>
        <w:adjustRightInd w:val="0"/>
        <w:spacing w:after="0"/>
        <w:jc w:val="both"/>
        <w:rPr>
          <w:rFonts w:ascii="Arial" w:hAnsi="Arial" w:cs="Arial"/>
          <w:color w:val="000000"/>
          <w:sz w:val="20"/>
          <w:lang w:val="en-US"/>
        </w:rPr>
      </w:pPr>
      <w:r w:rsidRPr="00955269">
        <w:rPr>
          <w:rFonts w:ascii="Arial" w:hAnsi="Arial" w:cs="Arial"/>
          <w:color w:val="000000"/>
          <w:sz w:val="20"/>
          <w:lang w:val="en-US"/>
        </w:rPr>
        <w:t>Sudokkho builds upon the TVET reform agenda in coordination with the Directorate of Technical Education (DTE) of the Ministry of Education (</w:t>
      </w:r>
      <w:proofErr w:type="spellStart"/>
      <w:r w:rsidRPr="00955269">
        <w:rPr>
          <w:rFonts w:ascii="Arial" w:hAnsi="Arial" w:cs="Arial"/>
          <w:color w:val="000000"/>
          <w:sz w:val="20"/>
          <w:lang w:val="en-US"/>
        </w:rPr>
        <w:t>MoE</w:t>
      </w:r>
      <w:proofErr w:type="spellEnd"/>
      <w:r w:rsidRPr="00955269">
        <w:rPr>
          <w:rFonts w:ascii="Arial" w:hAnsi="Arial" w:cs="Arial"/>
          <w:color w:val="000000"/>
          <w:sz w:val="20"/>
          <w:lang w:val="en-US"/>
        </w:rPr>
        <w:t>). The Government of Bangladesh (</w:t>
      </w:r>
      <w:proofErr w:type="spellStart"/>
      <w:r w:rsidRPr="00955269">
        <w:rPr>
          <w:rFonts w:ascii="Arial" w:hAnsi="Arial" w:cs="Arial"/>
          <w:color w:val="000000"/>
          <w:sz w:val="20"/>
          <w:lang w:val="en-US"/>
        </w:rPr>
        <w:t>GoB</w:t>
      </w:r>
      <w:proofErr w:type="spellEnd"/>
      <w:r w:rsidRPr="00955269">
        <w:rPr>
          <w:rFonts w:ascii="Arial" w:hAnsi="Arial" w:cs="Arial"/>
          <w:color w:val="000000"/>
          <w:sz w:val="20"/>
          <w:lang w:val="en-US"/>
        </w:rPr>
        <w:t>) supports initiatives that facilitate greater involvement of the private sector to ensure skills training is relevant and of high quality, thereby increasing post-training employment opportunities, as stipulated in the National Skills Development Policy 2011. Sudokkho also supports Industry Skills Councils (ISC) in the concerned sectors, strengthening their institutional capacity and key functions. In addition, the programme works with training consultancy service providers (TCSP) at national level, for sustainable long-term skills development services.</w:t>
      </w:r>
    </w:p>
    <w:p w14:paraId="11D0B464" w14:textId="77777777" w:rsidR="004B4F1A" w:rsidRPr="00955269" w:rsidRDefault="004B4F1A" w:rsidP="003617C0">
      <w:pPr>
        <w:autoSpaceDE w:val="0"/>
        <w:autoSpaceDN w:val="0"/>
        <w:adjustRightInd w:val="0"/>
        <w:spacing w:after="0"/>
        <w:jc w:val="both"/>
        <w:rPr>
          <w:rFonts w:ascii="Arial" w:hAnsi="Arial" w:cs="Arial"/>
          <w:color w:val="000000"/>
          <w:sz w:val="20"/>
          <w:lang w:val="en-US"/>
        </w:rPr>
      </w:pPr>
    </w:p>
    <w:p w14:paraId="0EA52C29" w14:textId="77777777" w:rsidR="00F4363F" w:rsidRDefault="00F4363F" w:rsidP="003617C0">
      <w:pPr>
        <w:pStyle w:val="NoSpacing"/>
        <w:rPr>
          <w:rFonts w:ascii="Arial" w:hAnsi="Arial" w:cs="Arial"/>
          <w:sz w:val="20"/>
        </w:rPr>
      </w:pPr>
    </w:p>
    <w:p w14:paraId="719BCD79" w14:textId="77777777" w:rsidR="00533AEE" w:rsidRDefault="00533AEE" w:rsidP="003617C0">
      <w:pPr>
        <w:pStyle w:val="NoSpacing"/>
        <w:rPr>
          <w:rFonts w:ascii="Arial" w:hAnsi="Arial" w:cs="Arial"/>
          <w:b/>
        </w:rPr>
      </w:pPr>
    </w:p>
    <w:p w14:paraId="01269E16" w14:textId="77777777" w:rsidR="00533AEE" w:rsidRDefault="00533AEE" w:rsidP="003617C0">
      <w:pPr>
        <w:pStyle w:val="NoSpacing"/>
        <w:rPr>
          <w:rFonts w:ascii="Arial" w:hAnsi="Arial" w:cs="Arial"/>
          <w:b/>
        </w:rPr>
      </w:pPr>
    </w:p>
    <w:p w14:paraId="418B60AC" w14:textId="77777777" w:rsidR="00533AEE" w:rsidRDefault="00533AEE" w:rsidP="003617C0">
      <w:pPr>
        <w:pStyle w:val="NoSpacing"/>
        <w:rPr>
          <w:rFonts w:ascii="Arial" w:hAnsi="Arial" w:cs="Arial"/>
          <w:b/>
        </w:rPr>
      </w:pPr>
    </w:p>
    <w:p w14:paraId="311E628E" w14:textId="506AE484" w:rsidR="003617C0" w:rsidRPr="00955269" w:rsidRDefault="003617C0" w:rsidP="003617C0">
      <w:pPr>
        <w:pStyle w:val="NoSpacing"/>
        <w:rPr>
          <w:rFonts w:ascii="Arial" w:hAnsi="Arial" w:cs="Arial"/>
          <w:b/>
        </w:rPr>
      </w:pPr>
      <w:r w:rsidRPr="00955269">
        <w:rPr>
          <w:rFonts w:ascii="Arial" w:hAnsi="Arial" w:cs="Arial"/>
          <w:b/>
        </w:rPr>
        <w:lastRenderedPageBreak/>
        <w:t>Objectives of the assignment</w:t>
      </w:r>
    </w:p>
    <w:p w14:paraId="75B7B62D" w14:textId="77777777" w:rsidR="00A47592" w:rsidRPr="00955269" w:rsidRDefault="00A47592" w:rsidP="00A47592">
      <w:pPr>
        <w:jc w:val="both"/>
        <w:rPr>
          <w:rFonts w:ascii="Arial" w:hAnsi="Arial" w:cs="Arial"/>
          <w:sz w:val="20"/>
        </w:rPr>
      </w:pPr>
    </w:p>
    <w:p w14:paraId="23D4DF53" w14:textId="77777777" w:rsidR="003617C0" w:rsidRDefault="004C1B3A" w:rsidP="00A47592">
      <w:pPr>
        <w:jc w:val="both"/>
        <w:rPr>
          <w:rFonts w:ascii="Arial" w:hAnsi="Arial" w:cs="Arial"/>
          <w:sz w:val="20"/>
          <w:lang w:val="en-US"/>
        </w:rPr>
      </w:pPr>
      <w:r w:rsidRPr="00955269">
        <w:rPr>
          <w:rFonts w:ascii="Arial" w:hAnsi="Arial" w:cs="Arial"/>
          <w:sz w:val="20"/>
        </w:rPr>
        <w:t xml:space="preserve">The </w:t>
      </w:r>
      <w:r w:rsidR="00A47592" w:rsidRPr="00955269">
        <w:rPr>
          <w:rFonts w:ascii="Arial" w:hAnsi="Arial" w:cs="Arial"/>
          <w:sz w:val="20"/>
        </w:rPr>
        <w:t>focus</w:t>
      </w:r>
      <w:r w:rsidRPr="00955269">
        <w:rPr>
          <w:rFonts w:ascii="Arial" w:hAnsi="Arial" w:cs="Arial"/>
          <w:sz w:val="20"/>
        </w:rPr>
        <w:t xml:space="preserve"> of Sudokkho is to ensure employment by facilitating successful completion of </w:t>
      </w:r>
      <w:r w:rsidR="00A47592" w:rsidRPr="00955269">
        <w:rPr>
          <w:rFonts w:ascii="Arial" w:hAnsi="Arial" w:cs="Arial"/>
          <w:sz w:val="20"/>
        </w:rPr>
        <w:t>training through</w:t>
      </w:r>
      <w:r w:rsidRPr="00955269">
        <w:rPr>
          <w:rFonts w:ascii="Arial" w:hAnsi="Arial" w:cs="Arial"/>
          <w:sz w:val="20"/>
        </w:rPr>
        <w:t xml:space="preserve"> its partnerships with privately owned training service providers (PTPs) and </w:t>
      </w:r>
      <w:r w:rsidR="000126B0">
        <w:rPr>
          <w:rFonts w:ascii="Arial" w:hAnsi="Arial" w:cs="Arial"/>
          <w:sz w:val="20"/>
        </w:rPr>
        <w:t xml:space="preserve">RMG factories with </w:t>
      </w:r>
      <w:r w:rsidRPr="00955269">
        <w:rPr>
          <w:rFonts w:ascii="Arial" w:hAnsi="Arial" w:cs="Arial"/>
          <w:sz w:val="20"/>
        </w:rPr>
        <w:t xml:space="preserve">industry-based training (IBT) initiatives. </w:t>
      </w:r>
      <w:r w:rsidR="00A47592" w:rsidRPr="00955269">
        <w:rPr>
          <w:rFonts w:ascii="Arial" w:hAnsi="Arial" w:cs="Arial"/>
          <w:sz w:val="20"/>
        </w:rPr>
        <w:t>As for PTP, Sudokkho has developed</w:t>
      </w:r>
      <w:r w:rsidR="00A47592" w:rsidRPr="00955269">
        <w:rPr>
          <w:rFonts w:ascii="Arial" w:hAnsi="Arial" w:cs="Arial"/>
          <w:sz w:val="20"/>
          <w:lang w:val="en-US"/>
        </w:rPr>
        <w:t xml:space="preserve"> training curriculums and training programs; which enable PTPs to produce skilled graduates ready to work in the Readymade Garments (RMG) and Construction sectors. And as for IBT, Sudokkho is providing technical assistance to setup training systems that are owned and managed by the industry to develop the skills of employees for emerging in house production capacity. </w:t>
      </w:r>
    </w:p>
    <w:p w14:paraId="38883A1C" w14:textId="77777777" w:rsidR="008B25CA" w:rsidRPr="00955269" w:rsidRDefault="008B25CA" w:rsidP="00A47592">
      <w:pPr>
        <w:jc w:val="both"/>
        <w:rPr>
          <w:rFonts w:ascii="Arial" w:hAnsi="Arial" w:cs="Arial"/>
          <w:sz w:val="20"/>
          <w:lang w:val="en-US"/>
        </w:rPr>
      </w:pPr>
    </w:p>
    <w:p w14:paraId="5D2A1E89" w14:textId="77777777" w:rsidR="00C46461" w:rsidRDefault="00A47592" w:rsidP="00C46461">
      <w:pPr>
        <w:jc w:val="both"/>
        <w:rPr>
          <w:rFonts w:ascii="Arial" w:hAnsi="Arial" w:cs="Arial"/>
          <w:sz w:val="20"/>
          <w:lang w:val="en-US"/>
        </w:rPr>
      </w:pPr>
      <w:r w:rsidRPr="00955269">
        <w:rPr>
          <w:rFonts w:ascii="Arial" w:hAnsi="Arial" w:cs="Arial"/>
          <w:sz w:val="20"/>
          <w:lang w:val="en-US"/>
        </w:rPr>
        <w:t xml:space="preserve">In this context, Sudokkho </w:t>
      </w:r>
      <w:r w:rsidR="00CE1887" w:rsidRPr="00955269">
        <w:rPr>
          <w:rFonts w:ascii="Arial" w:hAnsi="Arial" w:cs="Arial"/>
          <w:sz w:val="20"/>
          <w:lang w:val="en-US"/>
        </w:rPr>
        <w:t>tracks</w:t>
      </w:r>
      <w:r w:rsidRPr="00955269">
        <w:rPr>
          <w:rFonts w:ascii="Arial" w:hAnsi="Arial" w:cs="Arial"/>
          <w:sz w:val="20"/>
          <w:lang w:val="en-US"/>
        </w:rPr>
        <w:t xml:space="preserve"> to </w:t>
      </w:r>
      <w:r w:rsidR="00CE1887" w:rsidRPr="00955269">
        <w:rPr>
          <w:rFonts w:ascii="Arial" w:hAnsi="Arial" w:cs="Arial"/>
          <w:sz w:val="20"/>
          <w:lang w:val="en-US"/>
        </w:rPr>
        <w:t>involve a service provider (research / consultancy firm) to assess the impact of the project intervention up till now to find out the attributable changes that the project has been e</w:t>
      </w:r>
      <w:r w:rsidR="006D7F90" w:rsidRPr="00955269">
        <w:rPr>
          <w:rFonts w:ascii="Arial" w:hAnsi="Arial" w:cs="Arial"/>
          <w:sz w:val="20"/>
          <w:lang w:val="en-US"/>
        </w:rPr>
        <w:t xml:space="preserve">xpecting. </w:t>
      </w:r>
      <w:r w:rsidR="00360E2A" w:rsidRPr="00955269">
        <w:rPr>
          <w:rFonts w:ascii="Arial" w:hAnsi="Arial" w:cs="Arial"/>
          <w:sz w:val="20"/>
          <w:lang w:val="en-US"/>
        </w:rPr>
        <w:t xml:space="preserve">The assessment will be accomplished by collecting, processing and analyzing information of trainees who are being </w:t>
      </w:r>
      <w:r w:rsidR="0050427D" w:rsidRPr="00955269">
        <w:rPr>
          <w:rFonts w:ascii="Arial" w:hAnsi="Arial" w:cs="Arial"/>
          <w:sz w:val="20"/>
          <w:lang w:val="en-US"/>
        </w:rPr>
        <w:t>trained o</w:t>
      </w:r>
      <w:r w:rsidR="0050427D" w:rsidRPr="00A9435F">
        <w:rPr>
          <w:rFonts w:ascii="Arial" w:hAnsi="Arial" w:cs="Arial"/>
          <w:sz w:val="20"/>
          <w:lang w:val="en-US"/>
        </w:rPr>
        <w:t>n</w:t>
      </w:r>
      <w:r w:rsidR="00C335BB" w:rsidRPr="00A9435F">
        <w:rPr>
          <w:rFonts w:ascii="Arial" w:hAnsi="Arial" w:cs="Arial"/>
          <w:sz w:val="20"/>
          <w:lang w:val="en-US"/>
        </w:rPr>
        <w:t xml:space="preserve"> 10</w:t>
      </w:r>
      <w:r w:rsidR="00C46461">
        <w:rPr>
          <w:rFonts w:ascii="Arial" w:hAnsi="Arial" w:cs="Arial"/>
          <w:sz w:val="20"/>
          <w:lang w:val="en-US"/>
        </w:rPr>
        <w:t xml:space="preserve"> occupations which are </w:t>
      </w:r>
      <w:r w:rsidR="00C46461" w:rsidRPr="00C46461">
        <w:rPr>
          <w:rFonts w:ascii="Arial" w:hAnsi="Arial" w:cs="Arial"/>
          <w:sz w:val="20"/>
          <w:lang w:val="en-US"/>
        </w:rPr>
        <w:t xml:space="preserve">mason, house wiring electrician, plumber and pipe fitter, shuttering carpenter, rod binder, welder (grill maker), aluminum fabricator, building painter, sewing machine operator and sweater linking machine operator. </w:t>
      </w:r>
      <w:r w:rsidR="00C46461">
        <w:rPr>
          <w:rFonts w:ascii="Arial" w:hAnsi="Arial" w:cs="Arial"/>
          <w:sz w:val="20"/>
          <w:lang w:val="en-US"/>
        </w:rPr>
        <w:t xml:space="preserve">This study will assist Sudokkho </w:t>
      </w:r>
      <w:r w:rsidR="00C46461" w:rsidRPr="00955269">
        <w:rPr>
          <w:rFonts w:ascii="Arial" w:hAnsi="Arial" w:cs="Arial"/>
          <w:sz w:val="20"/>
          <w:lang w:val="en-US"/>
        </w:rPr>
        <w:t xml:space="preserve">to find out the changes that has been spotted through implementing </w:t>
      </w:r>
      <w:r w:rsidR="00C46461">
        <w:rPr>
          <w:rFonts w:ascii="Arial" w:hAnsi="Arial" w:cs="Arial"/>
          <w:sz w:val="20"/>
          <w:lang w:val="en-US"/>
        </w:rPr>
        <w:t>programme</w:t>
      </w:r>
      <w:r w:rsidR="00C46461" w:rsidRPr="00955269">
        <w:rPr>
          <w:rFonts w:ascii="Arial" w:hAnsi="Arial" w:cs="Arial"/>
          <w:sz w:val="20"/>
          <w:lang w:val="en-US"/>
        </w:rPr>
        <w:t xml:space="preserve"> intervention </w:t>
      </w:r>
      <w:r w:rsidR="00C46461">
        <w:rPr>
          <w:rFonts w:ascii="Arial" w:hAnsi="Arial" w:cs="Arial"/>
          <w:sz w:val="20"/>
          <w:lang w:val="en-US"/>
        </w:rPr>
        <w:t>at institutional level, trainee level and employer level. The major findings will be as follows:</w:t>
      </w:r>
    </w:p>
    <w:p w14:paraId="33E249DC" w14:textId="77777777" w:rsidR="00542C3F" w:rsidRDefault="00542C3F" w:rsidP="00C46461">
      <w:pPr>
        <w:jc w:val="both"/>
        <w:rPr>
          <w:rFonts w:ascii="Arial" w:hAnsi="Arial" w:cs="Arial"/>
          <w:sz w:val="20"/>
          <w:lang w:val="en-US"/>
        </w:rPr>
      </w:pPr>
    </w:p>
    <w:tbl>
      <w:tblPr>
        <w:tblStyle w:val="TableGrid"/>
        <w:tblW w:w="0" w:type="auto"/>
        <w:tblLook w:val="04A0" w:firstRow="1" w:lastRow="0" w:firstColumn="1" w:lastColumn="0" w:noHBand="0" w:noVBand="1"/>
      </w:tblPr>
      <w:tblGrid>
        <w:gridCol w:w="1705"/>
        <w:gridCol w:w="3780"/>
        <w:gridCol w:w="3865"/>
      </w:tblGrid>
      <w:tr w:rsidR="00C46461" w14:paraId="2F39C621" w14:textId="77777777" w:rsidTr="00A14155">
        <w:tc>
          <w:tcPr>
            <w:tcW w:w="1705" w:type="dxa"/>
          </w:tcPr>
          <w:p w14:paraId="0B383978" w14:textId="77777777" w:rsidR="00C46461" w:rsidRDefault="00C46461" w:rsidP="00A14155">
            <w:pPr>
              <w:jc w:val="both"/>
              <w:rPr>
                <w:rFonts w:ascii="Arial" w:hAnsi="Arial" w:cs="Arial"/>
                <w:sz w:val="20"/>
                <w:lang w:val="en-US"/>
              </w:rPr>
            </w:pPr>
            <w:r>
              <w:rPr>
                <w:rFonts w:ascii="Arial" w:hAnsi="Arial" w:cs="Arial"/>
                <w:sz w:val="20"/>
                <w:lang w:val="en-US"/>
              </w:rPr>
              <w:t>Stakeholder</w:t>
            </w:r>
          </w:p>
        </w:tc>
        <w:tc>
          <w:tcPr>
            <w:tcW w:w="3780" w:type="dxa"/>
          </w:tcPr>
          <w:p w14:paraId="07015B15" w14:textId="77777777" w:rsidR="00C46461" w:rsidRDefault="00C46461" w:rsidP="00A14155">
            <w:pPr>
              <w:jc w:val="both"/>
              <w:rPr>
                <w:rFonts w:ascii="Arial" w:hAnsi="Arial" w:cs="Arial"/>
                <w:sz w:val="20"/>
                <w:lang w:val="en-US"/>
              </w:rPr>
            </w:pPr>
            <w:r>
              <w:rPr>
                <w:rFonts w:ascii="Arial" w:hAnsi="Arial" w:cs="Arial"/>
                <w:sz w:val="20"/>
                <w:lang w:val="en-US"/>
              </w:rPr>
              <w:t>PTP</w:t>
            </w:r>
          </w:p>
        </w:tc>
        <w:tc>
          <w:tcPr>
            <w:tcW w:w="3865" w:type="dxa"/>
          </w:tcPr>
          <w:p w14:paraId="5A0FE7BB" w14:textId="77777777" w:rsidR="00C46461" w:rsidRDefault="00C46461" w:rsidP="00A14155">
            <w:pPr>
              <w:jc w:val="both"/>
              <w:rPr>
                <w:rFonts w:ascii="Arial" w:hAnsi="Arial" w:cs="Arial"/>
                <w:sz w:val="20"/>
                <w:lang w:val="en-US"/>
              </w:rPr>
            </w:pPr>
            <w:r>
              <w:rPr>
                <w:rFonts w:ascii="Arial" w:hAnsi="Arial" w:cs="Arial"/>
                <w:sz w:val="20"/>
                <w:lang w:val="en-US"/>
              </w:rPr>
              <w:t>IBT</w:t>
            </w:r>
          </w:p>
        </w:tc>
      </w:tr>
      <w:tr w:rsidR="00C46461" w14:paraId="1FE45B79" w14:textId="77777777" w:rsidTr="00A14155">
        <w:tc>
          <w:tcPr>
            <w:tcW w:w="1705" w:type="dxa"/>
            <w:vAlign w:val="center"/>
          </w:tcPr>
          <w:p w14:paraId="5672A79E" w14:textId="77777777" w:rsidR="00C46461" w:rsidRDefault="00C46461" w:rsidP="00A14155">
            <w:pPr>
              <w:jc w:val="center"/>
              <w:rPr>
                <w:rFonts w:ascii="Arial" w:hAnsi="Arial" w:cs="Arial"/>
                <w:sz w:val="20"/>
                <w:lang w:val="en-US"/>
              </w:rPr>
            </w:pPr>
            <w:r>
              <w:rPr>
                <w:rFonts w:ascii="Arial" w:hAnsi="Arial" w:cs="Arial"/>
                <w:sz w:val="20"/>
                <w:lang w:val="en-US"/>
              </w:rPr>
              <w:t>Institute level</w:t>
            </w:r>
          </w:p>
        </w:tc>
        <w:tc>
          <w:tcPr>
            <w:tcW w:w="3780" w:type="dxa"/>
          </w:tcPr>
          <w:p w14:paraId="07954B1E" w14:textId="77777777" w:rsidR="00C46461" w:rsidRPr="00F4363F" w:rsidRDefault="00C46461" w:rsidP="00A14155">
            <w:pPr>
              <w:pStyle w:val="ListParagraph"/>
              <w:ind w:left="0"/>
              <w:jc w:val="both"/>
              <w:rPr>
                <w:rFonts w:ascii="Arial" w:hAnsi="Arial" w:cs="Arial"/>
                <w:sz w:val="20"/>
                <w:lang w:val="en-US"/>
              </w:rPr>
            </w:pPr>
            <w:r>
              <w:rPr>
                <w:rFonts w:ascii="Arial" w:hAnsi="Arial" w:cs="Arial"/>
                <w:sz w:val="20"/>
              </w:rPr>
              <w:t>C</w:t>
            </w:r>
            <w:r w:rsidRPr="00F4363F">
              <w:rPr>
                <w:rFonts w:ascii="Arial" w:hAnsi="Arial" w:cs="Arial"/>
                <w:sz w:val="20"/>
              </w:rPr>
              <w:t xml:space="preserve">apacity </w:t>
            </w:r>
            <w:r>
              <w:rPr>
                <w:rFonts w:ascii="Arial" w:hAnsi="Arial" w:cs="Arial"/>
                <w:sz w:val="20"/>
              </w:rPr>
              <w:t xml:space="preserve">enhancement of PTPs regarding </w:t>
            </w:r>
            <w:r w:rsidRPr="00F4363F">
              <w:rPr>
                <w:rFonts w:ascii="Arial" w:hAnsi="Arial" w:cs="Arial"/>
                <w:sz w:val="20"/>
              </w:rPr>
              <w:t>Basi</w:t>
            </w:r>
            <w:r>
              <w:rPr>
                <w:rFonts w:ascii="Arial" w:hAnsi="Arial" w:cs="Arial"/>
                <w:sz w:val="20"/>
              </w:rPr>
              <w:t>c Instructional Skills Training (</w:t>
            </w:r>
            <w:r w:rsidRPr="00F4363F">
              <w:rPr>
                <w:rFonts w:ascii="Arial" w:hAnsi="Arial" w:cs="Arial"/>
                <w:sz w:val="20"/>
              </w:rPr>
              <w:t>BIST</w:t>
            </w:r>
            <w:r>
              <w:rPr>
                <w:rFonts w:ascii="Arial" w:hAnsi="Arial" w:cs="Arial"/>
                <w:sz w:val="20"/>
              </w:rPr>
              <w:t>)</w:t>
            </w:r>
            <w:r w:rsidRPr="00F4363F">
              <w:rPr>
                <w:rFonts w:ascii="Arial" w:hAnsi="Arial" w:cs="Arial"/>
                <w:sz w:val="20"/>
              </w:rPr>
              <w:t>, soft skills, management</w:t>
            </w:r>
            <w:r>
              <w:rPr>
                <w:rFonts w:ascii="Arial" w:hAnsi="Arial" w:cs="Arial"/>
                <w:sz w:val="20"/>
              </w:rPr>
              <w:t xml:space="preserve"> skills and business development</w:t>
            </w:r>
            <w:r w:rsidR="000126B0">
              <w:rPr>
                <w:rFonts w:ascii="Arial" w:hAnsi="Arial" w:cs="Arial"/>
                <w:sz w:val="20"/>
              </w:rPr>
              <w:t>; Chang</w:t>
            </w:r>
            <w:r w:rsidR="002B5458">
              <w:rPr>
                <w:rFonts w:ascii="Arial" w:hAnsi="Arial" w:cs="Arial"/>
                <w:sz w:val="20"/>
              </w:rPr>
              <w:t xml:space="preserve"> </w:t>
            </w:r>
            <w:r w:rsidR="000126B0">
              <w:rPr>
                <w:rFonts w:ascii="Arial" w:hAnsi="Arial" w:cs="Arial"/>
                <w:sz w:val="20"/>
              </w:rPr>
              <w:t>in</w:t>
            </w:r>
            <w:r w:rsidR="002B5458">
              <w:rPr>
                <w:rFonts w:ascii="Arial" w:hAnsi="Arial" w:cs="Arial"/>
                <w:sz w:val="20"/>
              </w:rPr>
              <w:t xml:space="preserve"> behaviour and practice etc. </w:t>
            </w:r>
          </w:p>
        </w:tc>
        <w:tc>
          <w:tcPr>
            <w:tcW w:w="3865" w:type="dxa"/>
          </w:tcPr>
          <w:p w14:paraId="056F74E6" w14:textId="77777777" w:rsidR="00C46461" w:rsidRPr="00533AEE" w:rsidRDefault="0013741A" w:rsidP="00A14155">
            <w:pPr>
              <w:jc w:val="both"/>
              <w:rPr>
                <w:rFonts w:ascii="Arial" w:hAnsi="Arial" w:cs="Arial"/>
                <w:sz w:val="20"/>
                <w:lang w:val="en-US"/>
              </w:rPr>
            </w:pPr>
            <w:r>
              <w:rPr>
                <w:rFonts w:ascii="Arial" w:hAnsi="Arial" w:cs="Arial"/>
                <w:sz w:val="20"/>
                <w:lang w:val="en-US"/>
              </w:rPr>
              <w:t>Satisfaction level of factories regarding Sudokkho intervention for facilitating training arrangement</w:t>
            </w:r>
            <w:r>
              <w:rPr>
                <w:rFonts w:ascii="Arial" w:hAnsi="Arial" w:cs="Arial"/>
                <w:sz w:val="20"/>
              </w:rPr>
              <w:t>, training quality, output of the training etc.</w:t>
            </w:r>
          </w:p>
        </w:tc>
      </w:tr>
      <w:tr w:rsidR="00C46461" w14:paraId="76D0B37B" w14:textId="77777777" w:rsidTr="00A14155">
        <w:tc>
          <w:tcPr>
            <w:tcW w:w="1705" w:type="dxa"/>
            <w:vAlign w:val="center"/>
          </w:tcPr>
          <w:p w14:paraId="1695E21D" w14:textId="77777777" w:rsidR="00C46461" w:rsidRDefault="00C46461" w:rsidP="00A14155">
            <w:pPr>
              <w:jc w:val="center"/>
              <w:rPr>
                <w:rFonts w:ascii="Arial" w:hAnsi="Arial" w:cs="Arial"/>
                <w:sz w:val="20"/>
                <w:lang w:val="en-US"/>
              </w:rPr>
            </w:pPr>
            <w:r>
              <w:rPr>
                <w:rFonts w:ascii="Arial" w:hAnsi="Arial" w:cs="Arial"/>
                <w:sz w:val="20"/>
                <w:lang w:val="en-US"/>
              </w:rPr>
              <w:t>Trainees level</w:t>
            </w:r>
          </w:p>
        </w:tc>
        <w:tc>
          <w:tcPr>
            <w:tcW w:w="3780" w:type="dxa"/>
          </w:tcPr>
          <w:p w14:paraId="0F102C02" w14:textId="77777777" w:rsidR="00C46461" w:rsidRPr="00533AEE" w:rsidRDefault="00C46461" w:rsidP="00A14155">
            <w:pPr>
              <w:jc w:val="both"/>
              <w:rPr>
                <w:rFonts w:ascii="Arial" w:hAnsi="Arial" w:cs="Arial"/>
                <w:sz w:val="20"/>
                <w:lang w:val="en-US"/>
              </w:rPr>
            </w:pPr>
            <w:r>
              <w:rPr>
                <w:rFonts w:ascii="Arial" w:hAnsi="Arial" w:cs="Arial"/>
                <w:sz w:val="20"/>
                <w:lang w:val="en-US"/>
              </w:rPr>
              <w:t>Change in skill, change in occupation, change in income,</w:t>
            </w:r>
            <w:r w:rsidR="00542C3F">
              <w:rPr>
                <w:rFonts w:ascii="Arial" w:hAnsi="Arial" w:cs="Arial"/>
                <w:sz w:val="20"/>
                <w:lang w:val="en-US"/>
              </w:rPr>
              <w:t xml:space="preserve"> demand in the sector</w:t>
            </w:r>
            <w:r w:rsidR="00694EC2">
              <w:rPr>
                <w:rFonts w:ascii="Arial" w:hAnsi="Arial" w:cs="Arial"/>
                <w:sz w:val="20"/>
                <w:lang w:val="en-US"/>
              </w:rPr>
              <w:t>, perception about the traini</w:t>
            </w:r>
            <w:r w:rsidR="0013741A">
              <w:rPr>
                <w:rFonts w:ascii="Arial" w:hAnsi="Arial" w:cs="Arial"/>
                <w:sz w:val="20"/>
                <w:lang w:val="en-US"/>
              </w:rPr>
              <w:t>ng quality etc.</w:t>
            </w:r>
          </w:p>
        </w:tc>
        <w:tc>
          <w:tcPr>
            <w:tcW w:w="3865" w:type="dxa"/>
          </w:tcPr>
          <w:p w14:paraId="7A75086A" w14:textId="77777777" w:rsidR="00C46461" w:rsidRPr="00533AEE" w:rsidRDefault="00542C3F" w:rsidP="00A14155">
            <w:pPr>
              <w:jc w:val="both"/>
              <w:rPr>
                <w:rFonts w:ascii="Arial" w:hAnsi="Arial" w:cs="Arial"/>
                <w:sz w:val="20"/>
                <w:lang w:val="en-US"/>
              </w:rPr>
            </w:pPr>
            <w:r>
              <w:rPr>
                <w:rFonts w:ascii="Arial" w:hAnsi="Arial" w:cs="Arial"/>
                <w:sz w:val="20"/>
                <w:lang w:val="en-US"/>
              </w:rPr>
              <w:t>Change in skill, change in livelihood, change in income, demand in the sector, perception about the training quality etc.</w:t>
            </w:r>
          </w:p>
        </w:tc>
      </w:tr>
      <w:tr w:rsidR="00C46461" w14:paraId="4EE6F4FD" w14:textId="77777777" w:rsidTr="00A14155">
        <w:tc>
          <w:tcPr>
            <w:tcW w:w="1705" w:type="dxa"/>
            <w:vAlign w:val="center"/>
          </w:tcPr>
          <w:p w14:paraId="3F8261F5" w14:textId="77777777" w:rsidR="00C46461" w:rsidRDefault="00C46461" w:rsidP="00A14155">
            <w:pPr>
              <w:jc w:val="center"/>
              <w:rPr>
                <w:rFonts w:ascii="Arial" w:hAnsi="Arial" w:cs="Arial"/>
                <w:sz w:val="20"/>
                <w:lang w:val="en-US"/>
              </w:rPr>
            </w:pPr>
            <w:r>
              <w:rPr>
                <w:rFonts w:ascii="Arial" w:hAnsi="Arial" w:cs="Arial"/>
                <w:sz w:val="20"/>
                <w:lang w:val="en-US"/>
              </w:rPr>
              <w:t>Employer level</w:t>
            </w:r>
          </w:p>
        </w:tc>
        <w:tc>
          <w:tcPr>
            <w:tcW w:w="3780" w:type="dxa"/>
          </w:tcPr>
          <w:p w14:paraId="07F4B99E" w14:textId="77777777" w:rsidR="00C46461" w:rsidRPr="00533AEE" w:rsidRDefault="0013741A" w:rsidP="00A14155">
            <w:pPr>
              <w:jc w:val="both"/>
              <w:rPr>
                <w:rFonts w:ascii="Arial" w:hAnsi="Arial" w:cs="Arial"/>
                <w:sz w:val="20"/>
                <w:lang w:val="en-US"/>
              </w:rPr>
            </w:pPr>
            <w:r>
              <w:rPr>
                <w:rFonts w:ascii="Arial" w:hAnsi="Arial" w:cs="Arial"/>
                <w:sz w:val="20"/>
                <w:lang w:val="en-US"/>
              </w:rPr>
              <w:t>Satisfaction level of employers with the service of graduates, satisfaction level of trainees/graduates regarding</w:t>
            </w:r>
            <w:r w:rsidRPr="0013741A">
              <w:rPr>
                <w:rFonts w:ascii="Arial" w:hAnsi="Arial" w:cs="Arial"/>
                <w:sz w:val="20"/>
                <w:lang w:val="en-US"/>
              </w:rPr>
              <w:t xml:space="preserve"> the services offered by the IRPU</w:t>
            </w:r>
            <w:r w:rsidR="002B5458">
              <w:rPr>
                <w:rFonts w:ascii="Arial" w:hAnsi="Arial" w:cs="Arial"/>
                <w:sz w:val="20"/>
                <w:lang w:val="en-US"/>
              </w:rPr>
              <w:t xml:space="preserve">, </w:t>
            </w:r>
            <w:proofErr w:type="gramStart"/>
            <w:r w:rsidR="002B5458">
              <w:rPr>
                <w:rFonts w:ascii="Arial" w:hAnsi="Arial" w:cs="Arial"/>
                <w:sz w:val="20"/>
                <w:lang w:val="en-US"/>
              </w:rPr>
              <w:t>future plan</w:t>
            </w:r>
            <w:proofErr w:type="gramEnd"/>
            <w:r w:rsidR="002B5458">
              <w:rPr>
                <w:rFonts w:ascii="Arial" w:hAnsi="Arial" w:cs="Arial"/>
                <w:sz w:val="20"/>
                <w:lang w:val="en-US"/>
              </w:rPr>
              <w:t xml:space="preserve"> of the employer, willingness to recruit more number of PTP graduates etc. </w:t>
            </w:r>
            <w:r>
              <w:rPr>
                <w:rFonts w:ascii="Arial" w:hAnsi="Arial" w:cs="Arial"/>
                <w:sz w:val="20"/>
                <w:lang w:val="en-US"/>
              </w:rPr>
              <w:t xml:space="preserve"> </w:t>
            </w:r>
          </w:p>
        </w:tc>
        <w:tc>
          <w:tcPr>
            <w:tcW w:w="3865" w:type="dxa"/>
          </w:tcPr>
          <w:p w14:paraId="52818C0F" w14:textId="77777777" w:rsidR="00C46461" w:rsidRPr="00533AEE" w:rsidRDefault="00542C3F" w:rsidP="00A14155">
            <w:pPr>
              <w:jc w:val="both"/>
              <w:rPr>
                <w:rFonts w:ascii="Arial" w:hAnsi="Arial" w:cs="Arial"/>
                <w:sz w:val="20"/>
                <w:lang w:val="en-US"/>
              </w:rPr>
            </w:pPr>
            <w:r>
              <w:rPr>
                <w:rFonts w:ascii="Arial" w:hAnsi="Arial" w:cs="Arial"/>
                <w:sz w:val="20"/>
                <w:lang w:val="en-US"/>
              </w:rPr>
              <w:t xml:space="preserve">Satisfaction level regarding </w:t>
            </w:r>
            <w:r w:rsidR="00C46461" w:rsidRPr="00533AEE">
              <w:rPr>
                <w:rFonts w:ascii="Arial" w:hAnsi="Arial" w:cs="Arial"/>
                <w:sz w:val="20"/>
                <w:lang w:val="en-US"/>
              </w:rPr>
              <w:t>improved floor management capacity,</w:t>
            </w:r>
            <w:r>
              <w:rPr>
                <w:rFonts w:ascii="Arial" w:hAnsi="Arial" w:cs="Arial"/>
                <w:sz w:val="20"/>
                <w:lang w:val="en-US"/>
              </w:rPr>
              <w:t xml:space="preserve"> change in </w:t>
            </w:r>
            <w:r w:rsidR="002B5458">
              <w:rPr>
                <w:rFonts w:ascii="Arial" w:hAnsi="Arial" w:cs="Arial"/>
                <w:sz w:val="20"/>
                <w:lang w:val="en-US"/>
              </w:rPr>
              <w:t xml:space="preserve">efficiency, </w:t>
            </w:r>
            <w:r w:rsidRPr="00533AEE">
              <w:rPr>
                <w:rFonts w:ascii="Arial" w:hAnsi="Arial" w:cs="Arial"/>
                <w:sz w:val="20"/>
                <w:lang w:val="en-US"/>
              </w:rPr>
              <w:t>productivity</w:t>
            </w:r>
            <w:r>
              <w:rPr>
                <w:rFonts w:ascii="Arial" w:hAnsi="Arial" w:cs="Arial"/>
                <w:sz w:val="20"/>
                <w:lang w:val="en-US"/>
              </w:rPr>
              <w:t xml:space="preserve"> and profitability etc.</w:t>
            </w:r>
            <w:r w:rsidR="002B5458">
              <w:rPr>
                <w:rFonts w:ascii="Arial" w:hAnsi="Arial" w:cs="Arial"/>
                <w:sz w:val="20"/>
                <w:lang w:val="en-US"/>
              </w:rPr>
              <w:t xml:space="preserve"> impression about the IBT training; impression about the worker trained through IBT; willingness to continue with the IBT in future etc. </w:t>
            </w:r>
          </w:p>
        </w:tc>
      </w:tr>
    </w:tbl>
    <w:p w14:paraId="0D516A13" w14:textId="77777777" w:rsidR="00C46461" w:rsidRPr="00955269" w:rsidRDefault="00C46461" w:rsidP="00C46461">
      <w:pPr>
        <w:jc w:val="both"/>
        <w:rPr>
          <w:rFonts w:ascii="Arial" w:hAnsi="Arial" w:cs="Arial"/>
          <w:sz w:val="20"/>
          <w:lang w:val="en-US"/>
        </w:rPr>
      </w:pPr>
    </w:p>
    <w:p w14:paraId="075F1E6B" w14:textId="77777777" w:rsidR="00C46461" w:rsidRPr="00955269" w:rsidRDefault="00C46461" w:rsidP="00A47592">
      <w:pPr>
        <w:jc w:val="both"/>
        <w:rPr>
          <w:rFonts w:ascii="Arial" w:hAnsi="Arial" w:cs="Arial"/>
          <w:sz w:val="20"/>
          <w:lang w:val="en-US"/>
        </w:rPr>
      </w:pPr>
    </w:p>
    <w:p w14:paraId="671E953B" w14:textId="77777777" w:rsidR="003E60B5" w:rsidRPr="00955269" w:rsidRDefault="003E60B5" w:rsidP="003E60B5">
      <w:pPr>
        <w:pStyle w:val="NoSpacing"/>
        <w:rPr>
          <w:rFonts w:ascii="Arial" w:hAnsi="Arial" w:cs="Arial"/>
          <w:b/>
          <w:sz w:val="20"/>
        </w:rPr>
      </w:pPr>
    </w:p>
    <w:p w14:paraId="1B4FF8A3" w14:textId="77777777" w:rsidR="003E60B5" w:rsidRPr="00955269" w:rsidRDefault="003E60B5" w:rsidP="003E60B5">
      <w:pPr>
        <w:pStyle w:val="NoSpacing"/>
        <w:rPr>
          <w:rFonts w:ascii="Arial" w:hAnsi="Arial" w:cs="Arial"/>
          <w:b/>
        </w:rPr>
      </w:pPr>
      <w:r w:rsidRPr="00955269">
        <w:rPr>
          <w:rFonts w:ascii="Arial" w:hAnsi="Arial" w:cs="Arial"/>
          <w:b/>
        </w:rPr>
        <w:t xml:space="preserve">Scope of the assignment </w:t>
      </w:r>
    </w:p>
    <w:p w14:paraId="660256E2" w14:textId="77777777" w:rsidR="003E60B5" w:rsidRPr="00955269" w:rsidRDefault="003E60B5" w:rsidP="00542C3F">
      <w:pPr>
        <w:pStyle w:val="NoSpacing"/>
        <w:jc w:val="both"/>
        <w:rPr>
          <w:rFonts w:ascii="Arial" w:hAnsi="Arial" w:cs="Arial"/>
          <w:b/>
          <w:sz w:val="20"/>
        </w:rPr>
      </w:pPr>
    </w:p>
    <w:p w14:paraId="02CC1BDC" w14:textId="77777777" w:rsidR="00542C3F" w:rsidRPr="00542C3F" w:rsidRDefault="005A5641" w:rsidP="00542C3F">
      <w:pPr>
        <w:jc w:val="both"/>
        <w:rPr>
          <w:rFonts w:ascii="Arial" w:hAnsi="Arial" w:cs="Arial"/>
          <w:color w:val="000000"/>
          <w:sz w:val="20"/>
          <w:lang w:val="en-US"/>
        </w:rPr>
      </w:pPr>
      <w:r w:rsidRPr="00955269">
        <w:rPr>
          <w:sz w:val="20"/>
        </w:rPr>
        <w:t>The assignment will take place in various districts and sub-districts in Bangladesh, where PTPs and IBTs have been supported by Sudokkho.</w:t>
      </w:r>
      <w:r w:rsidR="00542C3F">
        <w:rPr>
          <w:sz w:val="20"/>
        </w:rPr>
        <w:t xml:space="preserve"> </w:t>
      </w:r>
      <w:r w:rsidR="00542C3F">
        <w:rPr>
          <w:rFonts w:ascii="Arial" w:hAnsi="Arial" w:cs="Arial"/>
          <w:color w:val="000000"/>
          <w:sz w:val="20"/>
          <w:lang w:val="en-US"/>
        </w:rPr>
        <w:t>The location of beneficiaries of PTP and factory are m</w:t>
      </w:r>
      <w:r w:rsidR="00542C3F" w:rsidRPr="00542C3F">
        <w:rPr>
          <w:rFonts w:ascii="Arial" w:hAnsi="Arial" w:cs="Arial"/>
          <w:color w:val="000000"/>
          <w:sz w:val="20"/>
          <w:lang w:val="en-US"/>
        </w:rPr>
        <w:t>ostly in and around Dhaka city and Chittagong. Smaller percentage of trainees are as well located in Jessore (in the Southern</w:t>
      </w:r>
      <w:r w:rsidR="00542C3F">
        <w:rPr>
          <w:rFonts w:ascii="Arial" w:hAnsi="Arial" w:cs="Arial"/>
          <w:color w:val="000000"/>
          <w:sz w:val="20"/>
          <w:lang w:val="en-US"/>
        </w:rPr>
        <w:t xml:space="preserve"> region of Bangladesh) and </w:t>
      </w:r>
      <w:proofErr w:type="spellStart"/>
      <w:r w:rsidR="00542C3F">
        <w:rPr>
          <w:rFonts w:ascii="Arial" w:hAnsi="Arial" w:cs="Arial"/>
          <w:color w:val="000000"/>
          <w:sz w:val="20"/>
          <w:lang w:val="en-US"/>
        </w:rPr>
        <w:t>Nilf</w:t>
      </w:r>
      <w:r w:rsidR="00542C3F" w:rsidRPr="00542C3F">
        <w:rPr>
          <w:rFonts w:ascii="Arial" w:hAnsi="Arial" w:cs="Arial"/>
          <w:color w:val="000000"/>
          <w:sz w:val="20"/>
          <w:lang w:val="en-US"/>
        </w:rPr>
        <w:t>amari</w:t>
      </w:r>
      <w:proofErr w:type="spellEnd"/>
      <w:r w:rsidR="00542C3F" w:rsidRPr="00542C3F">
        <w:rPr>
          <w:rFonts w:ascii="Arial" w:hAnsi="Arial" w:cs="Arial"/>
          <w:color w:val="000000"/>
          <w:sz w:val="20"/>
          <w:lang w:val="en-US"/>
        </w:rPr>
        <w:t xml:space="preserve"> (in the northern region).</w:t>
      </w:r>
    </w:p>
    <w:p w14:paraId="6B556EC8" w14:textId="78632446" w:rsidR="00542C3F" w:rsidRDefault="00DC75F1" w:rsidP="00542C3F">
      <w:pPr>
        <w:pStyle w:val="Default"/>
        <w:jc w:val="both"/>
        <w:rPr>
          <w:sz w:val="20"/>
          <w:szCs w:val="22"/>
        </w:rPr>
      </w:pPr>
      <w:r w:rsidRPr="00955269">
        <w:rPr>
          <w:sz w:val="20"/>
          <w:szCs w:val="22"/>
        </w:rPr>
        <w:t xml:space="preserve">Graduates from </w:t>
      </w:r>
      <w:r w:rsidR="009F43A8" w:rsidRPr="009F43A8">
        <w:rPr>
          <w:sz w:val="20"/>
          <w:szCs w:val="22"/>
        </w:rPr>
        <w:t>46</w:t>
      </w:r>
      <w:r w:rsidRPr="00955269">
        <w:rPr>
          <w:sz w:val="20"/>
          <w:szCs w:val="22"/>
        </w:rPr>
        <w:t xml:space="preserve"> PTPs and </w:t>
      </w:r>
      <w:r w:rsidR="009F43A8" w:rsidRPr="009F43A8">
        <w:rPr>
          <w:sz w:val="20"/>
          <w:szCs w:val="22"/>
        </w:rPr>
        <w:t>53</w:t>
      </w:r>
      <w:r w:rsidRPr="00955269">
        <w:rPr>
          <w:sz w:val="20"/>
          <w:szCs w:val="22"/>
        </w:rPr>
        <w:t xml:space="preserve"> IBTs will be considered as the population of the study. This </w:t>
      </w:r>
      <w:r w:rsidR="0043668A" w:rsidRPr="00955269">
        <w:rPr>
          <w:sz w:val="20"/>
          <w:szCs w:val="22"/>
        </w:rPr>
        <w:t>study will be carried</w:t>
      </w:r>
      <w:r w:rsidRPr="00955269">
        <w:rPr>
          <w:sz w:val="20"/>
          <w:szCs w:val="22"/>
        </w:rPr>
        <w:t xml:space="preserve"> out </w:t>
      </w:r>
      <w:r w:rsidR="0043668A" w:rsidRPr="00955269">
        <w:rPr>
          <w:sz w:val="20"/>
          <w:szCs w:val="22"/>
        </w:rPr>
        <w:t xml:space="preserve">by </w:t>
      </w:r>
      <w:r w:rsidRPr="00955269">
        <w:rPr>
          <w:sz w:val="20"/>
          <w:szCs w:val="22"/>
        </w:rPr>
        <w:t xml:space="preserve">considering respondents who received training in </w:t>
      </w:r>
      <w:r w:rsidRPr="00A9435F">
        <w:rPr>
          <w:sz w:val="20"/>
          <w:szCs w:val="22"/>
        </w:rPr>
        <w:t>10</w:t>
      </w:r>
      <w:r w:rsidRPr="00955269">
        <w:rPr>
          <w:sz w:val="20"/>
          <w:szCs w:val="22"/>
        </w:rPr>
        <w:t xml:space="preserve"> occupations</w:t>
      </w:r>
      <w:r w:rsidR="0043668A" w:rsidRPr="00955269">
        <w:rPr>
          <w:sz w:val="20"/>
          <w:szCs w:val="22"/>
        </w:rPr>
        <w:t xml:space="preserve"> as population of the study</w:t>
      </w:r>
      <w:r w:rsidR="00542C3F">
        <w:rPr>
          <w:sz w:val="20"/>
          <w:szCs w:val="22"/>
        </w:rPr>
        <w:t>.</w:t>
      </w:r>
    </w:p>
    <w:p w14:paraId="7AA801D5" w14:textId="016EA0A8" w:rsidR="009C184B" w:rsidRDefault="009C184B" w:rsidP="00542C3F">
      <w:pPr>
        <w:pStyle w:val="Default"/>
        <w:jc w:val="both"/>
        <w:rPr>
          <w:sz w:val="20"/>
          <w:szCs w:val="22"/>
        </w:rPr>
      </w:pPr>
      <w:r>
        <w:rPr>
          <w:sz w:val="20"/>
          <w:szCs w:val="22"/>
        </w:rPr>
        <w:t xml:space="preserve">The details of graduates and locations of these PTPs and IBTs are </w:t>
      </w:r>
      <w:r w:rsidR="00846C1B" w:rsidRPr="00846C1B">
        <w:rPr>
          <w:sz w:val="20"/>
          <w:szCs w:val="22"/>
        </w:rPr>
        <w:t>delineate</w:t>
      </w:r>
      <w:r w:rsidR="00A1081B">
        <w:rPr>
          <w:sz w:val="20"/>
          <w:szCs w:val="22"/>
        </w:rPr>
        <w:t xml:space="preserve">d in </w:t>
      </w:r>
      <w:r w:rsidR="002333AC">
        <w:rPr>
          <w:sz w:val="20"/>
          <w:szCs w:val="22"/>
        </w:rPr>
        <w:t>annex which</w:t>
      </w:r>
      <w:r w:rsidR="00A1081B">
        <w:rPr>
          <w:sz w:val="20"/>
          <w:szCs w:val="22"/>
        </w:rPr>
        <w:t xml:space="preserve"> is outlined in Sudokkho website. The </w:t>
      </w:r>
      <w:r w:rsidR="002333AC">
        <w:rPr>
          <w:sz w:val="20"/>
          <w:szCs w:val="22"/>
        </w:rPr>
        <w:t>weblink of annex is</w:t>
      </w:r>
      <w:r w:rsidR="00A1081B">
        <w:rPr>
          <w:sz w:val="20"/>
          <w:szCs w:val="22"/>
        </w:rPr>
        <w:t xml:space="preserve"> sited below.</w:t>
      </w:r>
    </w:p>
    <w:p w14:paraId="4787E0C6" w14:textId="77777777" w:rsidR="00542C3F" w:rsidRDefault="00542C3F" w:rsidP="00542C3F">
      <w:pPr>
        <w:pStyle w:val="Default"/>
        <w:jc w:val="both"/>
        <w:rPr>
          <w:sz w:val="20"/>
          <w:szCs w:val="22"/>
        </w:rPr>
      </w:pPr>
    </w:p>
    <w:p w14:paraId="64C83875" w14:textId="608BEC3D" w:rsidR="002B5458" w:rsidRDefault="002B5458" w:rsidP="0043668A">
      <w:pPr>
        <w:pStyle w:val="Default"/>
        <w:jc w:val="both"/>
        <w:rPr>
          <w:b/>
          <w:sz w:val="22"/>
          <w:szCs w:val="22"/>
        </w:rPr>
      </w:pPr>
    </w:p>
    <w:p w14:paraId="72F2DAE4" w14:textId="77777777" w:rsidR="00846C1B" w:rsidRDefault="00846C1B" w:rsidP="0043668A">
      <w:pPr>
        <w:pStyle w:val="Default"/>
        <w:jc w:val="both"/>
        <w:rPr>
          <w:b/>
          <w:sz w:val="22"/>
          <w:szCs w:val="22"/>
        </w:rPr>
      </w:pPr>
    </w:p>
    <w:p w14:paraId="614121D6" w14:textId="77777777" w:rsidR="00DC32AD" w:rsidRDefault="00DC32AD" w:rsidP="0043668A">
      <w:pPr>
        <w:pStyle w:val="Default"/>
        <w:jc w:val="both"/>
        <w:rPr>
          <w:b/>
          <w:sz w:val="22"/>
          <w:szCs w:val="22"/>
        </w:rPr>
      </w:pPr>
    </w:p>
    <w:p w14:paraId="374ED930" w14:textId="204063CB" w:rsidR="0043668A" w:rsidRPr="00955269" w:rsidRDefault="0043668A" w:rsidP="0043668A">
      <w:pPr>
        <w:pStyle w:val="Default"/>
        <w:jc w:val="both"/>
        <w:rPr>
          <w:b/>
          <w:sz w:val="22"/>
          <w:szCs w:val="22"/>
        </w:rPr>
      </w:pPr>
      <w:r w:rsidRPr="00955269">
        <w:rPr>
          <w:b/>
          <w:sz w:val="22"/>
          <w:szCs w:val="22"/>
        </w:rPr>
        <w:t>Methodology</w:t>
      </w:r>
    </w:p>
    <w:p w14:paraId="66EECAB2" w14:textId="77777777" w:rsidR="0043668A" w:rsidRPr="00955269" w:rsidRDefault="0043668A" w:rsidP="0043668A">
      <w:pPr>
        <w:pStyle w:val="Default"/>
        <w:jc w:val="both"/>
        <w:rPr>
          <w:sz w:val="20"/>
          <w:szCs w:val="22"/>
        </w:rPr>
      </w:pPr>
    </w:p>
    <w:p w14:paraId="71E2FAB5" w14:textId="77777777" w:rsidR="0043668A" w:rsidRPr="00955269" w:rsidRDefault="0043668A" w:rsidP="00B931F8">
      <w:pPr>
        <w:pStyle w:val="Default"/>
        <w:jc w:val="both"/>
        <w:rPr>
          <w:sz w:val="20"/>
          <w:szCs w:val="22"/>
        </w:rPr>
      </w:pPr>
      <w:r w:rsidRPr="00955269">
        <w:rPr>
          <w:sz w:val="20"/>
          <w:szCs w:val="22"/>
        </w:rPr>
        <w:t>The methodology of the study will be developed by the service provider (research/consultancy firm)</w:t>
      </w:r>
      <w:r w:rsidR="00FE0221" w:rsidRPr="00955269">
        <w:rPr>
          <w:sz w:val="20"/>
          <w:szCs w:val="22"/>
        </w:rPr>
        <w:t xml:space="preserve">. </w:t>
      </w:r>
      <w:r w:rsidR="00895F45" w:rsidRPr="00955269">
        <w:rPr>
          <w:sz w:val="20"/>
          <w:szCs w:val="22"/>
        </w:rPr>
        <w:t xml:space="preserve">The sample size and the methodology of selecting individuals from the population to create unbiased sample should be developed by the service provider. Pre-testing, training of enumerators and supervisor, random checking of completed questionnaire should be ensured by the service provider for pledging the quality of the study. </w:t>
      </w:r>
    </w:p>
    <w:p w14:paraId="2BB8EF1C" w14:textId="77777777" w:rsidR="0043668A" w:rsidRPr="00955269" w:rsidRDefault="0043668A" w:rsidP="0043668A">
      <w:pPr>
        <w:pStyle w:val="Default"/>
        <w:rPr>
          <w:sz w:val="20"/>
          <w:szCs w:val="22"/>
        </w:rPr>
      </w:pPr>
      <w:r w:rsidRPr="00955269">
        <w:rPr>
          <w:sz w:val="20"/>
          <w:szCs w:val="22"/>
        </w:rPr>
        <w:t xml:space="preserve">   </w:t>
      </w:r>
    </w:p>
    <w:p w14:paraId="70B9DAAA" w14:textId="77777777" w:rsidR="00542C3F" w:rsidRDefault="00542C3F" w:rsidP="00895F45">
      <w:pPr>
        <w:pStyle w:val="NoSpacing"/>
        <w:rPr>
          <w:rFonts w:ascii="Arial" w:hAnsi="Arial" w:cs="Arial"/>
          <w:b/>
        </w:rPr>
      </w:pPr>
    </w:p>
    <w:p w14:paraId="25068F44" w14:textId="77777777" w:rsidR="00895F45" w:rsidRPr="00955269" w:rsidRDefault="00895F45" w:rsidP="00895F45">
      <w:pPr>
        <w:pStyle w:val="NoSpacing"/>
        <w:rPr>
          <w:rFonts w:ascii="Arial" w:hAnsi="Arial" w:cs="Arial"/>
          <w:b/>
        </w:rPr>
      </w:pPr>
      <w:r w:rsidRPr="00955269">
        <w:rPr>
          <w:rFonts w:ascii="Arial" w:hAnsi="Arial" w:cs="Arial"/>
          <w:b/>
        </w:rPr>
        <w:t xml:space="preserve">Major Tasks and Deliverables </w:t>
      </w:r>
    </w:p>
    <w:p w14:paraId="07B2DF93" w14:textId="77777777" w:rsidR="00DC75F1" w:rsidRPr="00955269" w:rsidRDefault="00DC75F1" w:rsidP="00B931F8">
      <w:pPr>
        <w:autoSpaceDE w:val="0"/>
        <w:autoSpaceDN w:val="0"/>
        <w:adjustRightInd w:val="0"/>
        <w:spacing w:after="0"/>
        <w:rPr>
          <w:rFonts w:ascii="Arial" w:hAnsi="Arial" w:cs="Arial"/>
          <w:sz w:val="20"/>
        </w:rPr>
      </w:pPr>
    </w:p>
    <w:p w14:paraId="7437C2E5" w14:textId="7BB04AA5" w:rsidR="00122594" w:rsidRPr="00955269" w:rsidRDefault="00B931F8" w:rsidP="00122594">
      <w:pPr>
        <w:pStyle w:val="ListParagraph"/>
        <w:numPr>
          <w:ilvl w:val="0"/>
          <w:numId w:val="1"/>
        </w:numPr>
        <w:autoSpaceDE w:val="0"/>
        <w:autoSpaceDN w:val="0"/>
        <w:adjustRightInd w:val="0"/>
        <w:spacing w:after="0"/>
        <w:rPr>
          <w:rFonts w:ascii="Arial" w:hAnsi="Arial" w:cs="Arial"/>
          <w:sz w:val="20"/>
        </w:rPr>
      </w:pPr>
      <w:r w:rsidRPr="00955269">
        <w:rPr>
          <w:rFonts w:ascii="Arial" w:hAnsi="Arial" w:cs="Arial"/>
          <w:sz w:val="20"/>
          <w:lang w:val="en-US"/>
        </w:rPr>
        <w:t xml:space="preserve">Review the list of </w:t>
      </w:r>
      <w:r w:rsidR="00136D48" w:rsidRPr="00955269">
        <w:rPr>
          <w:rFonts w:ascii="Arial" w:hAnsi="Arial" w:cs="Arial"/>
          <w:sz w:val="20"/>
          <w:lang w:val="en-US"/>
        </w:rPr>
        <w:t xml:space="preserve">graduates </w:t>
      </w:r>
      <w:r w:rsidR="00A1081B">
        <w:rPr>
          <w:rFonts w:ascii="Arial" w:hAnsi="Arial" w:cs="Arial"/>
          <w:sz w:val="20"/>
          <w:lang w:val="en-US"/>
        </w:rPr>
        <w:t>from 53</w:t>
      </w:r>
      <w:r w:rsidRPr="00955269">
        <w:rPr>
          <w:rFonts w:ascii="Arial" w:hAnsi="Arial" w:cs="Arial"/>
          <w:sz w:val="20"/>
          <w:lang w:val="en-US"/>
        </w:rPr>
        <w:t xml:space="preserve"> RMG factories</w:t>
      </w:r>
      <w:r w:rsidR="00A1081B">
        <w:rPr>
          <w:rFonts w:ascii="Arial" w:hAnsi="Arial" w:cs="Arial"/>
          <w:sz w:val="20"/>
          <w:lang w:val="en-US"/>
        </w:rPr>
        <w:t xml:space="preserve"> and 46</w:t>
      </w:r>
      <w:r w:rsidR="00122594" w:rsidRPr="00955269">
        <w:rPr>
          <w:rFonts w:ascii="Arial" w:hAnsi="Arial" w:cs="Arial"/>
          <w:sz w:val="20"/>
          <w:lang w:val="en-US"/>
        </w:rPr>
        <w:t xml:space="preserve"> PTPs</w:t>
      </w:r>
      <w:r w:rsidRPr="00955269">
        <w:rPr>
          <w:rFonts w:ascii="Arial" w:hAnsi="Arial" w:cs="Arial"/>
          <w:sz w:val="20"/>
          <w:lang w:val="en-US"/>
        </w:rPr>
        <w:t xml:space="preserve"> in collaboration with Sudokkho and shortlist for establishing contact</w:t>
      </w:r>
    </w:p>
    <w:p w14:paraId="1A3CC9BF" w14:textId="77777777" w:rsidR="00122594" w:rsidRPr="00955269" w:rsidRDefault="00122594" w:rsidP="00122594">
      <w:pPr>
        <w:pStyle w:val="ListParagraph"/>
        <w:numPr>
          <w:ilvl w:val="0"/>
          <w:numId w:val="1"/>
        </w:numPr>
        <w:autoSpaceDE w:val="0"/>
        <w:autoSpaceDN w:val="0"/>
        <w:adjustRightInd w:val="0"/>
        <w:spacing w:after="0"/>
        <w:rPr>
          <w:rFonts w:ascii="Arial" w:hAnsi="Arial" w:cs="Arial"/>
          <w:color w:val="000000"/>
          <w:sz w:val="20"/>
          <w:lang w:val="en-US"/>
        </w:rPr>
      </w:pPr>
      <w:r w:rsidRPr="00955269">
        <w:rPr>
          <w:rFonts w:ascii="Arial" w:hAnsi="Arial" w:cs="Arial"/>
          <w:color w:val="000000"/>
          <w:sz w:val="20"/>
          <w:lang w:val="en-US"/>
        </w:rPr>
        <w:t xml:space="preserve">Feasible sample Size and Plan (geographically disaggregated) </w:t>
      </w:r>
    </w:p>
    <w:p w14:paraId="29147649" w14:textId="77777777" w:rsidR="00122594" w:rsidRPr="00955269" w:rsidRDefault="00122594" w:rsidP="00122594">
      <w:pPr>
        <w:pStyle w:val="ListParagraph"/>
        <w:numPr>
          <w:ilvl w:val="0"/>
          <w:numId w:val="1"/>
        </w:numPr>
        <w:autoSpaceDE w:val="0"/>
        <w:autoSpaceDN w:val="0"/>
        <w:adjustRightInd w:val="0"/>
        <w:spacing w:after="0"/>
        <w:rPr>
          <w:rFonts w:ascii="Arial" w:hAnsi="Arial" w:cs="Arial"/>
          <w:color w:val="000000"/>
          <w:sz w:val="20"/>
          <w:lang w:val="en-US"/>
        </w:rPr>
      </w:pPr>
      <w:r w:rsidRPr="00955269">
        <w:rPr>
          <w:rFonts w:ascii="Arial" w:hAnsi="Arial" w:cs="Arial"/>
          <w:color w:val="000000"/>
          <w:sz w:val="20"/>
          <w:lang w:val="en-US"/>
        </w:rPr>
        <w:t xml:space="preserve">Draft Questionnaires </w:t>
      </w:r>
    </w:p>
    <w:p w14:paraId="110A9674" w14:textId="77777777" w:rsidR="00B931F8" w:rsidRPr="00955269" w:rsidRDefault="00122594" w:rsidP="00122594">
      <w:pPr>
        <w:pStyle w:val="ListParagraph"/>
        <w:numPr>
          <w:ilvl w:val="0"/>
          <w:numId w:val="1"/>
        </w:numPr>
        <w:autoSpaceDE w:val="0"/>
        <w:autoSpaceDN w:val="0"/>
        <w:adjustRightInd w:val="0"/>
        <w:spacing w:after="0"/>
        <w:rPr>
          <w:rFonts w:ascii="Arial" w:hAnsi="Arial" w:cs="Arial"/>
          <w:sz w:val="20"/>
        </w:rPr>
      </w:pPr>
      <w:r w:rsidRPr="00955269">
        <w:rPr>
          <w:rFonts w:ascii="Arial" w:hAnsi="Arial" w:cs="Arial"/>
          <w:sz w:val="20"/>
        </w:rPr>
        <w:t>Finalized Questionnaires (after pre-testing and in local language)</w:t>
      </w:r>
    </w:p>
    <w:p w14:paraId="5E3AA200" w14:textId="77777777" w:rsidR="00122594" w:rsidRPr="00955269" w:rsidRDefault="00122594" w:rsidP="00122594">
      <w:pPr>
        <w:pStyle w:val="ListParagraph"/>
        <w:numPr>
          <w:ilvl w:val="0"/>
          <w:numId w:val="1"/>
        </w:numPr>
        <w:autoSpaceDE w:val="0"/>
        <w:autoSpaceDN w:val="0"/>
        <w:adjustRightInd w:val="0"/>
        <w:spacing w:after="0"/>
        <w:rPr>
          <w:rFonts w:ascii="Arial" w:hAnsi="Arial" w:cs="Arial"/>
          <w:sz w:val="20"/>
        </w:rPr>
      </w:pPr>
      <w:r w:rsidRPr="00955269">
        <w:rPr>
          <w:rFonts w:ascii="Arial" w:hAnsi="Arial" w:cs="Arial"/>
          <w:sz w:val="20"/>
        </w:rPr>
        <w:t>Codified cleaned database (in SPSS &amp; Excel Format)</w:t>
      </w:r>
    </w:p>
    <w:p w14:paraId="0A65CD3E" w14:textId="77777777" w:rsidR="00122594" w:rsidRPr="00955269" w:rsidRDefault="00122594" w:rsidP="00122594">
      <w:pPr>
        <w:pStyle w:val="ListParagraph"/>
        <w:numPr>
          <w:ilvl w:val="0"/>
          <w:numId w:val="1"/>
        </w:numPr>
        <w:autoSpaceDE w:val="0"/>
        <w:autoSpaceDN w:val="0"/>
        <w:adjustRightInd w:val="0"/>
        <w:spacing w:after="0"/>
        <w:rPr>
          <w:rFonts w:ascii="Arial" w:hAnsi="Arial" w:cs="Arial"/>
          <w:sz w:val="20"/>
        </w:rPr>
      </w:pPr>
      <w:r w:rsidRPr="00955269">
        <w:rPr>
          <w:rFonts w:ascii="Arial" w:hAnsi="Arial" w:cs="Arial"/>
          <w:sz w:val="20"/>
        </w:rPr>
        <w:t>Hard copy of the filled-up questionnaire</w:t>
      </w:r>
    </w:p>
    <w:p w14:paraId="7E7F84EF" w14:textId="77777777" w:rsidR="00BE151D" w:rsidRDefault="00BE151D" w:rsidP="00122594">
      <w:pPr>
        <w:pStyle w:val="ListParagraph"/>
        <w:numPr>
          <w:ilvl w:val="0"/>
          <w:numId w:val="1"/>
        </w:numPr>
        <w:autoSpaceDE w:val="0"/>
        <w:autoSpaceDN w:val="0"/>
        <w:adjustRightInd w:val="0"/>
        <w:spacing w:after="0"/>
        <w:rPr>
          <w:rFonts w:ascii="Arial" w:hAnsi="Arial" w:cs="Arial"/>
          <w:sz w:val="20"/>
        </w:rPr>
      </w:pPr>
      <w:r>
        <w:rPr>
          <w:rFonts w:ascii="Arial" w:hAnsi="Arial" w:cs="Arial"/>
          <w:sz w:val="20"/>
        </w:rPr>
        <w:t>Present key findings</w:t>
      </w:r>
      <w:r w:rsidR="005D3691">
        <w:rPr>
          <w:rFonts w:ascii="Arial" w:hAnsi="Arial" w:cs="Arial"/>
          <w:sz w:val="20"/>
        </w:rPr>
        <w:t xml:space="preserve"> of the assessment to the project</w:t>
      </w:r>
    </w:p>
    <w:p w14:paraId="7D1BB49D" w14:textId="77777777" w:rsidR="00122594" w:rsidRPr="00955269" w:rsidRDefault="00122594" w:rsidP="00122594">
      <w:pPr>
        <w:pStyle w:val="ListParagraph"/>
        <w:numPr>
          <w:ilvl w:val="0"/>
          <w:numId w:val="1"/>
        </w:numPr>
        <w:autoSpaceDE w:val="0"/>
        <w:autoSpaceDN w:val="0"/>
        <w:adjustRightInd w:val="0"/>
        <w:spacing w:after="0"/>
        <w:rPr>
          <w:rFonts w:ascii="Arial" w:hAnsi="Arial" w:cs="Arial"/>
          <w:sz w:val="20"/>
        </w:rPr>
      </w:pPr>
      <w:r w:rsidRPr="00955269">
        <w:rPr>
          <w:rFonts w:ascii="Arial" w:hAnsi="Arial" w:cs="Arial"/>
          <w:sz w:val="20"/>
        </w:rPr>
        <w:t>Draft impact assessment report</w:t>
      </w:r>
    </w:p>
    <w:p w14:paraId="2AECEB8A" w14:textId="77777777" w:rsidR="00122594" w:rsidRPr="00955269" w:rsidRDefault="00122594" w:rsidP="00122594">
      <w:pPr>
        <w:pStyle w:val="ListParagraph"/>
        <w:numPr>
          <w:ilvl w:val="0"/>
          <w:numId w:val="1"/>
        </w:numPr>
        <w:autoSpaceDE w:val="0"/>
        <w:autoSpaceDN w:val="0"/>
        <w:adjustRightInd w:val="0"/>
        <w:spacing w:after="0"/>
        <w:rPr>
          <w:rFonts w:ascii="Arial" w:hAnsi="Arial" w:cs="Arial"/>
          <w:sz w:val="20"/>
        </w:rPr>
      </w:pPr>
      <w:r w:rsidRPr="00955269">
        <w:rPr>
          <w:rFonts w:ascii="Arial" w:hAnsi="Arial" w:cs="Arial"/>
          <w:sz w:val="20"/>
        </w:rPr>
        <w:t>Final impact assessment report</w:t>
      </w:r>
    </w:p>
    <w:p w14:paraId="5E14D463" w14:textId="0374FAA9" w:rsidR="00122594" w:rsidRDefault="00122594" w:rsidP="00122594">
      <w:pPr>
        <w:autoSpaceDE w:val="0"/>
        <w:autoSpaceDN w:val="0"/>
        <w:adjustRightInd w:val="0"/>
        <w:spacing w:after="0"/>
        <w:rPr>
          <w:rFonts w:ascii="Arial" w:hAnsi="Arial" w:cs="Arial"/>
          <w:sz w:val="20"/>
        </w:rPr>
      </w:pPr>
    </w:p>
    <w:p w14:paraId="37BF8400" w14:textId="26373452" w:rsidR="009030EB" w:rsidRDefault="009030EB" w:rsidP="009030EB">
      <w:pPr>
        <w:spacing w:after="0"/>
        <w:rPr>
          <w:rFonts w:ascii="Arial" w:hAnsi="Arial" w:cs="Arial"/>
          <w:b/>
        </w:rPr>
      </w:pPr>
      <w:r w:rsidRPr="00457830">
        <w:rPr>
          <w:rFonts w:ascii="Arial" w:hAnsi="Arial" w:cs="Arial"/>
          <w:b/>
        </w:rPr>
        <w:t>Time schedule</w:t>
      </w:r>
    </w:p>
    <w:p w14:paraId="2EDEE8C2" w14:textId="77777777" w:rsidR="00A1081B" w:rsidRPr="00457830" w:rsidRDefault="00A1081B" w:rsidP="009030EB">
      <w:pPr>
        <w:spacing w:after="0"/>
        <w:rPr>
          <w:rFonts w:ascii="Arial" w:hAnsi="Arial" w:cs="Arial"/>
          <w:b/>
        </w:rPr>
      </w:pPr>
    </w:p>
    <w:p w14:paraId="6024D033" w14:textId="0692CC50" w:rsidR="00122594" w:rsidRDefault="00D0204D" w:rsidP="00DC75F1">
      <w:pPr>
        <w:pStyle w:val="Default"/>
        <w:rPr>
          <w:sz w:val="20"/>
          <w:szCs w:val="22"/>
        </w:rPr>
      </w:pPr>
      <w:r>
        <w:rPr>
          <w:sz w:val="20"/>
          <w:szCs w:val="22"/>
        </w:rPr>
        <w:t xml:space="preserve">The study should take place within 2.5 months </w:t>
      </w:r>
      <w:r w:rsidR="00F97206">
        <w:rPr>
          <w:sz w:val="20"/>
          <w:szCs w:val="22"/>
        </w:rPr>
        <w:t>starting from the signing of the contract</w:t>
      </w:r>
      <w:r>
        <w:rPr>
          <w:sz w:val="20"/>
          <w:szCs w:val="22"/>
        </w:rPr>
        <w:t xml:space="preserve">. The tentative period is set to be from December 2018 to mid-February of 2019. The interested service provider should prepare a </w:t>
      </w:r>
      <w:r w:rsidR="00A1081B">
        <w:rPr>
          <w:sz w:val="20"/>
          <w:szCs w:val="22"/>
        </w:rPr>
        <w:t>feasible</w:t>
      </w:r>
      <w:r w:rsidR="00F97206">
        <w:rPr>
          <w:sz w:val="20"/>
          <w:szCs w:val="22"/>
        </w:rPr>
        <w:t xml:space="preserve"> workplan detailing the time and duration of each task.</w:t>
      </w:r>
      <w:r>
        <w:rPr>
          <w:sz w:val="20"/>
          <w:szCs w:val="22"/>
        </w:rPr>
        <w:t xml:space="preserve"> </w:t>
      </w:r>
    </w:p>
    <w:p w14:paraId="285FFC55" w14:textId="77777777" w:rsidR="00A1081B" w:rsidRPr="00955269" w:rsidRDefault="00A1081B" w:rsidP="00DC75F1">
      <w:pPr>
        <w:pStyle w:val="Default"/>
        <w:rPr>
          <w:sz w:val="20"/>
          <w:szCs w:val="22"/>
        </w:rPr>
      </w:pPr>
    </w:p>
    <w:p w14:paraId="7F54267D" w14:textId="77777777" w:rsidR="00A6196E" w:rsidRPr="00955269" w:rsidRDefault="00A6196E" w:rsidP="00DC75F1">
      <w:pPr>
        <w:pStyle w:val="Default"/>
        <w:rPr>
          <w:b/>
          <w:sz w:val="22"/>
          <w:szCs w:val="22"/>
        </w:rPr>
      </w:pPr>
      <w:r w:rsidRPr="00955269">
        <w:rPr>
          <w:b/>
          <w:sz w:val="22"/>
          <w:szCs w:val="22"/>
        </w:rPr>
        <w:t>Requirements for Consultancy Proposal</w:t>
      </w:r>
    </w:p>
    <w:p w14:paraId="5A55942D" w14:textId="77777777" w:rsidR="00A6196E" w:rsidRPr="00955269" w:rsidRDefault="00A6196E" w:rsidP="00DC75F1">
      <w:pPr>
        <w:pStyle w:val="Default"/>
        <w:rPr>
          <w:b/>
          <w:sz w:val="20"/>
          <w:szCs w:val="22"/>
        </w:rPr>
      </w:pPr>
    </w:p>
    <w:p w14:paraId="6381D4BA" w14:textId="5F59BCD9" w:rsidR="00A6196E" w:rsidRPr="000E460C" w:rsidRDefault="00A6196E" w:rsidP="000E460C">
      <w:pPr>
        <w:pStyle w:val="ListParagraph"/>
        <w:numPr>
          <w:ilvl w:val="0"/>
          <w:numId w:val="2"/>
        </w:numPr>
        <w:autoSpaceDE w:val="0"/>
        <w:autoSpaceDN w:val="0"/>
        <w:adjustRightInd w:val="0"/>
        <w:spacing w:after="0"/>
        <w:rPr>
          <w:rFonts w:ascii="Arial" w:hAnsi="Arial" w:cs="Arial"/>
          <w:sz w:val="20"/>
          <w:lang w:val="en-US"/>
        </w:rPr>
      </w:pPr>
      <w:r w:rsidRPr="00955269">
        <w:rPr>
          <w:rFonts w:ascii="Arial" w:hAnsi="Arial" w:cs="Arial"/>
          <w:sz w:val="20"/>
          <w:lang w:val="en-US"/>
        </w:rPr>
        <w:t xml:space="preserve">Interested service provider (research / consultancy firm) should submit a technical and financial proposal. </w:t>
      </w:r>
    </w:p>
    <w:p w14:paraId="2B3E71E7" w14:textId="2FE86E71" w:rsidR="00955269" w:rsidRPr="000E460C" w:rsidRDefault="00A6196E" w:rsidP="00955269">
      <w:pPr>
        <w:pStyle w:val="ListParagraph"/>
        <w:numPr>
          <w:ilvl w:val="0"/>
          <w:numId w:val="2"/>
        </w:numPr>
        <w:autoSpaceDE w:val="0"/>
        <w:autoSpaceDN w:val="0"/>
        <w:adjustRightInd w:val="0"/>
        <w:spacing w:after="0"/>
        <w:rPr>
          <w:rFonts w:ascii="Arial" w:hAnsi="Arial" w:cs="Arial"/>
          <w:sz w:val="20"/>
          <w:lang w:val="en-US"/>
        </w:rPr>
      </w:pPr>
      <w:r w:rsidRPr="00955269">
        <w:rPr>
          <w:rFonts w:ascii="Arial" w:hAnsi="Arial" w:cs="Arial"/>
          <w:sz w:val="20"/>
          <w:lang w:val="en-US"/>
        </w:rPr>
        <w:t xml:space="preserve">The technical proposal should include CV(s) of all relevant personnel; and a statement which elaborates an overview of relevant experience and how the scope of work in the </w:t>
      </w:r>
      <w:proofErr w:type="spellStart"/>
      <w:r w:rsidRPr="00955269">
        <w:rPr>
          <w:rFonts w:ascii="Arial" w:hAnsi="Arial" w:cs="Arial"/>
          <w:sz w:val="20"/>
          <w:lang w:val="en-US"/>
        </w:rPr>
        <w:t>ToR</w:t>
      </w:r>
      <w:proofErr w:type="spellEnd"/>
      <w:r w:rsidRPr="00955269">
        <w:rPr>
          <w:rFonts w:ascii="Arial" w:hAnsi="Arial" w:cs="Arial"/>
          <w:sz w:val="20"/>
          <w:lang w:val="en-US"/>
        </w:rPr>
        <w:t xml:space="preserve"> will be addressed. </w:t>
      </w:r>
    </w:p>
    <w:p w14:paraId="738E2871" w14:textId="05975D44" w:rsidR="00A6196E" w:rsidRPr="000E460C" w:rsidRDefault="00955269" w:rsidP="000E460C">
      <w:pPr>
        <w:pStyle w:val="ListParagraph"/>
        <w:numPr>
          <w:ilvl w:val="0"/>
          <w:numId w:val="2"/>
        </w:numPr>
        <w:autoSpaceDE w:val="0"/>
        <w:autoSpaceDN w:val="0"/>
        <w:adjustRightInd w:val="0"/>
        <w:spacing w:after="0"/>
        <w:rPr>
          <w:rFonts w:ascii="Arial" w:hAnsi="Arial" w:cs="Arial"/>
          <w:sz w:val="20"/>
          <w:lang w:val="en-US"/>
        </w:rPr>
      </w:pPr>
      <w:r w:rsidRPr="00955269">
        <w:rPr>
          <w:rFonts w:ascii="Arial" w:hAnsi="Arial" w:cs="Arial"/>
          <w:sz w:val="20"/>
        </w:rPr>
        <w:t>The technical proposal should also include a viable timeline, which will add value for the evaluation of service provider selection.</w:t>
      </w:r>
    </w:p>
    <w:p w14:paraId="68265D5E" w14:textId="6A368A11" w:rsidR="00A6196E" w:rsidRPr="000E460C" w:rsidRDefault="00A6196E" w:rsidP="000E460C">
      <w:pPr>
        <w:pStyle w:val="ListParagraph"/>
        <w:numPr>
          <w:ilvl w:val="0"/>
          <w:numId w:val="2"/>
        </w:numPr>
        <w:autoSpaceDE w:val="0"/>
        <w:autoSpaceDN w:val="0"/>
        <w:adjustRightInd w:val="0"/>
        <w:spacing w:after="0"/>
        <w:rPr>
          <w:rFonts w:ascii="Arial" w:hAnsi="Arial" w:cs="Arial"/>
          <w:sz w:val="20"/>
          <w:lang w:val="en-US"/>
        </w:rPr>
      </w:pPr>
      <w:r w:rsidRPr="00955269">
        <w:rPr>
          <w:rFonts w:ascii="Arial" w:hAnsi="Arial" w:cs="Arial"/>
          <w:sz w:val="20"/>
          <w:lang w:val="en-US"/>
        </w:rPr>
        <w:t xml:space="preserve">The service provider (research / consultancy firm) needs to propose two separate teams for </w:t>
      </w:r>
      <w:r w:rsidR="00955269" w:rsidRPr="00955269">
        <w:rPr>
          <w:rFonts w:ascii="Arial" w:hAnsi="Arial" w:cs="Arial"/>
          <w:sz w:val="20"/>
          <w:lang w:val="en-US"/>
        </w:rPr>
        <w:t xml:space="preserve">assessment </w:t>
      </w:r>
      <w:r w:rsidRPr="00955269">
        <w:rPr>
          <w:rFonts w:ascii="Arial" w:hAnsi="Arial" w:cs="Arial"/>
          <w:sz w:val="20"/>
          <w:lang w:val="en-US"/>
        </w:rPr>
        <w:t xml:space="preserve">activities relevant to RMG and Construction sectors. </w:t>
      </w:r>
    </w:p>
    <w:p w14:paraId="78683D18" w14:textId="6595E611" w:rsidR="000E460C" w:rsidRPr="000E460C" w:rsidRDefault="00A6196E" w:rsidP="000E460C">
      <w:pPr>
        <w:pStyle w:val="ListParagraph"/>
        <w:numPr>
          <w:ilvl w:val="0"/>
          <w:numId w:val="2"/>
        </w:numPr>
        <w:autoSpaceDE w:val="0"/>
        <w:autoSpaceDN w:val="0"/>
        <w:adjustRightInd w:val="0"/>
        <w:spacing w:after="0"/>
        <w:rPr>
          <w:rFonts w:ascii="Arial" w:hAnsi="Arial" w:cs="Arial"/>
          <w:sz w:val="20"/>
        </w:rPr>
      </w:pPr>
      <w:r w:rsidRPr="00955269">
        <w:rPr>
          <w:rFonts w:ascii="Arial" w:hAnsi="Arial" w:cs="Arial"/>
          <w:sz w:val="20"/>
        </w:rPr>
        <w:t>The financial proposal should provide a breakdown of all costs and must include the daily consultancy fees of each personnel.</w:t>
      </w:r>
    </w:p>
    <w:p w14:paraId="49A14B13" w14:textId="77777777" w:rsidR="009C184B" w:rsidRPr="00846C1B" w:rsidRDefault="009C184B" w:rsidP="00A6196E">
      <w:pPr>
        <w:pStyle w:val="ListParagraph"/>
        <w:numPr>
          <w:ilvl w:val="0"/>
          <w:numId w:val="2"/>
        </w:numPr>
        <w:autoSpaceDE w:val="0"/>
        <w:autoSpaceDN w:val="0"/>
        <w:adjustRightInd w:val="0"/>
        <w:spacing w:after="0"/>
        <w:rPr>
          <w:rFonts w:ascii="Arial" w:hAnsi="Arial" w:cs="Arial"/>
          <w:sz w:val="20"/>
          <w:lang w:val="en-US"/>
        </w:rPr>
      </w:pPr>
      <w:r>
        <w:rPr>
          <w:rFonts w:ascii="Arial" w:hAnsi="Arial" w:cs="Arial"/>
          <w:sz w:val="20"/>
        </w:rPr>
        <w:t xml:space="preserve">The financial proposal should also include the service provider’s </w:t>
      </w:r>
      <w:proofErr w:type="spellStart"/>
      <w:r>
        <w:rPr>
          <w:rFonts w:ascii="Arial" w:hAnsi="Arial" w:cs="Arial"/>
          <w:sz w:val="20"/>
        </w:rPr>
        <w:t>eTIN</w:t>
      </w:r>
      <w:proofErr w:type="spellEnd"/>
      <w:r>
        <w:rPr>
          <w:rFonts w:ascii="Arial" w:hAnsi="Arial" w:cs="Arial"/>
          <w:sz w:val="20"/>
        </w:rPr>
        <w:t xml:space="preserve"> certificate, VAT registration and trade license.</w:t>
      </w:r>
    </w:p>
    <w:p w14:paraId="71A797C6" w14:textId="6EB0D984" w:rsidR="00F96125" w:rsidRPr="000E460C" w:rsidRDefault="009C184B" w:rsidP="00F96125">
      <w:pPr>
        <w:pStyle w:val="ListParagraph"/>
        <w:numPr>
          <w:ilvl w:val="0"/>
          <w:numId w:val="2"/>
        </w:numPr>
        <w:autoSpaceDE w:val="0"/>
        <w:autoSpaceDN w:val="0"/>
        <w:adjustRightInd w:val="0"/>
        <w:spacing w:after="0"/>
        <w:rPr>
          <w:rFonts w:ascii="Arial" w:hAnsi="Arial" w:cs="Arial"/>
          <w:sz w:val="20"/>
          <w:lang w:val="en-US"/>
        </w:rPr>
      </w:pPr>
      <w:r>
        <w:rPr>
          <w:rFonts w:ascii="Arial" w:hAnsi="Arial" w:cs="Arial"/>
          <w:sz w:val="20"/>
        </w:rPr>
        <w:t xml:space="preserve">VAT and TAX should be deducted from the payment.  </w:t>
      </w:r>
    </w:p>
    <w:p w14:paraId="119597B0" w14:textId="70C99BB0" w:rsidR="000E460C" w:rsidRDefault="000E460C" w:rsidP="000E460C">
      <w:pPr>
        <w:autoSpaceDE w:val="0"/>
        <w:autoSpaceDN w:val="0"/>
        <w:adjustRightInd w:val="0"/>
        <w:spacing w:after="0"/>
        <w:rPr>
          <w:rFonts w:ascii="Arial" w:hAnsi="Arial" w:cs="Arial"/>
          <w:sz w:val="20"/>
          <w:lang w:val="en-US"/>
        </w:rPr>
      </w:pPr>
    </w:p>
    <w:p w14:paraId="45768303" w14:textId="1ABBE656" w:rsidR="00F96125" w:rsidRPr="00F96125" w:rsidRDefault="00F96125" w:rsidP="00F96125">
      <w:pPr>
        <w:rPr>
          <w:rFonts w:ascii="Arial" w:hAnsi="Arial" w:cs="Arial"/>
          <w:b/>
        </w:rPr>
      </w:pPr>
      <w:r w:rsidRPr="00F96125">
        <w:rPr>
          <w:rFonts w:ascii="Arial" w:hAnsi="Arial" w:cs="Arial"/>
          <w:b/>
        </w:rPr>
        <w:t>Timeline</w:t>
      </w:r>
    </w:p>
    <w:p w14:paraId="6E8CDC22" w14:textId="41427CEE" w:rsidR="00A6196E" w:rsidRPr="00F96125" w:rsidRDefault="00F96125" w:rsidP="00F96125">
      <w:pPr>
        <w:jc w:val="both"/>
        <w:rPr>
          <w:rFonts w:ascii="Arial" w:hAnsi="Arial" w:cs="Arial"/>
          <w:sz w:val="20"/>
        </w:rPr>
      </w:pPr>
      <w:r w:rsidRPr="00F96125">
        <w:rPr>
          <w:rFonts w:ascii="Arial" w:hAnsi="Arial" w:cs="Arial"/>
          <w:sz w:val="20"/>
        </w:rPr>
        <w:t xml:space="preserve">The final technical and financial proposal from the interested service provider should be submitted within </w:t>
      </w:r>
      <w:r w:rsidR="00A1081B" w:rsidRPr="00A1081B">
        <w:rPr>
          <w:rFonts w:ascii="Arial" w:hAnsi="Arial" w:cs="Arial"/>
          <w:sz w:val="20"/>
        </w:rPr>
        <w:t>17:00 (Bangladesh time) on Thursday</w:t>
      </w:r>
      <w:r w:rsidR="00A1081B">
        <w:rPr>
          <w:rFonts w:ascii="Arial" w:hAnsi="Arial" w:cs="Arial"/>
          <w:sz w:val="20"/>
        </w:rPr>
        <w:t>,</w:t>
      </w:r>
      <w:r w:rsidR="00A1081B" w:rsidRPr="00A1081B">
        <w:rPr>
          <w:rFonts w:ascii="Arial" w:hAnsi="Arial" w:cs="Arial"/>
          <w:sz w:val="20"/>
        </w:rPr>
        <w:t xml:space="preserve"> </w:t>
      </w:r>
      <w:r w:rsidRPr="00F96125">
        <w:rPr>
          <w:rFonts w:ascii="Arial" w:hAnsi="Arial" w:cs="Arial"/>
          <w:sz w:val="20"/>
        </w:rPr>
        <w:t>November 15,2018. The proposal should include timeline for all activities from finalisation of methodology to data gathering, analysis, report preparation etc. which will have to be scheduled within this proposed duration.</w:t>
      </w:r>
    </w:p>
    <w:p w14:paraId="2CE60096" w14:textId="7B887667" w:rsidR="00A6196E" w:rsidRDefault="00A6196E" w:rsidP="00F96125">
      <w:pPr>
        <w:pStyle w:val="Default"/>
        <w:jc w:val="both"/>
        <w:rPr>
          <w:sz w:val="20"/>
          <w:szCs w:val="22"/>
        </w:rPr>
      </w:pPr>
      <w:r w:rsidRPr="00955269">
        <w:rPr>
          <w:sz w:val="20"/>
          <w:szCs w:val="22"/>
        </w:rPr>
        <w:t xml:space="preserve"> Please send all applications via email to </w:t>
      </w:r>
      <w:hyperlink r:id="rId7" w:history="1">
        <w:r w:rsidR="005F37FD" w:rsidRPr="00806B40">
          <w:rPr>
            <w:rStyle w:val="Hyperlink"/>
            <w:sz w:val="20"/>
            <w:szCs w:val="22"/>
          </w:rPr>
          <w:t>info@sudokkho.org</w:t>
        </w:r>
      </w:hyperlink>
      <w:r w:rsidR="005F37FD">
        <w:rPr>
          <w:sz w:val="20"/>
          <w:szCs w:val="22"/>
        </w:rPr>
        <w:t xml:space="preserve"> </w:t>
      </w:r>
      <w:r w:rsidRPr="00955269">
        <w:rPr>
          <w:sz w:val="20"/>
          <w:szCs w:val="22"/>
        </w:rPr>
        <w:t>stating “</w:t>
      </w:r>
      <w:r w:rsidR="00955269" w:rsidRPr="00955269">
        <w:rPr>
          <w:sz w:val="20"/>
          <w:szCs w:val="22"/>
        </w:rPr>
        <w:t>Impact assessment of Sudokkho intervention</w:t>
      </w:r>
      <w:r w:rsidRPr="00955269">
        <w:rPr>
          <w:sz w:val="20"/>
          <w:szCs w:val="22"/>
        </w:rPr>
        <w:t>” in the subject line.</w:t>
      </w:r>
    </w:p>
    <w:p w14:paraId="0EB13444" w14:textId="596999C7" w:rsidR="00DC75F1" w:rsidRPr="00DC32AD" w:rsidRDefault="002333AC" w:rsidP="00F96125">
      <w:pPr>
        <w:pStyle w:val="Default"/>
        <w:jc w:val="both"/>
        <w:rPr>
          <w:sz w:val="16"/>
          <w:szCs w:val="22"/>
        </w:rPr>
      </w:pPr>
      <w:r w:rsidRPr="00DC32AD">
        <w:rPr>
          <w:sz w:val="20"/>
          <w:szCs w:val="22"/>
        </w:rPr>
        <w:t>Weblink of annex</w:t>
      </w:r>
      <w:r w:rsidR="00A1081B" w:rsidRPr="00DC32AD">
        <w:rPr>
          <w:sz w:val="20"/>
          <w:szCs w:val="22"/>
        </w:rPr>
        <w:t>:</w:t>
      </w:r>
      <w:r w:rsidR="00DC75F1" w:rsidRPr="00955269">
        <w:rPr>
          <w:sz w:val="20"/>
          <w:szCs w:val="22"/>
        </w:rPr>
        <w:t xml:space="preserve"> </w:t>
      </w:r>
      <w:hyperlink r:id="rId8" w:history="1">
        <w:r w:rsidR="00DC32AD" w:rsidRPr="00DC32AD">
          <w:rPr>
            <w:rStyle w:val="Hyperlink"/>
            <w:sz w:val="20"/>
          </w:rPr>
          <w:t>http://sudokkho.org/wp-content/uploads/2018/10/ANNEX-Impact-assessment.xlsx</w:t>
        </w:r>
      </w:hyperlink>
    </w:p>
    <w:p w14:paraId="23FF327A" w14:textId="2FD02B84" w:rsidR="00CA1C12" w:rsidRPr="00955269" w:rsidRDefault="00CA1C12" w:rsidP="00846C1B">
      <w:pPr>
        <w:pStyle w:val="NoSpacing"/>
        <w:rPr>
          <w:rFonts w:ascii="Arial" w:hAnsi="Arial" w:cs="Arial"/>
          <w:sz w:val="20"/>
          <w:lang w:val="en-US"/>
        </w:rPr>
      </w:pPr>
      <w:bookmarkStart w:id="0" w:name="_GoBack"/>
      <w:bookmarkEnd w:id="0"/>
    </w:p>
    <w:sectPr w:rsidR="00CA1C12" w:rsidRPr="0095526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81C45" w14:textId="77777777" w:rsidR="004D53AD" w:rsidRDefault="004D53AD" w:rsidP="003617C0">
      <w:pPr>
        <w:spacing w:after="0"/>
      </w:pPr>
      <w:r>
        <w:separator/>
      </w:r>
    </w:p>
  </w:endnote>
  <w:endnote w:type="continuationSeparator" w:id="0">
    <w:p w14:paraId="4823B52A" w14:textId="77777777" w:rsidR="004D53AD" w:rsidRDefault="004D53AD" w:rsidP="003617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0ACFC" w14:textId="77777777" w:rsidR="004D53AD" w:rsidRDefault="004D53AD" w:rsidP="003617C0">
      <w:pPr>
        <w:spacing w:after="0"/>
      </w:pPr>
      <w:r>
        <w:separator/>
      </w:r>
    </w:p>
  </w:footnote>
  <w:footnote w:type="continuationSeparator" w:id="0">
    <w:p w14:paraId="40E9B66E" w14:textId="77777777" w:rsidR="004D53AD" w:rsidRDefault="004D53AD" w:rsidP="003617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68363" w14:textId="77777777" w:rsidR="003617C0" w:rsidRDefault="003617C0">
    <w:pPr>
      <w:pStyle w:val="Header"/>
    </w:pPr>
    <w:r w:rsidRPr="004F10B5">
      <w:rPr>
        <w:rFonts w:ascii="Bauhaus 93" w:hAnsi="Bauhaus 93"/>
        <w:noProof/>
        <w:sz w:val="16"/>
        <w:lang w:val="en-US"/>
      </w:rPr>
      <w:drawing>
        <wp:anchor distT="0" distB="0" distL="114300" distR="114300" simplePos="0" relativeHeight="251659264" behindDoc="1" locked="0" layoutInCell="1" allowOverlap="1" wp14:anchorId="02766974" wp14:editId="13B83EF7">
          <wp:simplePos x="0" y="0"/>
          <wp:positionH relativeFrom="margin">
            <wp:posOffset>-276225</wp:posOffset>
          </wp:positionH>
          <wp:positionV relativeFrom="paragraph">
            <wp:posOffset>-133350</wp:posOffset>
          </wp:positionV>
          <wp:extent cx="1002005" cy="406958"/>
          <wp:effectExtent l="0" t="0" r="8255" b="0"/>
          <wp:wrapNone/>
          <wp:docPr id="4" name="Picture 4" descr="C:\Users\Paul\Dropbox\1-Bangladesh SharePoint mirror\05-Communications\Logo\Palladium\Palladim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Dropbox\1-Bangladesh SharePoint mirror\05-Communications\Logo\Palladium\Palladim 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2005" cy="40695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auhaus 93" w:hAnsi="Bauhaus 93"/>
        <w:noProof/>
        <w:sz w:val="16"/>
        <w:lang w:val="en-US"/>
      </w:rPr>
      <w:drawing>
        <wp:anchor distT="0" distB="0" distL="114300" distR="114300" simplePos="0" relativeHeight="251661312" behindDoc="1" locked="0" layoutInCell="1" allowOverlap="1" wp14:anchorId="1E544993" wp14:editId="22974D98">
          <wp:simplePos x="0" y="0"/>
          <wp:positionH relativeFrom="column">
            <wp:posOffset>5076825</wp:posOffset>
          </wp:positionH>
          <wp:positionV relativeFrom="paragraph">
            <wp:posOffset>-76200</wp:posOffset>
          </wp:positionV>
          <wp:extent cx="1198880" cy="31051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dokkho English SMALL.jpg"/>
                  <pic:cNvPicPr/>
                </pic:nvPicPr>
                <pic:blipFill>
                  <a:blip r:embed="rId2">
                    <a:extLst>
                      <a:ext uri="{28A0092B-C50C-407E-A947-70E740481C1C}">
                        <a14:useLocalDpi xmlns:a14="http://schemas.microsoft.com/office/drawing/2010/main" val="0"/>
                      </a:ext>
                    </a:extLst>
                  </a:blip>
                  <a:stretch>
                    <a:fillRect/>
                  </a:stretch>
                </pic:blipFill>
                <pic:spPr>
                  <a:xfrm>
                    <a:off x="0" y="0"/>
                    <a:ext cx="1198880" cy="3105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69C4"/>
    <w:multiLevelType w:val="hybridMultilevel"/>
    <w:tmpl w:val="2140D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C23CBD"/>
    <w:multiLevelType w:val="hybridMultilevel"/>
    <w:tmpl w:val="5E707D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392192"/>
    <w:multiLevelType w:val="hybridMultilevel"/>
    <w:tmpl w:val="4F920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7C3254B"/>
    <w:multiLevelType w:val="hybridMultilevel"/>
    <w:tmpl w:val="056AF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BCB6950"/>
    <w:multiLevelType w:val="hybridMultilevel"/>
    <w:tmpl w:val="E9309AC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7C0"/>
    <w:rsid w:val="000126B0"/>
    <w:rsid w:val="0002757A"/>
    <w:rsid w:val="00072A14"/>
    <w:rsid w:val="00097A1B"/>
    <w:rsid w:val="000A3260"/>
    <w:rsid w:val="000E460C"/>
    <w:rsid w:val="001037DA"/>
    <w:rsid w:val="00122594"/>
    <w:rsid w:val="00136D48"/>
    <w:rsid w:val="0013741A"/>
    <w:rsid w:val="001D4434"/>
    <w:rsid w:val="002333AC"/>
    <w:rsid w:val="00273EF4"/>
    <w:rsid w:val="002B5458"/>
    <w:rsid w:val="00360E2A"/>
    <w:rsid w:val="003617C0"/>
    <w:rsid w:val="003A48B8"/>
    <w:rsid w:val="003E1E57"/>
    <w:rsid w:val="003E60B5"/>
    <w:rsid w:val="0043668A"/>
    <w:rsid w:val="00457AAC"/>
    <w:rsid w:val="00470B6A"/>
    <w:rsid w:val="004B4F1A"/>
    <w:rsid w:val="004C1B3A"/>
    <w:rsid w:val="004D53AD"/>
    <w:rsid w:val="004F6B18"/>
    <w:rsid w:val="0050427D"/>
    <w:rsid w:val="00533AEE"/>
    <w:rsid w:val="00535554"/>
    <w:rsid w:val="00542C3F"/>
    <w:rsid w:val="0055539A"/>
    <w:rsid w:val="005A5641"/>
    <w:rsid w:val="005D3691"/>
    <w:rsid w:val="005E1398"/>
    <w:rsid w:val="005F37FD"/>
    <w:rsid w:val="00694EC2"/>
    <w:rsid w:val="006D0C59"/>
    <w:rsid w:val="006D7F90"/>
    <w:rsid w:val="0075236C"/>
    <w:rsid w:val="007D7F59"/>
    <w:rsid w:val="00846C1B"/>
    <w:rsid w:val="008725D1"/>
    <w:rsid w:val="00895F45"/>
    <w:rsid w:val="008A2DEC"/>
    <w:rsid w:val="008B25CA"/>
    <w:rsid w:val="009030EB"/>
    <w:rsid w:val="00917149"/>
    <w:rsid w:val="00933C13"/>
    <w:rsid w:val="009411A3"/>
    <w:rsid w:val="00955269"/>
    <w:rsid w:val="009C184B"/>
    <w:rsid w:val="009F43A8"/>
    <w:rsid w:val="00A1081B"/>
    <w:rsid w:val="00A4001D"/>
    <w:rsid w:val="00A466A2"/>
    <w:rsid w:val="00A47592"/>
    <w:rsid w:val="00A6196E"/>
    <w:rsid w:val="00A6202D"/>
    <w:rsid w:val="00A9435F"/>
    <w:rsid w:val="00B223A8"/>
    <w:rsid w:val="00B931F8"/>
    <w:rsid w:val="00BC1522"/>
    <w:rsid w:val="00BC6F3E"/>
    <w:rsid w:val="00BE151D"/>
    <w:rsid w:val="00C241E9"/>
    <w:rsid w:val="00C335BB"/>
    <w:rsid w:val="00C46461"/>
    <w:rsid w:val="00C46FA7"/>
    <w:rsid w:val="00CA1C12"/>
    <w:rsid w:val="00CE1887"/>
    <w:rsid w:val="00CF327F"/>
    <w:rsid w:val="00D0204D"/>
    <w:rsid w:val="00D11240"/>
    <w:rsid w:val="00DC32AD"/>
    <w:rsid w:val="00DC75F1"/>
    <w:rsid w:val="00E308D2"/>
    <w:rsid w:val="00EA1A8A"/>
    <w:rsid w:val="00EE5C3A"/>
    <w:rsid w:val="00F4363F"/>
    <w:rsid w:val="00F45BC6"/>
    <w:rsid w:val="00F96125"/>
    <w:rsid w:val="00F97206"/>
    <w:rsid w:val="00FC7D53"/>
    <w:rsid w:val="00FE0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38387"/>
  <w15:chartTrackingRefBased/>
  <w15:docId w15:val="{ADE11A22-16D4-4809-A63A-BF48BD05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7C0"/>
    <w:pPr>
      <w:spacing w:after="60" w:line="240" w:lineRule="auto"/>
    </w:pPr>
    <w:rPr>
      <w:rFonts w:ascii="Tahoma" w:hAnsi="Tahom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7C0"/>
    <w:pPr>
      <w:tabs>
        <w:tab w:val="center" w:pos="4680"/>
        <w:tab w:val="right" w:pos="9360"/>
      </w:tabs>
      <w:spacing w:after="0"/>
    </w:pPr>
  </w:style>
  <w:style w:type="character" w:customStyle="1" w:styleId="HeaderChar">
    <w:name w:val="Header Char"/>
    <w:basedOn w:val="DefaultParagraphFont"/>
    <w:link w:val="Header"/>
    <w:uiPriority w:val="99"/>
    <w:rsid w:val="003617C0"/>
  </w:style>
  <w:style w:type="paragraph" w:styleId="Footer">
    <w:name w:val="footer"/>
    <w:basedOn w:val="Normal"/>
    <w:link w:val="FooterChar"/>
    <w:uiPriority w:val="99"/>
    <w:unhideWhenUsed/>
    <w:rsid w:val="003617C0"/>
    <w:pPr>
      <w:tabs>
        <w:tab w:val="center" w:pos="4680"/>
        <w:tab w:val="right" w:pos="9360"/>
      </w:tabs>
      <w:spacing w:after="0"/>
    </w:pPr>
  </w:style>
  <w:style w:type="character" w:customStyle="1" w:styleId="FooterChar">
    <w:name w:val="Footer Char"/>
    <w:basedOn w:val="DefaultParagraphFont"/>
    <w:link w:val="Footer"/>
    <w:uiPriority w:val="99"/>
    <w:rsid w:val="003617C0"/>
  </w:style>
  <w:style w:type="paragraph" w:styleId="NoSpacing">
    <w:name w:val="No Spacing"/>
    <w:uiPriority w:val="1"/>
    <w:qFormat/>
    <w:rsid w:val="003617C0"/>
    <w:pPr>
      <w:spacing w:after="0" w:line="240" w:lineRule="auto"/>
    </w:pPr>
    <w:rPr>
      <w:rFonts w:ascii="Tahoma" w:hAnsi="Tahoma"/>
      <w:lang w:val="en-GB"/>
    </w:rPr>
  </w:style>
  <w:style w:type="paragraph" w:customStyle="1" w:styleId="Default">
    <w:name w:val="Default"/>
    <w:rsid w:val="00DC75F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b1,Colorful List - Accent 11,Number_1,List Paragraph 1,Chapter,Indent Paragraph,Resume Title,Citation List,Dot pt,F5 List Paragraph,List Paragraph1,No Spacing1,List Paragraph Char Char Char,Indicator Text,Numbered Para 1,Bullet 1,Bullets"/>
    <w:basedOn w:val="Normal"/>
    <w:link w:val="ListParagraphChar"/>
    <w:uiPriority w:val="34"/>
    <w:qFormat/>
    <w:rsid w:val="00B931F8"/>
    <w:pPr>
      <w:ind w:left="720"/>
      <w:contextualSpacing/>
    </w:pPr>
  </w:style>
  <w:style w:type="character" w:customStyle="1" w:styleId="ListParagraphChar">
    <w:name w:val="List Paragraph Char"/>
    <w:aliases w:val="b1 Char,Colorful List - Accent 11 Char,Number_1 Char,List Paragraph 1 Char,Chapter Char,Indent Paragraph Char,Resume Title Char,Citation List Char,Dot pt Char,F5 List Paragraph Char,List Paragraph1 Char,No Spacing1 Char,Bullet 1 Char"/>
    <w:link w:val="ListParagraph"/>
    <w:uiPriority w:val="34"/>
    <w:locked/>
    <w:rsid w:val="00B931F8"/>
    <w:rPr>
      <w:rFonts w:ascii="Tahoma" w:hAnsi="Tahoma"/>
      <w:lang w:val="en-GB"/>
    </w:rPr>
  </w:style>
  <w:style w:type="table" w:styleId="TableGrid">
    <w:name w:val="Table Grid"/>
    <w:basedOn w:val="TableNormal"/>
    <w:uiPriority w:val="39"/>
    <w:rsid w:val="008B2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3691"/>
    <w:rPr>
      <w:sz w:val="16"/>
      <w:szCs w:val="16"/>
    </w:rPr>
  </w:style>
  <w:style w:type="paragraph" w:styleId="CommentText">
    <w:name w:val="annotation text"/>
    <w:basedOn w:val="Normal"/>
    <w:link w:val="CommentTextChar"/>
    <w:uiPriority w:val="99"/>
    <w:semiHidden/>
    <w:unhideWhenUsed/>
    <w:rsid w:val="005D3691"/>
    <w:rPr>
      <w:sz w:val="20"/>
      <w:szCs w:val="20"/>
    </w:rPr>
  </w:style>
  <w:style w:type="character" w:customStyle="1" w:styleId="CommentTextChar">
    <w:name w:val="Comment Text Char"/>
    <w:basedOn w:val="DefaultParagraphFont"/>
    <w:link w:val="CommentText"/>
    <w:uiPriority w:val="99"/>
    <w:semiHidden/>
    <w:rsid w:val="005D3691"/>
    <w:rPr>
      <w:rFonts w:ascii="Tahoma" w:hAnsi="Tahoma"/>
      <w:sz w:val="20"/>
      <w:szCs w:val="20"/>
      <w:lang w:val="en-GB"/>
    </w:rPr>
  </w:style>
  <w:style w:type="paragraph" w:styleId="CommentSubject">
    <w:name w:val="annotation subject"/>
    <w:basedOn w:val="CommentText"/>
    <w:next w:val="CommentText"/>
    <w:link w:val="CommentSubjectChar"/>
    <w:uiPriority w:val="99"/>
    <w:semiHidden/>
    <w:unhideWhenUsed/>
    <w:rsid w:val="005D3691"/>
    <w:rPr>
      <w:b/>
      <w:bCs/>
    </w:rPr>
  </w:style>
  <w:style w:type="character" w:customStyle="1" w:styleId="CommentSubjectChar">
    <w:name w:val="Comment Subject Char"/>
    <w:basedOn w:val="CommentTextChar"/>
    <w:link w:val="CommentSubject"/>
    <w:uiPriority w:val="99"/>
    <w:semiHidden/>
    <w:rsid w:val="005D3691"/>
    <w:rPr>
      <w:rFonts w:ascii="Tahoma" w:hAnsi="Tahoma"/>
      <w:b/>
      <w:bCs/>
      <w:sz w:val="20"/>
      <w:szCs w:val="20"/>
      <w:lang w:val="en-GB"/>
    </w:rPr>
  </w:style>
  <w:style w:type="paragraph" w:styleId="BalloonText">
    <w:name w:val="Balloon Text"/>
    <w:basedOn w:val="Normal"/>
    <w:link w:val="BalloonTextChar"/>
    <w:uiPriority w:val="99"/>
    <w:semiHidden/>
    <w:unhideWhenUsed/>
    <w:rsid w:val="005D369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691"/>
    <w:rPr>
      <w:rFonts w:ascii="Segoe UI" w:hAnsi="Segoe UI" w:cs="Segoe UI"/>
      <w:sz w:val="18"/>
      <w:szCs w:val="18"/>
      <w:lang w:val="en-GB"/>
    </w:rPr>
  </w:style>
  <w:style w:type="character" w:styleId="Hyperlink">
    <w:name w:val="Hyperlink"/>
    <w:basedOn w:val="DefaultParagraphFont"/>
    <w:uiPriority w:val="99"/>
    <w:unhideWhenUsed/>
    <w:rsid w:val="00DC32AD"/>
    <w:rPr>
      <w:color w:val="0563C1"/>
      <w:u w:val="single"/>
    </w:rPr>
  </w:style>
  <w:style w:type="character" w:styleId="UnresolvedMention">
    <w:name w:val="Unresolved Mention"/>
    <w:basedOn w:val="DefaultParagraphFont"/>
    <w:uiPriority w:val="99"/>
    <w:semiHidden/>
    <w:unhideWhenUsed/>
    <w:rsid w:val="005F37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449396">
      <w:bodyDiv w:val="1"/>
      <w:marLeft w:val="0"/>
      <w:marRight w:val="0"/>
      <w:marTop w:val="0"/>
      <w:marBottom w:val="0"/>
      <w:divBdr>
        <w:top w:val="none" w:sz="0" w:space="0" w:color="auto"/>
        <w:left w:val="none" w:sz="0" w:space="0" w:color="auto"/>
        <w:bottom w:val="none" w:sz="0" w:space="0" w:color="auto"/>
        <w:right w:val="none" w:sz="0" w:space="0" w:color="auto"/>
      </w:divBdr>
    </w:div>
    <w:div w:id="1735884687">
      <w:bodyDiv w:val="1"/>
      <w:marLeft w:val="0"/>
      <w:marRight w:val="0"/>
      <w:marTop w:val="0"/>
      <w:marBottom w:val="0"/>
      <w:divBdr>
        <w:top w:val="none" w:sz="0" w:space="0" w:color="auto"/>
        <w:left w:val="none" w:sz="0" w:space="0" w:color="auto"/>
        <w:bottom w:val="none" w:sz="0" w:space="0" w:color="auto"/>
        <w:right w:val="none" w:sz="0" w:space="0" w:color="auto"/>
      </w:divBdr>
    </w:div>
    <w:div w:id="181235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okkho.org/wp-content/uploads/2018/10/ANNEX-Impact-assessment.xlsx" TargetMode="External"/><Relationship Id="rId3" Type="http://schemas.openxmlformats.org/officeDocument/2006/relationships/settings" Target="settings.xml"/><Relationship Id="rId7" Type="http://schemas.openxmlformats.org/officeDocument/2006/relationships/hyperlink" Target="mailto:info@sudokkh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2259</TotalTime>
  <Pages>1</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Homyra</dc:creator>
  <cp:keywords/>
  <dc:description/>
  <cp:lastModifiedBy>Romana Afroze</cp:lastModifiedBy>
  <cp:revision>17</cp:revision>
  <cp:lastPrinted>2018-10-31T08:28:00Z</cp:lastPrinted>
  <dcterms:created xsi:type="dcterms:W3CDTF">2018-09-25T05:02:00Z</dcterms:created>
  <dcterms:modified xsi:type="dcterms:W3CDTF">2018-11-01T07:09:00Z</dcterms:modified>
</cp:coreProperties>
</file>