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8726" w14:textId="77777777" w:rsidR="00137376" w:rsidRPr="00137376" w:rsidRDefault="00137376" w:rsidP="00137376">
      <w:pPr>
        <w:keepLines w:val="0"/>
        <w:widowControl/>
        <w:rPr>
          <w:rFonts w:ascii="Arial" w:eastAsia="Calibri" w:hAnsi="Arial" w:cs="Arial"/>
          <w:b/>
          <w:sz w:val="28"/>
          <w:szCs w:val="28"/>
          <w:lang w:eastAsia="en-US" w:bidi="ar-SA"/>
        </w:rPr>
      </w:pPr>
      <w:r w:rsidRPr="00137376">
        <w:rPr>
          <w:rFonts w:ascii="Calibri" w:eastAsia="Calibri" w:hAnsi="Calibri" w:cs="Arial"/>
          <w:noProof/>
          <w:lang w:bidi="ar-SA"/>
        </w:rPr>
        <w:drawing>
          <wp:inline distT="0" distB="0" distL="0" distR="0" wp14:anchorId="28CA2A4B" wp14:editId="6EC5521D">
            <wp:extent cx="1524000" cy="428625"/>
            <wp:effectExtent l="0" t="0" r="0" b="9525"/>
            <wp:docPr id="1" name="Picture 1" descr="Description: Description: Description: NRC logo"/>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NRC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p>
    <w:p w14:paraId="0FF2C0D5" w14:textId="77777777" w:rsidR="00137376" w:rsidRPr="00137376" w:rsidRDefault="00137376" w:rsidP="00137376">
      <w:pPr>
        <w:keepLines w:val="0"/>
        <w:widowControl/>
        <w:jc w:val="center"/>
        <w:rPr>
          <w:rFonts w:ascii="Arial" w:eastAsia="Calibri" w:hAnsi="Arial" w:cs="Arial"/>
          <w:b/>
          <w:sz w:val="28"/>
          <w:szCs w:val="28"/>
          <w:lang w:eastAsia="en-US" w:bidi="ar-SA"/>
        </w:rPr>
      </w:pPr>
      <w:r w:rsidRPr="00137376">
        <w:rPr>
          <w:rFonts w:ascii="Arial" w:eastAsia="Calibri" w:hAnsi="Arial" w:cs="Arial"/>
          <w:b/>
          <w:sz w:val="28"/>
          <w:szCs w:val="28"/>
          <w:lang w:eastAsia="en-US" w:bidi="ar-SA"/>
        </w:rPr>
        <w:t>Consultant Terms of Reference</w:t>
      </w:r>
    </w:p>
    <w:p w14:paraId="6EDC6C57" w14:textId="77777777" w:rsidR="00137376" w:rsidRPr="00137376" w:rsidRDefault="00137376" w:rsidP="00137376">
      <w:pPr>
        <w:keepLines w:val="0"/>
        <w:widowControl/>
        <w:pBdr>
          <w:bottom w:val="single" w:sz="4" w:space="1" w:color="auto"/>
        </w:pBdr>
        <w:rPr>
          <w:rFonts w:ascii="Arial" w:eastAsia="Calibri" w:hAnsi="Arial" w:cs="Arial"/>
          <w:lang w:eastAsia="en-US" w:bidi="ar-SA"/>
        </w:rPr>
      </w:pPr>
    </w:p>
    <w:p w14:paraId="193531F4" w14:textId="77777777" w:rsidR="00137376" w:rsidRPr="00137376" w:rsidRDefault="00137376" w:rsidP="00137376">
      <w:pPr>
        <w:keepLines w:val="0"/>
        <w:widowControl/>
        <w:rPr>
          <w:rFonts w:ascii="Arial" w:eastAsia="Calibri" w:hAnsi="Arial" w:cs="Arial"/>
          <w:b/>
          <w:sz w:val="20"/>
          <w:szCs w:val="20"/>
          <w:lang w:eastAsia="en-US" w:bidi="ar-SA"/>
        </w:rPr>
      </w:pPr>
    </w:p>
    <w:p w14:paraId="02233424" w14:textId="77777777" w:rsidR="005910A2" w:rsidRPr="00940B5A" w:rsidRDefault="005910A2" w:rsidP="00B34C85">
      <w:pPr>
        <w:rPr>
          <w:rFonts w:asciiTheme="minorHAnsi" w:hAnsiTheme="minorHAnsi" w:cstheme="minorHAnsi"/>
          <w:i/>
        </w:rPr>
      </w:pPr>
    </w:p>
    <w:p w14:paraId="596A615A" w14:textId="20A0D7DC" w:rsidR="004775DA" w:rsidRDefault="002B7507" w:rsidP="00B34C85">
      <w:pPr>
        <w:rPr>
          <w:rFonts w:asciiTheme="minorHAnsi" w:hAnsiTheme="minorHAnsi" w:cstheme="minorHAnsi"/>
          <w:b/>
        </w:rPr>
      </w:pPr>
      <w:r>
        <w:rPr>
          <w:rFonts w:asciiTheme="minorHAnsi" w:hAnsiTheme="minorHAnsi" w:cstheme="minorHAnsi"/>
          <w:b/>
        </w:rPr>
        <w:t xml:space="preserve">1. </w:t>
      </w:r>
      <w:r w:rsidR="00716CFC">
        <w:rPr>
          <w:rFonts w:asciiTheme="minorHAnsi" w:hAnsiTheme="minorHAnsi" w:cstheme="minorHAnsi"/>
          <w:b/>
        </w:rPr>
        <w:t>Consultancy assignment</w:t>
      </w:r>
      <w:r w:rsidR="00B207E6">
        <w:rPr>
          <w:rFonts w:asciiTheme="minorHAnsi" w:hAnsiTheme="minorHAnsi" w:cstheme="minorHAnsi"/>
          <w:b/>
        </w:rPr>
        <w:t xml:space="preserve"> b</w:t>
      </w:r>
      <w:r w:rsidR="004775DA">
        <w:rPr>
          <w:rFonts w:asciiTheme="minorHAnsi" w:hAnsiTheme="minorHAnsi" w:cstheme="minorHAnsi"/>
          <w:b/>
        </w:rPr>
        <w:t>ackground</w:t>
      </w:r>
      <w:r w:rsidR="00716CFC">
        <w:rPr>
          <w:rFonts w:asciiTheme="minorHAnsi" w:hAnsiTheme="minorHAnsi" w:cstheme="minorHAnsi"/>
          <w:b/>
        </w:rPr>
        <w:t xml:space="preserve"> </w:t>
      </w:r>
    </w:p>
    <w:p w14:paraId="1D3F6D92" w14:textId="374244A7" w:rsidR="004775DA" w:rsidRDefault="004775DA" w:rsidP="00B34C85">
      <w:pPr>
        <w:rPr>
          <w:rFonts w:asciiTheme="minorHAnsi" w:hAnsiTheme="minorHAnsi" w:cstheme="minorHAnsi"/>
          <w:b/>
        </w:rPr>
      </w:pPr>
    </w:p>
    <w:p w14:paraId="0CD846AD" w14:textId="77777777" w:rsidR="0070298B" w:rsidRPr="0070298B" w:rsidRDefault="0070298B" w:rsidP="0070298B">
      <w:pPr>
        <w:rPr>
          <w:rFonts w:asciiTheme="minorHAnsi" w:hAnsiTheme="minorHAnsi" w:cstheme="minorHAnsi"/>
        </w:rPr>
      </w:pPr>
      <w:r w:rsidRPr="0070298B">
        <w:rPr>
          <w:rFonts w:asciiTheme="minorHAnsi" w:hAnsiTheme="minorHAnsi" w:cstheme="minorHAnsi"/>
        </w:rPr>
        <w:t xml:space="preserve">NRC in Bangladesh is in the final stages of obtaining registration as a legal entity (NGO) in Bangladesh. Once this is in place, NRC will be eligible to seek funding in-country, and to significantly scale-up programming. This consultant will ensure that ICLA is poised to start-up as soon as possible once registration is secured. The consultant will support the ICLA PDM in carrying out programmatic analysis of the situation of Rohingya refugees and host communities in Cox’s Bazar district, and in designing and implementing strategy and issue-specific institutions, systems or procedures. </w:t>
      </w:r>
    </w:p>
    <w:p w14:paraId="1D1DBA79" w14:textId="77777777" w:rsidR="003150B6" w:rsidRDefault="003150B6" w:rsidP="003150B6">
      <w:pPr>
        <w:rPr>
          <w:rFonts w:asciiTheme="minorHAnsi" w:hAnsiTheme="minorHAnsi" w:cstheme="minorHAnsi"/>
        </w:rPr>
      </w:pPr>
    </w:p>
    <w:p w14:paraId="6DF9547F" w14:textId="6614D27C" w:rsidR="00812ADD" w:rsidRPr="003150B6" w:rsidRDefault="00812ADD" w:rsidP="003150B6">
      <w:pPr>
        <w:rPr>
          <w:rFonts w:asciiTheme="minorHAnsi" w:hAnsiTheme="minorHAnsi" w:cstheme="minorHAnsi"/>
        </w:rPr>
      </w:pPr>
      <w:r w:rsidRPr="00341390">
        <w:rPr>
          <w:rFonts w:asciiTheme="minorHAnsi" w:hAnsiTheme="minorHAnsi" w:cstheme="minorHAnsi"/>
          <w:b/>
        </w:rPr>
        <w:t>Duration:</w:t>
      </w:r>
      <w:r w:rsidRPr="003150B6">
        <w:rPr>
          <w:rFonts w:asciiTheme="minorHAnsi" w:hAnsiTheme="minorHAnsi" w:cstheme="minorHAnsi"/>
        </w:rPr>
        <w:t xml:space="preserve"> ASAP to </w:t>
      </w:r>
      <w:r w:rsidR="003150B6">
        <w:rPr>
          <w:rFonts w:asciiTheme="minorHAnsi" w:hAnsiTheme="minorHAnsi" w:cstheme="minorHAnsi"/>
        </w:rPr>
        <w:t>15 December, with possible extension to 31 December.</w:t>
      </w:r>
      <w:r w:rsidRPr="003150B6">
        <w:rPr>
          <w:rFonts w:asciiTheme="minorHAnsi" w:hAnsiTheme="minorHAnsi" w:cstheme="minorHAnsi"/>
        </w:rPr>
        <w:t xml:space="preserve"> </w:t>
      </w:r>
    </w:p>
    <w:p w14:paraId="215DA92D" w14:textId="77777777" w:rsidR="003150B6" w:rsidRDefault="003150B6" w:rsidP="003150B6">
      <w:pPr>
        <w:rPr>
          <w:rFonts w:asciiTheme="minorHAnsi" w:hAnsiTheme="minorHAnsi" w:cstheme="minorHAnsi"/>
        </w:rPr>
      </w:pPr>
    </w:p>
    <w:p w14:paraId="4EF5D474" w14:textId="2DA499CC" w:rsidR="00812ADD" w:rsidRPr="003150B6" w:rsidRDefault="00812ADD" w:rsidP="003150B6">
      <w:pPr>
        <w:rPr>
          <w:rFonts w:asciiTheme="minorHAnsi" w:hAnsiTheme="minorHAnsi" w:cstheme="minorHAnsi"/>
        </w:rPr>
      </w:pPr>
      <w:r w:rsidRPr="00341390">
        <w:rPr>
          <w:rFonts w:asciiTheme="minorHAnsi" w:hAnsiTheme="minorHAnsi" w:cstheme="minorHAnsi"/>
          <w:b/>
        </w:rPr>
        <w:t>Location:</w:t>
      </w:r>
      <w:r w:rsidRPr="003150B6">
        <w:rPr>
          <w:rFonts w:asciiTheme="minorHAnsi" w:hAnsiTheme="minorHAnsi" w:cstheme="minorHAnsi"/>
        </w:rPr>
        <w:t xml:space="preserve"> Cox’s Bazar (CXB) with 20% travel </w:t>
      </w:r>
      <w:r w:rsidR="003150B6">
        <w:rPr>
          <w:rFonts w:asciiTheme="minorHAnsi" w:hAnsiTheme="minorHAnsi" w:cstheme="minorHAnsi"/>
        </w:rPr>
        <w:t>within the district</w:t>
      </w:r>
      <w:r w:rsidRPr="003150B6">
        <w:rPr>
          <w:rFonts w:asciiTheme="minorHAnsi" w:hAnsiTheme="minorHAnsi" w:cstheme="minorHAnsi"/>
        </w:rPr>
        <w:t>.</w:t>
      </w:r>
    </w:p>
    <w:p w14:paraId="27958762" w14:textId="77777777" w:rsidR="003150B6" w:rsidRDefault="003150B6" w:rsidP="003150B6">
      <w:pPr>
        <w:rPr>
          <w:rFonts w:asciiTheme="minorHAnsi" w:hAnsiTheme="minorHAnsi" w:cstheme="minorHAnsi"/>
        </w:rPr>
      </w:pPr>
      <w:bookmarkStart w:id="0" w:name="_Hlk526701330"/>
    </w:p>
    <w:p w14:paraId="08AE994E" w14:textId="708FEAD3" w:rsidR="00135831" w:rsidRPr="003150B6" w:rsidRDefault="00135831" w:rsidP="003150B6">
      <w:pPr>
        <w:rPr>
          <w:rFonts w:asciiTheme="minorHAnsi" w:hAnsiTheme="minorHAnsi" w:cstheme="minorHAnsi"/>
        </w:rPr>
      </w:pPr>
      <w:r w:rsidRPr="00341390">
        <w:rPr>
          <w:rFonts w:asciiTheme="minorHAnsi" w:hAnsiTheme="minorHAnsi" w:cstheme="minorHAnsi"/>
          <w:b/>
        </w:rPr>
        <w:t>Payment terms</w:t>
      </w:r>
      <w:r w:rsidRPr="003150B6">
        <w:rPr>
          <w:rFonts w:asciiTheme="minorHAnsi" w:hAnsiTheme="minorHAnsi" w:cstheme="minorHAnsi"/>
        </w:rPr>
        <w:t xml:space="preserve"> for this consultancy contract are calculated </w:t>
      </w:r>
      <w:r w:rsidR="003150B6">
        <w:rPr>
          <w:rFonts w:asciiTheme="minorHAnsi" w:hAnsiTheme="minorHAnsi" w:cstheme="minorHAnsi"/>
        </w:rPr>
        <w:t xml:space="preserve">on a daily rate for </w:t>
      </w:r>
      <w:r w:rsidR="00341390">
        <w:rPr>
          <w:rFonts w:asciiTheme="minorHAnsi" w:hAnsiTheme="minorHAnsi" w:cstheme="minorHAnsi"/>
        </w:rPr>
        <w:t>5</w:t>
      </w:r>
      <w:r w:rsidR="003150B6">
        <w:rPr>
          <w:rFonts w:asciiTheme="minorHAnsi" w:hAnsiTheme="minorHAnsi" w:cstheme="minorHAnsi"/>
        </w:rPr>
        <w:t xml:space="preserve"> days/week</w:t>
      </w:r>
    </w:p>
    <w:bookmarkEnd w:id="0"/>
    <w:p w14:paraId="50E8D992" w14:textId="25E8367F" w:rsidR="004775DA" w:rsidRDefault="004775DA" w:rsidP="004775DA">
      <w:pPr>
        <w:rPr>
          <w:rFonts w:asciiTheme="minorHAnsi" w:hAnsiTheme="minorHAnsi" w:cstheme="minorHAnsi"/>
          <w:b/>
        </w:rPr>
      </w:pPr>
    </w:p>
    <w:p w14:paraId="587F6380" w14:textId="16A05E79" w:rsidR="00B207E6" w:rsidRDefault="002B7507" w:rsidP="004775DA">
      <w:pPr>
        <w:rPr>
          <w:rFonts w:asciiTheme="minorHAnsi" w:hAnsiTheme="minorHAnsi" w:cstheme="minorHAnsi"/>
          <w:b/>
        </w:rPr>
      </w:pPr>
      <w:r>
        <w:rPr>
          <w:rFonts w:asciiTheme="minorHAnsi" w:hAnsiTheme="minorHAnsi" w:cstheme="minorHAnsi"/>
          <w:b/>
        </w:rPr>
        <w:t>2. Objectives and scope of work</w:t>
      </w:r>
    </w:p>
    <w:p w14:paraId="68D86569" w14:textId="1B7D2260" w:rsidR="002B7507" w:rsidRDefault="002B7507" w:rsidP="004775DA">
      <w:pPr>
        <w:rPr>
          <w:rFonts w:asciiTheme="minorHAnsi" w:hAnsiTheme="minorHAnsi" w:cstheme="minorHAnsi"/>
        </w:rPr>
      </w:pPr>
    </w:p>
    <w:p w14:paraId="2A9C8ABA" w14:textId="2DD3585A" w:rsidR="002B7507" w:rsidRPr="008C1AFD" w:rsidRDefault="002B7507" w:rsidP="004775DA">
      <w:pPr>
        <w:rPr>
          <w:rFonts w:asciiTheme="minorHAnsi" w:hAnsiTheme="minorHAnsi" w:cstheme="minorHAnsi"/>
          <w:b/>
        </w:rPr>
      </w:pPr>
      <w:r w:rsidRPr="008C1AFD">
        <w:rPr>
          <w:rFonts w:asciiTheme="minorHAnsi" w:hAnsiTheme="minorHAnsi" w:cstheme="minorHAnsi"/>
          <w:b/>
        </w:rPr>
        <w:t>Objectives</w:t>
      </w:r>
    </w:p>
    <w:p w14:paraId="215507A6" w14:textId="16D0624D" w:rsidR="002B7507" w:rsidRDefault="00812ADD" w:rsidP="004775DA">
      <w:pPr>
        <w:rPr>
          <w:rFonts w:asciiTheme="minorHAnsi" w:hAnsiTheme="minorHAnsi" w:cstheme="minorHAnsi"/>
        </w:rPr>
      </w:pPr>
      <w:r>
        <w:rPr>
          <w:rFonts w:asciiTheme="minorHAnsi" w:hAnsiTheme="minorHAnsi" w:cstheme="minorHAnsi"/>
        </w:rPr>
        <w:t xml:space="preserve">Carry </w:t>
      </w:r>
      <w:r w:rsidR="003150B6">
        <w:rPr>
          <w:rFonts w:asciiTheme="minorHAnsi" w:hAnsiTheme="minorHAnsi" w:cstheme="minorHAnsi"/>
        </w:rPr>
        <w:t xml:space="preserve">out </w:t>
      </w:r>
      <w:r w:rsidR="00681A23">
        <w:rPr>
          <w:rFonts w:asciiTheme="minorHAnsi" w:hAnsiTheme="minorHAnsi" w:cstheme="minorHAnsi"/>
        </w:rPr>
        <w:t xml:space="preserve">an </w:t>
      </w:r>
      <w:r w:rsidR="003150B6">
        <w:rPr>
          <w:rFonts w:asciiTheme="minorHAnsi" w:hAnsiTheme="minorHAnsi" w:cstheme="minorHAnsi"/>
        </w:rPr>
        <w:t xml:space="preserve">assessment </w:t>
      </w:r>
      <w:r w:rsidR="003150B6" w:rsidRPr="003150B6">
        <w:rPr>
          <w:rFonts w:asciiTheme="minorHAnsi" w:hAnsiTheme="minorHAnsi" w:cstheme="minorHAnsi"/>
        </w:rPr>
        <w:t xml:space="preserve">on challenges and opportunities </w:t>
      </w:r>
      <w:r w:rsidR="00FA7B04">
        <w:rPr>
          <w:rFonts w:asciiTheme="minorHAnsi" w:hAnsiTheme="minorHAnsi" w:cstheme="minorHAnsi"/>
        </w:rPr>
        <w:t>to</w:t>
      </w:r>
      <w:r w:rsidR="003150B6" w:rsidRPr="003150B6">
        <w:rPr>
          <w:rFonts w:asciiTheme="minorHAnsi" w:hAnsiTheme="minorHAnsi" w:cstheme="minorHAnsi"/>
        </w:rPr>
        <w:t xml:space="preserve"> access justice by both Rohingya refugees and </w:t>
      </w:r>
      <w:r w:rsidR="00FA7B04">
        <w:rPr>
          <w:rFonts w:asciiTheme="minorHAnsi" w:hAnsiTheme="minorHAnsi" w:cstheme="minorHAnsi"/>
        </w:rPr>
        <w:t xml:space="preserve">host communities </w:t>
      </w:r>
      <w:r w:rsidR="003150B6" w:rsidRPr="003150B6">
        <w:rPr>
          <w:rFonts w:asciiTheme="minorHAnsi" w:hAnsiTheme="minorHAnsi" w:cstheme="minorHAnsi"/>
        </w:rPr>
        <w:t xml:space="preserve">within the </w:t>
      </w:r>
      <w:r w:rsidR="003150B6">
        <w:rPr>
          <w:rFonts w:asciiTheme="minorHAnsi" w:hAnsiTheme="minorHAnsi" w:cstheme="minorHAnsi"/>
        </w:rPr>
        <w:t xml:space="preserve">displacement context and </w:t>
      </w:r>
      <w:r w:rsidR="003150B6" w:rsidRPr="003150B6">
        <w:rPr>
          <w:rFonts w:asciiTheme="minorHAnsi" w:hAnsiTheme="minorHAnsi" w:cstheme="minorHAnsi"/>
        </w:rPr>
        <w:t>Bangladeshi civil and administrative legal system, including statutory and traditional dispute resolution mechanisms</w:t>
      </w:r>
      <w:r w:rsidR="003150B6">
        <w:rPr>
          <w:rFonts w:asciiTheme="minorHAnsi" w:hAnsiTheme="minorHAnsi" w:cstheme="minorHAnsi"/>
        </w:rPr>
        <w:t>.</w:t>
      </w:r>
    </w:p>
    <w:p w14:paraId="50C2CB48" w14:textId="6B7D6793" w:rsidR="002B7507" w:rsidRDefault="002B7507" w:rsidP="004775DA">
      <w:pPr>
        <w:rPr>
          <w:rFonts w:asciiTheme="minorHAnsi" w:hAnsiTheme="minorHAnsi" w:cstheme="minorHAnsi"/>
        </w:rPr>
      </w:pPr>
    </w:p>
    <w:p w14:paraId="19BBE873" w14:textId="41C9FCAA" w:rsidR="00637A0D" w:rsidRPr="00FA7B04" w:rsidRDefault="002B7507">
      <w:pPr>
        <w:rPr>
          <w:rFonts w:asciiTheme="minorHAnsi" w:hAnsiTheme="minorHAnsi" w:cstheme="minorHAnsi"/>
          <w:b/>
        </w:rPr>
      </w:pPr>
      <w:r w:rsidRPr="008C1AFD">
        <w:rPr>
          <w:rFonts w:asciiTheme="minorHAnsi" w:hAnsiTheme="minorHAnsi" w:cstheme="minorHAnsi"/>
          <w:b/>
        </w:rPr>
        <w:t>Scope of work</w:t>
      </w:r>
    </w:p>
    <w:p w14:paraId="0AF31A6B" w14:textId="774A024F" w:rsidR="00A13494" w:rsidRDefault="00A13494" w:rsidP="00AB0920">
      <w:pPr>
        <w:pStyle w:val="ListParagraph"/>
        <w:keepLines w:val="0"/>
        <w:widowControl/>
        <w:numPr>
          <w:ilvl w:val="0"/>
          <w:numId w:val="5"/>
        </w:numPr>
        <w:ind w:left="360"/>
        <w:rPr>
          <w:rFonts w:asciiTheme="minorHAnsi" w:hAnsiTheme="minorHAnsi"/>
        </w:rPr>
      </w:pPr>
      <w:r w:rsidRPr="00AB0920">
        <w:rPr>
          <w:rFonts w:asciiTheme="minorHAnsi" w:hAnsiTheme="minorHAnsi"/>
        </w:rPr>
        <w:t xml:space="preserve">Consultancy will be carried out in Cox’s Bazar, Bangladesh, </w:t>
      </w:r>
      <w:r w:rsidRPr="00341390">
        <w:rPr>
          <w:rFonts w:asciiTheme="minorHAnsi" w:hAnsiTheme="minorHAnsi"/>
          <w:u w:val="single"/>
        </w:rPr>
        <w:t>from NRC’s base</w:t>
      </w:r>
      <w:r w:rsidRPr="00AB0920">
        <w:rPr>
          <w:rFonts w:asciiTheme="minorHAnsi" w:hAnsiTheme="minorHAnsi"/>
        </w:rPr>
        <w:t>.</w:t>
      </w:r>
      <w:r w:rsidR="00FE153B">
        <w:rPr>
          <w:rFonts w:asciiTheme="minorHAnsi" w:hAnsiTheme="minorHAnsi"/>
        </w:rPr>
        <w:t xml:space="preserve"> NRC is thus requesting an</w:t>
      </w:r>
      <w:r w:rsidR="00FE153B" w:rsidRPr="00341390">
        <w:rPr>
          <w:rFonts w:asciiTheme="minorHAnsi" w:hAnsiTheme="minorHAnsi"/>
          <w:b/>
          <w:i/>
        </w:rPr>
        <w:t xml:space="preserve"> individual consultant</w:t>
      </w:r>
      <w:r w:rsidR="00FE153B">
        <w:rPr>
          <w:rFonts w:asciiTheme="minorHAnsi" w:hAnsiTheme="minorHAnsi"/>
        </w:rPr>
        <w:t xml:space="preserve"> to be available in-house daily.</w:t>
      </w:r>
    </w:p>
    <w:p w14:paraId="1042EEF6" w14:textId="739F93AB" w:rsidR="004021D4" w:rsidRPr="00AB0920" w:rsidRDefault="00A13494" w:rsidP="00AB0920">
      <w:pPr>
        <w:pStyle w:val="ListParagraph"/>
        <w:keepLines w:val="0"/>
        <w:widowControl/>
        <w:numPr>
          <w:ilvl w:val="0"/>
          <w:numId w:val="5"/>
        </w:numPr>
        <w:ind w:left="360"/>
        <w:rPr>
          <w:rFonts w:asciiTheme="minorHAnsi" w:hAnsiTheme="minorHAnsi"/>
        </w:rPr>
      </w:pPr>
      <w:r w:rsidRPr="00AB0920">
        <w:rPr>
          <w:rFonts w:asciiTheme="minorHAnsi" w:hAnsiTheme="minorHAnsi"/>
        </w:rPr>
        <w:t>The work will be carrie</w:t>
      </w:r>
      <w:r w:rsidR="008B70DA">
        <w:rPr>
          <w:rFonts w:asciiTheme="minorHAnsi" w:hAnsiTheme="minorHAnsi"/>
        </w:rPr>
        <w:t>d out in English.</w:t>
      </w:r>
    </w:p>
    <w:p w14:paraId="3E210DFA" w14:textId="349B227D" w:rsidR="00FE153B" w:rsidRPr="00AB0920" w:rsidRDefault="00351F63" w:rsidP="00AB0920">
      <w:pPr>
        <w:pStyle w:val="ListParagraph"/>
        <w:keepLines w:val="0"/>
        <w:widowControl/>
        <w:numPr>
          <w:ilvl w:val="0"/>
          <w:numId w:val="5"/>
        </w:numPr>
        <w:ind w:left="360"/>
        <w:rPr>
          <w:rFonts w:asciiTheme="minorHAnsi" w:hAnsiTheme="minorHAnsi"/>
        </w:rPr>
      </w:pPr>
      <w:r w:rsidRPr="00AB0920">
        <w:rPr>
          <w:rFonts w:asciiTheme="minorHAnsi" w:hAnsiTheme="minorHAnsi"/>
        </w:rPr>
        <w:t xml:space="preserve">The consultant </w:t>
      </w:r>
      <w:r w:rsidR="00FE153B">
        <w:rPr>
          <w:rFonts w:asciiTheme="minorHAnsi" w:hAnsiTheme="minorHAnsi"/>
        </w:rPr>
        <w:t xml:space="preserve">should </w:t>
      </w:r>
      <w:proofErr w:type="spellStart"/>
      <w:r w:rsidRPr="00AB0920">
        <w:rPr>
          <w:rFonts w:asciiTheme="minorHAnsi" w:hAnsiTheme="minorHAnsi"/>
        </w:rPr>
        <w:t>d</w:t>
      </w:r>
      <w:proofErr w:type="spellEnd"/>
      <w:r w:rsidRPr="00AB0920">
        <w:rPr>
          <w:rFonts w:asciiTheme="minorHAnsi" w:hAnsiTheme="minorHAnsi"/>
        </w:rPr>
        <w:t xml:space="preserve"> provide his/her own laptop computer. NRC will provide access to printing, and a Bangladesh SIM card </w:t>
      </w:r>
      <w:r w:rsidR="00161C15">
        <w:rPr>
          <w:rFonts w:asciiTheme="minorHAnsi" w:hAnsiTheme="minorHAnsi"/>
        </w:rPr>
        <w:t xml:space="preserve">with Internet data </w:t>
      </w:r>
      <w:r w:rsidRPr="00AB0920">
        <w:rPr>
          <w:rFonts w:asciiTheme="minorHAnsi" w:hAnsiTheme="minorHAnsi"/>
        </w:rPr>
        <w:t>for the duration of the contract. The consultant may claim reimbursement for phone credit against receipts.</w:t>
      </w:r>
    </w:p>
    <w:p w14:paraId="1FC1F6A1" w14:textId="04F06DEB" w:rsidR="00FE153B" w:rsidRPr="00341390" w:rsidRDefault="00FE153B" w:rsidP="00341390">
      <w:pPr>
        <w:pStyle w:val="ListParagraph"/>
        <w:keepLines w:val="0"/>
        <w:widowControl/>
        <w:numPr>
          <w:ilvl w:val="0"/>
          <w:numId w:val="5"/>
        </w:numPr>
        <w:ind w:left="360"/>
        <w:rPr>
          <w:rFonts w:asciiTheme="minorHAnsi" w:hAnsiTheme="minorHAnsi" w:cstheme="minorHAnsi"/>
        </w:rPr>
      </w:pPr>
      <w:r w:rsidRPr="00341390">
        <w:rPr>
          <w:rFonts w:asciiTheme="minorHAnsi" w:hAnsiTheme="minorHAnsi" w:cstheme="minorHAnsi"/>
        </w:rPr>
        <w:t xml:space="preserve">The consultant will research, analyse and report on: </w:t>
      </w:r>
    </w:p>
    <w:p w14:paraId="5F8A7455" w14:textId="16B58DBD" w:rsidR="00FE153B" w:rsidRPr="00341390" w:rsidRDefault="00FE153B" w:rsidP="00341390">
      <w:pPr>
        <w:pStyle w:val="ListParagraph"/>
        <w:keepLines w:val="0"/>
        <w:widowControl/>
        <w:numPr>
          <w:ilvl w:val="1"/>
          <w:numId w:val="5"/>
        </w:numPr>
        <w:rPr>
          <w:rFonts w:asciiTheme="minorHAnsi" w:hAnsiTheme="minorHAnsi" w:cstheme="minorHAnsi"/>
        </w:rPr>
      </w:pPr>
      <w:r w:rsidRPr="00341390">
        <w:rPr>
          <w:rFonts w:asciiTheme="minorHAnsi" w:hAnsiTheme="minorHAnsi" w:cstheme="minorHAnsi"/>
        </w:rPr>
        <w:t xml:space="preserve">Contextual overview of the access to justice issues in Bangladesh, especially in Cox’s Bazar district as relate to Rohingya refugees and communities that host them; </w:t>
      </w:r>
    </w:p>
    <w:p w14:paraId="4FBF0688" w14:textId="4E0B5C6F" w:rsidR="00FE153B" w:rsidRPr="00341390" w:rsidRDefault="00FE153B" w:rsidP="00341390">
      <w:pPr>
        <w:pStyle w:val="ListParagraph"/>
        <w:keepLines w:val="0"/>
        <w:widowControl/>
        <w:numPr>
          <w:ilvl w:val="1"/>
          <w:numId w:val="5"/>
        </w:numPr>
        <w:rPr>
          <w:rFonts w:asciiTheme="minorHAnsi" w:hAnsiTheme="minorHAnsi" w:cstheme="minorHAnsi"/>
        </w:rPr>
      </w:pPr>
      <w:r w:rsidRPr="00341390">
        <w:rPr>
          <w:rFonts w:asciiTheme="minorHAnsi" w:hAnsiTheme="minorHAnsi" w:cstheme="minorHAnsi"/>
        </w:rPr>
        <w:t xml:space="preserve">Overview of the essential characteristics and relational complexities of statutory and traditional justice sectors; </w:t>
      </w:r>
    </w:p>
    <w:p w14:paraId="522F28B7" w14:textId="24E5E0D2" w:rsidR="00FE153B" w:rsidRPr="00341390" w:rsidRDefault="00FE153B" w:rsidP="00341390">
      <w:pPr>
        <w:pStyle w:val="ListParagraph"/>
        <w:keepLines w:val="0"/>
        <w:widowControl/>
        <w:numPr>
          <w:ilvl w:val="1"/>
          <w:numId w:val="5"/>
        </w:numPr>
        <w:rPr>
          <w:rFonts w:asciiTheme="minorHAnsi" w:hAnsiTheme="minorHAnsi" w:cstheme="minorHAnsi"/>
        </w:rPr>
      </w:pPr>
      <w:r w:rsidRPr="00341390">
        <w:rPr>
          <w:rFonts w:asciiTheme="minorHAnsi" w:hAnsiTheme="minorHAnsi" w:cstheme="minorHAnsi"/>
        </w:rPr>
        <w:t>Applicable national legal framework governing access to justice, with specific focus on housing, land and property issues as they affect women, men, girls and boys and vulnerable and marginalized groups and related civil, economic and social rights;</w:t>
      </w:r>
    </w:p>
    <w:p w14:paraId="326A395B" w14:textId="21EEB19B" w:rsidR="00FE153B" w:rsidRPr="00341390" w:rsidRDefault="00FE153B" w:rsidP="00341390">
      <w:pPr>
        <w:pStyle w:val="ListParagraph"/>
        <w:keepLines w:val="0"/>
        <w:widowControl/>
        <w:numPr>
          <w:ilvl w:val="1"/>
          <w:numId w:val="5"/>
        </w:numPr>
        <w:rPr>
          <w:rFonts w:asciiTheme="minorHAnsi" w:hAnsiTheme="minorHAnsi" w:cstheme="minorHAnsi"/>
        </w:rPr>
      </w:pPr>
      <w:r w:rsidRPr="00341390">
        <w:rPr>
          <w:rFonts w:asciiTheme="minorHAnsi" w:hAnsiTheme="minorHAnsi" w:cstheme="minorHAnsi"/>
        </w:rPr>
        <w:t>Economic, socio-cultural and institutional obstacles in resolving disputes particularly as they relate to displacement or gender;</w:t>
      </w:r>
    </w:p>
    <w:p w14:paraId="5CA3D80E" w14:textId="5D204E90" w:rsidR="00FE153B" w:rsidRPr="00341390" w:rsidRDefault="00FE153B" w:rsidP="00341390">
      <w:pPr>
        <w:pStyle w:val="ListParagraph"/>
        <w:keepLines w:val="0"/>
        <w:widowControl/>
        <w:numPr>
          <w:ilvl w:val="1"/>
          <w:numId w:val="5"/>
        </w:numPr>
        <w:rPr>
          <w:rFonts w:asciiTheme="minorHAnsi" w:hAnsiTheme="minorHAnsi" w:cstheme="minorHAnsi"/>
        </w:rPr>
      </w:pPr>
      <w:r w:rsidRPr="00341390">
        <w:rPr>
          <w:rFonts w:asciiTheme="minorHAnsi" w:hAnsiTheme="minorHAnsi" w:cstheme="minorHAnsi"/>
        </w:rPr>
        <w:lastRenderedPageBreak/>
        <w:t>Assessment of the capacities of stakeholders to address identified challenges;</w:t>
      </w:r>
    </w:p>
    <w:p w14:paraId="453380F9" w14:textId="77777777" w:rsidR="00FE153B" w:rsidRPr="00341390" w:rsidRDefault="00FE153B" w:rsidP="00341390">
      <w:pPr>
        <w:pStyle w:val="ListParagraph"/>
        <w:keepLines w:val="0"/>
        <w:widowControl/>
        <w:numPr>
          <w:ilvl w:val="1"/>
          <w:numId w:val="5"/>
        </w:numPr>
        <w:rPr>
          <w:rFonts w:asciiTheme="minorHAnsi" w:hAnsiTheme="minorHAnsi" w:cstheme="minorHAnsi"/>
        </w:rPr>
      </w:pPr>
      <w:r w:rsidRPr="00341390">
        <w:rPr>
          <w:rFonts w:asciiTheme="minorHAnsi" w:hAnsiTheme="minorHAnsi" w:cstheme="minorHAnsi"/>
        </w:rPr>
        <w:t>Recommendations for addressing the observed obstacles, improving the legal and institutional framework and NRC’s programmatic response.</w:t>
      </w:r>
    </w:p>
    <w:p w14:paraId="73B28935" w14:textId="77777777" w:rsidR="004021D4" w:rsidRDefault="004021D4" w:rsidP="002A7C85">
      <w:pPr>
        <w:pStyle w:val="ListParagraph"/>
        <w:ind w:left="360"/>
        <w:rPr>
          <w:rFonts w:asciiTheme="minorHAnsi" w:hAnsiTheme="minorHAnsi" w:cstheme="minorHAnsi"/>
        </w:rPr>
      </w:pPr>
    </w:p>
    <w:p w14:paraId="2DDB026B" w14:textId="4BD634C0" w:rsidR="002A7C85" w:rsidRPr="004021D4" w:rsidRDefault="002A7C85" w:rsidP="004021D4">
      <w:pPr>
        <w:pStyle w:val="ListParagraph"/>
        <w:ind w:left="0"/>
        <w:rPr>
          <w:rFonts w:asciiTheme="minorHAnsi" w:hAnsiTheme="minorHAnsi" w:cstheme="minorHAnsi"/>
          <w:b/>
          <w:bCs/>
        </w:rPr>
      </w:pPr>
      <w:r w:rsidRPr="004021D4">
        <w:rPr>
          <w:rFonts w:asciiTheme="minorHAnsi" w:hAnsiTheme="minorHAnsi" w:cstheme="minorHAnsi"/>
          <w:b/>
          <w:bCs/>
        </w:rPr>
        <w:t>Specific tasks to be completed by the Consultant include:</w:t>
      </w:r>
    </w:p>
    <w:p w14:paraId="78FB345D" w14:textId="77777777" w:rsidR="008B70DA" w:rsidRPr="008B70DA" w:rsidRDefault="008B70DA" w:rsidP="008B70DA">
      <w:pPr>
        <w:pStyle w:val="ListParagraph"/>
        <w:numPr>
          <w:ilvl w:val="0"/>
          <w:numId w:val="12"/>
        </w:numPr>
        <w:rPr>
          <w:rFonts w:asciiTheme="minorHAnsi" w:hAnsiTheme="minorHAnsi"/>
          <w:lang w:val="en-US"/>
        </w:rPr>
      </w:pPr>
      <w:r w:rsidRPr="008B70DA">
        <w:rPr>
          <w:rFonts w:asciiTheme="minorHAnsi" w:hAnsiTheme="minorHAnsi"/>
          <w:lang w:val="en-US"/>
        </w:rPr>
        <w:t>Compile national and international law, regulations and practices relevant to the refugee response in Bangladesh</w:t>
      </w:r>
    </w:p>
    <w:p w14:paraId="24E59B0E" w14:textId="0EF733F7" w:rsidR="008B70DA" w:rsidRPr="008B70DA" w:rsidRDefault="008B70DA" w:rsidP="008B70DA">
      <w:pPr>
        <w:pStyle w:val="ListParagraph"/>
        <w:numPr>
          <w:ilvl w:val="0"/>
          <w:numId w:val="12"/>
        </w:numPr>
        <w:rPr>
          <w:rFonts w:asciiTheme="minorHAnsi" w:hAnsiTheme="minorHAnsi"/>
          <w:lang w:val="en-US"/>
        </w:rPr>
      </w:pPr>
      <w:r w:rsidRPr="008B70DA">
        <w:rPr>
          <w:rFonts w:asciiTheme="minorHAnsi" w:hAnsiTheme="minorHAnsi"/>
          <w:lang w:val="en-US"/>
        </w:rPr>
        <w:t>Conduct documentation, fact finding and assessment missions and prepare documentation, reports, meeting minutes, statistics and other materials</w:t>
      </w:r>
    </w:p>
    <w:p w14:paraId="177A4094" w14:textId="3786F287" w:rsidR="008B70DA" w:rsidRPr="008B70DA" w:rsidRDefault="008B70DA" w:rsidP="008B70DA">
      <w:pPr>
        <w:pStyle w:val="ListParagraph"/>
        <w:numPr>
          <w:ilvl w:val="0"/>
          <w:numId w:val="12"/>
        </w:numPr>
        <w:rPr>
          <w:rFonts w:asciiTheme="minorHAnsi" w:hAnsiTheme="minorHAnsi"/>
          <w:lang w:val="en-US"/>
        </w:rPr>
      </w:pPr>
      <w:r w:rsidRPr="008B70DA">
        <w:rPr>
          <w:rFonts w:asciiTheme="minorHAnsi" w:hAnsiTheme="minorHAnsi"/>
          <w:lang w:val="en-US"/>
        </w:rPr>
        <w:t>Facilitate knowledge management within NRC ICLA and support trainings for external stakeholders (preparing literature, materials, manuals, information and visuals</w:t>
      </w:r>
      <w:r w:rsidR="00161C15">
        <w:rPr>
          <w:rFonts w:asciiTheme="minorHAnsi" w:hAnsiTheme="minorHAnsi"/>
          <w:lang w:val="en-US"/>
        </w:rPr>
        <w:t>)</w:t>
      </w:r>
    </w:p>
    <w:p w14:paraId="47FC8303" w14:textId="77777777" w:rsidR="00FA7B04" w:rsidRPr="00AB0920" w:rsidRDefault="00FA7B04" w:rsidP="00FA7B04">
      <w:pPr>
        <w:pStyle w:val="ListParagraph"/>
        <w:keepLines w:val="0"/>
        <w:widowControl/>
        <w:numPr>
          <w:ilvl w:val="0"/>
          <w:numId w:val="12"/>
        </w:numPr>
        <w:rPr>
          <w:rFonts w:asciiTheme="minorHAnsi" w:hAnsiTheme="minorHAnsi"/>
        </w:rPr>
      </w:pPr>
      <w:r w:rsidRPr="00AB0920">
        <w:rPr>
          <w:rFonts w:asciiTheme="minorHAnsi" w:hAnsiTheme="minorHAnsi"/>
        </w:rPr>
        <w:t xml:space="preserve">Attend </w:t>
      </w:r>
      <w:r>
        <w:rPr>
          <w:rFonts w:asciiTheme="minorHAnsi" w:hAnsiTheme="minorHAnsi"/>
        </w:rPr>
        <w:t>Protection Working Group in CXB</w:t>
      </w:r>
      <w:r w:rsidRPr="00AB0920">
        <w:rPr>
          <w:rFonts w:asciiTheme="minorHAnsi" w:hAnsiTheme="minorHAnsi"/>
        </w:rPr>
        <w:t xml:space="preserve"> and meet individual I</w:t>
      </w:r>
      <w:r>
        <w:rPr>
          <w:rFonts w:asciiTheme="minorHAnsi" w:hAnsiTheme="minorHAnsi"/>
        </w:rPr>
        <w:t>/</w:t>
      </w:r>
      <w:r w:rsidRPr="00AB0920">
        <w:rPr>
          <w:rFonts w:asciiTheme="minorHAnsi" w:hAnsiTheme="minorHAnsi"/>
        </w:rPr>
        <w:t xml:space="preserve">NGO counterparts to gather information about approaches to </w:t>
      </w:r>
      <w:r>
        <w:rPr>
          <w:rFonts w:asciiTheme="minorHAnsi" w:hAnsiTheme="minorHAnsi"/>
        </w:rPr>
        <w:t>conflict dispute resolution</w:t>
      </w:r>
      <w:r w:rsidRPr="00AB0920">
        <w:rPr>
          <w:rFonts w:asciiTheme="minorHAnsi" w:hAnsiTheme="minorHAnsi"/>
        </w:rPr>
        <w:t xml:space="preserve">. </w:t>
      </w:r>
    </w:p>
    <w:p w14:paraId="1A551819" w14:textId="53A14819" w:rsidR="00FA7B04" w:rsidRPr="008B70DA" w:rsidRDefault="00161C15" w:rsidP="008B70DA">
      <w:pPr>
        <w:pStyle w:val="ListParagraph"/>
        <w:numPr>
          <w:ilvl w:val="0"/>
          <w:numId w:val="12"/>
        </w:numPr>
        <w:rPr>
          <w:rFonts w:asciiTheme="minorHAnsi" w:hAnsiTheme="minorHAnsi"/>
          <w:lang w:val="en-US"/>
        </w:rPr>
      </w:pPr>
      <w:r>
        <w:rPr>
          <w:rFonts w:asciiTheme="minorHAnsi" w:hAnsiTheme="minorHAnsi"/>
          <w:lang w:val="en-US"/>
        </w:rPr>
        <w:t>Facilitate identifying and coordinating NRC ICLA’s strategic advocacy response to prioritized legal issues</w:t>
      </w:r>
    </w:p>
    <w:p w14:paraId="71CFA369" w14:textId="015072B8" w:rsidR="00351F63" w:rsidRPr="00161C15" w:rsidRDefault="008B70DA" w:rsidP="00161C15">
      <w:pPr>
        <w:pStyle w:val="ListParagraph"/>
        <w:numPr>
          <w:ilvl w:val="0"/>
          <w:numId w:val="12"/>
        </w:numPr>
        <w:rPr>
          <w:rFonts w:asciiTheme="minorHAnsi" w:hAnsiTheme="minorHAnsi"/>
          <w:lang w:val="en-US"/>
        </w:rPr>
      </w:pPr>
      <w:r w:rsidRPr="008B70DA">
        <w:rPr>
          <w:rFonts w:asciiTheme="minorHAnsi" w:hAnsiTheme="minorHAnsi"/>
          <w:lang w:val="en-US"/>
        </w:rPr>
        <w:t xml:space="preserve">Perform any other tasks as requested by ICLA </w:t>
      </w:r>
      <w:proofErr w:type="spellStart"/>
      <w:r w:rsidRPr="008B70DA">
        <w:rPr>
          <w:rFonts w:asciiTheme="minorHAnsi" w:hAnsiTheme="minorHAnsi"/>
          <w:lang w:val="en-US"/>
        </w:rPr>
        <w:t>Programme</w:t>
      </w:r>
      <w:proofErr w:type="spellEnd"/>
      <w:r w:rsidRPr="008B70DA">
        <w:rPr>
          <w:rFonts w:asciiTheme="minorHAnsi" w:hAnsiTheme="minorHAnsi"/>
          <w:lang w:val="en-US"/>
        </w:rPr>
        <w:t xml:space="preserve"> Development Manager</w:t>
      </w:r>
    </w:p>
    <w:p w14:paraId="1405C62C" w14:textId="37FD3C20" w:rsidR="002B7507" w:rsidRDefault="002B7507" w:rsidP="00B34C85">
      <w:pPr>
        <w:rPr>
          <w:rFonts w:asciiTheme="minorHAnsi" w:hAnsiTheme="minorHAnsi" w:cstheme="minorHAnsi"/>
          <w:b/>
        </w:rPr>
      </w:pPr>
    </w:p>
    <w:p w14:paraId="67F3AA9E" w14:textId="6D635A97" w:rsidR="00FA7B04" w:rsidRPr="00FA7B04" w:rsidRDefault="00FE153B" w:rsidP="00FA7B04">
      <w:pPr>
        <w:rPr>
          <w:rFonts w:asciiTheme="minorHAnsi" w:hAnsiTheme="minorHAnsi" w:cstheme="minorHAnsi"/>
        </w:rPr>
      </w:pPr>
      <w:r>
        <w:rPr>
          <w:rFonts w:asciiTheme="minorHAnsi" w:hAnsiTheme="minorHAnsi" w:cstheme="minorHAnsi"/>
          <w:b/>
        </w:rPr>
        <w:t>Deliverables:</w:t>
      </w:r>
    </w:p>
    <w:p w14:paraId="4FB529C7" w14:textId="14A7F4E5" w:rsidR="00FA7B04" w:rsidRPr="00FA7B04" w:rsidRDefault="00FA7B04" w:rsidP="00FA7B04">
      <w:pPr>
        <w:pStyle w:val="ListParagraph"/>
        <w:numPr>
          <w:ilvl w:val="0"/>
          <w:numId w:val="14"/>
        </w:numPr>
        <w:rPr>
          <w:rFonts w:asciiTheme="minorHAnsi" w:hAnsiTheme="minorHAnsi" w:cstheme="minorHAnsi"/>
        </w:rPr>
      </w:pPr>
      <w:r w:rsidRPr="00FA7B04">
        <w:rPr>
          <w:rFonts w:asciiTheme="minorHAnsi" w:hAnsiTheme="minorHAnsi" w:cstheme="minorHAnsi"/>
        </w:rPr>
        <w:t>Drafting of the research and analysis report (</w:t>
      </w:r>
      <w:proofErr w:type="gramStart"/>
      <w:r w:rsidRPr="00FA7B04">
        <w:rPr>
          <w:rFonts w:asciiTheme="minorHAnsi" w:hAnsiTheme="minorHAnsi" w:cstheme="minorHAnsi"/>
        </w:rPr>
        <w:t>20 page</w:t>
      </w:r>
      <w:proofErr w:type="gramEnd"/>
      <w:r w:rsidRPr="00FA7B04">
        <w:rPr>
          <w:rFonts w:asciiTheme="minorHAnsi" w:hAnsiTheme="minorHAnsi" w:cstheme="minorHAnsi"/>
        </w:rPr>
        <w:t xml:space="preserve"> maximum including references)</w:t>
      </w:r>
    </w:p>
    <w:p w14:paraId="74108FB5" w14:textId="63DA3508" w:rsidR="00FA7B04" w:rsidRPr="00FA7B04" w:rsidRDefault="00FA7B04" w:rsidP="00FA7B04">
      <w:pPr>
        <w:pStyle w:val="ListParagraph"/>
        <w:numPr>
          <w:ilvl w:val="0"/>
          <w:numId w:val="14"/>
        </w:numPr>
        <w:rPr>
          <w:rFonts w:asciiTheme="minorHAnsi" w:hAnsiTheme="minorHAnsi" w:cstheme="minorHAnsi"/>
        </w:rPr>
      </w:pPr>
      <w:r w:rsidRPr="00FA7B04">
        <w:rPr>
          <w:rFonts w:asciiTheme="minorHAnsi" w:hAnsiTheme="minorHAnsi" w:cstheme="minorHAnsi"/>
        </w:rPr>
        <w:t>Documented account of stakeholder (key informant) meetings with government, UN, INGO and partner agencies</w:t>
      </w:r>
    </w:p>
    <w:p w14:paraId="7C8060F5" w14:textId="72024AAB" w:rsidR="008B70DA" w:rsidRPr="00FA7B04" w:rsidRDefault="00FA7B04" w:rsidP="00FA7B04">
      <w:pPr>
        <w:pStyle w:val="ListParagraph"/>
        <w:numPr>
          <w:ilvl w:val="0"/>
          <w:numId w:val="14"/>
        </w:numPr>
        <w:rPr>
          <w:rFonts w:asciiTheme="minorHAnsi" w:hAnsiTheme="minorHAnsi" w:cstheme="minorHAnsi"/>
        </w:rPr>
      </w:pPr>
      <w:r w:rsidRPr="00FA7B04">
        <w:rPr>
          <w:rFonts w:asciiTheme="minorHAnsi" w:hAnsiTheme="minorHAnsi" w:cstheme="minorHAnsi"/>
        </w:rPr>
        <w:t>Documented account of all focus group discussions and case study interviews</w:t>
      </w:r>
    </w:p>
    <w:p w14:paraId="72E5662C" w14:textId="77777777" w:rsidR="008B70DA" w:rsidRDefault="008B70DA" w:rsidP="00637A0D">
      <w:pPr>
        <w:rPr>
          <w:rFonts w:asciiTheme="minorHAnsi" w:hAnsiTheme="minorHAnsi" w:cstheme="minorHAnsi"/>
          <w:b/>
        </w:rPr>
      </w:pPr>
    </w:p>
    <w:p w14:paraId="42A38458" w14:textId="26E2834F" w:rsidR="004F7703" w:rsidRPr="004F7703" w:rsidRDefault="004C3CD8" w:rsidP="005E373C">
      <w:pPr>
        <w:rPr>
          <w:rFonts w:asciiTheme="minorHAnsi" w:hAnsiTheme="minorHAnsi" w:cstheme="minorHAnsi"/>
          <w:b/>
        </w:rPr>
      </w:pPr>
      <w:r>
        <w:rPr>
          <w:rFonts w:asciiTheme="minorHAnsi" w:hAnsiTheme="minorHAnsi" w:cstheme="minorHAnsi"/>
          <w:b/>
        </w:rPr>
        <w:t>3</w:t>
      </w:r>
      <w:r w:rsidR="004F7703" w:rsidRPr="008C1AFD">
        <w:rPr>
          <w:rFonts w:asciiTheme="minorHAnsi" w:hAnsiTheme="minorHAnsi" w:cstheme="minorHAnsi"/>
          <w:b/>
        </w:rPr>
        <w:t>. Institutional and organisational arrangements</w:t>
      </w:r>
    </w:p>
    <w:p w14:paraId="33CF64E8" w14:textId="77777777" w:rsidR="00F24E27" w:rsidRDefault="00F24E27" w:rsidP="002D01C4">
      <w:pPr>
        <w:rPr>
          <w:rFonts w:asciiTheme="minorHAnsi" w:hAnsiTheme="minorHAnsi" w:cstheme="minorHAnsi"/>
        </w:rPr>
      </w:pPr>
    </w:p>
    <w:p w14:paraId="33B47C06" w14:textId="1D584195" w:rsidR="002D01C4" w:rsidRDefault="002A7C85" w:rsidP="002D01C4">
      <w:pPr>
        <w:rPr>
          <w:rFonts w:asciiTheme="minorHAnsi" w:hAnsiTheme="minorHAnsi" w:cstheme="minorHAnsi"/>
        </w:rPr>
      </w:pPr>
      <w:r>
        <w:rPr>
          <w:rFonts w:asciiTheme="minorHAnsi" w:hAnsiTheme="minorHAnsi" w:cstheme="minorHAnsi"/>
        </w:rPr>
        <w:t>The Consultant will liaise directly with NRC Bangladesh</w:t>
      </w:r>
      <w:r w:rsidR="008B70DA">
        <w:rPr>
          <w:rFonts w:asciiTheme="minorHAnsi" w:hAnsiTheme="minorHAnsi" w:cstheme="minorHAnsi"/>
        </w:rPr>
        <w:t xml:space="preserve"> ICLA</w:t>
      </w:r>
      <w:r>
        <w:rPr>
          <w:rFonts w:asciiTheme="minorHAnsi" w:hAnsiTheme="minorHAnsi" w:cstheme="minorHAnsi"/>
        </w:rPr>
        <w:t xml:space="preserve"> </w:t>
      </w:r>
      <w:r w:rsidR="008B70DA">
        <w:rPr>
          <w:rFonts w:asciiTheme="minorHAnsi" w:hAnsiTheme="minorHAnsi" w:cstheme="minorHAnsi"/>
        </w:rPr>
        <w:t>Programme Development Manager</w:t>
      </w:r>
      <w:r>
        <w:rPr>
          <w:rFonts w:asciiTheme="minorHAnsi" w:hAnsiTheme="minorHAnsi" w:cstheme="minorHAnsi"/>
        </w:rPr>
        <w:t xml:space="preserve">. </w:t>
      </w:r>
    </w:p>
    <w:p w14:paraId="02A994AE" w14:textId="2CF6D6F8" w:rsidR="0006753F" w:rsidRDefault="0006753F" w:rsidP="002D01C4">
      <w:pPr>
        <w:rPr>
          <w:rFonts w:asciiTheme="minorHAnsi" w:hAnsiTheme="minorHAnsi" w:cstheme="minorHAnsi"/>
        </w:rPr>
      </w:pPr>
    </w:p>
    <w:p w14:paraId="40CA485A" w14:textId="7D6E5638" w:rsidR="0006753F" w:rsidRPr="00341390" w:rsidRDefault="0006753F" w:rsidP="002D01C4">
      <w:pPr>
        <w:rPr>
          <w:rFonts w:asciiTheme="minorHAnsi" w:hAnsiTheme="minorHAnsi" w:cstheme="minorHAnsi"/>
        </w:rPr>
      </w:pPr>
      <w:r w:rsidRPr="00341390">
        <w:rPr>
          <w:rFonts w:asciiTheme="minorHAnsi" w:hAnsiTheme="minorHAnsi" w:cstheme="minorHAnsi"/>
        </w:rPr>
        <w:t xml:space="preserve">NRC will own the intellectual property rights to all materials submitted by the consultants under the contract. The consultant must therefore ensure that they have possession of any materials provided to NRC as a part of the deliverable. </w:t>
      </w:r>
      <w:r w:rsidR="00C12ED3" w:rsidRPr="00341390">
        <w:rPr>
          <w:rFonts w:asciiTheme="minorHAnsi" w:hAnsiTheme="minorHAnsi" w:cstheme="minorHAnsi"/>
        </w:rPr>
        <w:t xml:space="preserve">The rights to reproduce the reports will fall to NRC and its contracted agents. </w:t>
      </w:r>
      <w:r w:rsidRPr="00341390">
        <w:rPr>
          <w:rFonts w:asciiTheme="minorHAnsi" w:hAnsiTheme="minorHAnsi" w:cstheme="minorHAnsi"/>
        </w:rPr>
        <w:t>NRC will be free to reproduce the materials at will an</w:t>
      </w:r>
      <w:r w:rsidR="00C12ED3" w:rsidRPr="00341390">
        <w:rPr>
          <w:rFonts w:asciiTheme="minorHAnsi" w:hAnsiTheme="minorHAnsi" w:cstheme="minorHAnsi"/>
        </w:rPr>
        <w:t>d to grant reproduction rights.</w:t>
      </w:r>
    </w:p>
    <w:p w14:paraId="29697B31" w14:textId="7029CF2B" w:rsidR="0006753F" w:rsidRDefault="0006753F" w:rsidP="002D01C4">
      <w:pPr>
        <w:rPr>
          <w:rFonts w:asciiTheme="minorHAnsi" w:hAnsiTheme="minorHAnsi" w:cstheme="minorHAnsi"/>
        </w:rPr>
      </w:pPr>
    </w:p>
    <w:p w14:paraId="34CDD529" w14:textId="3F17929F" w:rsidR="00B34C85" w:rsidRPr="00940B5A" w:rsidRDefault="00215F91" w:rsidP="00B34C85">
      <w:pPr>
        <w:rPr>
          <w:rFonts w:asciiTheme="minorHAnsi" w:hAnsiTheme="minorHAnsi" w:cstheme="minorHAnsi"/>
          <w:b/>
        </w:rPr>
      </w:pPr>
      <w:r w:rsidRPr="00940B5A">
        <w:rPr>
          <w:rFonts w:asciiTheme="minorHAnsi" w:hAnsiTheme="minorHAnsi" w:cstheme="minorHAnsi"/>
          <w:b/>
        </w:rPr>
        <w:t>D</w:t>
      </w:r>
      <w:r w:rsidR="00B34C85" w:rsidRPr="00940B5A">
        <w:rPr>
          <w:rFonts w:asciiTheme="minorHAnsi" w:hAnsiTheme="minorHAnsi" w:cstheme="minorHAnsi"/>
          <w:b/>
        </w:rPr>
        <w:t xml:space="preserve">uties of the </w:t>
      </w:r>
      <w:r w:rsidR="002D01C4">
        <w:rPr>
          <w:rFonts w:asciiTheme="minorHAnsi" w:hAnsiTheme="minorHAnsi" w:cstheme="minorHAnsi"/>
          <w:b/>
        </w:rPr>
        <w:t>c</w:t>
      </w:r>
      <w:r w:rsidR="002D01C4" w:rsidRPr="00940B5A">
        <w:rPr>
          <w:rFonts w:asciiTheme="minorHAnsi" w:hAnsiTheme="minorHAnsi" w:cstheme="minorHAnsi"/>
          <w:b/>
        </w:rPr>
        <w:t>onsultant</w:t>
      </w:r>
    </w:p>
    <w:p w14:paraId="1DFC5215" w14:textId="61502D5C" w:rsidR="00493945" w:rsidRPr="00341390" w:rsidRDefault="00493945" w:rsidP="00493945">
      <w:pPr>
        <w:rPr>
          <w:rFonts w:asciiTheme="minorHAnsi" w:hAnsiTheme="minorHAnsi" w:cstheme="minorHAnsi"/>
        </w:rPr>
      </w:pPr>
      <w:r w:rsidRPr="00341390">
        <w:rPr>
          <w:rFonts w:asciiTheme="minorHAnsi" w:hAnsiTheme="minorHAnsi" w:cstheme="minorHAnsi"/>
        </w:rPr>
        <w:t>Reports should be submitted in Microsoft Word format, in UK English</w:t>
      </w:r>
      <w:r w:rsidR="002A7C85" w:rsidRPr="00FE153B">
        <w:rPr>
          <w:rFonts w:asciiTheme="minorHAnsi" w:hAnsiTheme="minorHAnsi" w:cstheme="minorHAnsi"/>
        </w:rPr>
        <w:t xml:space="preserve">. </w:t>
      </w:r>
      <w:r w:rsidRPr="00341390">
        <w:rPr>
          <w:rFonts w:asciiTheme="minorHAnsi" w:hAnsiTheme="minorHAnsi" w:cstheme="minorHAnsi"/>
        </w:rPr>
        <w:t>All data collected under the consultancy must be submitted with the deliverables, in a widely recognised format such as Microsoft Excel.</w:t>
      </w:r>
    </w:p>
    <w:p w14:paraId="30C68F20" w14:textId="6DED0BF1" w:rsidR="00493945" w:rsidRPr="00341390" w:rsidRDefault="00493945" w:rsidP="00B34C85">
      <w:pPr>
        <w:rPr>
          <w:rFonts w:asciiTheme="minorHAnsi" w:hAnsiTheme="minorHAnsi" w:cstheme="minorHAnsi"/>
        </w:rPr>
      </w:pPr>
    </w:p>
    <w:p w14:paraId="787653DB" w14:textId="2C5CBB26" w:rsidR="00493945" w:rsidRPr="00341390" w:rsidRDefault="00493945" w:rsidP="00493945">
      <w:pPr>
        <w:rPr>
          <w:rFonts w:asciiTheme="minorHAnsi" w:hAnsiTheme="minorHAnsi" w:cstheme="minorHAnsi"/>
        </w:rPr>
      </w:pPr>
      <w:r w:rsidRPr="00341390">
        <w:rPr>
          <w:rFonts w:asciiTheme="minorHAnsi" w:hAnsiTheme="minorHAnsi" w:cstheme="minorHAnsi"/>
        </w:rPr>
        <w:t>Everything submitted to NRC must be the original work of the consultants. Any plagiarism in any form, or any other breach of intellectual property rights, will automatically disqualify</w:t>
      </w:r>
      <w:r w:rsidR="00660F0E" w:rsidRPr="00341390">
        <w:rPr>
          <w:rFonts w:asciiTheme="minorHAnsi" w:hAnsiTheme="minorHAnsi" w:cstheme="minorHAnsi"/>
        </w:rPr>
        <w:t xml:space="preserve"> the consultant</w:t>
      </w:r>
      <w:r w:rsidRPr="00341390">
        <w:rPr>
          <w:rFonts w:asciiTheme="minorHAnsi" w:hAnsiTheme="minorHAnsi" w:cstheme="minorHAnsi"/>
        </w:rPr>
        <w:t xml:space="preserve"> from receiving any further payments under the contract by NRC, and NRC will seek to recover any payments already made.</w:t>
      </w:r>
    </w:p>
    <w:p w14:paraId="3055BFCB" w14:textId="77777777" w:rsidR="00493945" w:rsidRPr="00341390" w:rsidRDefault="00493945" w:rsidP="00493945">
      <w:pPr>
        <w:rPr>
          <w:rFonts w:asciiTheme="minorHAnsi" w:hAnsiTheme="minorHAnsi" w:cstheme="minorHAnsi"/>
        </w:rPr>
      </w:pPr>
    </w:p>
    <w:p w14:paraId="417D59AE" w14:textId="0CF97EC0" w:rsidR="00493945" w:rsidRPr="00341390" w:rsidRDefault="00493945" w:rsidP="00493945">
      <w:pPr>
        <w:rPr>
          <w:rFonts w:asciiTheme="minorHAnsi" w:hAnsiTheme="minorHAnsi" w:cstheme="minorHAnsi"/>
        </w:rPr>
      </w:pPr>
      <w:r w:rsidRPr="00341390">
        <w:rPr>
          <w:rFonts w:asciiTheme="minorHAnsi" w:hAnsiTheme="minorHAnsi" w:cstheme="minorHAnsi"/>
        </w:rPr>
        <w:lastRenderedPageBreak/>
        <w:t>The consultant will follow</w:t>
      </w:r>
      <w:r w:rsidR="00161C15" w:rsidRPr="00341390">
        <w:rPr>
          <w:rFonts w:asciiTheme="minorHAnsi" w:hAnsiTheme="minorHAnsi" w:cstheme="minorHAnsi"/>
        </w:rPr>
        <w:t xml:space="preserve"> NRC’s Code of Conduct and</w:t>
      </w:r>
      <w:r w:rsidRPr="00341390">
        <w:rPr>
          <w:rFonts w:asciiTheme="minorHAnsi" w:hAnsiTheme="minorHAnsi" w:cstheme="minorHAnsi"/>
        </w:rPr>
        <w:t xml:space="preserve"> </w:t>
      </w:r>
      <w:hyperlink r:id="rId12" w:history="1">
        <w:r w:rsidR="00660F0E" w:rsidRPr="00341390">
          <w:rPr>
            <w:rStyle w:val="Hyperlink"/>
            <w:rFonts w:asciiTheme="minorHAnsi" w:hAnsiTheme="minorHAnsi" w:cstheme="minorHAnsi"/>
          </w:rPr>
          <w:t>Ethical Research Involving Children</w:t>
        </w:r>
      </w:hyperlink>
      <w:r w:rsidRPr="00341390">
        <w:rPr>
          <w:rFonts w:asciiTheme="minorHAnsi" w:hAnsiTheme="minorHAnsi" w:cstheme="minorHAnsi"/>
        </w:rPr>
        <w:t xml:space="preserve"> </w:t>
      </w:r>
      <w:r w:rsidR="00161C15" w:rsidRPr="00341390">
        <w:rPr>
          <w:rFonts w:asciiTheme="minorHAnsi" w:hAnsiTheme="minorHAnsi" w:cstheme="minorHAnsi"/>
        </w:rPr>
        <w:t>guidance</w:t>
      </w:r>
      <w:r w:rsidRPr="00341390">
        <w:rPr>
          <w:rFonts w:asciiTheme="minorHAnsi" w:hAnsiTheme="minorHAnsi" w:cstheme="minorHAnsi"/>
        </w:rPr>
        <w:t>. In addition, all participants in any study or other interaction will be fully informed about the nature and purpose of the interaction and their requested involvement</w:t>
      </w:r>
      <w:r w:rsidRPr="00FE153B">
        <w:rPr>
          <w:rFonts w:asciiTheme="minorHAnsi" w:hAnsiTheme="minorHAnsi" w:cstheme="minorHAnsi"/>
        </w:rPr>
        <w:t xml:space="preserve">. </w:t>
      </w:r>
      <w:r w:rsidRPr="00341390">
        <w:rPr>
          <w:rFonts w:asciiTheme="minorHAnsi" w:hAnsiTheme="minorHAnsi" w:cstheme="minorHAnsi"/>
        </w:rPr>
        <w:t>Informed consent must be obtained for any photographs, audio or video recordings, etc., in accordance with NRC’s policy on consent.</w:t>
      </w:r>
    </w:p>
    <w:p w14:paraId="39F00347" w14:textId="77777777" w:rsidR="00493945" w:rsidRPr="00940B5A" w:rsidRDefault="00493945" w:rsidP="00B34C85">
      <w:pPr>
        <w:rPr>
          <w:rFonts w:asciiTheme="minorHAnsi" w:hAnsiTheme="minorHAnsi" w:cstheme="minorHAnsi"/>
          <w:i/>
        </w:rPr>
      </w:pPr>
    </w:p>
    <w:p w14:paraId="1A5C4107" w14:textId="1385FF50" w:rsidR="00215F91" w:rsidRDefault="002D01C4" w:rsidP="00B34C85">
      <w:pPr>
        <w:rPr>
          <w:rFonts w:asciiTheme="minorHAnsi" w:hAnsiTheme="minorHAnsi" w:cstheme="minorHAnsi"/>
          <w:i/>
        </w:rPr>
      </w:pPr>
      <w:r w:rsidRPr="00940B5A">
        <w:rPr>
          <w:rFonts w:asciiTheme="minorHAnsi" w:hAnsiTheme="minorHAnsi" w:cstheme="minorHAnsi"/>
          <w:b/>
        </w:rPr>
        <w:t>Duties of NRC</w:t>
      </w:r>
    </w:p>
    <w:p w14:paraId="3BE3AEE1" w14:textId="77777777" w:rsidR="002A7C85" w:rsidRPr="00161C15" w:rsidRDefault="002A7C85" w:rsidP="00161C15">
      <w:pPr>
        <w:rPr>
          <w:rFonts w:asciiTheme="minorHAnsi" w:hAnsiTheme="minorHAnsi" w:cstheme="minorHAnsi"/>
        </w:rPr>
      </w:pPr>
    </w:p>
    <w:p w14:paraId="16094D16" w14:textId="77777777" w:rsidR="00161C15" w:rsidRDefault="002A7C85" w:rsidP="00B34C85">
      <w:pPr>
        <w:pStyle w:val="ListParagraph"/>
        <w:numPr>
          <w:ilvl w:val="0"/>
          <w:numId w:val="8"/>
        </w:numPr>
        <w:rPr>
          <w:rFonts w:asciiTheme="minorHAnsi" w:hAnsiTheme="minorHAnsi" w:cstheme="minorHAnsi"/>
        </w:rPr>
      </w:pPr>
      <w:r>
        <w:rPr>
          <w:rFonts w:asciiTheme="minorHAnsi" w:hAnsiTheme="minorHAnsi" w:cstheme="minorHAnsi"/>
        </w:rPr>
        <w:t>NRC will provide transport in Cox’s Bazar</w:t>
      </w:r>
      <w:r w:rsidR="00161C15">
        <w:rPr>
          <w:rFonts w:asciiTheme="minorHAnsi" w:hAnsiTheme="minorHAnsi" w:cstheme="minorHAnsi"/>
        </w:rPr>
        <w:t xml:space="preserve"> district</w:t>
      </w:r>
      <w:r>
        <w:rPr>
          <w:rFonts w:asciiTheme="minorHAnsi" w:hAnsiTheme="minorHAnsi" w:cstheme="minorHAnsi"/>
        </w:rPr>
        <w:t xml:space="preserve"> in line with that provided to its staff.</w:t>
      </w:r>
    </w:p>
    <w:p w14:paraId="5995672C" w14:textId="5C0C39CE" w:rsidR="0070298B" w:rsidRPr="0070298B" w:rsidRDefault="00161C15" w:rsidP="0070298B">
      <w:pPr>
        <w:pStyle w:val="ListParagraph"/>
        <w:numPr>
          <w:ilvl w:val="0"/>
          <w:numId w:val="8"/>
        </w:numPr>
        <w:rPr>
          <w:rFonts w:asciiTheme="minorHAnsi" w:hAnsiTheme="minorHAnsi" w:cstheme="minorHAnsi"/>
        </w:rPr>
      </w:pPr>
      <w:r w:rsidRPr="00161C15">
        <w:rPr>
          <w:rFonts w:asciiTheme="minorHAnsi" w:hAnsiTheme="minorHAnsi" w:cstheme="minorHAnsi"/>
        </w:rPr>
        <w:t>NRC will arrange for permission to conduct research in the camps from appropriate authorities in advance, through its partner</w:t>
      </w:r>
      <w:r w:rsidR="0070298B">
        <w:rPr>
          <w:rFonts w:asciiTheme="minorHAnsi" w:hAnsiTheme="minorHAnsi" w:cstheme="minorHAnsi"/>
        </w:rPr>
        <w:t>.</w:t>
      </w:r>
    </w:p>
    <w:p w14:paraId="7545B95F" w14:textId="77777777" w:rsidR="00161C15" w:rsidRPr="00161C15" w:rsidRDefault="00161C15" w:rsidP="00161C15">
      <w:pPr>
        <w:pStyle w:val="ListParagraph"/>
        <w:ind w:left="360"/>
        <w:rPr>
          <w:rFonts w:asciiTheme="minorHAnsi" w:hAnsiTheme="minorHAnsi" w:cstheme="minorHAnsi"/>
        </w:rPr>
      </w:pPr>
    </w:p>
    <w:p w14:paraId="46572232" w14:textId="027DDD6B" w:rsidR="002D01C4" w:rsidRDefault="002D01C4" w:rsidP="00B34C85">
      <w:pPr>
        <w:rPr>
          <w:rFonts w:asciiTheme="minorHAnsi" w:hAnsiTheme="minorHAnsi" w:cstheme="minorHAnsi"/>
          <w:b/>
        </w:rPr>
      </w:pPr>
      <w:r w:rsidRPr="008C1AFD">
        <w:rPr>
          <w:rFonts w:asciiTheme="minorHAnsi" w:hAnsiTheme="minorHAnsi" w:cstheme="minorHAnsi"/>
          <w:b/>
        </w:rPr>
        <w:t>4. Implementation schedule and estimated inputs</w:t>
      </w:r>
    </w:p>
    <w:p w14:paraId="31A3F277" w14:textId="20FC0632" w:rsidR="004C3CD8" w:rsidRDefault="004C3CD8" w:rsidP="00B34C85">
      <w:pPr>
        <w:rPr>
          <w:rFonts w:asciiTheme="minorHAnsi" w:hAnsiTheme="minorHAnsi" w:cstheme="minorHAnsi"/>
          <w:b/>
        </w:rPr>
      </w:pPr>
    </w:p>
    <w:p w14:paraId="7F867105" w14:textId="4640FFAA" w:rsidR="00AB0920" w:rsidRDefault="00AB0920" w:rsidP="00AB0920">
      <w:pPr>
        <w:pStyle w:val="ListParagraph"/>
        <w:numPr>
          <w:ilvl w:val="0"/>
          <w:numId w:val="10"/>
        </w:numPr>
        <w:rPr>
          <w:rFonts w:asciiTheme="minorHAnsi" w:hAnsiTheme="minorHAnsi" w:cstheme="minorHAnsi"/>
          <w:bCs/>
        </w:rPr>
      </w:pPr>
      <w:r w:rsidRPr="00AB0920">
        <w:rPr>
          <w:rFonts w:asciiTheme="minorHAnsi" w:hAnsiTheme="minorHAnsi" w:cstheme="minorHAnsi"/>
          <w:bCs/>
        </w:rPr>
        <w:t xml:space="preserve">The Consultant will provide an update on the status of all deliverables to the </w:t>
      </w:r>
      <w:r w:rsidR="00161C15">
        <w:rPr>
          <w:rFonts w:asciiTheme="minorHAnsi" w:hAnsiTheme="minorHAnsi" w:cstheme="minorHAnsi"/>
          <w:bCs/>
        </w:rPr>
        <w:t>ICLA PDM</w:t>
      </w:r>
      <w:r w:rsidRPr="00AB0920">
        <w:rPr>
          <w:rFonts w:asciiTheme="minorHAnsi" w:hAnsiTheme="minorHAnsi" w:cstheme="minorHAnsi"/>
          <w:bCs/>
        </w:rPr>
        <w:t xml:space="preserve"> weekly.</w:t>
      </w:r>
    </w:p>
    <w:p w14:paraId="469CEE94" w14:textId="1C9A16B8" w:rsidR="00161C15" w:rsidRDefault="00161C15" w:rsidP="00AB0920">
      <w:pPr>
        <w:pStyle w:val="ListParagraph"/>
        <w:numPr>
          <w:ilvl w:val="0"/>
          <w:numId w:val="10"/>
        </w:numPr>
        <w:rPr>
          <w:rFonts w:asciiTheme="minorHAnsi" w:hAnsiTheme="minorHAnsi" w:cstheme="minorHAnsi"/>
          <w:bCs/>
        </w:rPr>
      </w:pPr>
      <w:r>
        <w:rPr>
          <w:rFonts w:asciiTheme="minorHAnsi" w:hAnsiTheme="minorHAnsi" w:cstheme="minorHAnsi"/>
          <w:bCs/>
        </w:rPr>
        <w:t>Draft Report will be presented to ICLA PDM for review by 10 December.</w:t>
      </w:r>
    </w:p>
    <w:p w14:paraId="55D5B14E" w14:textId="13266006" w:rsidR="00AB0920" w:rsidRPr="00161C15" w:rsidRDefault="00AB0920" w:rsidP="00C319BD">
      <w:pPr>
        <w:pStyle w:val="ListParagraph"/>
        <w:numPr>
          <w:ilvl w:val="0"/>
          <w:numId w:val="10"/>
        </w:numPr>
        <w:rPr>
          <w:rFonts w:asciiTheme="minorHAnsi" w:hAnsiTheme="minorHAnsi" w:cstheme="minorHAnsi"/>
          <w:bCs/>
        </w:rPr>
      </w:pPr>
      <w:r w:rsidRPr="00161C15">
        <w:rPr>
          <w:rFonts w:asciiTheme="minorHAnsi" w:hAnsiTheme="minorHAnsi" w:cstheme="minorHAnsi"/>
          <w:bCs/>
        </w:rPr>
        <w:t xml:space="preserve">A draft handover report and </w:t>
      </w:r>
      <w:r w:rsidR="00161C15" w:rsidRPr="00161C15">
        <w:rPr>
          <w:rFonts w:asciiTheme="minorHAnsi" w:hAnsiTheme="minorHAnsi" w:cstheme="minorHAnsi"/>
          <w:bCs/>
        </w:rPr>
        <w:t>accompanying documents will be presented to ICLA PDM for review by 13 December.</w:t>
      </w:r>
    </w:p>
    <w:p w14:paraId="243B2316" w14:textId="3954D3D6" w:rsidR="004C3CD8" w:rsidRDefault="004C3CD8" w:rsidP="00B34C85">
      <w:pPr>
        <w:rPr>
          <w:rFonts w:asciiTheme="minorHAnsi" w:hAnsiTheme="minorHAnsi" w:cstheme="minorHAnsi"/>
        </w:rPr>
      </w:pPr>
    </w:p>
    <w:p w14:paraId="064F919C" w14:textId="1D010C64" w:rsidR="004C3CD8" w:rsidRDefault="004C3CD8" w:rsidP="00B34C85">
      <w:pPr>
        <w:rPr>
          <w:rFonts w:asciiTheme="minorHAnsi" w:hAnsiTheme="minorHAnsi" w:cstheme="minorHAnsi"/>
          <w:b/>
        </w:rPr>
      </w:pPr>
      <w:r w:rsidRPr="008C1AFD">
        <w:rPr>
          <w:rFonts w:asciiTheme="minorHAnsi" w:hAnsiTheme="minorHAnsi" w:cstheme="minorHAnsi"/>
          <w:b/>
        </w:rPr>
        <w:t xml:space="preserve">5. Qualifications of the </w:t>
      </w:r>
      <w:r w:rsidR="00475501">
        <w:rPr>
          <w:rFonts w:asciiTheme="minorHAnsi" w:hAnsiTheme="minorHAnsi" w:cstheme="minorHAnsi"/>
          <w:b/>
        </w:rPr>
        <w:t>consultant</w:t>
      </w:r>
    </w:p>
    <w:p w14:paraId="3BCC2B16" w14:textId="4840661C" w:rsidR="00F24E27" w:rsidRDefault="00F24E27" w:rsidP="00B34C85">
      <w:pPr>
        <w:rPr>
          <w:rFonts w:asciiTheme="minorHAnsi" w:hAnsiTheme="minorHAnsi" w:cstheme="minorHAnsi"/>
          <w:b/>
        </w:rPr>
      </w:pPr>
    </w:p>
    <w:p w14:paraId="6EA6A693" w14:textId="77777777" w:rsidR="00F24E27" w:rsidRPr="008C1AFD" w:rsidRDefault="00F24E27" w:rsidP="00F24E27">
      <w:pPr>
        <w:rPr>
          <w:rFonts w:asciiTheme="minorHAnsi" w:hAnsiTheme="minorHAnsi" w:cstheme="minorHAnsi"/>
          <w:b/>
          <w:i/>
        </w:rPr>
      </w:pPr>
      <w:r w:rsidRPr="008C1AFD">
        <w:rPr>
          <w:rFonts w:asciiTheme="minorHAnsi" w:hAnsiTheme="minorHAnsi" w:cstheme="minorHAnsi"/>
          <w:b/>
          <w:i/>
        </w:rPr>
        <w:t>Experience and qualifications</w:t>
      </w:r>
    </w:p>
    <w:p w14:paraId="68C76DC0" w14:textId="3C639034" w:rsidR="00161C15" w:rsidRPr="00161C15" w:rsidRDefault="00161C15" w:rsidP="00161C15">
      <w:pPr>
        <w:keepLines w:val="0"/>
        <w:widowControl/>
        <w:numPr>
          <w:ilvl w:val="0"/>
          <w:numId w:val="11"/>
        </w:numPr>
        <w:tabs>
          <w:tab w:val="num" w:pos="360"/>
        </w:tabs>
        <w:ind w:left="360" w:firstLine="66"/>
        <w:rPr>
          <w:rFonts w:ascii="Calibri" w:hAnsi="Calibri" w:cs="Arial"/>
          <w:lang w:val="en-US"/>
        </w:rPr>
      </w:pPr>
      <w:proofErr w:type="gramStart"/>
      <w:r w:rsidRPr="00161C15">
        <w:rPr>
          <w:rFonts w:ascii="Calibri" w:hAnsi="Calibri" w:cs="Arial"/>
          <w:lang w:val="en-US"/>
        </w:rPr>
        <w:t>LL.B</w:t>
      </w:r>
      <w:proofErr w:type="gramEnd"/>
      <w:r w:rsidRPr="00161C15">
        <w:rPr>
          <w:rFonts w:ascii="Calibri" w:hAnsi="Calibri" w:cs="Arial"/>
          <w:lang w:val="en-US"/>
        </w:rPr>
        <w:t xml:space="preserve"> from a University </w:t>
      </w:r>
      <w:r w:rsidR="00FE153B" w:rsidRPr="00161C15">
        <w:rPr>
          <w:rFonts w:ascii="Calibri" w:hAnsi="Calibri" w:cs="Arial"/>
          <w:lang w:val="en-US"/>
        </w:rPr>
        <w:t>recognized</w:t>
      </w:r>
      <w:r w:rsidRPr="00161C15">
        <w:rPr>
          <w:rFonts w:ascii="Calibri" w:hAnsi="Calibri" w:cs="Arial"/>
          <w:lang w:val="en-US"/>
        </w:rPr>
        <w:t xml:space="preserve"> by the Bar Standards Board</w:t>
      </w:r>
    </w:p>
    <w:p w14:paraId="45CA58F5" w14:textId="77777777" w:rsidR="00161C15" w:rsidRPr="00161C15" w:rsidRDefault="00161C15" w:rsidP="00161C15">
      <w:pPr>
        <w:keepLines w:val="0"/>
        <w:widowControl/>
        <w:numPr>
          <w:ilvl w:val="0"/>
          <w:numId w:val="11"/>
        </w:numPr>
        <w:tabs>
          <w:tab w:val="num" w:pos="360"/>
        </w:tabs>
        <w:ind w:left="360" w:firstLine="66"/>
        <w:rPr>
          <w:rFonts w:ascii="Calibri" w:hAnsi="Calibri" w:cs="Arial"/>
          <w:lang w:val="en-US"/>
        </w:rPr>
      </w:pPr>
      <w:r w:rsidRPr="00161C15">
        <w:rPr>
          <w:rFonts w:ascii="Calibri" w:hAnsi="Calibri" w:cs="Arial"/>
          <w:lang w:val="en-US"/>
        </w:rPr>
        <w:t>Experience in legal research and drafting, preferably on human rights, civil and administrative law</w:t>
      </w:r>
    </w:p>
    <w:p w14:paraId="7EC392A8" w14:textId="77777777" w:rsidR="00161C15" w:rsidRPr="00161C15" w:rsidRDefault="00161C15" w:rsidP="00161C15">
      <w:pPr>
        <w:keepLines w:val="0"/>
        <w:widowControl/>
        <w:numPr>
          <w:ilvl w:val="0"/>
          <w:numId w:val="11"/>
        </w:numPr>
        <w:tabs>
          <w:tab w:val="num" w:pos="360"/>
        </w:tabs>
        <w:ind w:left="360" w:firstLine="66"/>
        <w:rPr>
          <w:rFonts w:ascii="Calibri" w:hAnsi="Calibri" w:cs="Arial"/>
          <w:lang w:val="en-US"/>
        </w:rPr>
      </w:pPr>
      <w:r w:rsidRPr="00161C15">
        <w:rPr>
          <w:rFonts w:ascii="Calibri" w:hAnsi="Calibri" w:cs="Arial"/>
          <w:lang w:val="en-US"/>
        </w:rPr>
        <w:t xml:space="preserve">Excellent communication skills </w:t>
      </w:r>
    </w:p>
    <w:p w14:paraId="2FDE2733" w14:textId="77777777" w:rsidR="00161C15" w:rsidRPr="00161C15" w:rsidRDefault="00161C15" w:rsidP="00161C15">
      <w:pPr>
        <w:keepLines w:val="0"/>
        <w:widowControl/>
        <w:numPr>
          <w:ilvl w:val="0"/>
          <w:numId w:val="11"/>
        </w:numPr>
        <w:tabs>
          <w:tab w:val="num" w:pos="360"/>
        </w:tabs>
        <w:ind w:left="360" w:firstLine="66"/>
        <w:rPr>
          <w:rFonts w:ascii="Calibri" w:hAnsi="Calibri" w:cs="Arial"/>
          <w:lang w:val="en-US"/>
        </w:rPr>
      </w:pPr>
      <w:r w:rsidRPr="00161C15">
        <w:rPr>
          <w:rFonts w:ascii="Calibri" w:hAnsi="Calibri" w:cs="Arial"/>
          <w:lang w:val="en-US"/>
        </w:rPr>
        <w:t>Good knowledge of the refugee context in Bangladesh</w:t>
      </w:r>
    </w:p>
    <w:p w14:paraId="7892A637" w14:textId="77777777" w:rsidR="00161C15" w:rsidRPr="00161C15" w:rsidRDefault="00161C15" w:rsidP="00161C15">
      <w:pPr>
        <w:keepLines w:val="0"/>
        <w:widowControl/>
        <w:numPr>
          <w:ilvl w:val="0"/>
          <w:numId w:val="11"/>
        </w:numPr>
        <w:tabs>
          <w:tab w:val="num" w:pos="360"/>
        </w:tabs>
        <w:ind w:left="360" w:firstLine="66"/>
        <w:rPr>
          <w:rFonts w:ascii="Calibri" w:hAnsi="Calibri" w:cs="Arial"/>
          <w:lang w:val="en-US"/>
        </w:rPr>
      </w:pPr>
      <w:r w:rsidRPr="00161C15">
        <w:rPr>
          <w:rFonts w:ascii="Calibri" w:hAnsi="Calibri" w:cs="Arial"/>
          <w:lang w:val="en-US"/>
        </w:rPr>
        <w:t>Experience from working on the similar positions in a humanitarian/recovery/development context</w:t>
      </w:r>
    </w:p>
    <w:p w14:paraId="2CFF9241" w14:textId="77777777" w:rsidR="00161C15" w:rsidRPr="00161C15" w:rsidRDefault="00161C15" w:rsidP="00161C15">
      <w:pPr>
        <w:keepLines w:val="0"/>
        <w:widowControl/>
        <w:numPr>
          <w:ilvl w:val="0"/>
          <w:numId w:val="11"/>
        </w:numPr>
        <w:tabs>
          <w:tab w:val="num" w:pos="360"/>
        </w:tabs>
        <w:ind w:left="360" w:firstLine="66"/>
        <w:rPr>
          <w:rFonts w:ascii="Calibri" w:hAnsi="Calibri" w:cs="Arial"/>
          <w:lang w:val="en-US"/>
        </w:rPr>
      </w:pPr>
      <w:r w:rsidRPr="00161C15">
        <w:rPr>
          <w:rFonts w:ascii="Calibri" w:hAnsi="Calibri" w:cs="Arial"/>
          <w:lang w:val="en-US"/>
        </w:rPr>
        <w:t>Documented results related to the position’s responsibilities</w:t>
      </w:r>
    </w:p>
    <w:p w14:paraId="639A8E45" w14:textId="77777777" w:rsidR="00161C15" w:rsidRPr="00161C15" w:rsidRDefault="00161C15" w:rsidP="00161C15">
      <w:pPr>
        <w:keepLines w:val="0"/>
        <w:widowControl/>
        <w:numPr>
          <w:ilvl w:val="0"/>
          <w:numId w:val="11"/>
        </w:numPr>
        <w:tabs>
          <w:tab w:val="num" w:pos="360"/>
        </w:tabs>
        <w:ind w:left="360" w:firstLine="66"/>
        <w:rPr>
          <w:rFonts w:ascii="Calibri" w:hAnsi="Calibri" w:cs="Arial"/>
          <w:lang w:val="en-US"/>
        </w:rPr>
      </w:pPr>
      <w:r w:rsidRPr="00161C15">
        <w:rPr>
          <w:rFonts w:ascii="Calibri" w:hAnsi="Calibri" w:cs="Arial"/>
          <w:lang w:val="en-US"/>
        </w:rPr>
        <w:t>Professional fluency in Bangla and English, both written and verbal</w:t>
      </w:r>
    </w:p>
    <w:p w14:paraId="3B50D1EC" w14:textId="77777777" w:rsidR="00161C15" w:rsidRPr="00161C15" w:rsidRDefault="00161C15" w:rsidP="00161C15">
      <w:pPr>
        <w:keepLines w:val="0"/>
        <w:widowControl/>
        <w:numPr>
          <w:ilvl w:val="0"/>
          <w:numId w:val="11"/>
        </w:numPr>
        <w:tabs>
          <w:tab w:val="num" w:pos="360"/>
        </w:tabs>
        <w:ind w:left="360" w:firstLine="66"/>
        <w:rPr>
          <w:rFonts w:ascii="Calibri" w:hAnsi="Calibri" w:cs="Arial"/>
          <w:lang w:val="en-US"/>
        </w:rPr>
      </w:pPr>
      <w:r w:rsidRPr="00161C15">
        <w:rPr>
          <w:rFonts w:ascii="Calibri" w:hAnsi="Calibri" w:cs="Arial"/>
          <w:lang w:val="en-US"/>
        </w:rPr>
        <w:t xml:space="preserve">Good Knowledge of the software programs (MS Word, Excel, Access, PowerPoint) </w:t>
      </w:r>
    </w:p>
    <w:p w14:paraId="0DCCC219" w14:textId="31A69392" w:rsidR="00DD49D3" w:rsidRDefault="00DD49D3" w:rsidP="00161C15">
      <w:pPr>
        <w:keepLines w:val="0"/>
        <w:widowControl/>
        <w:ind w:left="426"/>
        <w:rPr>
          <w:rFonts w:asciiTheme="majorHAnsi" w:eastAsiaTheme="majorEastAsia" w:hAnsiTheme="majorHAnsi" w:cstheme="majorBidi"/>
          <w:color w:val="365F91" w:themeColor="accent1" w:themeShade="BF"/>
          <w:sz w:val="32"/>
          <w:szCs w:val="32"/>
        </w:rPr>
      </w:pPr>
    </w:p>
    <w:p w14:paraId="129383E7" w14:textId="0390EDBA" w:rsidR="00A25377" w:rsidRDefault="00A25377" w:rsidP="00A25377">
      <w:pPr>
        <w:rPr>
          <w:rFonts w:asciiTheme="minorHAnsi" w:hAnsiTheme="minorHAnsi" w:cstheme="minorHAnsi"/>
          <w:b/>
        </w:rPr>
      </w:pPr>
      <w:r>
        <w:rPr>
          <w:rFonts w:asciiTheme="minorHAnsi" w:hAnsiTheme="minorHAnsi" w:cstheme="minorHAnsi"/>
          <w:b/>
        </w:rPr>
        <w:t>6</w:t>
      </w:r>
      <w:r w:rsidRPr="008C1AFD">
        <w:rPr>
          <w:rFonts w:asciiTheme="minorHAnsi" w:hAnsiTheme="minorHAnsi" w:cstheme="minorHAnsi"/>
          <w:b/>
        </w:rPr>
        <w:t xml:space="preserve">. </w:t>
      </w:r>
      <w:r>
        <w:rPr>
          <w:rFonts w:asciiTheme="minorHAnsi" w:hAnsiTheme="minorHAnsi" w:cstheme="minorHAnsi"/>
          <w:b/>
        </w:rPr>
        <w:t>Submission of applications guidelines</w:t>
      </w:r>
    </w:p>
    <w:p w14:paraId="586F6FB6" w14:textId="77777777" w:rsidR="00475501" w:rsidRDefault="00475501" w:rsidP="00161C15">
      <w:pPr>
        <w:keepLines w:val="0"/>
        <w:widowControl/>
        <w:ind w:left="426"/>
        <w:rPr>
          <w:rFonts w:asciiTheme="majorHAnsi" w:eastAsiaTheme="majorEastAsia" w:hAnsiTheme="majorHAnsi" w:cstheme="majorBidi"/>
          <w:color w:val="365F91" w:themeColor="accent1" w:themeShade="BF"/>
          <w:sz w:val="32"/>
          <w:szCs w:val="32"/>
        </w:rPr>
      </w:pPr>
    </w:p>
    <w:p w14:paraId="2723F90D" w14:textId="4CF5D569" w:rsidR="00475501" w:rsidRPr="004F10B2" w:rsidRDefault="00475501" w:rsidP="00475501">
      <w:pPr>
        <w:ind w:left="360"/>
        <w:jc w:val="both"/>
        <w:rPr>
          <w:rFonts w:ascii="Franklin Gothic Book" w:hAnsi="Franklin Gothic Book"/>
        </w:rPr>
      </w:pPr>
      <w:r w:rsidRPr="004F10B2">
        <w:rPr>
          <w:rFonts w:ascii="Franklin Gothic Book" w:hAnsi="Franklin Gothic Book"/>
        </w:rPr>
        <w:t>All interested individuals should </w:t>
      </w:r>
      <w:r w:rsidRPr="004F10B2">
        <w:rPr>
          <w:rFonts w:ascii="Franklin Gothic Book" w:hAnsi="Franklin Gothic Book"/>
          <w:bCs/>
        </w:rPr>
        <w:t>submit</w:t>
      </w:r>
      <w:r>
        <w:rPr>
          <w:rFonts w:ascii="Franklin Gothic Book" w:hAnsi="Franklin Gothic Book"/>
          <w:bCs/>
        </w:rPr>
        <w:t xml:space="preserve"> their proposal </w:t>
      </w:r>
      <w:r w:rsidRPr="004F10B2">
        <w:rPr>
          <w:rFonts w:ascii="Franklin Gothic Book" w:hAnsi="Franklin Gothic Book"/>
          <w:bCs/>
        </w:rPr>
        <w:t>in English</w:t>
      </w:r>
      <w:r>
        <w:rPr>
          <w:rFonts w:ascii="Franklin Gothic Book" w:hAnsi="Franklin Gothic Book"/>
          <w:bCs/>
        </w:rPr>
        <w:t xml:space="preserve"> by 18 November 2018 to </w:t>
      </w:r>
      <w:bookmarkStart w:id="1" w:name="_Hlk530387151"/>
      <w:r w:rsidR="00A81678" w:rsidRPr="00A81678">
        <w:rPr>
          <w:rFonts w:ascii="Franklin Gothic Book" w:hAnsi="Franklin Gothic Book"/>
          <w:bCs/>
          <w:u w:val="single"/>
        </w:rPr>
        <w:fldChar w:fldCharType="begin"/>
      </w:r>
      <w:r w:rsidR="00A81678" w:rsidRPr="00A81678">
        <w:rPr>
          <w:rFonts w:ascii="Franklin Gothic Book" w:hAnsi="Franklin Gothic Book"/>
          <w:bCs/>
          <w:u w:val="single"/>
        </w:rPr>
        <w:instrText xml:space="preserve"> HYPERLINK "mailto:bd.tenders@nrc.no" </w:instrText>
      </w:r>
      <w:r w:rsidR="00A81678" w:rsidRPr="00A81678">
        <w:rPr>
          <w:rFonts w:ascii="Franklin Gothic Book" w:hAnsi="Franklin Gothic Book"/>
          <w:bCs/>
          <w:u w:val="single"/>
        </w:rPr>
        <w:fldChar w:fldCharType="separate"/>
      </w:r>
      <w:r w:rsidR="00A81678" w:rsidRPr="00A81678">
        <w:rPr>
          <w:rStyle w:val="Hyperlink"/>
          <w:rFonts w:ascii="Franklin Gothic Book" w:hAnsi="Franklin Gothic Book"/>
          <w:bCs/>
        </w:rPr>
        <w:t>bd.tenders@nrc.no</w:t>
      </w:r>
      <w:r w:rsidR="00A81678" w:rsidRPr="00A81678">
        <w:rPr>
          <w:rFonts w:ascii="Franklin Gothic Book" w:hAnsi="Franklin Gothic Book"/>
          <w:bCs/>
        </w:rPr>
        <w:fldChar w:fldCharType="end"/>
      </w:r>
      <w:bookmarkEnd w:id="1"/>
      <w:r w:rsidR="00A81678" w:rsidRPr="00A81678">
        <w:rPr>
          <w:rFonts w:ascii="Franklin Gothic Book" w:hAnsi="Franklin Gothic Book"/>
          <w:bCs/>
          <w:u w:val="single"/>
        </w:rPr>
        <w:t xml:space="preserve"> </w:t>
      </w:r>
      <w:r w:rsidR="00A81678" w:rsidRPr="00A81678">
        <w:rPr>
          <w:rFonts w:ascii="Franklin Gothic Book" w:hAnsi="Franklin Gothic Book"/>
          <w:bCs/>
        </w:rPr>
        <w:t xml:space="preserve">copying </w:t>
      </w:r>
      <w:hyperlink r:id="rId13" w:history="1">
        <w:r w:rsidRPr="00CF089C">
          <w:rPr>
            <w:rStyle w:val="Hyperlink"/>
            <w:rFonts w:ascii="Franklin Gothic Book" w:hAnsi="Franklin Gothic Book"/>
            <w:bCs/>
          </w:rPr>
          <w:t>miradije.hodza@nrc.no</w:t>
        </w:r>
      </w:hyperlink>
      <w:r>
        <w:rPr>
          <w:rFonts w:ascii="Franklin Gothic Book" w:hAnsi="Franklin Gothic Book"/>
          <w:bCs/>
        </w:rPr>
        <w:t>, mentioning the title of the consultancy and including</w:t>
      </w:r>
      <w:r w:rsidRPr="004F10B2">
        <w:rPr>
          <w:rFonts w:ascii="Franklin Gothic Book" w:hAnsi="Franklin Gothic Book"/>
        </w:rPr>
        <w:t>:</w:t>
      </w:r>
    </w:p>
    <w:p w14:paraId="2A163700" w14:textId="77777777" w:rsidR="00475501" w:rsidRPr="004F10B2" w:rsidRDefault="00475501" w:rsidP="00475501">
      <w:pPr>
        <w:keepLines w:val="0"/>
        <w:widowControl/>
        <w:numPr>
          <w:ilvl w:val="0"/>
          <w:numId w:val="16"/>
        </w:numPr>
        <w:jc w:val="both"/>
        <w:rPr>
          <w:rFonts w:ascii="Franklin Gothic Book" w:hAnsi="Franklin Gothic Book"/>
        </w:rPr>
      </w:pPr>
      <w:r w:rsidRPr="004F10B2">
        <w:rPr>
          <w:rFonts w:ascii="Franklin Gothic Book" w:hAnsi="Franklin Gothic Book"/>
        </w:rPr>
        <w:t>Letter</w:t>
      </w:r>
      <w:r>
        <w:rPr>
          <w:rFonts w:ascii="Franklin Gothic Book" w:hAnsi="Franklin Gothic Book"/>
        </w:rPr>
        <w:t xml:space="preserve"> of interest</w:t>
      </w:r>
    </w:p>
    <w:p w14:paraId="3148B538" w14:textId="77777777" w:rsidR="00475501" w:rsidRDefault="00475501" w:rsidP="00475501">
      <w:pPr>
        <w:keepLines w:val="0"/>
        <w:widowControl/>
        <w:numPr>
          <w:ilvl w:val="0"/>
          <w:numId w:val="16"/>
        </w:numPr>
        <w:jc w:val="both"/>
        <w:rPr>
          <w:rFonts w:ascii="Franklin Gothic Book" w:hAnsi="Franklin Gothic Book"/>
        </w:rPr>
      </w:pPr>
      <w:r w:rsidRPr="004F10B2">
        <w:rPr>
          <w:rFonts w:ascii="Franklin Gothic Book" w:hAnsi="Franklin Gothic Book"/>
        </w:rPr>
        <w:t>CV describing education, work experience, and other relevant skills and certifications</w:t>
      </w:r>
      <w:bookmarkStart w:id="2" w:name="_GoBack"/>
      <w:bookmarkEnd w:id="2"/>
    </w:p>
    <w:p w14:paraId="4D5D045A" w14:textId="77777777" w:rsidR="00475501" w:rsidRDefault="00475501" w:rsidP="00475501">
      <w:pPr>
        <w:keepLines w:val="0"/>
        <w:widowControl/>
        <w:numPr>
          <w:ilvl w:val="0"/>
          <w:numId w:val="16"/>
        </w:numPr>
        <w:jc w:val="both"/>
        <w:rPr>
          <w:rFonts w:ascii="Franklin Gothic Book" w:hAnsi="Franklin Gothic Book"/>
        </w:rPr>
      </w:pPr>
      <w:r>
        <w:rPr>
          <w:rFonts w:ascii="Franklin Gothic Book" w:hAnsi="Franklin Gothic Book"/>
        </w:rPr>
        <w:t>Two reference contacts</w:t>
      </w:r>
    </w:p>
    <w:p w14:paraId="047CD6D4" w14:textId="77777777" w:rsidR="00475501" w:rsidRDefault="00475501" w:rsidP="00475501">
      <w:pPr>
        <w:keepLines w:val="0"/>
        <w:widowControl/>
        <w:numPr>
          <w:ilvl w:val="0"/>
          <w:numId w:val="16"/>
        </w:numPr>
        <w:jc w:val="both"/>
        <w:rPr>
          <w:rFonts w:ascii="Franklin Gothic Book" w:hAnsi="Franklin Gothic Book"/>
        </w:rPr>
      </w:pPr>
      <w:r>
        <w:rPr>
          <w:rFonts w:ascii="Franklin Gothic Book" w:hAnsi="Franklin Gothic Book"/>
        </w:rPr>
        <w:t>Examples of previous work</w:t>
      </w:r>
    </w:p>
    <w:p w14:paraId="444A263B" w14:textId="77777777" w:rsidR="00475501" w:rsidRPr="004F10B2" w:rsidRDefault="00475501" w:rsidP="00475501">
      <w:pPr>
        <w:keepLines w:val="0"/>
        <w:widowControl/>
        <w:numPr>
          <w:ilvl w:val="0"/>
          <w:numId w:val="16"/>
        </w:numPr>
        <w:jc w:val="both"/>
        <w:rPr>
          <w:rFonts w:ascii="Franklin Gothic Book" w:hAnsi="Franklin Gothic Book"/>
        </w:rPr>
      </w:pPr>
      <w:r>
        <w:rPr>
          <w:rFonts w:ascii="Franklin Gothic Book" w:hAnsi="Franklin Gothic Book"/>
        </w:rPr>
        <w:t>Indicative work-plan for completing the deliverables</w:t>
      </w:r>
    </w:p>
    <w:p w14:paraId="6880CF43" w14:textId="00182C59" w:rsidR="00475501" w:rsidRPr="00A25377" w:rsidRDefault="00475501" w:rsidP="00A25377">
      <w:pPr>
        <w:pStyle w:val="NoSpacing"/>
        <w:numPr>
          <w:ilvl w:val="0"/>
          <w:numId w:val="16"/>
        </w:numPr>
        <w:jc w:val="both"/>
        <w:rPr>
          <w:rFonts w:ascii="Franklin Gothic Book" w:hAnsi="Franklin Gothic Book"/>
          <w:lang w:val="en-US"/>
        </w:rPr>
      </w:pPr>
      <w:r>
        <w:rPr>
          <w:rFonts w:ascii="Franklin Gothic Book" w:hAnsi="Franklin Gothic Book"/>
        </w:rPr>
        <w:t>Remuneration</w:t>
      </w:r>
      <w:r w:rsidRPr="004F10B2">
        <w:rPr>
          <w:rFonts w:ascii="Franklin Gothic Book" w:hAnsi="Franklin Gothic Book"/>
        </w:rPr>
        <w:t xml:space="preserve"> </w:t>
      </w:r>
      <w:r>
        <w:rPr>
          <w:rFonts w:ascii="Franklin Gothic Book" w:hAnsi="Franklin Gothic Book"/>
        </w:rPr>
        <w:t>expectations</w:t>
      </w:r>
    </w:p>
    <w:sectPr w:rsidR="00475501" w:rsidRPr="00A25377" w:rsidSect="005910A2">
      <w:headerReference w:type="default" r:id="rId14"/>
      <w:footerReference w:type="default" r:id="rId15"/>
      <w:pgSz w:w="11907" w:h="16840" w:code="9"/>
      <w:pgMar w:top="1701" w:right="1418" w:bottom="1418" w:left="2268" w:header="680" w:footer="709" w:gutter="0"/>
      <w:paperSrc w:first="11" w:other="11"/>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9335C" w14:textId="77777777" w:rsidR="005D1E53" w:rsidRDefault="005D1E53">
      <w:r>
        <w:separator/>
      </w:r>
    </w:p>
  </w:endnote>
  <w:endnote w:type="continuationSeparator" w:id="0">
    <w:p w14:paraId="216830A3" w14:textId="77777777" w:rsidR="005D1E53" w:rsidRDefault="005D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7EBC" w14:textId="6190E942" w:rsidR="00F11849" w:rsidRDefault="00F11849">
    <w:pPr>
      <w:pStyle w:val="Footer"/>
      <w:tabs>
        <w:tab w:val="clear" w:pos="4536"/>
        <w:tab w:val="clear" w:pos="9072"/>
        <w:tab w:val="center" w:pos="5245"/>
        <w:tab w:val="right" w:pos="8505"/>
      </w:tabs>
    </w:pPr>
    <w:r>
      <w:tab/>
    </w:r>
    <w:r>
      <w:tab/>
      <w:t xml:space="preserve">Page </w:t>
    </w:r>
    <w:r>
      <w:fldChar w:fldCharType="begin"/>
    </w:r>
    <w:r>
      <w:instrText xml:space="preserve"> PAGE </w:instrText>
    </w:r>
    <w:r>
      <w:fldChar w:fldCharType="separate"/>
    </w:r>
    <w:r w:rsidR="00167553">
      <w:rPr>
        <w:noProof/>
      </w:rPr>
      <w:t>3</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6755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B780" w14:textId="77777777" w:rsidR="005D1E53" w:rsidRDefault="005D1E53">
      <w:r>
        <w:separator/>
      </w:r>
    </w:p>
  </w:footnote>
  <w:footnote w:type="continuationSeparator" w:id="0">
    <w:p w14:paraId="6ACD9777" w14:textId="77777777" w:rsidR="005D1E53" w:rsidRDefault="005D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3FAD" w14:textId="0639135A" w:rsidR="0070298B" w:rsidRDefault="00702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72B"/>
    <w:multiLevelType w:val="hybridMultilevel"/>
    <w:tmpl w:val="20024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F234C"/>
    <w:multiLevelType w:val="hybridMultilevel"/>
    <w:tmpl w:val="967820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3AE5333"/>
    <w:multiLevelType w:val="hybridMultilevel"/>
    <w:tmpl w:val="2E282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C5D17"/>
    <w:multiLevelType w:val="hybridMultilevel"/>
    <w:tmpl w:val="E5FE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80C2A"/>
    <w:multiLevelType w:val="hybridMultilevel"/>
    <w:tmpl w:val="B9A0D6A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104A255E"/>
    <w:multiLevelType w:val="hybridMultilevel"/>
    <w:tmpl w:val="A2EE26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EC63C2C"/>
    <w:multiLevelType w:val="hybridMultilevel"/>
    <w:tmpl w:val="DD665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A441EE"/>
    <w:multiLevelType w:val="hybridMultilevel"/>
    <w:tmpl w:val="170C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04838"/>
    <w:multiLevelType w:val="hybridMultilevel"/>
    <w:tmpl w:val="919EF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E80F75"/>
    <w:multiLevelType w:val="hybridMultilevel"/>
    <w:tmpl w:val="0BFC167C"/>
    <w:lvl w:ilvl="0" w:tplc="FA74C492">
      <w:start w:val="1"/>
      <w:numFmt w:val="bullet"/>
      <w:lvlText w:val=""/>
      <w:lvlJc w:val="left"/>
      <w:pPr>
        <w:tabs>
          <w:tab w:val="num" w:pos="-588"/>
        </w:tabs>
        <w:ind w:left="-588" w:hanging="360"/>
      </w:pPr>
      <w:rPr>
        <w:rFonts w:ascii="Symbol" w:hAnsi="Symbol" w:hint="default"/>
        <w:lang w:val="en-GB"/>
      </w:rPr>
    </w:lvl>
    <w:lvl w:ilvl="1" w:tplc="04090003" w:tentative="1">
      <w:start w:val="1"/>
      <w:numFmt w:val="bullet"/>
      <w:lvlText w:val="o"/>
      <w:lvlJc w:val="left"/>
      <w:pPr>
        <w:tabs>
          <w:tab w:val="num" w:pos="492"/>
        </w:tabs>
        <w:ind w:left="492" w:hanging="360"/>
      </w:pPr>
      <w:rPr>
        <w:rFonts w:ascii="Courier New" w:hAnsi="Courier New" w:cs="Courier New" w:hint="default"/>
      </w:rPr>
    </w:lvl>
    <w:lvl w:ilvl="2" w:tplc="04090005" w:tentative="1">
      <w:start w:val="1"/>
      <w:numFmt w:val="bullet"/>
      <w:lvlText w:val=""/>
      <w:lvlJc w:val="left"/>
      <w:pPr>
        <w:tabs>
          <w:tab w:val="num" w:pos="1212"/>
        </w:tabs>
        <w:ind w:left="1212" w:hanging="360"/>
      </w:pPr>
      <w:rPr>
        <w:rFonts w:ascii="Wingdings" w:hAnsi="Wingdings" w:hint="default"/>
      </w:rPr>
    </w:lvl>
    <w:lvl w:ilvl="3" w:tplc="04090001" w:tentative="1">
      <w:start w:val="1"/>
      <w:numFmt w:val="bullet"/>
      <w:lvlText w:val=""/>
      <w:lvlJc w:val="left"/>
      <w:pPr>
        <w:tabs>
          <w:tab w:val="num" w:pos="1932"/>
        </w:tabs>
        <w:ind w:left="1932" w:hanging="360"/>
      </w:pPr>
      <w:rPr>
        <w:rFonts w:ascii="Symbol" w:hAnsi="Symbol" w:hint="default"/>
      </w:rPr>
    </w:lvl>
    <w:lvl w:ilvl="4" w:tplc="04090003" w:tentative="1">
      <w:start w:val="1"/>
      <w:numFmt w:val="bullet"/>
      <w:lvlText w:val="o"/>
      <w:lvlJc w:val="left"/>
      <w:pPr>
        <w:tabs>
          <w:tab w:val="num" w:pos="2652"/>
        </w:tabs>
        <w:ind w:left="2652" w:hanging="360"/>
      </w:pPr>
      <w:rPr>
        <w:rFonts w:ascii="Courier New" w:hAnsi="Courier New" w:cs="Courier New" w:hint="default"/>
      </w:rPr>
    </w:lvl>
    <w:lvl w:ilvl="5" w:tplc="04090005" w:tentative="1">
      <w:start w:val="1"/>
      <w:numFmt w:val="bullet"/>
      <w:lvlText w:val=""/>
      <w:lvlJc w:val="left"/>
      <w:pPr>
        <w:tabs>
          <w:tab w:val="num" w:pos="3372"/>
        </w:tabs>
        <w:ind w:left="3372" w:hanging="360"/>
      </w:pPr>
      <w:rPr>
        <w:rFonts w:ascii="Wingdings" w:hAnsi="Wingdings" w:hint="default"/>
      </w:rPr>
    </w:lvl>
    <w:lvl w:ilvl="6" w:tplc="04090001" w:tentative="1">
      <w:start w:val="1"/>
      <w:numFmt w:val="bullet"/>
      <w:lvlText w:val=""/>
      <w:lvlJc w:val="left"/>
      <w:pPr>
        <w:tabs>
          <w:tab w:val="num" w:pos="4092"/>
        </w:tabs>
        <w:ind w:left="4092" w:hanging="360"/>
      </w:pPr>
      <w:rPr>
        <w:rFonts w:ascii="Symbol" w:hAnsi="Symbol" w:hint="default"/>
      </w:rPr>
    </w:lvl>
    <w:lvl w:ilvl="7" w:tplc="04090003" w:tentative="1">
      <w:start w:val="1"/>
      <w:numFmt w:val="bullet"/>
      <w:lvlText w:val="o"/>
      <w:lvlJc w:val="left"/>
      <w:pPr>
        <w:tabs>
          <w:tab w:val="num" w:pos="4812"/>
        </w:tabs>
        <w:ind w:left="4812" w:hanging="360"/>
      </w:pPr>
      <w:rPr>
        <w:rFonts w:ascii="Courier New" w:hAnsi="Courier New" w:cs="Courier New" w:hint="default"/>
      </w:rPr>
    </w:lvl>
    <w:lvl w:ilvl="8" w:tplc="04090005" w:tentative="1">
      <w:start w:val="1"/>
      <w:numFmt w:val="bullet"/>
      <w:lvlText w:val=""/>
      <w:lvlJc w:val="left"/>
      <w:pPr>
        <w:tabs>
          <w:tab w:val="num" w:pos="5532"/>
        </w:tabs>
        <w:ind w:left="5532" w:hanging="360"/>
      </w:pPr>
      <w:rPr>
        <w:rFonts w:ascii="Wingdings" w:hAnsi="Wingdings" w:hint="default"/>
      </w:rPr>
    </w:lvl>
  </w:abstractNum>
  <w:abstractNum w:abstractNumId="10" w15:restartNumberingAfterBreak="0">
    <w:nsid w:val="4BA36252"/>
    <w:multiLevelType w:val="hybridMultilevel"/>
    <w:tmpl w:val="08D8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33429"/>
    <w:multiLevelType w:val="hybridMultilevel"/>
    <w:tmpl w:val="94EEE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22004"/>
    <w:multiLevelType w:val="hybridMultilevel"/>
    <w:tmpl w:val="2598B9F4"/>
    <w:lvl w:ilvl="0" w:tplc="056679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A0809"/>
    <w:multiLevelType w:val="hybridMultilevel"/>
    <w:tmpl w:val="2FD2D16C"/>
    <w:lvl w:ilvl="0" w:tplc="056679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530EC"/>
    <w:multiLevelType w:val="hybridMultilevel"/>
    <w:tmpl w:val="FA9E2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BB145F"/>
    <w:multiLevelType w:val="multilevel"/>
    <w:tmpl w:val="8C8C6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1"/>
  </w:num>
  <w:num w:numId="4">
    <w:abstractNumId w:val="0"/>
  </w:num>
  <w:num w:numId="5">
    <w:abstractNumId w:val="11"/>
  </w:num>
  <w:num w:numId="6">
    <w:abstractNumId w:val="8"/>
  </w:num>
  <w:num w:numId="7">
    <w:abstractNumId w:val="2"/>
  </w:num>
  <w:num w:numId="8">
    <w:abstractNumId w:val="6"/>
  </w:num>
  <w:num w:numId="9">
    <w:abstractNumId w:val="15"/>
  </w:num>
  <w:num w:numId="10">
    <w:abstractNumId w:val="14"/>
  </w:num>
  <w:num w:numId="11">
    <w:abstractNumId w:val="9"/>
  </w:num>
  <w:num w:numId="12">
    <w:abstractNumId w:val="4"/>
  </w:num>
  <w:num w:numId="13">
    <w:abstractNumId w:val="5"/>
  </w:num>
  <w:num w:numId="14">
    <w:abstractNumId w:val="1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85"/>
    <w:rsid w:val="0000268A"/>
    <w:rsid w:val="00007A98"/>
    <w:rsid w:val="0006753F"/>
    <w:rsid w:val="00135831"/>
    <w:rsid w:val="00137376"/>
    <w:rsid w:val="00161C15"/>
    <w:rsid w:val="001645B4"/>
    <w:rsid w:val="00167553"/>
    <w:rsid w:val="0018090D"/>
    <w:rsid w:val="001E7A69"/>
    <w:rsid w:val="00215F91"/>
    <w:rsid w:val="00221B80"/>
    <w:rsid w:val="00245203"/>
    <w:rsid w:val="00296887"/>
    <w:rsid w:val="002A7C85"/>
    <w:rsid w:val="002B38CB"/>
    <w:rsid w:val="002B70F0"/>
    <w:rsid w:val="002B7507"/>
    <w:rsid w:val="002D01C4"/>
    <w:rsid w:val="002D427F"/>
    <w:rsid w:val="002F40AB"/>
    <w:rsid w:val="003150B6"/>
    <w:rsid w:val="003158B6"/>
    <w:rsid w:val="00341390"/>
    <w:rsid w:val="00351F63"/>
    <w:rsid w:val="003C54A0"/>
    <w:rsid w:val="004021D4"/>
    <w:rsid w:val="00423106"/>
    <w:rsid w:val="00464D2A"/>
    <w:rsid w:val="00475501"/>
    <w:rsid w:val="004775DA"/>
    <w:rsid w:val="00482186"/>
    <w:rsid w:val="00493945"/>
    <w:rsid w:val="004C31CF"/>
    <w:rsid w:val="004C3CD8"/>
    <w:rsid w:val="004E0261"/>
    <w:rsid w:val="004F7703"/>
    <w:rsid w:val="00523F3E"/>
    <w:rsid w:val="0053425D"/>
    <w:rsid w:val="0055519F"/>
    <w:rsid w:val="005910A2"/>
    <w:rsid w:val="005949F9"/>
    <w:rsid w:val="005A61EF"/>
    <w:rsid w:val="005D1E53"/>
    <w:rsid w:val="005E373C"/>
    <w:rsid w:val="005F70E7"/>
    <w:rsid w:val="00633B72"/>
    <w:rsid w:val="00637A0D"/>
    <w:rsid w:val="00660F0E"/>
    <w:rsid w:val="0067601C"/>
    <w:rsid w:val="00681A23"/>
    <w:rsid w:val="006B2CD7"/>
    <w:rsid w:val="006E4B82"/>
    <w:rsid w:val="0070298B"/>
    <w:rsid w:val="00716CFC"/>
    <w:rsid w:val="007423E5"/>
    <w:rsid w:val="00762A4E"/>
    <w:rsid w:val="00764EC6"/>
    <w:rsid w:val="00777E34"/>
    <w:rsid w:val="00796055"/>
    <w:rsid w:val="007B298C"/>
    <w:rsid w:val="007D5CFC"/>
    <w:rsid w:val="00812ADD"/>
    <w:rsid w:val="0082200B"/>
    <w:rsid w:val="0083201A"/>
    <w:rsid w:val="008876E3"/>
    <w:rsid w:val="008A083F"/>
    <w:rsid w:val="008B70DA"/>
    <w:rsid w:val="008C1AFD"/>
    <w:rsid w:val="008C5113"/>
    <w:rsid w:val="008F3463"/>
    <w:rsid w:val="00933DD6"/>
    <w:rsid w:val="00940B5A"/>
    <w:rsid w:val="009D01A2"/>
    <w:rsid w:val="009F6D81"/>
    <w:rsid w:val="00A0272F"/>
    <w:rsid w:val="00A1044A"/>
    <w:rsid w:val="00A13494"/>
    <w:rsid w:val="00A15FA1"/>
    <w:rsid w:val="00A17F3E"/>
    <w:rsid w:val="00A25377"/>
    <w:rsid w:val="00A378FF"/>
    <w:rsid w:val="00A6428E"/>
    <w:rsid w:val="00A64708"/>
    <w:rsid w:val="00A81678"/>
    <w:rsid w:val="00AB0920"/>
    <w:rsid w:val="00AB52BB"/>
    <w:rsid w:val="00AC5544"/>
    <w:rsid w:val="00AF7F3C"/>
    <w:rsid w:val="00B1001B"/>
    <w:rsid w:val="00B207E6"/>
    <w:rsid w:val="00B30923"/>
    <w:rsid w:val="00B34C85"/>
    <w:rsid w:val="00B82322"/>
    <w:rsid w:val="00BA33DB"/>
    <w:rsid w:val="00C12ED3"/>
    <w:rsid w:val="00C85CDE"/>
    <w:rsid w:val="00C86DC3"/>
    <w:rsid w:val="00CD3F29"/>
    <w:rsid w:val="00D04CE1"/>
    <w:rsid w:val="00D12831"/>
    <w:rsid w:val="00D80517"/>
    <w:rsid w:val="00D97A3D"/>
    <w:rsid w:val="00DC1F58"/>
    <w:rsid w:val="00DC6721"/>
    <w:rsid w:val="00DD49D3"/>
    <w:rsid w:val="00DD4E60"/>
    <w:rsid w:val="00EA7006"/>
    <w:rsid w:val="00EB444D"/>
    <w:rsid w:val="00EB53DE"/>
    <w:rsid w:val="00EF0682"/>
    <w:rsid w:val="00F11849"/>
    <w:rsid w:val="00F24E27"/>
    <w:rsid w:val="00FA7B04"/>
    <w:rsid w:val="00FC1FE6"/>
    <w:rsid w:val="00FE153B"/>
    <w:rsid w:val="00FE1E76"/>
    <w:rsid w:val="00FE31E2"/>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F701AF"/>
  <w15:docId w15:val="{9AAF5BCD-56D3-463E-AF4D-63B4538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377"/>
    <w:pPr>
      <w:keepLines/>
      <w:widowControl w:val="0"/>
    </w:pPr>
    <w:rPr>
      <w:sz w:val="22"/>
      <w:szCs w:val="22"/>
    </w:rPr>
  </w:style>
  <w:style w:type="paragraph" w:styleId="Heading1">
    <w:name w:val="heading 1"/>
    <w:basedOn w:val="Normal"/>
    <w:next w:val="Normal"/>
    <w:link w:val="Heading1Char"/>
    <w:uiPriority w:val="9"/>
    <w:qFormat/>
    <w:rsid w:val="00940B5A"/>
    <w:pPr>
      <w:keepNext/>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34C85"/>
    <w:pPr>
      <w:tabs>
        <w:tab w:val="center" w:pos="4536"/>
        <w:tab w:val="right" w:pos="9072"/>
      </w:tabs>
    </w:pPr>
    <w:rPr>
      <w:smallCaps/>
      <w:sz w:val="20"/>
      <w:szCs w:val="20"/>
    </w:rPr>
  </w:style>
  <w:style w:type="character" w:customStyle="1" w:styleId="FooterChar">
    <w:name w:val="Footer Char"/>
    <w:link w:val="Footer"/>
    <w:semiHidden/>
    <w:rsid w:val="00B34C85"/>
    <w:rPr>
      <w:smallCaps/>
    </w:rPr>
  </w:style>
  <w:style w:type="character" w:styleId="PageNumber">
    <w:name w:val="page number"/>
    <w:basedOn w:val="DefaultParagraphFont"/>
    <w:semiHidden/>
    <w:rsid w:val="00B34C85"/>
  </w:style>
  <w:style w:type="paragraph" w:customStyle="1" w:styleId="undertittel">
    <w:name w:val="undertittel"/>
    <w:basedOn w:val="Normal"/>
    <w:rsid w:val="00B34C85"/>
    <w:pPr>
      <w:keepLines w:val="0"/>
      <w:widowControl/>
      <w:autoSpaceDE w:val="0"/>
      <w:autoSpaceDN w:val="0"/>
      <w:adjustRightInd w:val="0"/>
    </w:pPr>
    <w:rPr>
      <w:sz w:val="28"/>
      <w:szCs w:val="28"/>
    </w:rPr>
  </w:style>
  <w:style w:type="paragraph" w:customStyle="1" w:styleId="Tabelltekst">
    <w:name w:val="Tabelltekst"/>
    <w:basedOn w:val="Normal"/>
    <w:rsid w:val="00B34C85"/>
    <w:pPr>
      <w:keepNext/>
      <w:tabs>
        <w:tab w:val="left" w:pos="3544"/>
      </w:tabs>
      <w:spacing w:before="80"/>
      <w:ind w:left="57"/>
    </w:pPr>
    <w:rPr>
      <w:sz w:val="20"/>
    </w:rPr>
  </w:style>
  <w:style w:type="paragraph" w:customStyle="1" w:styleId="Teknisk4">
    <w:name w:val="Teknisk 4"/>
    <w:rsid w:val="00B34C85"/>
    <w:pPr>
      <w:tabs>
        <w:tab w:val="left" w:pos="-720"/>
      </w:tabs>
      <w:suppressAutoHyphens/>
    </w:pPr>
    <w:rPr>
      <w:rFonts w:ascii="Courier New" w:hAnsi="Courier New"/>
      <w:b/>
      <w:sz w:val="24"/>
    </w:rPr>
  </w:style>
  <w:style w:type="paragraph" w:customStyle="1" w:styleId="AvsntilhQy1">
    <w:name w:val="Avsn til hÀQÀy 1"/>
    <w:rsid w:val="00B34C85"/>
    <w:pPr>
      <w:tabs>
        <w:tab w:val="left" w:pos="-720"/>
        <w:tab w:val="left" w:pos="0"/>
        <w:tab w:val="decimal" w:pos="720"/>
      </w:tabs>
      <w:suppressAutoHyphens/>
      <w:ind w:left="720"/>
    </w:pPr>
    <w:rPr>
      <w:rFonts w:ascii="Courier New" w:hAnsi="Courier New"/>
      <w:sz w:val="24"/>
    </w:rPr>
  </w:style>
  <w:style w:type="paragraph" w:styleId="Header">
    <w:name w:val="header"/>
    <w:basedOn w:val="Normal"/>
    <w:link w:val="HeaderChar"/>
    <w:uiPriority w:val="99"/>
    <w:unhideWhenUsed/>
    <w:rsid w:val="00B30923"/>
    <w:pPr>
      <w:tabs>
        <w:tab w:val="center" w:pos="4536"/>
        <w:tab w:val="right" w:pos="9072"/>
      </w:tabs>
    </w:pPr>
  </w:style>
  <w:style w:type="character" w:customStyle="1" w:styleId="HeaderChar">
    <w:name w:val="Header Char"/>
    <w:link w:val="Header"/>
    <w:uiPriority w:val="99"/>
    <w:rsid w:val="00B30923"/>
    <w:rPr>
      <w:sz w:val="22"/>
      <w:szCs w:val="22"/>
    </w:rPr>
  </w:style>
  <w:style w:type="paragraph" w:styleId="BalloonText">
    <w:name w:val="Balloon Text"/>
    <w:basedOn w:val="Normal"/>
    <w:link w:val="BalloonTextChar"/>
    <w:uiPriority w:val="99"/>
    <w:semiHidden/>
    <w:unhideWhenUsed/>
    <w:rsid w:val="00215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F91"/>
    <w:rPr>
      <w:rFonts w:ascii="Segoe UI" w:hAnsi="Segoe UI" w:cs="Segoe UI"/>
      <w:sz w:val="18"/>
      <w:szCs w:val="18"/>
    </w:rPr>
  </w:style>
  <w:style w:type="paragraph" w:styleId="ListParagraph">
    <w:name w:val="List Paragraph"/>
    <w:basedOn w:val="Normal"/>
    <w:uiPriority w:val="34"/>
    <w:qFormat/>
    <w:rsid w:val="0067601C"/>
    <w:pPr>
      <w:ind w:left="720"/>
      <w:contextualSpacing/>
    </w:pPr>
  </w:style>
  <w:style w:type="character" w:customStyle="1" w:styleId="Heading1Char">
    <w:name w:val="Heading 1 Char"/>
    <w:basedOn w:val="DefaultParagraphFont"/>
    <w:link w:val="Heading1"/>
    <w:uiPriority w:val="9"/>
    <w:rsid w:val="00940B5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0268A"/>
    <w:rPr>
      <w:color w:val="0000FF" w:themeColor="hyperlink"/>
      <w:u w:val="single"/>
    </w:rPr>
  </w:style>
  <w:style w:type="character" w:styleId="CommentReference">
    <w:name w:val="annotation reference"/>
    <w:basedOn w:val="DefaultParagraphFont"/>
    <w:uiPriority w:val="99"/>
    <w:semiHidden/>
    <w:unhideWhenUsed/>
    <w:rsid w:val="00716CFC"/>
    <w:rPr>
      <w:sz w:val="16"/>
      <w:szCs w:val="16"/>
    </w:rPr>
  </w:style>
  <w:style w:type="paragraph" w:styleId="CommentText">
    <w:name w:val="annotation text"/>
    <w:basedOn w:val="Normal"/>
    <w:link w:val="CommentTextChar"/>
    <w:uiPriority w:val="99"/>
    <w:semiHidden/>
    <w:unhideWhenUsed/>
    <w:rsid w:val="00716CFC"/>
    <w:rPr>
      <w:sz w:val="20"/>
      <w:szCs w:val="20"/>
    </w:rPr>
  </w:style>
  <w:style w:type="character" w:customStyle="1" w:styleId="CommentTextChar">
    <w:name w:val="Comment Text Char"/>
    <w:basedOn w:val="DefaultParagraphFont"/>
    <w:link w:val="CommentText"/>
    <w:uiPriority w:val="99"/>
    <w:semiHidden/>
    <w:rsid w:val="00716CFC"/>
  </w:style>
  <w:style w:type="paragraph" w:styleId="CommentSubject">
    <w:name w:val="annotation subject"/>
    <w:basedOn w:val="CommentText"/>
    <w:next w:val="CommentText"/>
    <w:link w:val="CommentSubjectChar"/>
    <w:uiPriority w:val="99"/>
    <w:semiHidden/>
    <w:unhideWhenUsed/>
    <w:rsid w:val="00716CFC"/>
    <w:rPr>
      <w:b/>
      <w:bCs/>
    </w:rPr>
  </w:style>
  <w:style w:type="character" w:customStyle="1" w:styleId="CommentSubjectChar">
    <w:name w:val="Comment Subject Char"/>
    <w:basedOn w:val="CommentTextChar"/>
    <w:link w:val="CommentSubject"/>
    <w:uiPriority w:val="99"/>
    <w:semiHidden/>
    <w:rsid w:val="00716CFC"/>
    <w:rPr>
      <w:b/>
      <w:bCs/>
    </w:rPr>
  </w:style>
  <w:style w:type="paragraph" w:customStyle="1" w:styleId="Default">
    <w:name w:val="Default"/>
    <w:basedOn w:val="Normal"/>
    <w:rsid w:val="00351F63"/>
    <w:pPr>
      <w:keepLines w:val="0"/>
      <w:widowControl/>
      <w:autoSpaceDE w:val="0"/>
      <w:autoSpaceDN w:val="0"/>
    </w:pPr>
    <w:rPr>
      <w:rFonts w:ascii="Arial" w:eastAsiaTheme="minorHAnsi" w:hAnsi="Arial" w:cs="Arial"/>
      <w:color w:val="000000"/>
      <w:sz w:val="24"/>
      <w:szCs w:val="24"/>
      <w:lang w:eastAsia="en-US" w:bidi="bn-BD"/>
    </w:rPr>
  </w:style>
  <w:style w:type="paragraph" w:styleId="NoSpacing">
    <w:name w:val="No Spacing"/>
    <w:link w:val="NoSpacingChar"/>
    <w:uiPriority w:val="1"/>
    <w:qFormat/>
    <w:rsid w:val="00475501"/>
    <w:rPr>
      <w:rFonts w:asciiTheme="minorHAnsi" w:eastAsiaTheme="minorEastAsia" w:hAnsiTheme="minorHAnsi" w:cstheme="minorBidi"/>
      <w:sz w:val="22"/>
      <w:szCs w:val="22"/>
      <w:lang w:eastAsia="en-US" w:bidi="ar-SA"/>
    </w:rPr>
  </w:style>
  <w:style w:type="character" w:customStyle="1" w:styleId="NoSpacingChar">
    <w:name w:val="No Spacing Char"/>
    <w:basedOn w:val="DefaultParagraphFont"/>
    <w:link w:val="NoSpacing"/>
    <w:uiPriority w:val="1"/>
    <w:rsid w:val="00475501"/>
    <w:rPr>
      <w:rFonts w:asciiTheme="minorHAnsi" w:eastAsiaTheme="minorEastAsia" w:hAnsiTheme="minorHAnsi" w:cstheme="minorBidi"/>
      <w:sz w:val="22"/>
      <w:szCs w:val="22"/>
      <w:lang w:eastAsia="en-US" w:bidi="ar-SA"/>
    </w:rPr>
  </w:style>
  <w:style w:type="character" w:styleId="IntenseReference">
    <w:name w:val="Intense Reference"/>
    <w:basedOn w:val="DefaultParagraphFont"/>
    <w:uiPriority w:val="32"/>
    <w:qFormat/>
    <w:rsid w:val="00475501"/>
    <w:rPr>
      <w:b/>
      <w:bCs/>
      <w:smallCaps/>
      <w:color w:val="C0504D" w:themeColor="accent2"/>
      <w:spacing w:val="5"/>
      <w:u w:val="single"/>
    </w:rPr>
  </w:style>
  <w:style w:type="character" w:styleId="UnresolvedMention">
    <w:name w:val="Unresolved Mention"/>
    <w:basedOn w:val="DefaultParagraphFont"/>
    <w:uiPriority w:val="99"/>
    <w:semiHidden/>
    <w:unhideWhenUsed/>
    <w:rsid w:val="00A8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adije.hodza@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ildethics.com/ethical-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BC454B3F2584985ABE9645E714252" ma:contentTypeVersion="8" ma:contentTypeDescription="Create a new document." ma:contentTypeScope="" ma:versionID="d7fbbac644f9ba0ea537c897919d9d70">
  <xsd:schema xmlns:xsd="http://www.w3.org/2001/XMLSchema" xmlns:xs="http://www.w3.org/2001/XMLSchema" xmlns:p="http://schemas.microsoft.com/office/2006/metadata/properties" xmlns:ns2="dd92b5ff-c8ed-49eb-b8f3-2b1e241a067c" xmlns:ns3="0c747369-06c1-46d5-8991-c2955fe00629" targetNamespace="http://schemas.microsoft.com/office/2006/metadata/properties" ma:root="true" ma:fieldsID="267b788844916e383330efea010ceaa7" ns2:_="" ns3:_="">
    <xsd:import namespace="dd92b5ff-c8ed-49eb-b8f3-2b1e241a067c"/>
    <xsd:import namespace="0c747369-06c1-46d5-8991-c2955fe006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2b5ff-c8ed-49eb-b8f3-2b1e241a0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47369-06c1-46d5-8991-c2955fe006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F5EC-ECD0-45AF-A4AC-09EC64DE48B3}">
  <ds:schemaRefs>
    <ds:schemaRef ds:uri="http://purl.org/dc/elements/1.1/"/>
    <ds:schemaRef ds:uri="http://schemas.microsoft.com/office/2006/metadata/properties"/>
    <ds:schemaRef ds:uri="0c747369-06c1-46d5-8991-c2955fe006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d92b5ff-c8ed-49eb-b8f3-2b1e241a067c"/>
    <ds:schemaRef ds:uri="http://www.w3.org/XML/1998/namespace"/>
    <ds:schemaRef ds:uri="http://purl.org/dc/dcmitype/"/>
  </ds:schemaRefs>
</ds:datastoreItem>
</file>

<file path=customXml/itemProps2.xml><?xml version="1.0" encoding="utf-8"?>
<ds:datastoreItem xmlns:ds="http://schemas.openxmlformats.org/officeDocument/2006/customXml" ds:itemID="{25F1E27C-B7B6-41C5-8661-10AC9FB98D67}">
  <ds:schemaRefs>
    <ds:schemaRef ds:uri="http://schemas.microsoft.com/sharepoint/v3/contenttype/forms"/>
  </ds:schemaRefs>
</ds:datastoreItem>
</file>

<file path=customXml/itemProps3.xml><?xml version="1.0" encoding="utf-8"?>
<ds:datastoreItem xmlns:ds="http://schemas.openxmlformats.org/officeDocument/2006/customXml" ds:itemID="{ACF51F7A-E60F-44E6-8DCF-605867A12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2b5ff-c8ed-49eb-b8f3-2b1e241a067c"/>
    <ds:schemaRef ds:uri="0c747369-06c1-46d5-8991-c2955fe00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1C224-DBCC-45D3-A5DB-6103B732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6011</Characters>
  <Application>Microsoft Office Word</Application>
  <DocSecurity>0</DocSecurity>
  <Lines>50</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difi</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Lintvedt, Mona Naomi</dc:creator>
  <cp:keywords/>
  <dc:description/>
  <cp:lastModifiedBy>Bene Redman</cp:lastModifiedBy>
  <cp:revision>5</cp:revision>
  <dcterms:created xsi:type="dcterms:W3CDTF">2018-11-12T03:59:00Z</dcterms:created>
  <dcterms:modified xsi:type="dcterms:W3CDTF">2018-11-19T04:37:00Z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0x010100B63BC454B3F2584985ABE9645E714252</vt:lpwstr>
  </property>
</Properties>
</file>