
<file path=[Content_Types].xml><?xml version="1.0" encoding="utf-8"?>
<Types xmlns="http://schemas.openxmlformats.org/package/2006/content-types">
  <Default Extension="emf" ContentType="image/x-emf"/>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ind w:left="720"/>
        <w:jc w:val="both"/>
        <w:rPr>
          <w:rFonts w:ascii="Arial" w:cs="Arial" w:eastAsia="Times New Roman" w:hAnsi="Arial"/>
          <w:b/>
          <w:bCs/>
          <w:i/>
        </w:rPr>
      </w:pPr>
    </w:p>
    <w:p>
      <w:pPr>
        <w:pStyle w:val="style0"/>
        <w:spacing w:after="0" w:lineRule="auto" w:line="240"/>
        <w:jc w:val="both"/>
        <w:rPr>
          <w:rFonts w:ascii="Arial" w:cs="Arial" w:eastAsia="Times New Roman" w:hAnsi="Arial"/>
          <w:b/>
          <w:bCs/>
        </w:rPr>
      </w:pPr>
    </w:p>
    <w:p>
      <w:pPr>
        <w:pStyle w:val="style0"/>
        <w:spacing w:after="0" w:lineRule="auto" w:line="240"/>
        <w:jc w:val="center"/>
        <w:rPr>
          <w:rFonts w:ascii="Arial" w:cs="Arial" w:eastAsia="Times New Roman" w:hAnsi="Arial"/>
          <w:b/>
          <w:bCs/>
        </w:rPr>
      </w:pPr>
      <w:r>
        <w:rPr>
          <w:rFonts w:ascii="Arial" w:cs="Arial" w:eastAsia="Times New Roman" w:hAnsi="Arial"/>
          <w:b/>
          <w:bCs/>
        </w:rPr>
        <w:t>Request for Applications (RFA)</w:t>
      </w:r>
    </w:p>
    <w:p>
      <w:pPr>
        <w:pStyle w:val="style0"/>
        <w:spacing w:after="0" w:lineRule="auto" w:line="240"/>
        <w:ind w:left="720"/>
        <w:jc w:val="both"/>
        <w:rPr>
          <w:rFonts w:ascii="Arial" w:cs="Arial" w:eastAsia="Times New Roman" w:hAnsi="Arial"/>
          <w:b/>
          <w:bCs/>
          <w:i/>
        </w:rPr>
      </w:pPr>
    </w:p>
    <w:tbl>
      <w:tblPr>
        <w:tblStyle w:val="style154"/>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5744"/>
      </w:tblGrid>
      <w:tr>
        <w:trPr>
          <w:trHeight w:val="299" w:hRule="atLeast"/>
        </w:trPr>
        <w:tc>
          <w:tcPr>
            <w:tcW w:w="1926" w:type="pct"/>
            <w:tcBorders/>
          </w:tcPr>
          <w:p>
            <w:pPr>
              <w:pStyle w:val="style0"/>
              <w:autoSpaceDE w:val="false"/>
              <w:autoSpaceDN w:val="false"/>
              <w:adjustRightInd w:val="false"/>
              <w:jc w:val="both"/>
              <w:rPr>
                <w:rFonts w:ascii="Arial" w:cs="Arial" w:hAnsi="Arial"/>
                <w:b/>
                <w:sz w:val="22"/>
                <w:szCs w:val="22"/>
                <w:u w:val="single"/>
              </w:rPr>
            </w:pPr>
            <w:r>
              <w:rPr>
                <w:rFonts w:ascii="Arial" w:cs="Arial" w:hAnsi="Arial"/>
                <w:b/>
                <w:sz w:val="22"/>
                <w:szCs w:val="22"/>
              </w:rPr>
              <w:t xml:space="preserve">Country:  </w:t>
            </w:r>
          </w:p>
        </w:tc>
        <w:tc>
          <w:tcPr>
            <w:tcW w:w="3074" w:type="pct"/>
            <w:tcBorders/>
          </w:tcPr>
          <w:p>
            <w:pPr>
              <w:pStyle w:val="style0"/>
              <w:autoSpaceDE w:val="false"/>
              <w:autoSpaceDN w:val="false"/>
              <w:adjustRightInd w:val="false"/>
              <w:jc w:val="both"/>
              <w:rPr>
                <w:rFonts w:ascii="Arial" w:cs="Arial" w:hAnsi="Arial"/>
                <w:sz w:val="22"/>
                <w:szCs w:val="22"/>
                <w:u w:val="single"/>
              </w:rPr>
            </w:pPr>
            <w:r>
              <w:rPr>
                <w:rFonts w:ascii="Arial" w:cs="Arial" w:hAnsi="Arial"/>
                <w:sz w:val="22"/>
                <w:szCs w:val="22"/>
              </w:rPr>
              <w:t xml:space="preserve">Bangladesh </w:t>
            </w:r>
          </w:p>
        </w:tc>
      </w:tr>
      <w:tr>
        <w:tblPrEx/>
        <w:trPr>
          <w:trHeight w:val="287" w:hRule="atLeast"/>
        </w:trPr>
        <w:tc>
          <w:tcPr>
            <w:tcW w:w="1926" w:type="pct"/>
            <w:tcBorders/>
          </w:tcPr>
          <w:p>
            <w:pPr>
              <w:pStyle w:val="style0"/>
              <w:autoSpaceDE w:val="false"/>
              <w:autoSpaceDN w:val="false"/>
              <w:adjustRightInd w:val="false"/>
              <w:jc w:val="both"/>
              <w:rPr>
                <w:rFonts w:ascii="Arial" w:cs="Arial" w:hAnsi="Arial"/>
                <w:b/>
                <w:sz w:val="22"/>
                <w:szCs w:val="22"/>
              </w:rPr>
            </w:pPr>
            <w:r>
              <w:rPr>
                <w:rFonts w:ascii="Arial" w:cs="Arial" w:hAnsi="Arial"/>
                <w:b/>
                <w:sz w:val="22"/>
                <w:szCs w:val="22"/>
              </w:rPr>
              <w:t>Request for Application Number:</w:t>
            </w:r>
          </w:p>
        </w:tc>
        <w:tc>
          <w:tcPr>
            <w:tcW w:w="3074" w:type="pct"/>
            <w:tcBorders/>
          </w:tcPr>
          <w:p>
            <w:pPr>
              <w:pStyle w:val="style0"/>
              <w:tabs>
                <w:tab w:val="left" w:leader="none" w:pos="1440"/>
              </w:tabs>
              <w:ind w:left="2160" w:hanging="2160"/>
              <w:jc w:val="both"/>
              <w:rPr>
                <w:rFonts w:ascii="Arial" w:cs="Arial" w:hAnsi="Arial"/>
                <w:sz w:val="22"/>
                <w:szCs w:val="22"/>
              </w:rPr>
            </w:pPr>
            <w:r>
              <w:rPr>
                <w:rFonts w:ascii="Arial" w:cs="Arial" w:hAnsi="Arial"/>
                <w:sz w:val="22"/>
                <w:szCs w:val="22"/>
              </w:rPr>
              <w:t>PRF # 18-12-0</w:t>
            </w:r>
            <w:r>
              <w:rPr>
                <w:rFonts w:ascii="Arial" w:cs="Arial" w:hAnsi="Arial"/>
                <w:sz w:val="22"/>
                <w:szCs w:val="22"/>
              </w:rPr>
              <w:t>6</w:t>
            </w:r>
          </w:p>
        </w:tc>
      </w:tr>
      <w:tr>
        <w:tblPrEx/>
        <w:trPr>
          <w:trHeight w:val="530" w:hRule="atLeast"/>
        </w:trPr>
        <w:tc>
          <w:tcPr>
            <w:tcW w:w="1926" w:type="pct"/>
            <w:tcBorders/>
          </w:tcPr>
          <w:p>
            <w:pPr>
              <w:pStyle w:val="style0"/>
              <w:autoSpaceDE w:val="false"/>
              <w:autoSpaceDN w:val="false"/>
              <w:adjustRightInd w:val="false"/>
              <w:jc w:val="both"/>
              <w:rPr>
                <w:rFonts w:ascii="Arial" w:cs="Arial" w:hAnsi="Arial"/>
                <w:b/>
                <w:sz w:val="22"/>
                <w:szCs w:val="22"/>
              </w:rPr>
            </w:pPr>
            <w:r>
              <w:rPr>
                <w:rFonts w:ascii="Arial" w:cs="Arial" w:hAnsi="Arial"/>
                <w:b/>
                <w:sz w:val="22"/>
                <w:szCs w:val="22"/>
              </w:rPr>
              <w:t>Title of RFA</w:t>
            </w:r>
            <w:r>
              <w:rPr>
                <w:rFonts w:ascii="Arial" w:cs="Arial" w:hAnsi="Arial"/>
                <w:b/>
                <w:sz w:val="22"/>
                <w:szCs w:val="22"/>
              </w:rPr>
              <w:t>:</w:t>
            </w:r>
          </w:p>
        </w:tc>
        <w:tc>
          <w:tcPr>
            <w:tcW w:w="3074" w:type="pct"/>
            <w:tcBorders/>
          </w:tcPr>
          <w:p>
            <w:pPr>
              <w:pStyle w:val="style0"/>
              <w:tabs>
                <w:tab w:val="left" w:leader="none" w:pos="1440"/>
              </w:tabs>
              <w:ind w:left="8" w:hanging="8"/>
              <w:rPr>
                <w:rFonts w:ascii="Arial" w:cs="Arial" w:hAnsi="Arial"/>
                <w:sz w:val="22"/>
                <w:szCs w:val="22"/>
              </w:rPr>
            </w:pPr>
            <w:r>
              <w:rPr>
                <w:rFonts w:ascii="Arial" w:cs="Arial" w:hAnsi="Arial"/>
                <w:sz w:val="22"/>
                <w:szCs w:val="22"/>
              </w:rPr>
              <w:t>Market Systems Strengthening for Income</w:t>
            </w:r>
            <w:r>
              <w:rPr>
                <w:rFonts w:ascii="Arial" w:cs="Arial" w:hAnsi="Arial"/>
                <w:sz w:val="22"/>
                <w:szCs w:val="22"/>
              </w:rPr>
              <w:t xml:space="preserve"> </w:t>
            </w:r>
            <w:r>
              <w:rPr>
                <w:rFonts w:ascii="Arial" w:cs="Arial" w:hAnsi="Arial"/>
                <w:sz w:val="22"/>
                <w:szCs w:val="22"/>
              </w:rPr>
              <w:t>Generation in SAPLING</w:t>
            </w:r>
          </w:p>
        </w:tc>
      </w:tr>
      <w:tr>
        <w:tblPrEx/>
        <w:trPr>
          <w:trHeight w:val="260" w:hRule="atLeast"/>
        </w:trPr>
        <w:tc>
          <w:tcPr>
            <w:tcW w:w="1926" w:type="pct"/>
            <w:tcBorders/>
          </w:tcPr>
          <w:p>
            <w:pPr>
              <w:pStyle w:val="style0"/>
              <w:autoSpaceDE w:val="false"/>
              <w:autoSpaceDN w:val="false"/>
              <w:adjustRightInd w:val="false"/>
              <w:jc w:val="both"/>
              <w:rPr>
                <w:rFonts w:ascii="Arial" w:cs="Arial" w:hAnsi="Arial"/>
                <w:b/>
                <w:sz w:val="22"/>
                <w:szCs w:val="22"/>
              </w:rPr>
            </w:pPr>
            <w:r>
              <w:rPr>
                <w:rFonts w:ascii="Arial" w:cs="Arial" w:hAnsi="Arial"/>
                <w:b/>
                <w:sz w:val="22"/>
                <w:szCs w:val="22"/>
              </w:rPr>
              <w:t>Closing Date:</w:t>
            </w:r>
          </w:p>
        </w:tc>
        <w:tc>
          <w:tcPr>
            <w:tcW w:w="3074" w:type="pct"/>
            <w:tcBorders/>
          </w:tcPr>
          <w:p>
            <w:pPr>
              <w:pStyle w:val="style0"/>
              <w:tabs>
                <w:tab w:val="left" w:leader="none" w:pos="1440"/>
              </w:tabs>
              <w:ind w:left="2160" w:hanging="2160"/>
              <w:jc w:val="both"/>
              <w:rPr>
                <w:rFonts w:ascii="Arial" w:cs="Arial" w:hAnsi="Arial"/>
                <w:sz w:val="22"/>
                <w:szCs w:val="22"/>
              </w:rPr>
            </w:pPr>
            <w:r>
              <w:rPr>
                <w:rFonts w:ascii="Arial" w:cs="Arial" w:hAnsi="Arial"/>
                <w:sz w:val="22"/>
                <w:szCs w:val="22"/>
              </w:rPr>
              <w:t>January 20, 2019</w:t>
            </w:r>
          </w:p>
        </w:tc>
      </w:tr>
      <w:tr>
        <w:tblPrEx/>
        <w:trPr>
          <w:trHeight w:val="260" w:hRule="atLeast"/>
        </w:trPr>
        <w:tc>
          <w:tcPr>
            <w:tcW w:w="1926" w:type="pct"/>
            <w:tcBorders/>
          </w:tcPr>
          <w:p>
            <w:pPr>
              <w:pStyle w:val="style0"/>
              <w:autoSpaceDE w:val="false"/>
              <w:autoSpaceDN w:val="false"/>
              <w:adjustRightInd w:val="false"/>
              <w:jc w:val="both"/>
              <w:rPr>
                <w:rFonts w:ascii="Arial" w:cs="Arial" w:hAnsi="Arial"/>
                <w:b/>
                <w:sz w:val="22"/>
                <w:szCs w:val="22"/>
              </w:rPr>
            </w:pPr>
            <w:r>
              <w:rPr>
                <w:rFonts w:ascii="Arial" w:cs="Arial" w:hAnsi="Arial"/>
                <w:b/>
                <w:sz w:val="22"/>
                <w:szCs w:val="22"/>
              </w:rPr>
              <w:t>Closing Time:</w:t>
            </w:r>
          </w:p>
        </w:tc>
        <w:tc>
          <w:tcPr>
            <w:tcW w:w="3074" w:type="pct"/>
            <w:tcBorders/>
          </w:tcPr>
          <w:p>
            <w:pPr>
              <w:pStyle w:val="style0"/>
              <w:tabs>
                <w:tab w:val="left" w:leader="none" w:pos="1440"/>
              </w:tabs>
              <w:ind w:left="2160" w:hanging="2160"/>
              <w:jc w:val="both"/>
              <w:rPr>
                <w:rFonts w:ascii="Arial" w:cs="Arial" w:hAnsi="Arial"/>
                <w:sz w:val="22"/>
                <w:szCs w:val="22"/>
              </w:rPr>
            </w:pPr>
            <w:r>
              <w:rPr>
                <w:rFonts w:ascii="Arial" w:cs="Arial" w:hAnsi="Arial"/>
                <w:sz w:val="22"/>
                <w:szCs w:val="22"/>
              </w:rPr>
              <w:t xml:space="preserve">4:30 pm </w:t>
            </w:r>
            <w:r>
              <w:rPr>
                <w:rFonts w:ascii="Arial" w:cs="Arial" w:hAnsi="Arial"/>
                <w:sz w:val="22"/>
                <w:szCs w:val="22"/>
              </w:rPr>
              <w:t>Bangladesh</w:t>
            </w:r>
            <w:r>
              <w:rPr>
                <w:rFonts w:ascii="Arial" w:cs="Arial" w:hAnsi="Arial"/>
                <w:sz w:val="22"/>
                <w:szCs w:val="22"/>
              </w:rPr>
              <w:t xml:space="preserve"> </w:t>
            </w:r>
            <w:r>
              <w:rPr>
                <w:rFonts w:ascii="Arial" w:cs="Arial" w:hAnsi="Arial"/>
                <w:sz w:val="22"/>
                <w:szCs w:val="22"/>
              </w:rPr>
              <w:t>Local Ti</w:t>
            </w:r>
            <w:r>
              <w:rPr>
                <w:rFonts w:ascii="Arial" w:cs="Arial" w:hAnsi="Arial"/>
                <w:sz w:val="22"/>
                <w:szCs w:val="22"/>
              </w:rPr>
              <w:t>me</w:t>
            </w:r>
          </w:p>
        </w:tc>
      </w:tr>
    </w:tbl>
    <w:p>
      <w:pPr>
        <w:pStyle w:val="style0"/>
        <w:spacing w:after="0" w:lineRule="auto" w:line="240"/>
        <w:jc w:val="both"/>
        <w:rPr>
          <w:rFonts w:ascii="Arial" w:cs="Arial" w:eastAsia="Times New Roman" w:hAnsi="Arial"/>
          <w:b/>
          <w:bCs/>
          <w:i/>
        </w:rPr>
      </w:pPr>
    </w:p>
    <w:p>
      <w:pPr>
        <w:pStyle w:val="style157"/>
        <w:jc w:val="both"/>
        <w:rPr>
          <w:rFonts w:ascii="Arial" w:cs="Arial" w:hAnsi="Arial"/>
        </w:rPr>
      </w:pPr>
      <w:r>
        <w:rPr>
          <w:rFonts w:ascii="Arial" w:cs="Arial" w:hAnsi="Arial"/>
        </w:rPr>
        <w:t>Applicants are encouraged to</w:t>
      </w:r>
      <w:r>
        <w:rPr>
          <w:rFonts w:ascii="Arial" w:cs="Arial" w:hAnsi="Arial"/>
        </w:rPr>
        <w:t xml:space="preserve"> read this RFA</w:t>
      </w:r>
      <w:r>
        <w:rPr>
          <w:rFonts w:ascii="Arial" w:cs="Arial" w:hAnsi="Arial"/>
        </w:rPr>
        <w:t xml:space="preserve"> in its entirety (including any and all attachments), paying specific attention to the instructions and requirements included herein. Issuance of this solicitation does not, in any way, obligate Helen Keller International to issue an award, nor does it commit Helen Keller International to pay for costs incurred in the preparation and submission of a proposal. All recipients of this RFA shall treat all information and details included herein as private and confidential.</w:t>
      </w:r>
    </w:p>
    <w:p>
      <w:pPr>
        <w:pStyle w:val="style0"/>
        <w:spacing w:after="0" w:lineRule="auto" w:line="240"/>
        <w:jc w:val="both"/>
        <w:rPr>
          <w:rFonts w:ascii="Arial" w:cs="Arial" w:eastAsia="Times New Roman" w:hAnsi="Arial"/>
          <w:b/>
          <w:bCs/>
          <w:i/>
        </w:rPr>
      </w:pPr>
    </w:p>
    <w:p>
      <w:pPr>
        <w:pStyle w:val="style0"/>
        <w:spacing w:after="0" w:lineRule="auto" w:line="240"/>
        <w:jc w:val="both"/>
        <w:rPr>
          <w:rFonts w:ascii="Arial" w:cs="Arial" w:eastAsia="Times New Roman" w:hAnsi="Arial"/>
          <w:b/>
          <w:bCs/>
          <w:i/>
        </w:rPr>
      </w:pPr>
    </w:p>
    <w:p>
      <w:pPr>
        <w:pStyle w:val="style179"/>
        <w:numPr>
          <w:ilvl w:val="0"/>
          <w:numId w:val="34"/>
        </w:numPr>
        <w:spacing w:after="0" w:lineRule="auto" w:line="240"/>
        <w:jc w:val="both"/>
        <w:rPr>
          <w:rFonts w:ascii="Arial" w:cs="Arial" w:eastAsia="Times New Roman" w:hAnsi="Arial"/>
          <w:b/>
          <w:bCs/>
          <w:u w:val="single"/>
        </w:rPr>
      </w:pPr>
      <w:r>
        <w:rPr>
          <w:rFonts w:ascii="Arial" w:cs="Arial" w:eastAsia="Times New Roman" w:hAnsi="Arial"/>
          <w:b/>
          <w:bCs/>
          <w:u w:val="single"/>
        </w:rPr>
        <w:t xml:space="preserve">OVERVIEW </w:t>
      </w:r>
    </w:p>
    <w:p>
      <w:pPr>
        <w:pStyle w:val="style0"/>
        <w:spacing w:after="0" w:lineRule="auto" w:line="240"/>
        <w:jc w:val="both"/>
        <w:rPr>
          <w:rFonts w:ascii="Arial" w:cs="Arial" w:hAnsi="Arial"/>
        </w:rPr>
      </w:pPr>
      <w:r>
        <w:rPr>
          <w:rFonts w:ascii="Arial" w:cs="Arial" w:eastAsia="Times New Roman" w:hAnsi="Arial"/>
        </w:rPr>
        <w:t>Helen Keller International</w:t>
      </w:r>
      <w:r>
        <w:rPr>
          <w:rFonts w:ascii="Arial" w:cs="Arial" w:eastAsia="Times New Roman" w:hAnsi="Arial"/>
        </w:rPr>
        <w:t xml:space="preserve"> (</w:t>
      </w:r>
      <w:r>
        <w:rPr>
          <w:rFonts w:ascii="Arial" w:cs="Arial" w:eastAsia="Times New Roman" w:hAnsi="Arial"/>
        </w:rPr>
        <w:t>HKI</w:t>
      </w:r>
      <w:r>
        <w:rPr>
          <w:rFonts w:ascii="Arial" w:cs="Arial" w:eastAsia="Times New Roman" w:hAnsi="Arial"/>
        </w:rPr>
        <w:t xml:space="preserve">), an international non-governmental organization </w:t>
      </w:r>
      <w:r>
        <w:rPr>
          <w:rFonts w:ascii="Arial" w:cs="Arial" w:eastAsia="Times New Roman" w:hAnsi="Arial"/>
        </w:rPr>
        <w:t>(headquartered</w:t>
      </w:r>
      <w:r>
        <w:rPr>
          <w:rFonts w:ascii="Arial" w:cs="Arial" w:eastAsia="Times New Roman" w:hAnsi="Arial"/>
        </w:rPr>
        <w:t xml:space="preserve"> in </w:t>
      </w:r>
      <w:r>
        <w:rPr>
          <w:rFonts w:ascii="Arial" w:cs="Arial" w:eastAsia="Times New Roman" w:hAnsi="Arial"/>
        </w:rPr>
        <w:t>New York, NY</w:t>
      </w:r>
      <w:r>
        <w:rPr>
          <w:rFonts w:ascii="Arial" w:cs="Arial" w:eastAsia="Times New Roman" w:hAnsi="Arial"/>
        </w:rPr>
        <w:t>, USA</w:t>
      </w:r>
      <w:r>
        <w:rPr>
          <w:rFonts w:ascii="Arial" w:cs="Arial" w:eastAsia="Times New Roman" w:hAnsi="Arial"/>
        </w:rPr>
        <w:t xml:space="preserve">), with a local office in </w:t>
      </w:r>
      <w:r>
        <w:rPr>
          <w:rFonts w:ascii="Arial" w:cs="Arial" w:eastAsia="Times New Roman" w:hAnsi="Arial"/>
        </w:rPr>
        <w:t>Bangladesh</w:t>
      </w:r>
      <w:r>
        <w:rPr>
          <w:rFonts w:ascii="Arial" w:cs="Arial" w:hAnsi="Arial"/>
        </w:rPr>
        <w:t xml:space="preserve"> int</w:t>
      </w:r>
      <w:r>
        <w:rPr>
          <w:rFonts w:ascii="Arial" w:cs="Arial" w:hAnsi="Arial"/>
        </w:rPr>
        <w:t>ends to enter into multiple sub</w:t>
      </w:r>
      <w:r>
        <w:rPr>
          <w:rFonts w:ascii="Arial" w:cs="Arial" w:hAnsi="Arial"/>
        </w:rPr>
        <w:t>-</w:t>
      </w:r>
      <w:r>
        <w:rPr>
          <w:rFonts w:ascii="Arial" w:cs="Arial" w:hAnsi="Arial"/>
        </w:rPr>
        <w:t xml:space="preserve">awards for comprehensive </w:t>
      </w:r>
      <w:r>
        <w:rPr>
          <w:rFonts w:ascii="Arial" w:cs="Arial" w:hAnsi="Arial"/>
        </w:rPr>
        <w:t>implementation of the program entitled, “</w:t>
      </w:r>
      <w:r>
        <w:rPr>
          <w:rFonts w:ascii="Arial" w:cs="Arial" w:hAnsi="Arial"/>
        </w:rPr>
        <w:t>Market Systems Strengthening for Income generation in SAPLING</w:t>
      </w:r>
      <w:r>
        <w:rPr>
          <w:rFonts w:ascii="Arial" w:cs="Arial" w:hAnsi="Arial"/>
        </w:rPr>
        <w:t>”</w:t>
      </w:r>
      <w:r>
        <w:rPr>
          <w:rFonts w:ascii="Arial" w:cs="Arial" w:hAnsi="Arial"/>
        </w:rPr>
        <w:t>.</w:t>
      </w:r>
      <w:r>
        <w:rPr>
          <w:rFonts w:ascii="Arial" w:cs="Arial" w:hAnsi="Arial"/>
        </w:rPr>
        <w:t xml:space="preserve"> </w:t>
      </w:r>
      <w:r>
        <w:rPr>
          <w:rFonts w:ascii="Arial" w:cs="Arial" w:hAnsi="Arial"/>
        </w:rPr>
        <w:t xml:space="preserve">This is a Request for Application (RFA), and we welcome interested organization to review the description of work and criteria that follows, and to submit an application by the </w:t>
      </w:r>
      <w:r>
        <w:rPr>
          <w:rFonts w:ascii="Arial" w:cs="Arial" w:eastAsia="Times New Roman" w:hAnsi="Arial"/>
        </w:rPr>
        <w:t>C</w:t>
      </w:r>
      <w:r>
        <w:rPr>
          <w:rFonts w:ascii="Arial" w:cs="Arial" w:eastAsia="Times New Roman" w:hAnsi="Arial"/>
        </w:rPr>
        <w:t xml:space="preserve">losing </w:t>
      </w:r>
      <w:r>
        <w:rPr>
          <w:rFonts w:ascii="Arial" w:cs="Arial" w:eastAsia="Times New Roman" w:hAnsi="Arial"/>
        </w:rPr>
        <w:t>Ti</w:t>
      </w:r>
      <w:r>
        <w:rPr>
          <w:rFonts w:ascii="Arial" w:cs="Arial" w:eastAsia="Times New Roman" w:hAnsi="Arial"/>
        </w:rPr>
        <w:t>me above.</w:t>
      </w:r>
    </w:p>
    <w:p>
      <w:pPr>
        <w:pStyle w:val="style0"/>
        <w:spacing w:after="0" w:lineRule="auto" w:line="240"/>
        <w:jc w:val="both"/>
        <w:rPr>
          <w:rFonts w:ascii="Arial" w:cs="Arial" w:eastAsia="Times New Roman" w:hAnsi="Arial"/>
        </w:rPr>
      </w:pPr>
    </w:p>
    <w:p>
      <w:pPr>
        <w:pStyle w:val="style0"/>
        <w:spacing w:after="0" w:lineRule="auto" w:line="240"/>
        <w:jc w:val="both"/>
        <w:rPr>
          <w:rFonts w:ascii="Arial" w:cs="Arial" w:hAnsi="Arial"/>
        </w:rPr>
      </w:pPr>
      <w:r>
        <w:rPr>
          <w:rFonts w:ascii="Arial" w:cs="Arial" w:hAnsi="Arial"/>
        </w:rPr>
        <w:t xml:space="preserve"> HKI </w:t>
      </w:r>
      <w:r>
        <w:rPr>
          <w:rFonts w:ascii="Arial" w:cs="Arial" w:hAnsi="Arial"/>
        </w:rPr>
        <w:t xml:space="preserve">was awarded </w:t>
      </w:r>
      <w:r>
        <w:rPr>
          <w:rFonts w:ascii="Arial" w:cs="Arial" w:hAnsi="Arial"/>
        </w:rPr>
        <w:t>a five-year cooperative agreement</w:t>
      </w:r>
      <w:r>
        <w:rPr>
          <w:rFonts w:ascii="Arial" w:cs="Arial" w:hAnsi="Arial"/>
        </w:rPr>
        <w:t xml:space="preserve"> by </w:t>
      </w:r>
      <w:r>
        <w:rPr>
          <w:rFonts w:ascii="Arial" w:cs="Arial" w:hAnsi="Arial"/>
        </w:rPr>
        <w:t xml:space="preserve">USAID’s Office of Food for Peace (FFP)  to lead the Development Food Security Activity, “Sustainable Agriculture and Production Linked to Improved Nutrition Status, Resilience, and Gender Equity” (SAPLING) on September 30, 2015, with the overall goal of improving gender equitable food security, nutrition and resilience of vulnerable people within five upazilas of the Bandarban District of the Chittagong Hill Tracts (CHT). To achieve this objective, HKI is working in partnership with Catholic Relief Services (CRS), CARITAS Bangladesh, three local implementing partners, individuals, communities, institutions, traditional ethnic leaders and the Government of Bangladesh. </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SAPLING is implementing activities in five upazilas of Bandarban district (Thanchi, Ruma, Lama, Rowangchari, and Bandarban Sadar), all of which have a high proportion of people living in extreme poverty, with high rates of stunting and/or undernutrition. The total coverage area includes 1579 paras (villages) within 24 union and two pourashovas, many of which have limited access to markets and/or lack of sufficient market infrastructure.</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Using a multi-sector approach, SAPLING is working toward three major outcomes:</w:t>
      </w:r>
    </w:p>
    <w:p>
      <w:pPr>
        <w:pStyle w:val="style179"/>
        <w:numPr>
          <w:ilvl w:val="0"/>
          <w:numId w:val="24"/>
        </w:numPr>
        <w:spacing w:after="0" w:lineRule="auto" w:line="240"/>
        <w:jc w:val="both"/>
        <w:rPr>
          <w:rFonts w:ascii="Arial" w:cs="Arial" w:hAnsi="Arial"/>
        </w:rPr>
      </w:pPr>
      <w:r>
        <w:rPr>
          <w:rFonts w:ascii="Arial" w:cs="Arial" w:hAnsi="Arial"/>
        </w:rPr>
        <w:t xml:space="preserve">Increased income and access to nutritious foods attained equitably by both women and men </w:t>
      </w:r>
    </w:p>
    <w:p>
      <w:pPr>
        <w:pStyle w:val="style179"/>
        <w:numPr>
          <w:ilvl w:val="0"/>
          <w:numId w:val="24"/>
        </w:numPr>
        <w:spacing w:after="0" w:lineRule="auto" w:line="240"/>
        <w:jc w:val="both"/>
        <w:rPr>
          <w:rFonts w:ascii="Arial" w:cs="Arial" w:hAnsi="Arial"/>
        </w:rPr>
      </w:pPr>
      <w:r>
        <w:rPr>
          <w:rFonts w:ascii="Arial" w:cs="Arial" w:hAnsi="Arial"/>
        </w:rPr>
        <w:t>Improved nutritional status of children under five years of age, pregnant and lactating women, and adolescent girls</w:t>
      </w:r>
    </w:p>
    <w:p>
      <w:pPr>
        <w:pStyle w:val="style179"/>
        <w:numPr>
          <w:ilvl w:val="0"/>
          <w:numId w:val="24"/>
        </w:numPr>
        <w:spacing w:after="0" w:lineRule="auto" w:line="240"/>
        <w:jc w:val="both"/>
        <w:rPr>
          <w:rFonts w:ascii="Arial" w:cs="Arial" w:hAnsi="Arial"/>
        </w:rPr>
      </w:pPr>
      <w:r>
        <w:rPr>
          <w:rFonts w:ascii="Arial" w:cs="Arial" w:hAnsi="Arial"/>
        </w:rPr>
        <w:t xml:space="preserve">Sustained gender equitable ability of people, households (HHs), communities, and systems to mitigate, adapt to and recover from human-induced and natural shocks and stresses </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These outcomes are being accomplished through the implementation of a number of inter-connected activities, including: Integrated Enhanced Homestead Food Production (IEHFP); development of microenterprises; establishment/strengthening of market linkages; establishment of Savings and Internal Lending Committees; improvement of access to safe drinking water and water for agriculture/livestock; training healthcare providers, government personnel and local leaders in and promotion of the Essential Nutrition Actions/Essential Hygiene Actions package; transformation of gender norms and attitudes; training key stakeholders on strategies for ensuring nutrition in emergencies; improvement of sanitation technologies and systems; development of disaster preparedness strategies and plans at household (HH), community and government levels; improvement of natural resource management; and, prioritization and implementation of cash for work schemes.</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HKI</w:t>
      </w:r>
      <w:r>
        <w:rPr>
          <w:rFonts w:ascii="Arial" w:cs="Arial" w:hAnsi="Arial"/>
        </w:rPr>
        <w:t xml:space="preserve"> is seeking applications from qualified</w:t>
      </w:r>
      <w:r>
        <w:rPr>
          <w:rFonts w:ascii="Arial" w:cs="Arial" w:hAnsi="Arial"/>
        </w:rPr>
        <w:t>, eligible</w:t>
      </w:r>
      <w:r>
        <w:rPr>
          <w:rFonts w:ascii="Arial" w:cs="Arial" w:hAnsi="Arial"/>
        </w:rPr>
        <w:t xml:space="preserve"> organizations interested in providing the services described in this solicitation</w:t>
      </w:r>
      <w:r>
        <w:rPr>
          <w:rFonts w:ascii="Arial" w:cs="Arial" w:hAnsi="Arial"/>
        </w:rPr>
        <w:t xml:space="preserve">. </w:t>
      </w:r>
      <w:r>
        <w:rPr>
          <w:rFonts w:ascii="Arial" w:cs="Arial" w:hAnsi="Arial"/>
        </w:rPr>
        <w:t>HKI</w:t>
      </w:r>
      <w:r>
        <w:rPr>
          <w:rFonts w:ascii="Arial" w:cs="Arial" w:hAnsi="Arial"/>
        </w:rPr>
        <w:t xml:space="preserve"> </w:t>
      </w:r>
      <w:r>
        <w:rPr>
          <w:rFonts w:ascii="Arial" w:cs="Arial" w:hAnsi="Arial"/>
        </w:rPr>
        <w:t>plans to award a</w:t>
      </w:r>
      <w:r>
        <w:rPr>
          <w:rFonts w:ascii="Arial" w:cs="Arial" w:hAnsi="Arial"/>
        </w:rPr>
        <w:t xml:space="preserve"> </w:t>
      </w:r>
      <w:r>
        <w:rPr>
          <w:rFonts w:ascii="Arial" w:cs="Arial" w:hAnsi="Arial"/>
        </w:rPr>
        <w:t xml:space="preserve">cost reimbursement </w:t>
      </w:r>
      <w:r>
        <w:rPr>
          <w:rFonts w:ascii="Arial" w:cs="Arial" w:hAnsi="Arial"/>
        </w:rPr>
        <w:t>subaward</w:t>
      </w:r>
      <w:r>
        <w:rPr>
          <w:rFonts w:ascii="Arial" w:cs="Arial" w:hAnsi="Arial"/>
        </w:rPr>
        <w:t xml:space="preserve"> under this program.  Subject to the availability of funds, </w:t>
      </w:r>
      <w:r>
        <w:rPr>
          <w:rFonts w:ascii="Arial" w:cs="Arial" w:hAnsi="Arial"/>
        </w:rPr>
        <w:t xml:space="preserve">and final funder approval, </w:t>
      </w:r>
      <w:r>
        <w:rPr>
          <w:rFonts w:ascii="Arial" w:cs="Arial" w:hAnsi="Arial"/>
        </w:rPr>
        <w:t xml:space="preserve">the cost of the </w:t>
      </w:r>
      <w:r>
        <w:rPr>
          <w:rFonts w:ascii="Arial" w:cs="Arial" w:hAnsi="Arial"/>
        </w:rPr>
        <w:t>sub</w:t>
      </w:r>
      <w:r>
        <w:rPr>
          <w:rFonts w:ascii="Arial" w:cs="Arial" w:hAnsi="Arial"/>
        </w:rPr>
        <w:t>award</w:t>
      </w:r>
      <w:r>
        <w:rPr>
          <w:rFonts w:ascii="Arial" w:cs="Arial" w:hAnsi="Arial"/>
        </w:rPr>
        <w:t xml:space="preserve"> is estimated </w:t>
      </w:r>
      <w:r>
        <w:rPr>
          <w:rFonts w:ascii="Arial" w:cs="Arial" w:hAnsi="Arial"/>
        </w:rPr>
        <w:t>from US $100,00 to</w:t>
      </w:r>
      <w:r>
        <w:rPr>
          <w:rFonts w:ascii="Arial" w:cs="Arial" w:hAnsi="Arial"/>
        </w:rPr>
        <w:t xml:space="preserve"> </w:t>
      </w:r>
      <w:r>
        <w:rPr>
          <w:rFonts w:ascii="Arial" w:cs="Arial" w:hAnsi="Arial"/>
        </w:rPr>
        <w:t>US $2</w:t>
      </w:r>
      <w:r>
        <w:rPr>
          <w:rFonts w:ascii="Arial" w:cs="Arial" w:hAnsi="Arial"/>
        </w:rPr>
        <w:t xml:space="preserve">00,000 over a </w:t>
      </w:r>
      <w:r>
        <w:rPr>
          <w:rFonts w:ascii="Arial" w:cs="Arial" w:hAnsi="Arial"/>
        </w:rPr>
        <w:t>15</w:t>
      </w:r>
      <w:r>
        <w:rPr>
          <w:rFonts w:ascii="Arial" w:cs="Arial" w:hAnsi="Arial"/>
        </w:rPr>
        <w:t xml:space="preserve">-month period for activities </w:t>
      </w:r>
      <w:r>
        <w:rPr>
          <w:rFonts w:ascii="Arial" w:cs="Arial" w:hAnsi="Arial"/>
        </w:rPr>
        <w:t xml:space="preserve">implemented </w:t>
      </w:r>
      <w:r>
        <w:rPr>
          <w:rFonts w:ascii="Arial" w:cs="Arial" w:hAnsi="Arial"/>
        </w:rPr>
        <w:t xml:space="preserve">in the Bandarban District. </w:t>
      </w:r>
    </w:p>
    <w:p>
      <w:pPr>
        <w:pStyle w:val="style0"/>
        <w:spacing w:after="0" w:lineRule="auto" w:line="240"/>
        <w:jc w:val="both"/>
        <w:rPr>
          <w:rFonts w:ascii="Arial" w:cs="Arial" w:eastAsia="Times New Roman" w:hAnsi="Arial"/>
          <w:highlight w:val="yellow"/>
        </w:rPr>
      </w:pPr>
    </w:p>
    <w:p>
      <w:pPr>
        <w:pStyle w:val="style0"/>
        <w:spacing w:after="0" w:lineRule="auto" w:line="240"/>
        <w:jc w:val="both"/>
        <w:rPr>
          <w:rFonts w:ascii="Arial" w:cs="Arial" w:eastAsia="Times New Roman" w:hAnsi="Arial"/>
          <w:b/>
          <w:bCs/>
        </w:rPr>
      </w:pPr>
    </w:p>
    <w:p>
      <w:pPr>
        <w:pStyle w:val="style179"/>
        <w:numPr>
          <w:ilvl w:val="0"/>
          <w:numId w:val="34"/>
        </w:numPr>
        <w:spacing w:after="0" w:lineRule="auto" w:line="240"/>
        <w:jc w:val="both"/>
        <w:rPr>
          <w:rFonts w:ascii="Arial" w:cs="Arial" w:eastAsia="Times New Roman" w:hAnsi="Arial"/>
          <w:b/>
          <w:bCs/>
          <w:u w:val="single"/>
        </w:rPr>
      </w:pPr>
      <w:r>
        <w:rPr>
          <w:rFonts w:ascii="Arial" w:cs="Arial" w:eastAsia="Times New Roman" w:hAnsi="Arial"/>
          <w:b/>
          <w:bCs/>
          <w:u w:val="single"/>
        </w:rPr>
        <w:t>P</w:t>
      </w:r>
      <w:r>
        <w:rPr>
          <w:rFonts w:ascii="Arial" w:cs="Arial" w:eastAsia="Times New Roman" w:hAnsi="Arial"/>
          <w:b/>
          <w:bCs/>
          <w:u w:val="single"/>
        </w:rPr>
        <w:t>ROJECTED ACTIVITIES</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 xml:space="preserve">SAPLING is providing support to an estimated 10,000 participants for on- and off-farm income generating activities (IGAs) in thirteen subsectors (papaya, pumpkin, banana, turmeric, ginger, coffee, aquaculture, poultry, livestock health, mushrooms, weaving, WASH and honey).  All eligible participants receive technical training on planning and marketing, application of improved technologies, (harvesting and post-harvest practices for crops) and business. Eligible participants and/or groups also receive critical inputs such as improved seed varieties, tools and/or processing equipment. </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To further develop their IGAs, the project</w:t>
      </w:r>
      <w:r>
        <w:rPr>
          <w:rFonts w:ascii="Arial" w:cs="Arial" w:hAnsi="Arial"/>
        </w:rPr>
        <w:t xml:space="preserve"> </w:t>
      </w:r>
      <w:r>
        <w:rPr>
          <w:rFonts w:ascii="Arial" w:cs="Arial" w:hAnsi="Arial"/>
        </w:rPr>
        <w:t xml:space="preserve">needs to identify an estimated 300 local business advisors (LBAs) from within both SAPLING’s IGA groups and IEHFP groups who will receive additional training on business management, marketing, negotiation techniques, product aggregation, sales, etc.  These LBAs will serve on union/upazila level “marketing committees”, where they will represent SAPLING’s nearly 50,000 IEHFP and IGA participants and facilitate the establishment of linkages with key market actors including input suppliers and buyers. </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To date, SAPLING has established nearly 3,000 IEHFP groups with over 40,000 participants which have received basic training on horticulture and poultry production, WASH, disaster risk reduction and gender transformation, and identified approximately 10,000 IGA participants (the majority of whom are IEHFP participants) and initiated its technical training by group in the relevant sub sector. This technical assistance is being provided to participants in groups and is reinforced through the provision of household level technical assistance over a two-year period of time with one objective being to increase both the quantity and quality of production. With this critical element of technical assistance for improved production practices underway, SAPLING now</w:t>
      </w:r>
      <w:r>
        <w:rPr>
          <w:rFonts w:ascii="Arial" w:cs="Arial" w:hAnsi="Arial"/>
        </w:rPr>
        <w:t xml:space="preserve"> seeks a subreceipient?</w:t>
      </w:r>
      <w:r>
        <w:rPr>
          <w:rFonts w:ascii="Arial" w:cs="Arial" w:hAnsi="Arial"/>
        </w:rPr>
        <w:t xml:space="preserve"> to focus on strengthening market systems through the development of market linkages and skills of key market actors. </w:t>
      </w:r>
    </w:p>
    <w:p>
      <w:pPr>
        <w:pStyle w:val="style0"/>
        <w:spacing w:after="0" w:lineRule="auto" w:line="240"/>
        <w:jc w:val="both"/>
        <w:rPr>
          <w:rFonts w:ascii="Arial" w:cs="Arial" w:hAnsi="Arial"/>
        </w:rPr>
      </w:pPr>
    </w:p>
    <w:p>
      <w:pPr>
        <w:pStyle w:val="style179"/>
        <w:numPr>
          <w:ilvl w:val="0"/>
          <w:numId w:val="34"/>
        </w:numPr>
        <w:spacing w:after="0" w:lineRule="auto" w:line="240"/>
        <w:jc w:val="both"/>
        <w:rPr>
          <w:rFonts w:ascii="Arial" w:cs="Arial" w:eastAsia="Times New Roman" w:hAnsi="Arial"/>
          <w:b/>
          <w:bCs/>
          <w:u w:val="single"/>
        </w:rPr>
      </w:pPr>
      <w:r>
        <w:rPr>
          <w:rFonts w:ascii="Arial" w:cs="Arial" w:eastAsia="Times New Roman" w:hAnsi="Arial"/>
          <w:b/>
          <w:bCs/>
          <w:u w:val="single"/>
        </w:rPr>
        <w:t>I</w:t>
      </w:r>
      <w:r>
        <w:rPr>
          <w:rFonts w:ascii="Arial" w:cs="Arial" w:eastAsia="Times New Roman" w:hAnsi="Arial"/>
          <w:b/>
          <w:bCs/>
          <w:u w:val="single"/>
        </w:rPr>
        <w:t xml:space="preserve">NELIGIBLE ACTIVITIES AND GOODS </w:t>
      </w:r>
    </w:p>
    <w:p>
      <w:pPr>
        <w:pStyle w:val="style0"/>
        <w:autoSpaceDE w:val="false"/>
        <w:autoSpaceDN w:val="false"/>
        <w:adjustRightInd w:val="false"/>
        <w:spacing w:after="0" w:lineRule="auto" w:line="240"/>
        <w:jc w:val="both"/>
        <w:rPr>
          <w:rFonts w:ascii="Arial" w:cs="Arial" w:eastAsia="Times New Roman" w:hAnsi="Arial"/>
        </w:rPr>
      </w:pPr>
      <w:r>
        <w:rPr>
          <w:rFonts w:ascii="Arial" w:cs="Arial" w:eastAsia="Times New Roman" w:hAnsi="Arial"/>
        </w:rPr>
        <w:t>The following activities and goods are unallowable and should not be included in the proposed budget</w:t>
      </w:r>
      <w:r>
        <w:rPr>
          <w:rFonts w:ascii="Arial" w:cs="Arial" w:eastAsia="Times New Roman" w:hAnsi="Arial"/>
        </w:rPr>
        <w:t>:</w:t>
      </w:r>
    </w:p>
    <w:p>
      <w:pPr>
        <w:pStyle w:val="style179"/>
        <w:numPr>
          <w:ilvl w:val="0"/>
          <w:numId w:val="31"/>
        </w:numPr>
        <w:autoSpaceDE w:val="false"/>
        <w:autoSpaceDN w:val="false"/>
        <w:adjustRightInd w:val="false"/>
        <w:spacing w:after="0" w:lineRule="auto" w:line="240"/>
        <w:jc w:val="both"/>
        <w:rPr>
          <w:rFonts w:ascii="Arial" w:cs="Arial" w:eastAsia="Times New Roman" w:hAnsi="Arial"/>
        </w:rPr>
      </w:pPr>
      <w:r>
        <w:rPr>
          <w:rFonts w:ascii="Arial" w:cs="Arial" w:eastAsia="Times New Roman" w:hAnsi="Arial"/>
        </w:rPr>
        <w:t>Used equipment</w:t>
      </w:r>
    </w:p>
    <w:p>
      <w:pPr>
        <w:pStyle w:val="style179"/>
        <w:numPr>
          <w:ilvl w:val="0"/>
          <w:numId w:val="31"/>
        </w:numPr>
        <w:autoSpaceDE w:val="false"/>
        <w:autoSpaceDN w:val="false"/>
        <w:adjustRightInd w:val="false"/>
        <w:spacing w:after="0" w:lineRule="auto" w:line="240"/>
        <w:jc w:val="both"/>
        <w:rPr>
          <w:rFonts w:ascii="Arial" w:cs="Arial" w:eastAsia="Times New Roman" w:hAnsi="Arial"/>
        </w:rPr>
      </w:pPr>
      <w:r>
        <w:rPr>
          <w:rFonts w:ascii="Arial" w:cs="Arial" w:eastAsia="Times New Roman" w:hAnsi="Arial"/>
        </w:rPr>
        <w:t xml:space="preserve">Alcoholic beverages and non-program related entertainment costs </w:t>
      </w:r>
    </w:p>
    <w:p>
      <w:pPr>
        <w:pStyle w:val="style179"/>
        <w:numPr>
          <w:ilvl w:val="0"/>
          <w:numId w:val="31"/>
        </w:numPr>
        <w:autoSpaceDE w:val="false"/>
        <w:autoSpaceDN w:val="false"/>
        <w:adjustRightInd w:val="false"/>
        <w:spacing w:after="0" w:lineRule="auto" w:line="240"/>
        <w:jc w:val="both"/>
        <w:rPr>
          <w:rFonts w:ascii="Arial" w:cs="Arial" w:eastAsia="Times New Roman" w:hAnsi="Arial"/>
        </w:rPr>
      </w:pPr>
      <w:r>
        <w:rPr>
          <w:rFonts w:ascii="Arial" w:cs="Arial" w:eastAsia="Times New Roman" w:hAnsi="Arial"/>
        </w:rPr>
        <w:t>Military equipment</w:t>
      </w:r>
    </w:p>
    <w:p>
      <w:pPr>
        <w:pStyle w:val="style179"/>
        <w:numPr>
          <w:ilvl w:val="0"/>
          <w:numId w:val="31"/>
        </w:numPr>
        <w:autoSpaceDE w:val="false"/>
        <w:autoSpaceDN w:val="false"/>
        <w:adjustRightInd w:val="false"/>
        <w:spacing w:after="0" w:lineRule="auto" w:line="240"/>
        <w:jc w:val="both"/>
        <w:rPr>
          <w:rFonts w:ascii="Arial" w:cs="Arial" w:eastAsia="Times New Roman" w:hAnsi="Arial"/>
        </w:rPr>
      </w:pPr>
      <w:r>
        <w:rPr>
          <w:rFonts w:ascii="Arial" w:cs="Arial" w:eastAsia="Times New Roman" w:hAnsi="Arial"/>
        </w:rPr>
        <w:t>Surveillance equipment</w:t>
      </w:r>
    </w:p>
    <w:p>
      <w:pPr>
        <w:pStyle w:val="style179"/>
        <w:numPr>
          <w:ilvl w:val="0"/>
          <w:numId w:val="31"/>
        </w:numPr>
        <w:autoSpaceDE w:val="false"/>
        <w:autoSpaceDN w:val="false"/>
        <w:adjustRightInd w:val="false"/>
        <w:spacing w:after="0" w:lineRule="auto" w:line="240"/>
        <w:jc w:val="both"/>
        <w:rPr>
          <w:rFonts w:ascii="Arial" w:cs="Arial" w:eastAsia="Times New Roman" w:hAnsi="Arial"/>
        </w:rPr>
      </w:pPr>
      <w:r>
        <w:rPr>
          <w:rFonts w:ascii="Arial" w:cs="Arial" w:eastAsia="Times New Roman" w:hAnsi="Arial"/>
        </w:rPr>
        <w:t>Commodities and services for support of police or other law enforcement activities</w:t>
      </w:r>
    </w:p>
    <w:p>
      <w:pPr>
        <w:pStyle w:val="style179"/>
        <w:numPr>
          <w:ilvl w:val="0"/>
          <w:numId w:val="31"/>
        </w:numPr>
        <w:autoSpaceDE w:val="false"/>
        <w:autoSpaceDN w:val="false"/>
        <w:adjustRightInd w:val="false"/>
        <w:spacing w:after="0" w:lineRule="auto" w:line="240"/>
        <w:jc w:val="both"/>
        <w:rPr>
          <w:rFonts w:ascii="Arial" w:cs="Arial" w:eastAsia="Times New Roman" w:hAnsi="Arial"/>
        </w:rPr>
      </w:pPr>
      <w:r>
        <w:rPr>
          <w:rFonts w:ascii="Arial" w:cs="Arial" w:eastAsia="Times New Roman" w:hAnsi="Arial"/>
        </w:rPr>
        <w:t>Abortion equipment and services</w:t>
      </w:r>
    </w:p>
    <w:p>
      <w:pPr>
        <w:pStyle w:val="style179"/>
        <w:numPr>
          <w:ilvl w:val="0"/>
          <w:numId w:val="31"/>
        </w:numPr>
        <w:autoSpaceDE w:val="false"/>
        <w:autoSpaceDN w:val="false"/>
        <w:adjustRightInd w:val="false"/>
        <w:spacing w:after="0" w:lineRule="auto" w:line="240"/>
        <w:jc w:val="both"/>
        <w:rPr>
          <w:rFonts w:ascii="Arial" w:cs="Arial" w:eastAsia="Times New Roman" w:hAnsi="Arial"/>
        </w:rPr>
      </w:pPr>
      <w:r>
        <w:rPr>
          <w:rFonts w:ascii="Arial" w:cs="Arial" w:eastAsia="Times New Roman" w:hAnsi="Arial"/>
        </w:rPr>
        <w:t>Luxury goods or gambling equipment</w:t>
      </w:r>
    </w:p>
    <w:p>
      <w:pPr>
        <w:pStyle w:val="style179"/>
        <w:numPr>
          <w:ilvl w:val="0"/>
          <w:numId w:val="31"/>
        </w:numPr>
        <w:autoSpaceDE w:val="false"/>
        <w:autoSpaceDN w:val="false"/>
        <w:adjustRightInd w:val="false"/>
        <w:spacing w:after="0" w:lineRule="auto" w:line="240"/>
        <w:jc w:val="both"/>
        <w:rPr>
          <w:rFonts w:ascii="Arial" w:cs="Arial" w:eastAsia="Times New Roman" w:hAnsi="Arial"/>
        </w:rPr>
      </w:pPr>
      <w:r>
        <w:rPr>
          <w:rFonts w:ascii="Arial" w:cs="Arial" w:eastAsia="Times New Roman" w:hAnsi="Arial"/>
        </w:rPr>
        <w:t>Weather modification equipment</w:t>
      </w:r>
    </w:p>
    <w:p>
      <w:pPr>
        <w:pStyle w:val="style179"/>
        <w:numPr>
          <w:ilvl w:val="0"/>
          <w:numId w:val="31"/>
        </w:numPr>
        <w:autoSpaceDE w:val="false"/>
        <w:autoSpaceDN w:val="false"/>
        <w:adjustRightInd w:val="false"/>
        <w:spacing w:after="0" w:lineRule="auto" w:line="240"/>
        <w:jc w:val="both"/>
        <w:rPr>
          <w:rFonts w:ascii="Arial" w:cs="Arial" w:eastAsia="Times New Roman" w:hAnsi="Arial"/>
        </w:rPr>
      </w:pPr>
      <w:r>
        <w:rPr>
          <w:rFonts w:ascii="Arial" w:cs="Arial" w:eastAsia="Times New Roman" w:hAnsi="Arial"/>
        </w:rPr>
        <w:t>Goods or services from any individual or firm on the ‘List of Parties Excluded from Federal Procurement’</w:t>
      </w:r>
    </w:p>
    <w:p>
      <w:pPr>
        <w:pStyle w:val="style179"/>
        <w:numPr>
          <w:ilvl w:val="0"/>
          <w:numId w:val="31"/>
        </w:numPr>
        <w:autoSpaceDE w:val="false"/>
        <w:autoSpaceDN w:val="false"/>
        <w:adjustRightInd w:val="false"/>
        <w:spacing w:after="0" w:lineRule="auto" w:line="240"/>
        <w:jc w:val="both"/>
        <w:rPr>
          <w:rFonts w:ascii="Arial" w:cs="Arial" w:eastAsia="Times New Roman" w:hAnsi="Arial"/>
        </w:rPr>
      </w:pPr>
      <w:r>
        <w:rPr>
          <w:rFonts w:ascii="Arial" w:cs="Arial" w:eastAsia="Times New Roman" w:hAnsi="Arial"/>
        </w:rPr>
        <w:t>Infrastructure or construction activities</w:t>
      </w:r>
    </w:p>
    <w:p>
      <w:pPr>
        <w:pStyle w:val="style179"/>
        <w:numPr>
          <w:ilvl w:val="0"/>
          <w:numId w:val="31"/>
        </w:numPr>
        <w:autoSpaceDE w:val="false"/>
        <w:autoSpaceDN w:val="false"/>
        <w:adjustRightInd w:val="false"/>
        <w:spacing w:after="0" w:lineRule="auto" w:line="240"/>
        <w:jc w:val="both"/>
        <w:rPr>
          <w:rFonts w:ascii="Arial" w:cs="Arial" w:eastAsia="Times New Roman" w:hAnsi="Arial"/>
        </w:rPr>
      </w:pPr>
      <w:r>
        <w:rPr>
          <w:rFonts w:ascii="Arial" w:cs="Arial" w:eastAsia="Times New Roman" w:hAnsi="Arial"/>
        </w:rPr>
        <w:t>Real property (land, including land improvements, structures and appurtenances thereto)</w:t>
      </w:r>
    </w:p>
    <w:p>
      <w:pPr>
        <w:pStyle w:val="style0"/>
        <w:spacing w:after="0" w:lineRule="auto" w:line="240"/>
        <w:jc w:val="both"/>
        <w:rPr>
          <w:rFonts w:ascii="Arial" w:cs="Arial" w:eastAsia="Times New Roman" w:hAnsi="Arial"/>
          <w:b/>
          <w:bCs/>
        </w:rPr>
      </w:pPr>
    </w:p>
    <w:p>
      <w:pPr>
        <w:pStyle w:val="style179"/>
        <w:numPr>
          <w:ilvl w:val="0"/>
          <w:numId w:val="34"/>
        </w:numPr>
        <w:spacing w:after="0" w:lineRule="auto" w:line="240"/>
        <w:jc w:val="both"/>
        <w:rPr>
          <w:rFonts w:ascii="Arial" w:cs="Arial" w:eastAsia="Times New Roman" w:hAnsi="Arial"/>
          <w:b/>
          <w:bCs/>
          <w:u w:val="single"/>
        </w:rPr>
      </w:pPr>
      <w:r>
        <w:rPr>
          <w:rFonts w:ascii="Arial" w:cs="Arial" w:eastAsia="Times New Roman" w:hAnsi="Arial"/>
          <w:b/>
          <w:bCs/>
          <w:u w:val="single"/>
        </w:rPr>
        <w:t>E</w:t>
      </w:r>
      <w:r>
        <w:rPr>
          <w:rFonts w:ascii="Arial" w:cs="Arial" w:eastAsia="Times New Roman" w:hAnsi="Arial"/>
          <w:b/>
          <w:bCs/>
          <w:u w:val="single"/>
        </w:rPr>
        <w:t>LIGIBILITY CRITERIA</w:t>
      </w:r>
    </w:p>
    <w:p>
      <w:pPr>
        <w:pStyle w:val="style0"/>
        <w:spacing w:after="0" w:lineRule="auto" w:line="240"/>
        <w:jc w:val="both"/>
        <w:rPr>
          <w:rFonts w:ascii="Arial" w:cs="Arial" w:eastAsia="Times New Roman" w:hAnsi="Arial"/>
          <w:bCs/>
        </w:rPr>
      </w:pPr>
      <w:r>
        <w:rPr>
          <w:rFonts w:ascii="Arial" w:cs="Arial" w:eastAsia="Times New Roman" w:hAnsi="Arial"/>
          <w:bCs/>
        </w:rPr>
        <w:t>This RFA is open to non-governmental entities (for-profit and non-profit companies, non-governmental organizations (NGOs), etc.)</w:t>
      </w:r>
      <w:r>
        <w:rPr>
          <w:rFonts w:ascii="Arial" w:cs="Arial" w:eastAsia="Times New Roman" w:hAnsi="Arial"/>
          <w:bCs/>
        </w:rPr>
        <w:t xml:space="preserve"> </w:t>
      </w:r>
      <w:r>
        <w:rPr>
          <w:rFonts w:ascii="Arial" w:cs="Arial" w:eastAsia="Times New Roman" w:hAnsi="Arial"/>
          <w:bCs/>
        </w:rPr>
        <w:t xml:space="preserve">that are deemed capable of implementing the activities, with a solid record of integrity and business ethics, and that meet the eligibility requirements stated in this Section. Applicants must be willing to comply with relevant USAID rules and regulations, including signing </w:t>
      </w:r>
      <w:r>
        <w:rPr>
          <w:rFonts w:ascii="Arial" w:cs="Arial" w:eastAsia="Times New Roman" w:hAnsi="Arial"/>
          <w:bCs/>
        </w:rPr>
        <w:t>Attach</w:t>
      </w:r>
      <w:r>
        <w:rPr>
          <w:rFonts w:ascii="Arial" w:cs="Arial" w:eastAsia="Times New Roman" w:hAnsi="Arial"/>
          <w:bCs/>
        </w:rPr>
        <w:t>ment</w:t>
      </w:r>
      <w:r>
        <w:rPr>
          <w:rFonts w:ascii="Arial" w:cs="Arial" w:eastAsia="Times New Roman" w:hAnsi="Arial"/>
          <w:bCs/>
        </w:rPr>
        <w:t xml:space="preserve"> B</w:t>
      </w:r>
      <w:r>
        <w:rPr>
          <w:rFonts w:ascii="Arial" w:cs="Arial" w:eastAsia="Times New Roman" w:hAnsi="Arial"/>
          <w:bCs/>
        </w:rPr>
        <w:t xml:space="preserve"> Certifications and Assurances, as well as HKI requirements.</w:t>
      </w:r>
    </w:p>
    <w:p>
      <w:pPr>
        <w:pStyle w:val="style0"/>
        <w:spacing w:after="0" w:lineRule="auto" w:line="240"/>
        <w:jc w:val="both"/>
        <w:rPr>
          <w:rFonts w:ascii="Arial" w:cs="Arial" w:eastAsia="Times New Roman" w:hAnsi="Arial"/>
          <w:bCs/>
        </w:rPr>
      </w:pPr>
    </w:p>
    <w:p>
      <w:pPr>
        <w:pStyle w:val="style0"/>
        <w:spacing w:after="0" w:lineRule="auto" w:line="240"/>
        <w:jc w:val="both"/>
        <w:rPr>
          <w:rFonts w:ascii="Arial" w:cs="Arial" w:hAnsi="Arial"/>
        </w:rPr>
      </w:pPr>
      <w:r>
        <w:rPr>
          <w:rFonts w:ascii="Arial" w:cs="Arial" w:eastAsia="Times New Roman" w:hAnsi="Arial"/>
          <w:bCs/>
        </w:rPr>
        <w:t xml:space="preserve">Applicants </w:t>
      </w:r>
      <w:r>
        <w:rPr>
          <w:rFonts w:ascii="Arial" w:cs="Arial" w:hAnsi="Arial"/>
        </w:rPr>
        <w:t xml:space="preserve">must meet the following requirements in order for </w:t>
      </w:r>
      <w:r>
        <w:rPr>
          <w:rFonts w:ascii="Arial" w:cs="Arial" w:hAnsi="Arial"/>
        </w:rPr>
        <w:t>HKI</w:t>
      </w:r>
      <w:r>
        <w:rPr>
          <w:rFonts w:ascii="Arial" w:cs="Arial" w:hAnsi="Arial"/>
        </w:rPr>
        <w:t xml:space="preserve"> to review </w:t>
      </w:r>
      <w:r>
        <w:rPr>
          <w:rFonts w:ascii="Arial" w:cs="Arial" w:hAnsi="Arial"/>
        </w:rPr>
        <w:t xml:space="preserve">their </w:t>
      </w:r>
      <w:r>
        <w:rPr>
          <w:rFonts w:ascii="Arial" w:cs="Arial" w:hAnsi="Arial"/>
        </w:rPr>
        <w:t>proposal:</w:t>
      </w:r>
    </w:p>
    <w:p>
      <w:pPr>
        <w:pStyle w:val="style0"/>
        <w:spacing w:after="0" w:lineRule="auto" w:line="240"/>
        <w:jc w:val="both"/>
        <w:contextualSpacing/>
        <w:rPr>
          <w:rFonts w:ascii="Arial" w:cs="Arial" w:hAnsi="Arial"/>
        </w:rPr>
      </w:pPr>
    </w:p>
    <w:p>
      <w:pPr>
        <w:pStyle w:val="style0"/>
        <w:numPr>
          <w:ilvl w:val="0"/>
          <w:numId w:val="36"/>
        </w:numPr>
        <w:spacing w:after="0" w:lineRule="auto" w:line="240"/>
        <w:ind w:left="360"/>
        <w:jc w:val="both"/>
        <w:contextualSpacing/>
        <w:rPr>
          <w:rFonts w:ascii="Arial" w:cs="Arial" w:hAnsi="Arial"/>
        </w:rPr>
      </w:pPr>
      <w:r>
        <w:rPr>
          <w:rFonts w:ascii="Arial" w:cs="Arial" w:eastAsia="Times New Roman" w:hAnsi="Arial"/>
          <w:b/>
        </w:rPr>
        <w:t>Legally Registered</w:t>
      </w:r>
      <w:r>
        <w:rPr>
          <w:rFonts w:ascii="Arial" w:cs="Arial" w:eastAsia="Times New Roman" w:hAnsi="Arial"/>
          <w:b/>
        </w:rPr>
        <w:t xml:space="preserve">: </w:t>
      </w:r>
      <w:r>
        <w:rPr>
          <w:rFonts w:ascii="Arial" w:cs="Arial" w:hAnsi="Arial"/>
        </w:rPr>
        <w:t>The applicant should be a legally registered entity in the country of implementation.  If required by local law, the applicant must also be legally authorized to work in the specific district, province, etc. Applicants must attach a copy of their registration documentation.</w:t>
      </w:r>
    </w:p>
    <w:p>
      <w:pPr>
        <w:pStyle w:val="style0"/>
        <w:spacing w:after="0" w:lineRule="auto" w:line="240"/>
        <w:jc w:val="both"/>
        <w:rPr>
          <w:rFonts w:ascii="Arial" w:cs="Arial" w:hAnsi="Arial"/>
        </w:rPr>
      </w:pPr>
    </w:p>
    <w:p>
      <w:pPr>
        <w:pStyle w:val="style0"/>
        <w:numPr>
          <w:ilvl w:val="0"/>
          <w:numId w:val="36"/>
        </w:numPr>
        <w:spacing w:after="0" w:lineRule="auto" w:line="240"/>
        <w:ind w:left="360"/>
        <w:jc w:val="both"/>
        <w:contextualSpacing/>
        <w:rPr>
          <w:rFonts w:ascii="Arial" w:cs="Arial" w:hAnsi="Arial"/>
        </w:rPr>
      </w:pPr>
      <w:r>
        <w:rPr>
          <w:rFonts w:ascii="Arial" w:cs="Arial" w:eastAsia="Times New Roman" w:hAnsi="Arial"/>
          <w:b/>
        </w:rPr>
        <w:t>Technical Capacity</w:t>
      </w:r>
      <w:r>
        <w:rPr>
          <w:rFonts w:ascii="Arial" w:cs="Arial" w:eastAsia="Times New Roman" w:hAnsi="Arial"/>
          <w:b/>
        </w:rPr>
        <w:t xml:space="preserve">: </w:t>
      </w:r>
      <w:r>
        <w:rPr>
          <w:rFonts w:ascii="Arial" w:cs="Arial" w:hAnsi="Arial"/>
        </w:rPr>
        <w:t xml:space="preserve">The applicant should possess the required experience to successfully implement the subaward activity, verified through past performance and reference checks. Examples of such requirements include years of operation, size of annual </w:t>
      </w:r>
      <w:r>
        <w:rPr>
          <w:rFonts w:ascii="Arial" w:cs="Arial" w:hAnsi="Arial"/>
        </w:rPr>
        <w:t xml:space="preserve">operating </w:t>
      </w:r>
      <w:r>
        <w:rPr>
          <w:rFonts w:ascii="Arial" w:cs="Arial" w:hAnsi="Arial"/>
        </w:rPr>
        <w:t xml:space="preserve">budget, experience working within the relevant sector, </w:t>
      </w:r>
      <w:r>
        <w:rPr>
          <w:rFonts w:ascii="Arial" w:cs="Arial" w:hAnsi="Arial"/>
        </w:rPr>
        <w:t xml:space="preserve">financial </w:t>
      </w:r>
      <w:r>
        <w:rPr>
          <w:rFonts w:ascii="Arial" w:cs="Arial" w:hAnsi="Arial"/>
        </w:rPr>
        <w:t xml:space="preserve">audit track record, etc.  </w:t>
      </w:r>
    </w:p>
    <w:p>
      <w:pPr>
        <w:pStyle w:val="style0"/>
        <w:spacing w:after="0" w:lineRule="auto" w:line="240"/>
        <w:jc w:val="both"/>
        <w:rPr>
          <w:rFonts w:ascii="Arial" w:cs="Arial" w:hAnsi="Arial"/>
        </w:rPr>
      </w:pPr>
    </w:p>
    <w:p>
      <w:pPr>
        <w:pStyle w:val="style0"/>
        <w:numPr>
          <w:ilvl w:val="0"/>
          <w:numId w:val="36"/>
        </w:numPr>
        <w:spacing w:after="0" w:lineRule="auto" w:line="240"/>
        <w:ind w:left="360"/>
        <w:jc w:val="both"/>
        <w:contextualSpacing/>
        <w:rPr>
          <w:rFonts w:ascii="Arial" w:cs="Arial" w:hAnsi="Arial"/>
        </w:rPr>
      </w:pPr>
      <w:r>
        <w:rPr>
          <w:rFonts w:ascii="Arial" w:cs="Arial" w:eastAsia="Times New Roman" w:hAnsi="Arial"/>
          <w:b/>
        </w:rPr>
        <w:t>Prohibition against Fee</w:t>
      </w:r>
      <w:r>
        <w:rPr>
          <w:rFonts w:ascii="Arial" w:cs="Arial" w:eastAsia="Times New Roman" w:hAnsi="Arial"/>
          <w:b/>
        </w:rPr>
        <w:t xml:space="preserve">: </w:t>
      </w:r>
      <w:r>
        <w:rPr>
          <w:rFonts w:ascii="Arial" w:cs="Arial" w:hAnsi="Arial"/>
        </w:rPr>
        <w:t>Applicants must not include a fee-for-profit in their proposal.</w:t>
      </w:r>
    </w:p>
    <w:p>
      <w:pPr>
        <w:pStyle w:val="style0"/>
        <w:spacing w:after="0" w:lineRule="auto" w:line="240"/>
        <w:ind w:left="1440"/>
        <w:jc w:val="both"/>
        <w:rPr>
          <w:rFonts w:ascii="Arial" w:cs="Arial" w:hAnsi="Arial"/>
        </w:rPr>
      </w:pPr>
    </w:p>
    <w:p>
      <w:pPr>
        <w:pStyle w:val="style0"/>
        <w:numPr>
          <w:ilvl w:val="0"/>
          <w:numId w:val="36"/>
        </w:numPr>
        <w:spacing w:after="0" w:lineRule="auto" w:line="240"/>
        <w:ind w:left="360"/>
        <w:jc w:val="both"/>
        <w:contextualSpacing/>
        <w:rPr>
          <w:rFonts w:ascii="Arial" w:cs="Arial" w:hAnsi="Arial"/>
        </w:rPr>
      </w:pPr>
      <w:r>
        <w:rPr>
          <w:rFonts w:ascii="Arial" w:cs="Arial" w:eastAsia="Times New Roman" w:hAnsi="Arial"/>
          <w:b/>
        </w:rPr>
        <w:t>Conflict of Interest</w:t>
      </w:r>
      <w:r>
        <w:rPr>
          <w:rFonts w:ascii="Arial" w:cs="Arial" w:eastAsia="Times New Roman" w:hAnsi="Arial"/>
          <w:b/>
        </w:rPr>
        <w:t xml:space="preserve">: </w:t>
      </w:r>
      <w:r>
        <w:rPr>
          <w:rFonts w:ascii="Arial" w:cs="Arial" w:hAnsi="Arial"/>
        </w:rPr>
        <w:t xml:space="preserve">The subrecipient’s other relationships, associations, activities, and interests should not create a conflict of interest that could prevent full impartiality in implementation of the subaward activities. Applicants must complete the attached </w:t>
      </w:r>
      <w:r>
        <w:rPr>
          <w:rFonts w:ascii="Arial" w:cs="Arial" w:hAnsi="Arial"/>
          <w:i/>
        </w:rPr>
        <w:t>Conflict of Interest Certification</w:t>
      </w:r>
      <w:r>
        <w:rPr>
          <w:rFonts w:ascii="Arial" w:cs="Arial" w:hAnsi="Arial"/>
        </w:rPr>
        <w:t xml:space="preserve">, declaring that no known conflicts exist. </w:t>
      </w:r>
    </w:p>
    <w:p>
      <w:pPr>
        <w:pStyle w:val="style0"/>
        <w:spacing w:after="0" w:lineRule="auto" w:line="240"/>
        <w:jc w:val="both"/>
        <w:rPr>
          <w:rFonts w:ascii="Arial" w:cs="Arial" w:hAnsi="Arial"/>
        </w:rPr>
      </w:pPr>
    </w:p>
    <w:p>
      <w:pPr>
        <w:pStyle w:val="style0"/>
        <w:numPr>
          <w:ilvl w:val="0"/>
          <w:numId w:val="36"/>
        </w:numPr>
        <w:spacing w:after="0" w:lineRule="auto" w:line="240"/>
        <w:ind w:left="360"/>
        <w:jc w:val="both"/>
        <w:contextualSpacing/>
        <w:rPr>
          <w:rFonts w:ascii="Arial" w:cs="Arial" w:hAnsi="Arial"/>
        </w:rPr>
      </w:pPr>
      <w:r>
        <w:rPr>
          <w:rFonts w:ascii="Arial" w:cs="Arial" w:eastAsia="Times New Roman" w:hAnsi="Arial"/>
          <w:b/>
        </w:rPr>
        <w:t>Prohibition against transactions with Ineligible or Excluded Individuals and Organizations</w:t>
      </w:r>
      <w:r>
        <w:rPr>
          <w:rFonts w:ascii="Arial" w:cs="Arial" w:eastAsia="Times New Roman" w:hAnsi="Arial"/>
          <w:b/>
        </w:rPr>
        <w:t xml:space="preserve">: </w:t>
      </w:r>
      <w:r>
        <w:rPr>
          <w:rFonts w:ascii="Arial" w:cs="Arial" w:hAnsi="Arial"/>
        </w:rPr>
        <w:t xml:space="preserve">In accordance with </w:t>
      </w:r>
      <w:r>
        <w:rPr>
          <w:rFonts w:ascii="Arial" w:cs="Arial" w:hAnsi="Arial"/>
        </w:rPr>
        <w:t>Helen Keller International</w:t>
      </w:r>
      <w:r>
        <w:rPr>
          <w:rFonts w:ascii="Arial" w:cs="Arial" w:hAnsi="Arial"/>
        </w:rPr>
        <w:t xml:space="preserve"> and donor policies, </w:t>
      </w:r>
      <w:r>
        <w:rPr>
          <w:rFonts w:ascii="Arial" w:cs="Arial" w:hAnsi="Arial"/>
        </w:rPr>
        <w:t>Helen Keller International</w:t>
      </w:r>
      <w:r>
        <w:rPr>
          <w:rFonts w:ascii="Arial" w:cs="Arial" w:hAnsi="Arial"/>
        </w:rPr>
        <w:t xml:space="preserve"> prohibits transactions with ineligible or excluded individuals and organizations. </w:t>
      </w:r>
      <w:r>
        <w:rPr>
          <w:rFonts w:ascii="Arial" w:cs="Arial" w:hAnsi="Arial"/>
        </w:rPr>
        <w:t xml:space="preserve">Applicants will be subject to </w:t>
      </w:r>
      <w:r>
        <w:rPr>
          <w:rFonts w:ascii="Arial" w:cs="Arial" w:hAnsi="Arial"/>
        </w:rPr>
        <w:t>screening</w:t>
      </w:r>
      <w:r>
        <w:rPr>
          <w:rFonts w:ascii="Arial" w:cs="Arial" w:hAnsi="Arial"/>
        </w:rPr>
        <w:t>s against international debarment and suspension lists</w:t>
      </w:r>
      <w:r>
        <w:rPr>
          <w:rFonts w:ascii="Arial" w:cs="Arial" w:hAnsi="Arial"/>
        </w:rPr>
        <w:t>, to ensure they are not associated with terrorism</w:t>
      </w:r>
      <w:r>
        <w:rPr>
          <w:rFonts w:ascii="Arial" w:cs="Arial" w:hAnsi="Arial"/>
        </w:rPr>
        <w:t>, fraud, or other types of criminal activity</w:t>
      </w:r>
      <w:r>
        <w:rPr>
          <w:rFonts w:ascii="Arial" w:cs="Arial" w:hAnsi="Arial"/>
        </w:rPr>
        <w:t xml:space="preserve">. Applicants will also be asked to certify that it has not and will not promote or engage in violence or terrorism and are in full compliance with all U.S. Executive Orders, laws and regulations that prohibit transactions with, and the provision of resources and support to, individuals and organizations associated with terrorism. </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Note: HKI will not award a contract to any firm that is debarred, suspended, or proposed for debarment by the U.S. Government, or who proposes to do business with firms or firms’ principals who are debarred, suspended, or proposed for debarment, in the performance of the requirement of this activity.</w:t>
      </w:r>
    </w:p>
    <w:p>
      <w:pPr>
        <w:pStyle w:val="style0"/>
        <w:spacing w:after="0" w:lineRule="auto" w:line="240"/>
        <w:jc w:val="both"/>
        <w:rPr>
          <w:rFonts w:ascii="Arial" w:cs="Arial" w:eastAsia="Times New Roman" w:hAnsi="Arial"/>
          <w:b/>
          <w:bCs/>
          <w:u w:val="single"/>
        </w:rPr>
      </w:pPr>
    </w:p>
    <w:p>
      <w:pPr>
        <w:pStyle w:val="style179"/>
        <w:numPr>
          <w:ilvl w:val="0"/>
          <w:numId w:val="34"/>
        </w:numPr>
        <w:spacing w:after="0" w:lineRule="auto" w:line="240"/>
        <w:jc w:val="both"/>
        <w:rPr>
          <w:rFonts w:ascii="Arial" w:cs="Arial" w:eastAsia="Times New Roman" w:hAnsi="Arial"/>
          <w:b/>
          <w:bCs/>
          <w:u w:val="single"/>
        </w:rPr>
      </w:pPr>
      <w:r>
        <w:rPr>
          <w:rFonts w:ascii="Arial" w:cs="Arial" w:eastAsia="Times New Roman" w:hAnsi="Arial"/>
          <w:b/>
          <w:bCs/>
          <w:u w:val="single"/>
        </w:rPr>
        <w:t>R</w:t>
      </w:r>
      <w:r>
        <w:rPr>
          <w:rFonts w:ascii="Arial" w:cs="Arial" w:eastAsia="Times New Roman" w:hAnsi="Arial"/>
          <w:b/>
          <w:bCs/>
          <w:u w:val="single"/>
        </w:rPr>
        <w:t xml:space="preserve">EQUIRED APPLICATION FORMAT </w:t>
      </w:r>
      <w:r>
        <w:rPr>
          <w:rFonts w:ascii="Arial" w:cs="Arial" w:eastAsia="Times New Roman" w:hAnsi="Arial"/>
          <w:b/>
          <w:bCs/>
          <w:u w:val="single"/>
        </w:rPr>
        <w:t>AND CONTENT</w:t>
      </w:r>
    </w:p>
    <w:p>
      <w:pPr>
        <w:pStyle w:val="style0"/>
        <w:autoSpaceDE w:val="false"/>
        <w:autoSpaceDN w:val="false"/>
        <w:adjustRightInd w:val="false"/>
        <w:jc w:val="center"/>
        <w:rPr>
          <w:rFonts w:ascii="Arial" w:cs="Arial" w:hAnsi="Arial"/>
          <w:b/>
          <w:sz w:val="24"/>
          <w:szCs w:val="24"/>
        </w:rPr>
      </w:pPr>
    </w:p>
    <w:p>
      <w:pPr>
        <w:pStyle w:val="style0"/>
        <w:spacing w:after="0" w:lineRule="auto" w:line="240"/>
        <w:mirrorIndents/>
        <w:jc w:val="both"/>
        <w:contextualSpacing/>
        <w:rPr>
          <w:rFonts w:ascii="Arial" w:cs="Arial" w:hAnsi="Arial"/>
          <w:b/>
        </w:rPr>
      </w:pPr>
      <w:r>
        <w:rPr>
          <w:rFonts w:ascii="Arial" w:cs="Arial" w:hAnsi="Arial"/>
          <w:b/>
        </w:rPr>
        <w:t>All application submissions</w:t>
      </w:r>
      <w:r>
        <w:rPr>
          <w:rFonts w:ascii="Arial" w:cs="Arial" w:hAnsi="Arial"/>
          <w:b/>
        </w:rPr>
        <w:t xml:space="preserve"> must </w:t>
      </w:r>
      <w:r>
        <w:rPr>
          <w:rFonts w:ascii="Arial" w:cs="Arial" w:hAnsi="Arial"/>
          <w:b/>
        </w:rPr>
        <w:t>comply</w:t>
      </w:r>
      <w:r>
        <w:rPr>
          <w:rFonts w:ascii="Arial" w:cs="Arial" w:hAnsi="Arial"/>
          <w:b/>
        </w:rPr>
        <w:t xml:space="preserve"> the following format requirements:</w:t>
      </w:r>
    </w:p>
    <w:p>
      <w:pPr>
        <w:pStyle w:val="style0"/>
        <w:spacing w:after="0" w:lineRule="auto" w:line="240"/>
        <w:mirrorIndents/>
        <w:jc w:val="both"/>
        <w:contextualSpacing/>
        <w:rPr>
          <w:rFonts w:ascii="Arial" w:cs="Arial" w:hAnsi="Arial"/>
          <w:b/>
        </w:rPr>
      </w:pPr>
    </w:p>
    <w:p>
      <w:pPr>
        <w:pStyle w:val="style179"/>
        <w:numPr>
          <w:ilvl w:val="0"/>
          <w:numId w:val="9"/>
        </w:numPr>
        <w:spacing w:after="0" w:lineRule="auto" w:line="240"/>
        <w:mirrorIndents/>
        <w:jc w:val="both"/>
        <w:rPr>
          <w:rFonts w:ascii="Arial" w:cs="Arial" w:hAnsi="Arial"/>
        </w:rPr>
      </w:pPr>
      <w:r>
        <w:rPr>
          <w:rFonts w:ascii="Arial" w:cs="Arial" w:hAnsi="Arial"/>
        </w:rPr>
        <w:t>English</w:t>
      </w:r>
      <w:r>
        <w:rPr>
          <w:rFonts w:ascii="Arial" w:cs="Arial" w:hAnsi="Arial"/>
        </w:rPr>
        <w:t xml:space="preserve"> language only</w:t>
      </w:r>
    </w:p>
    <w:p>
      <w:pPr>
        <w:pStyle w:val="style179"/>
        <w:numPr>
          <w:ilvl w:val="0"/>
          <w:numId w:val="9"/>
        </w:numPr>
        <w:spacing w:after="0" w:lineRule="auto" w:line="240"/>
        <w:mirrorIndents/>
        <w:jc w:val="both"/>
        <w:rPr>
          <w:rFonts w:ascii="Arial" w:cs="Arial" w:hAnsi="Arial"/>
        </w:rPr>
      </w:pPr>
      <w:r>
        <w:rPr>
          <w:rFonts w:ascii="Arial" w:cs="Arial" w:hAnsi="Arial"/>
        </w:rPr>
        <w:t>Font size 12 or larger</w:t>
      </w:r>
    </w:p>
    <w:p>
      <w:pPr>
        <w:pStyle w:val="style179"/>
        <w:numPr>
          <w:ilvl w:val="0"/>
          <w:numId w:val="9"/>
        </w:numPr>
        <w:spacing w:after="0" w:lineRule="auto" w:line="240"/>
        <w:mirrorIndents/>
        <w:jc w:val="both"/>
        <w:rPr>
          <w:rFonts w:ascii="Arial" w:cs="Arial" w:hAnsi="Arial"/>
        </w:rPr>
      </w:pPr>
      <w:r>
        <w:rPr>
          <w:rFonts w:ascii="Arial" w:cs="Arial" w:hAnsi="Arial"/>
        </w:rPr>
        <w:t>Line spaced 1.5 or larger</w:t>
      </w:r>
    </w:p>
    <w:p>
      <w:pPr>
        <w:pStyle w:val="style179"/>
        <w:numPr>
          <w:ilvl w:val="0"/>
          <w:numId w:val="9"/>
        </w:numPr>
        <w:spacing w:after="0" w:lineRule="auto" w:line="240"/>
        <w:mirrorIndents/>
        <w:jc w:val="both"/>
        <w:rPr>
          <w:rFonts w:ascii="Arial" w:cs="Arial" w:hAnsi="Arial"/>
        </w:rPr>
      </w:pPr>
      <w:r>
        <w:rPr>
          <w:rFonts w:ascii="Arial" w:cs="Arial" w:hAnsi="Arial"/>
        </w:rPr>
        <w:t xml:space="preserve">No more than </w:t>
      </w:r>
      <w:r>
        <w:rPr>
          <w:rFonts w:ascii="Arial" w:cs="Arial" w:hAnsi="Arial"/>
        </w:rPr>
        <w:t>2</w:t>
      </w:r>
      <w:r>
        <w:rPr>
          <w:rFonts w:ascii="Arial" w:cs="Arial" w:hAnsi="Arial"/>
        </w:rPr>
        <w:t>0</w:t>
      </w:r>
      <w:r>
        <w:rPr>
          <w:rFonts w:ascii="Arial" w:cs="Arial" w:hAnsi="Arial"/>
        </w:rPr>
        <w:t xml:space="preserve"> pages</w:t>
      </w:r>
      <w:r>
        <w:rPr>
          <w:rFonts w:ascii="Arial" w:cs="Arial" w:hAnsi="Arial"/>
        </w:rPr>
        <w:t xml:space="preserve"> for Part A and Part B combined.</w:t>
      </w:r>
    </w:p>
    <w:p>
      <w:pPr>
        <w:pStyle w:val="style179"/>
        <w:numPr>
          <w:ilvl w:val="0"/>
          <w:numId w:val="9"/>
        </w:numPr>
        <w:spacing w:after="0" w:lineRule="auto" w:line="240"/>
        <w:mirrorIndents/>
        <w:jc w:val="both"/>
        <w:rPr>
          <w:rFonts w:ascii="Arial" w:cs="Arial" w:hAnsi="Arial"/>
        </w:rPr>
      </w:pPr>
      <w:r>
        <w:rPr>
          <w:rFonts w:ascii="Arial" w:cs="Arial" w:hAnsi="Arial"/>
        </w:rPr>
        <w:t>Include applicant organization name, date, RFA number, and page number as a header or footer throughout the document.</w:t>
      </w:r>
    </w:p>
    <w:p>
      <w:pPr>
        <w:pStyle w:val="style0"/>
        <w:tabs>
          <w:tab w:val="left" w:leader="none" w:pos="9990"/>
          <w:tab w:val="left" w:leader="none" w:pos="10620"/>
        </w:tabs>
        <w:spacing w:after="0" w:lineRule="auto" w:line="240"/>
        <w:mirrorIndents/>
        <w:jc w:val="both"/>
        <w:contextualSpacing/>
        <w:rPr>
          <w:rFonts w:ascii="Arial" w:cs="Arial" w:hAnsi="Arial"/>
        </w:rPr>
      </w:pPr>
    </w:p>
    <w:p>
      <w:pPr>
        <w:pStyle w:val="style0"/>
        <w:spacing w:after="0" w:lineRule="auto" w:line="240"/>
        <w:mirrorIndents/>
        <w:jc w:val="both"/>
        <w:contextualSpacing/>
        <w:rPr>
          <w:rFonts w:ascii="Arial" w:cs="Arial" w:eastAsia="Times New Roman" w:hAnsi="Arial"/>
          <w:b/>
        </w:rPr>
      </w:pPr>
      <w:r>
        <w:rPr>
          <w:rFonts w:ascii="Arial" w:cs="Arial" w:eastAsia="Times New Roman" w:hAnsi="Arial"/>
          <w:b/>
        </w:rPr>
        <w:t xml:space="preserve">The complete application shall consist of the items listed and detailed below.  All sections </w:t>
      </w:r>
      <w:r>
        <w:rPr>
          <w:rFonts w:ascii="Arial" w:cs="Arial" w:eastAsia="Times New Roman" w:hAnsi="Arial"/>
          <w:b/>
          <w:u w:val="single"/>
        </w:rPr>
        <w:t>must</w:t>
      </w:r>
      <w:r>
        <w:rPr>
          <w:rFonts w:ascii="Arial" w:cs="Arial" w:eastAsia="Times New Roman" w:hAnsi="Arial"/>
          <w:b/>
        </w:rPr>
        <w:t xml:space="preserve"> be completed.  </w:t>
      </w:r>
    </w:p>
    <w:p>
      <w:pPr>
        <w:pStyle w:val="style0"/>
        <w:spacing w:after="0" w:lineRule="auto" w:line="240"/>
        <w:mirrorIndents/>
        <w:jc w:val="both"/>
        <w:contextualSpacing/>
        <w:rPr>
          <w:rFonts w:ascii="Arial" w:cs="Arial" w:eastAsia="Times New Roman" w:hAnsi="Arial"/>
          <w:b/>
        </w:rPr>
      </w:pPr>
    </w:p>
    <w:bookmarkStart w:id="0" w:name="_Hlk533598395"/>
    <w:p>
      <w:pPr>
        <w:pStyle w:val="style179"/>
        <w:spacing w:after="0" w:lineRule="auto" w:line="240"/>
        <w:mirrorIndents/>
        <w:jc w:val="both"/>
        <w:rPr>
          <w:rFonts w:ascii="Arial" w:cs="Arial" w:eastAsia="Times New Roman" w:hAnsi="Arial"/>
        </w:rPr>
      </w:pPr>
      <w:r>
        <w:rPr>
          <w:rFonts w:ascii="Arial" w:cs="Arial" w:eastAsia="Times New Roman" w:hAnsi="Arial"/>
        </w:rPr>
        <w:t>1) Cover Letter/Page</w:t>
      </w:r>
    </w:p>
    <w:p>
      <w:pPr>
        <w:pStyle w:val="style179"/>
        <w:spacing w:after="0" w:lineRule="auto" w:line="240"/>
        <w:mirrorIndents/>
        <w:jc w:val="both"/>
        <w:rPr>
          <w:rFonts w:ascii="Arial" w:cs="Arial" w:eastAsia="Times New Roman" w:hAnsi="Arial"/>
        </w:rPr>
      </w:pPr>
      <w:r>
        <w:rPr>
          <w:rFonts w:ascii="Arial" w:cs="Arial" w:eastAsia="Times New Roman" w:hAnsi="Arial"/>
        </w:rPr>
        <w:t>2) Acronyms/Abbreviations</w:t>
      </w:r>
    </w:p>
    <w:p>
      <w:pPr>
        <w:pStyle w:val="style179"/>
        <w:spacing w:after="0" w:lineRule="auto" w:line="240"/>
        <w:mirrorIndents/>
        <w:jc w:val="both"/>
        <w:rPr>
          <w:rFonts w:ascii="Arial" w:cs="Arial" w:eastAsia="Times New Roman" w:hAnsi="Arial"/>
        </w:rPr>
      </w:pPr>
      <w:r>
        <w:rPr>
          <w:rFonts w:ascii="Arial" w:cs="Arial" w:eastAsia="Times New Roman" w:hAnsi="Arial"/>
        </w:rPr>
        <w:t>3) Table of Contents</w:t>
      </w:r>
    </w:p>
    <w:p>
      <w:pPr>
        <w:pStyle w:val="style179"/>
        <w:spacing w:after="0" w:lineRule="auto" w:line="240"/>
        <w:mirrorIndents/>
        <w:jc w:val="both"/>
        <w:rPr>
          <w:rFonts w:ascii="Arial" w:cs="Arial" w:eastAsia="Times New Roman" w:hAnsi="Arial"/>
        </w:rPr>
      </w:pPr>
      <w:r>
        <w:rPr>
          <w:rFonts w:ascii="Arial" w:cs="Arial" w:eastAsia="Times New Roman" w:hAnsi="Arial"/>
        </w:rPr>
        <w:t xml:space="preserve">4) PART A:  Narrative </w:t>
      </w:r>
    </w:p>
    <w:p>
      <w:pPr>
        <w:pStyle w:val="style179"/>
        <w:spacing w:after="0" w:lineRule="auto" w:line="240"/>
        <w:mirrorIndents/>
        <w:jc w:val="both"/>
        <w:rPr>
          <w:rFonts w:ascii="Arial" w:cs="Arial" w:eastAsia="Times New Roman" w:hAnsi="Arial"/>
        </w:rPr>
      </w:pPr>
      <w:r>
        <w:rPr>
          <w:rFonts w:ascii="Arial" w:cs="Arial" w:eastAsia="Times New Roman" w:hAnsi="Arial"/>
        </w:rPr>
        <w:t>5) PART B:  Work Plan</w:t>
      </w:r>
    </w:p>
    <w:p>
      <w:pPr>
        <w:pStyle w:val="style179"/>
        <w:spacing w:after="0" w:lineRule="auto" w:line="240"/>
        <w:mirrorIndents/>
        <w:jc w:val="both"/>
        <w:rPr>
          <w:rFonts w:ascii="Arial" w:cs="Arial" w:eastAsia="Times New Roman" w:hAnsi="Arial"/>
        </w:rPr>
      </w:pPr>
      <w:r>
        <w:rPr>
          <w:rFonts w:ascii="Arial" w:cs="Arial" w:eastAsia="Times New Roman" w:hAnsi="Arial"/>
        </w:rPr>
        <w:t xml:space="preserve">6) </w:t>
      </w:r>
      <w:r>
        <w:rPr>
          <w:rFonts w:ascii="Arial" w:cs="Arial" w:eastAsia="Times New Roman" w:hAnsi="Arial"/>
        </w:rPr>
        <w:t>PART C:  Budget and Budget Narrative</w:t>
      </w:r>
    </w:p>
    <w:p>
      <w:pPr>
        <w:pStyle w:val="style179"/>
        <w:spacing w:after="0" w:lineRule="auto" w:line="240"/>
        <w:mirrorIndents/>
        <w:jc w:val="both"/>
        <w:rPr>
          <w:rFonts w:ascii="Arial" w:cs="Arial" w:eastAsia="Times New Roman" w:hAnsi="Arial"/>
        </w:rPr>
      </w:pPr>
      <w:r>
        <w:rPr>
          <w:rFonts w:ascii="Arial" w:cs="Arial" w:eastAsia="Times New Roman" w:hAnsi="Arial"/>
        </w:rPr>
        <w:t>7) PART D:  Past Performance</w:t>
      </w:r>
      <w:r>
        <w:rPr>
          <w:rFonts w:ascii="Arial" w:cs="Arial" w:eastAsia="Times New Roman" w:hAnsi="Arial"/>
        </w:rPr>
        <w:t xml:space="preserve"> References</w:t>
      </w:r>
    </w:p>
    <w:p>
      <w:pPr>
        <w:pStyle w:val="style179"/>
        <w:spacing w:after="0" w:lineRule="auto" w:line="240"/>
        <w:mirrorIndents/>
        <w:jc w:val="both"/>
        <w:rPr>
          <w:rFonts w:ascii="Arial" w:cs="Arial" w:eastAsia="Times New Roman" w:hAnsi="Arial"/>
        </w:rPr>
      </w:pPr>
      <w:r>
        <w:rPr>
          <w:rFonts w:ascii="Arial" w:cs="Arial" w:eastAsia="Times New Roman" w:hAnsi="Arial"/>
          <w:lang w:val="fr-FR"/>
        </w:rPr>
        <w:t>8) Appendices</w:t>
      </w:r>
      <w:bookmarkEnd w:id="0"/>
    </w:p>
    <w:p>
      <w:pPr>
        <w:pStyle w:val="style0"/>
        <w:tabs>
          <w:tab w:val="left" w:leader="none" w:pos="1080"/>
        </w:tabs>
        <w:spacing w:after="0" w:lineRule="auto" w:line="240"/>
        <w:mirrorIndents/>
        <w:jc w:val="both"/>
        <w:contextualSpacing/>
        <w:rPr>
          <w:rFonts w:ascii="Arial" w:cs="Arial" w:eastAsia="Times New Roman" w:hAnsi="Arial"/>
        </w:rPr>
      </w:pPr>
    </w:p>
    <w:p>
      <w:pPr>
        <w:pStyle w:val="style0"/>
        <w:tabs>
          <w:tab w:val="left" w:leader="none" w:pos="1080"/>
        </w:tabs>
        <w:spacing w:after="0" w:lineRule="auto" w:line="240"/>
        <w:mirrorIndents/>
        <w:jc w:val="both"/>
        <w:contextualSpacing/>
        <w:rPr>
          <w:rFonts w:ascii="Arial" w:cs="Arial" w:eastAsia="Times New Roman" w:hAnsi="Arial"/>
        </w:rPr>
      </w:pPr>
      <w:r>
        <w:rPr>
          <w:rFonts w:ascii="Arial" w:cs="Arial" w:eastAsia="Times New Roman" w:hAnsi="Arial"/>
        </w:rPr>
        <w:t>Detail for the application components are as follows:</w:t>
      </w:r>
    </w:p>
    <w:p>
      <w:pPr>
        <w:pStyle w:val="style0"/>
        <w:tabs>
          <w:tab w:val="left" w:leader="none" w:pos="1080"/>
        </w:tabs>
        <w:spacing w:after="0" w:lineRule="auto" w:line="240"/>
        <w:mirrorIndents/>
        <w:jc w:val="both"/>
        <w:contextualSpacing/>
        <w:rPr>
          <w:rFonts w:ascii="Arial" w:cs="Arial" w:eastAsia="Times New Roman" w:hAnsi="Arial"/>
          <w:b/>
        </w:rPr>
      </w:pPr>
    </w:p>
    <w:p>
      <w:pPr>
        <w:pStyle w:val="style179"/>
        <w:numPr>
          <w:ilvl w:val="0"/>
          <w:numId w:val="37"/>
        </w:numPr>
        <w:spacing w:after="0" w:lineRule="auto" w:line="240"/>
        <w:mirrorIndents/>
        <w:jc w:val="both"/>
        <w:rPr>
          <w:rFonts w:ascii="Arial" w:cs="Arial" w:eastAsia="Times New Roman" w:hAnsi="Arial"/>
          <w:b/>
        </w:rPr>
      </w:pPr>
      <w:r>
        <w:rPr>
          <w:rFonts w:ascii="Arial" w:cs="Arial" w:eastAsia="Times New Roman" w:hAnsi="Arial"/>
          <w:b/>
        </w:rPr>
        <w:t>COVER PAGE</w:t>
      </w:r>
    </w:p>
    <w:p>
      <w:pPr>
        <w:pStyle w:val="style179"/>
        <w:spacing w:after="0" w:lineRule="auto" w:line="240"/>
        <w:ind w:left="360"/>
        <w:mirrorIndents/>
        <w:jc w:val="both"/>
        <w:rPr>
          <w:rFonts w:ascii="Arial" w:cs="Arial" w:eastAsia="Times New Roman" w:hAnsi="Arial"/>
        </w:rPr>
      </w:pPr>
      <w:r>
        <w:rPr>
          <w:rFonts w:ascii="Arial" w:cs="Arial" w:eastAsia="Times New Roman" w:hAnsi="Arial"/>
        </w:rPr>
        <w:tab/>
      </w:r>
      <w:r>
        <w:rPr>
          <w:rFonts w:ascii="Arial" w:cs="Arial" w:eastAsia="Times New Roman" w:hAnsi="Arial"/>
        </w:rPr>
        <w:t>Include the following information on the cover page:</w:t>
      </w:r>
    </w:p>
    <w:p>
      <w:pPr>
        <w:pStyle w:val="style0"/>
        <w:spacing w:after="0" w:lineRule="auto" w:line="240"/>
        <w:ind w:left="720"/>
        <w:mirrorIndents/>
        <w:jc w:val="both"/>
        <w:rPr>
          <w:rFonts w:ascii="Arial" w:cs="Arial" w:eastAsia="Times New Roman" w:hAnsi="Arial"/>
          <w:b/>
          <w:u w:val="single"/>
        </w:rPr>
      </w:pPr>
      <w:r>
        <w:rPr>
          <w:rFonts w:ascii="Arial" w:cs="Arial" w:eastAsia="Times New Roman" w:hAnsi="Arial"/>
        </w:rPr>
        <w:tab/>
      </w:r>
      <w:r>
        <w:rPr>
          <w:rFonts w:ascii="Arial" w:cs="Arial" w:eastAsia="Times New Roman" w:hAnsi="Arial"/>
        </w:rPr>
        <w:tab/>
      </w:r>
      <w:r>
        <w:rPr>
          <w:rFonts w:ascii="Arial" w:cs="Arial" w:eastAsia="Times New Roman" w:hAnsi="Arial"/>
        </w:rPr>
        <w:t>- Name of the organization</w:t>
      </w:r>
    </w:p>
    <w:p>
      <w:pPr>
        <w:pStyle w:val="style179"/>
        <w:spacing w:after="0" w:lineRule="auto" w:line="240"/>
        <w:mirrorIndents/>
        <w:jc w:val="both"/>
        <w:rPr>
          <w:rFonts w:ascii="Arial" w:cs="Arial" w:eastAsia="Times New Roman" w:hAnsi="Arial"/>
          <w:b/>
          <w:u w:val="single"/>
        </w:rPr>
      </w:pPr>
      <w:r>
        <w:rPr>
          <w:rFonts w:ascii="Arial" w:cs="Arial" w:eastAsia="Times New Roman" w:hAnsi="Arial"/>
        </w:rPr>
        <w:tab/>
      </w:r>
      <w:r>
        <w:rPr>
          <w:rFonts w:ascii="Arial" w:cs="Arial" w:eastAsia="Times New Roman" w:hAnsi="Arial"/>
        </w:rPr>
        <w:tab/>
      </w:r>
      <w:r>
        <w:rPr>
          <w:rFonts w:ascii="Arial" w:cs="Arial" w:eastAsia="Times New Roman" w:hAnsi="Arial"/>
        </w:rPr>
        <w:t>- Name of project</w:t>
      </w:r>
    </w:p>
    <w:p>
      <w:pPr>
        <w:pStyle w:val="style179"/>
        <w:spacing w:after="0" w:lineRule="auto" w:line="240"/>
        <w:mirrorIndents/>
        <w:jc w:val="both"/>
        <w:rPr>
          <w:rFonts w:ascii="Arial" w:cs="Arial" w:eastAsia="Times New Roman" w:hAnsi="Arial"/>
          <w:b/>
          <w:u w:val="single"/>
        </w:rPr>
      </w:pPr>
      <w:r>
        <w:rPr>
          <w:rFonts w:ascii="Arial" w:cs="Arial" w:eastAsia="Times New Roman" w:hAnsi="Arial"/>
        </w:rPr>
        <w:tab/>
      </w:r>
      <w:r>
        <w:rPr>
          <w:rFonts w:ascii="Arial" w:cs="Arial" w:eastAsia="Times New Roman" w:hAnsi="Arial"/>
        </w:rPr>
        <w:tab/>
      </w:r>
      <w:r>
        <w:rPr>
          <w:rFonts w:ascii="Arial" w:cs="Arial" w:eastAsia="Times New Roman" w:hAnsi="Arial"/>
        </w:rPr>
        <w:t xml:space="preserve">- Date of submission </w:t>
      </w:r>
    </w:p>
    <w:p>
      <w:pPr>
        <w:pStyle w:val="style179"/>
        <w:spacing w:after="0" w:lineRule="auto" w:line="240"/>
        <w:mirrorIndents/>
        <w:jc w:val="both"/>
        <w:rPr>
          <w:rFonts w:ascii="Arial" w:cs="Arial" w:eastAsia="Times New Roman" w:hAnsi="Arial"/>
          <w:b/>
          <w:u w:val="single"/>
        </w:rPr>
      </w:pPr>
      <w:r>
        <w:rPr>
          <w:rFonts w:ascii="Arial" w:cs="Arial" w:eastAsia="Times New Roman" w:hAnsi="Arial"/>
        </w:rPr>
        <w:tab/>
      </w:r>
      <w:r>
        <w:rPr>
          <w:rFonts w:ascii="Arial" w:cs="Arial" w:eastAsia="Times New Roman" w:hAnsi="Arial"/>
        </w:rPr>
        <w:tab/>
      </w:r>
      <w:r>
        <w:rPr>
          <w:rFonts w:ascii="Arial" w:cs="Arial" w:eastAsia="Times New Roman" w:hAnsi="Arial"/>
        </w:rPr>
        <w:t>- Contact person name, title, contact information</w:t>
      </w:r>
    </w:p>
    <w:p>
      <w:pPr>
        <w:pStyle w:val="style179"/>
        <w:spacing w:after="0" w:lineRule="auto" w:line="240"/>
        <w:mirrorIndents/>
        <w:jc w:val="both"/>
        <w:rPr>
          <w:rFonts w:ascii="Arial" w:cs="Arial" w:eastAsia="Times New Roman" w:hAnsi="Arial"/>
          <w:b/>
          <w:color w:val="5b9bd5"/>
          <w:u w:val="single"/>
        </w:rPr>
      </w:pPr>
      <w:r>
        <w:rPr>
          <w:rFonts w:ascii="Arial" w:cs="Arial" w:eastAsia="Times New Roman" w:hAnsi="Arial"/>
        </w:rPr>
        <w:tab/>
      </w:r>
      <w:r>
        <w:rPr>
          <w:rFonts w:ascii="Arial" w:cs="Arial" w:eastAsia="Times New Roman" w:hAnsi="Arial"/>
        </w:rPr>
        <w:tab/>
      </w:r>
      <w:r>
        <w:rPr>
          <w:rFonts w:ascii="Arial" w:cs="Arial" w:eastAsia="Times New Roman" w:hAnsi="Arial"/>
        </w:rPr>
        <w:t>- Budget amount requested</w:t>
      </w:r>
    </w:p>
    <w:p>
      <w:pPr>
        <w:pStyle w:val="style179"/>
        <w:spacing w:after="0" w:lineRule="auto" w:line="240"/>
        <w:mirrorIndents/>
        <w:jc w:val="both"/>
        <w:rPr>
          <w:rFonts w:ascii="Arial" w:cs="Arial" w:eastAsia="Times New Roman" w:hAnsi="Arial"/>
          <w:b/>
          <w:color w:val="5b9bd5"/>
          <w:u w:val="single"/>
        </w:rPr>
      </w:pPr>
      <w:r>
        <w:rPr>
          <w:rFonts w:ascii="Arial" w:cs="Arial" w:eastAsia="Times New Roman" w:hAnsi="Arial"/>
        </w:rPr>
        <w:tab/>
      </w:r>
      <w:r>
        <w:rPr>
          <w:rFonts w:ascii="Arial" w:cs="Arial" w:eastAsia="Times New Roman" w:hAnsi="Arial"/>
        </w:rPr>
        <w:tab/>
      </w:r>
      <w:r>
        <w:rPr>
          <w:rFonts w:ascii="Arial" w:cs="Arial" w:eastAsia="Times New Roman" w:hAnsi="Arial"/>
        </w:rPr>
        <w:t>- RFA number</w:t>
      </w:r>
    </w:p>
    <w:p>
      <w:pPr>
        <w:pStyle w:val="style0"/>
        <w:spacing w:after="0" w:lineRule="auto" w:line="240"/>
        <w:mirrorIndents/>
        <w:jc w:val="both"/>
        <w:contextualSpacing/>
        <w:rPr>
          <w:rFonts w:ascii="Arial" w:cs="Arial" w:eastAsia="Times New Roman" w:hAnsi="Arial"/>
        </w:rPr>
      </w:pPr>
    </w:p>
    <w:p>
      <w:pPr>
        <w:pStyle w:val="style179"/>
        <w:numPr>
          <w:ilvl w:val="0"/>
          <w:numId w:val="37"/>
        </w:numPr>
        <w:spacing w:after="0" w:lineRule="auto" w:line="240"/>
        <w:mirrorIndents/>
        <w:jc w:val="both"/>
        <w:rPr>
          <w:rFonts w:ascii="Arial" w:cs="Arial" w:eastAsia="Times New Roman" w:hAnsi="Arial"/>
          <w:b/>
        </w:rPr>
      </w:pPr>
      <w:r>
        <w:rPr>
          <w:rFonts w:ascii="Arial" w:cs="Arial" w:eastAsia="Times New Roman" w:hAnsi="Arial"/>
          <w:b/>
        </w:rPr>
        <w:t xml:space="preserve">ACRONYMS/ABBREVIATIONS </w:t>
      </w:r>
    </w:p>
    <w:p>
      <w:pPr>
        <w:pStyle w:val="style0"/>
        <w:spacing w:after="0" w:lineRule="auto" w:line="240"/>
        <w:mirrorIndents/>
        <w:jc w:val="both"/>
        <w:contextualSpacing/>
        <w:rPr>
          <w:rFonts w:ascii="Arial" w:cs="Arial" w:eastAsia="Times New Roman" w:hAnsi="Arial"/>
        </w:rPr>
      </w:pPr>
      <w:r>
        <w:rPr>
          <w:rFonts w:ascii="Arial" w:cs="Arial" w:eastAsia="Times New Roman" w:hAnsi="Arial"/>
        </w:rPr>
        <w:tab/>
      </w:r>
      <w:r>
        <w:rPr>
          <w:rFonts w:ascii="Arial" w:cs="Arial" w:eastAsia="Times New Roman" w:hAnsi="Arial"/>
        </w:rPr>
        <w:t>Provide a list of all acronyms and abbreviations used in the proposal.</w:t>
      </w:r>
    </w:p>
    <w:p>
      <w:pPr>
        <w:pStyle w:val="style0"/>
        <w:spacing w:after="0" w:lineRule="auto" w:line="240"/>
        <w:mirrorIndents/>
        <w:jc w:val="both"/>
        <w:contextualSpacing/>
        <w:rPr>
          <w:rFonts w:ascii="Arial" w:cs="Arial" w:eastAsia="Times New Roman" w:hAnsi="Arial"/>
        </w:rPr>
      </w:pPr>
    </w:p>
    <w:p>
      <w:pPr>
        <w:pStyle w:val="style179"/>
        <w:numPr>
          <w:ilvl w:val="0"/>
          <w:numId w:val="37"/>
        </w:numPr>
        <w:spacing w:after="0" w:lineRule="auto" w:line="240"/>
        <w:mirrorIndents/>
        <w:jc w:val="both"/>
        <w:rPr>
          <w:rFonts w:ascii="Arial" w:cs="Arial" w:eastAsia="Times New Roman" w:hAnsi="Arial"/>
          <w:b/>
        </w:rPr>
      </w:pPr>
      <w:r>
        <w:rPr>
          <w:rFonts w:ascii="Arial" w:cs="Arial" w:eastAsia="Times New Roman" w:hAnsi="Arial"/>
          <w:b/>
        </w:rPr>
        <w:t>TABLE OF CONTENTS</w:t>
      </w:r>
    </w:p>
    <w:p>
      <w:pPr>
        <w:pStyle w:val="style0"/>
        <w:spacing w:after="0" w:lineRule="auto" w:line="240"/>
        <w:mirrorIndents/>
        <w:jc w:val="both"/>
        <w:contextualSpacing/>
        <w:rPr>
          <w:rFonts w:ascii="Arial" w:cs="Arial" w:eastAsia="Times New Roman" w:hAnsi="Arial"/>
        </w:rPr>
      </w:pPr>
      <w:r>
        <w:rPr>
          <w:rFonts w:ascii="Arial" w:cs="Arial" w:eastAsia="Times New Roman" w:hAnsi="Arial"/>
        </w:rPr>
        <w:tab/>
      </w:r>
      <w:r>
        <w:rPr>
          <w:rFonts w:ascii="Arial" w:cs="Arial" w:eastAsia="Times New Roman" w:hAnsi="Arial"/>
        </w:rPr>
        <w:t>Provide a table of contents including all major headings used in the proposal with corresponding page numbers.</w:t>
      </w:r>
    </w:p>
    <w:p>
      <w:pPr>
        <w:pStyle w:val="style0"/>
        <w:spacing w:after="0" w:lineRule="auto" w:line="240"/>
        <w:mirrorIndents/>
        <w:jc w:val="both"/>
        <w:contextualSpacing/>
        <w:rPr>
          <w:rFonts w:ascii="Arial" w:cs="Arial" w:eastAsia="Times New Roman" w:hAnsi="Arial"/>
          <w:b/>
        </w:rPr>
      </w:pPr>
    </w:p>
    <w:p>
      <w:pPr>
        <w:pStyle w:val="style179"/>
        <w:numPr>
          <w:ilvl w:val="0"/>
          <w:numId w:val="37"/>
        </w:numPr>
        <w:autoSpaceDE w:val="false"/>
        <w:autoSpaceDN w:val="false"/>
        <w:adjustRightInd w:val="false"/>
        <w:ind w:hanging="450"/>
        <w:rPr>
          <w:rFonts w:ascii="Arial" w:cs="Arial" w:hAnsi="Arial"/>
          <w:b/>
          <w:sz w:val="24"/>
          <w:szCs w:val="24"/>
        </w:rPr>
      </w:pPr>
      <w:r>
        <w:rPr>
          <w:rFonts w:ascii="Arial" w:cs="Arial" w:eastAsia="Times New Roman" w:hAnsi="Arial"/>
          <w:b/>
        </w:rPr>
        <w:t>PART A:  NARRATIVE</w:t>
      </w:r>
    </w:p>
    <w:p>
      <w:pPr>
        <w:pStyle w:val="style0"/>
        <w:autoSpaceDE w:val="false"/>
        <w:autoSpaceDN w:val="false"/>
        <w:adjustRightInd w:val="false"/>
        <w:rPr>
          <w:rFonts w:ascii="Arial" w:cs="Arial" w:hAnsi="Arial"/>
          <w:b/>
          <w:sz w:val="24"/>
          <w:szCs w:val="24"/>
        </w:rPr>
      </w:pPr>
      <w:r>
        <w:rPr>
          <w:rFonts w:ascii="Arial" w:cs="Arial" w:hAnsi="Arial"/>
          <w:b/>
          <w:sz w:val="24"/>
          <w:szCs w:val="24"/>
        </w:rPr>
        <w:t>Applicants should address the following components in the narrative section of their proposal.</w:t>
      </w:r>
    </w:p>
    <w:p>
      <w:pPr>
        <w:pStyle w:val="style0"/>
        <w:autoSpaceDE w:val="false"/>
        <w:autoSpaceDN w:val="false"/>
        <w:adjustRightInd w:val="false"/>
        <w:jc w:val="center"/>
        <w:rPr>
          <w:rFonts w:ascii="Arial" w:cs="Arial" w:hAnsi="Arial"/>
          <w:b/>
          <w:sz w:val="24"/>
          <w:szCs w:val="24"/>
        </w:rPr>
      </w:pPr>
    </w:p>
    <w:bookmarkStart w:id="1" w:name="_Toc531796941"/>
    <w:bookmarkStart w:id="2" w:name="_Toc531869473"/>
    <w:bookmarkStart w:id="3" w:name="_Toc531869547"/>
    <w:p>
      <w:pPr>
        <w:pStyle w:val="style0"/>
        <w:rPr>
          <w:rFonts w:ascii="Arial" w:cs="Arial" w:eastAsia="Times New Roman" w:hAnsi="Arial"/>
          <w:b/>
          <w:sz w:val="24"/>
          <w:szCs w:val="24"/>
          <w:u w:val="single"/>
          <w:lang w:val="en-GB"/>
        </w:rPr>
      </w:pPr>
      <w:r>
        <w:rPr>
          <w:rFonts w:ascii="Arial" w:cs="Arial" w:hAnsi="Arial"/>
          <w:sz w:val="24"/>
          <w:szCs w:val="24"/>
        </w:rPr>
        <w:br w:type="page"/>
      </w:r>
    </w:p>
    <w:p>
      <w:pPr>
        <w:pStyle w:val="style1"/>
        <w:keepLines/>
        <w:numPr>
          <w:ilvl w:val="0"/>
          <w:numId w:val="28"/>
        </w:numPr>
        <w:rPr>
          <w:rFonts w:ascii="Arial" w:cs="Arial" w:hAnsi="Arial"/>
          <w:b w:val="false"/>
          <w:sz w:val="24"/>
          <w:szCs w:val="24"/>
        </w:rPr>
      </w:pPr>
      <w:r>
        <w:rPr>
          <w:rFonts w:ascii="Arial" w:cs="Arial" w:hAnsi="Arial"/>
          <w:sz w:val="24"/>
          <w:szCs w:val="24"/>
        </w:rPr>
        <w:t xml:space="preserve">Background / </w:t>
      </w:r>
      <w:r>
        <w:rPr>
          <w:rFonts w:ascii="Arial" w:cs="Arial" w:hAnsi="Arial"/>
          <w:sz w:val="24"/>
          <w:szCs w:val="24"/>
        </w:rPr>
        <w:t>Project Over</w:t>
      </w:r>
      <w:r>
        <w:rPr>
          <w:rFonts w:ascii="Arial" w:cs="Arial" w:hAnsi="Arial"/>
          <w:sz w:val="24"/>
          <w:szCs w:val="24"/>
        </w:rPr>
        <w:t>v</w:t>
      </w:r>
      <w:r>
        <w:rPr>
          <w:rFonts w:ascii="Arial" w:cs="Arial" w:hAnsi="Arial"/>
          <w:sz w:val="24"/>
          <w:szCs w:val="24"/>
        </w:rPr>
        <w:t>iew</w:t>
      </w:r>
      <w:r>
        <w:rPr>
          <w:rFonts w:ascii="Arial" w:cs="Arial" w:hAnsi="Arial"/>
          <w:sz w:val="24"/>
          <w:szCs w:val="24"/>
        </w:rPr>
        <w:t>:</w:t>
      </w:r>
      <w:bookmarkEnd w:id="1"/>
      <w:bookmarkEnd w:id="2"/>
      <w:bookmarkEnd w:id="3"/>
    </w:p>
    <w:p>
      <w:pPr>
        <w:pStyle w:val="style0"/>
        <w:jc w:val="both"/>
        <w:contextualSpacing/>
        <w:rPr>
          <w:rFonts w:ascii="Arial" w:cs="Arial" w:hAnsi="Arial"/>
          <w:sz w:val="24"/>
          <w:szCs w:val="24"/>
        </w:rPr>
      </w:pPr>
      <w:r>
        <w:rPr>
          <w:rFonts w:ascii="Arial" w:cs="Arial" w:hAnsi="Arial"/>
          <w:sz w:val="24"/>
          <w:szCs w:val="24"/>
        </w:rPr>
        <w:t xml:space="preserve">USAID’s Office of Food for Peace (FFP) awarded HKI a five-year cooperative agreement to lead the Development Food Security Activity, “Sustainable Agriculture and Production Linked to Improved Nutrition Status, Resilience, and Gender Equity” (SAPLING) on September 30, 2015, with the overall goal of improving gender equitable food security, nutrition and resilience of vulnerable people within five upazilas of the Bandarban District of the Chittagong Hill Tracts (CHT). To achieve this objective, HKI is working in partnership with Catholic Relief Services (CRS), CARITAS Bangladesh, three local implementing partners, individuals, communities, institutions, traditional ethnic leaders and the Government of Bangladesh. </w:t>
      </w:r>
    </w:p>
    <w:p>
      <w:pPr>
        <w:pStyle w:val="style0"/>
        <w:jc w:val="both"/>
        <w:contextualSpacing/>
        <w:rPr>
          <w:rFonts w:ascii="Arial" w:cs="Arial" w:hAnsi="Arial"/>
          <w:sz w:val="24"/>
          <w:szCs w:val="24"/>
        </w:rPr>
      </w:pPr>
    </w:p>
    <w:p>
      <w:pPr>
        <w:pStyle w:val="style0"/>
        <w:jc w:val="both"/>
        <w:contextualSpacing/>
        <w:rPr>
          <w:rFonts w:ascii="Arial" w:cs="Arial" w:hAnsi="Arial"/>
          <w:sz w:val="24"/>
          <w:szCs w:val="24"/>
        </w:rPr>
      </w:pPr>
      <w:r>
        <w:rPr>
          <w:rFonts w:ascii="Arial" w:cs="Arial" w:hAnsi="Arial"/>
          <w:sz w:val="24"/>
          <w:szCs w:val="24"/>
        </w:rPr>
        <w:t>SAPLING is implementing activities in five upazilas of Bandarban district (Thanchi, Ruma, Lama, Rowangchari, and Bandarban Sadar), all of which have a high proportion of people living in extreme poverty, with high rates of stunting and/or undernutrition. The total coverage area includes 1579 paras (villages) within 24 union and two pourashovas, many of which have limited access to markets and/or lack of sufficient market infrastructure.</w:t>
      </w:r>
    </w:p>
    <w:p>
      <w:pPr>
        <w:pStyle w:val="style0"/>
        <w:jc w:val="both"/>
        <w:rPr>
          <w:rFonts w:ascii="Arial" w:cs="Arial" w:hAnsi="Arial"/>
          <w:sz w:val="24"/>
          <w:szCs w:val="24"/>
        </w:rPr>
      </w:pPr>
    </w:p>
    <w:p>
      <w:pPr>
        <w:pStyle w:val="style0"/>
        <w:jc w:val="both"/>
        <w:rPr>
          <w:rFonts w:ascii="Arial" w:cs="Arial" w:hAnsi="Arial"/>
          <w:sz w:val="24"/>
          <w:szCs w:val="24"/>
        </w:rPr>
      </w:pPr>
      <w:r>
        <w:rPr>
          <w:rFonts w:ascii="Arial" w:cs="Arial" w:eastAsia="宋体" w:hAnsi="Arial"/>
          <w:bCs/>
          <w:sz w:val="24"/>
          <w:szCs w:val="24"/>
        </w:rPr>
        <w:t xml:space="preserve">Using a multi-sector approach, SAPLING is working toward </w:t>
      </w:r>
      <w:r>
        <w:rPr>
          <w:rFonts w:ascii="Arial" w:cs="Arial" w:hAnsi="Arial"/>
          <w:sz w:val="24"/>
          <w:szCs w:val="24"/>
        </w:rPr>
        <w:t>three major outcomes:</w:t>
      </w:r>
    </w:p>
    <w:p>
      <w:pPr>
        <w:pStyle w:val="style0"/>
        <w:numPr>
          <w:ilvl w:val="0"/>
          <w:numId w:val="8"/>
        </w:numPr>
        <w:spacing w:after="0" w:lineRule="auto" w:line="240"/>
        <w:jc w:val="both"/>
        <w:contextualSpacing/>
        <w:rPr>
          <w:rFonts w:ascii="Arial" w:cs="Arial" w:hAnsi="Arial"/>
          <w:sz w:val="24"/>
          <w:szCs w:val="24"/>
        </w:rPr>
      </w:pPr>
      <w:r>
        <w:rPr>
          <w:rFonts w:ascii="Arial" w:cs="Arial" w:hAnsi="Arial"/>
          <w:sz w:val="24"/>
          <w:szCs w:val="24"/>
        </w:rPr>
        <w:t xml:space="preserve">Increased income and access to nutritious foods attained equitably by both women and men </w:t>
      </w:r>
    </w:p>
    <w:p>
      <w:pPr>
        <w:pStyle w:val="style0"/>
        <w:numPr>
          <w:ilvl w:val="0"/>
          <w:numId w:val="8"/>
        </w:numPr>
        <w:spacing w:after="0" w:lineRule="auto" w:line="240"/>
        <w:jc w:val="both"/>
        <w:contextualSpacing/>
        <w:rPr>
          <w:rFonts w:ascii="Arial" w:cs="Arial" w:hAnsi="Arial"/>
          <w:sz w:val="24"/>
          <w:szCs w:val="24"/>
        </w:rPr>
      </w:pPr>
      <w:r>
        <w:rPr>
          <w:rFonts w:ascii="Arial" w:cs="Arial" w:hAnsi="Arial"/>
          <w:sz w:val="24"/>
          <w:szCs w:val="24"/>
        </w:rPr>
        <w:t>Improved nutritional status of children under five years of age, pregnant and lactating women, and adolescent girls</w:t>
      </w:r>
    </w:p>
    <w:p>
      <w:pPr>
        <w:pStyle w:val="style0"/>
        <w:numPr>
          <w:ilvl w:val="0"/>
          <w:numId w:val="8"/>
        </w:numPr>
        <w:spacing w:after="0" w:lineRule="auto" w:line="240"/>
        <w:jc w:val="both"/>
        <w:contextualSpacing/>
        <w:rPr>
          <w:rFonts w:ascii="Arial" w:cs="Arial" w:hAnsi="Arial"/>
          <w:sz w:val="24"/>
          <w:szCs w:val="24"/>
        </w:rPr>
      </w:pPr>
      <w:r>
        <w:rPr>
          <w:rFonts w:ascii="Arial" w:cs="Arial" w:hAnsi="Arial"/>
          <w:sz w:val="24"/>
          <w:szCs w:val="24"/>
        </w:rPr>
        <w:t xml:space="preserve">Sustained gender equitable ability of people, households (HHs), communities, and systems to mitigate, adapt to and recover from human-induced and natural shocks and stresses </w:t>
      </w:r>
    </w:p>
    <w:p>
      <w:pPr>
        <w:pStyle w:val="style0"/>
        <w:spacing w:after="120" w:lineRule="auto" w:line="240"/>
        <w:jc w:val="both"/>
        <w:rPr>
          <w:rFonts w:ascii="Arial" w:cs="Arial" w:hAnsi="Arial"/>
          <w:sz w:val="24"/>
          <w:szCs w:val="24"/>
        </w:rPr>
      </w:pPr>
    </w:p>
    <w:p>
      <w:pPr>
        <w:pStyle w:val="style0"/>
        <w:spacing w:after="0" w:lineRule="auto" w:line="240"/>
        <w:jc w:val="both"/>
        <w:rPr>
          <w:rFonts w:ascii="Arial" w:cs="Arial" w:hAnsi="Arial"/>
          <w:sz w:val="24"/>
          <w:szCs w:val="24"/>
        </w:rPr>
      </w:pPr>
      <w:r>
        <w:rPr>
          <w:rFonts w:ascii="Arial" w:cs="Arial" w:hAnsi="Arial"/>
          <w:sz w:val="24"/>
          <w:szCs w:val="24"/>
        </w:rPr>
        <w:t>These outcomes are being accomplished through the implementation of a number of inter-connected activities, including: Integrated Enhanced Homestead Food Production (IEHFP); development of microenterprises; establishment/strengthening of market linkages; establishment of Savings and Internal Lending Committees; improvement of access to safe drinking water and water for agriculture/livestock; training healthcare providers, government personnel and local leaders in and promotion of the Essential Nutrition Actions/Essential Hygiene Actions package; transformation of gender norms and attitudes; training key stakeholders on strategies for ensuring nutrition in emergencies; improvement of sanitation technologies and systems; development of disaster preparedness strategies and plans at household (HH), community and government levels; improvement of natural resource management; and, prioritization and implementation of cash for work schemes.</w:t>
      </w:r>
    </w:p>
    <w:p>
      <w:pPr>
        <w:pStyle w:val="style0"/>
        <w:spacing w:after="0" w:lineRule="auto" w:line="240"/>
        <w:jc w:val="both"/>
        <w:contextualSpacing/>
        <w:rPr>
          <w:rFonts w:ascii="Arial" w:cs="Arial" w:hAnsi="Arial"/>
          <w:sz w:val="24"/>
          <w:szCs w:val="24"/>
        </w:rPr>
      </w:pPr>
    </w:p>
    <w:p>
      <w:pPr>
        <w:pStyle w:val="style0"/>
        <w:autoSpaceDE w:val="false"/>
        <w:autoSpaceDN w:val="false"/>
        <w:adjustRightInd w:val="false"/>
        <w:spacing w:after="0" w:lineRule="auto" w:line="240"/>
        <w:jc w:val="both"/>
        <w:rPr>
          <w:rFonts w:ascii="Arial" w:cs="Arial" w:hAnsi="Arial"/>
          <w:sz w:val="24"/>
          <w:szCs w:val="24"/>
        </w:rPr>
      </w:pPr>
      <w:r>
        <w:rPr>
          <w:rFonts w:ascii="Arial" w:cs="Arial" w:hAnsi="Arial"/>
          <w:sz w:val="24"/>
          <w:szCs w:val="24"/>
        </w:rPr>
        <w:t xml:space="preserve">SAPLING is providing support to an estimated 10,000 participants for on- and off-farm income generating activities (IGAs) in thirteen subsectors (papaya, pumpkin, banana, turmeric, ginger, coffee, aquaculture, poultry, livestock health, mushrooms, weaving, WASH and honey).  All eligible participants receive technical training on planning and marketing, application of improved technologies, (harvesting and post-harvest practices for crops) and business. Eligible participants and/or groups also receive critical inputs such as improved seed varieties, tools and/or processing equipment. </w:t>
      </w:r>
    </w:p>
    <w:p>
      <w:pPr>
        <w:pStyle w:val="style0"/>
        <w:autoSpaceDE w:val="false"/>
        <w:autoSpaceDN w:val="false"/>
        <w:adjustRightInd w:val="false"/>
        <w:spacing w:after="0" w:lineRule="auto" w:line="240"/>
        <w:jc w:val="both"/>
        <w:rPr>
          <w:rFonts w:ascii="Arial" w:cs="Arial" w:hAnsi="Arial"/>
          <w:sz w:val="24"/>
          <w:szCs w:val="24"/>
        </w:rPr>
      </w:pPr>
    </w:p>
    <w:p>
      <w:pPr>
        <w:pStyle w:val="style0"/>
        <w:autoSpaceDE w:val="false"/>
        <w:autoSpaceDN w:val="false"/>
        <w:adjustRightInd w:val="false"/>
        <w:spacing w:after="0" w:lineRule="auto" w:line="240"/>
        <w:jc w:val="both"/>
        <w:rPr>
          <w:rFonts w:ascii="Arial" w:cs="Arial" w:hAnsi="Arial"/>
          <w:sz w:val="24"/>
          <w:szCs w:val="24"/>
        </w:rPr>
      </w:pPr>
      <w:r>
        <w:rPr>
          <w:rFonts w:ascii="Arial" w:cs="Arial" w:hAnsi="Arial"/>
          <w:sz w:val="24"/>
          <w:szCs w:val="24"/>
        </w:rPr>
        <w:t xml:space="preserve">To further develop their IGAs, the project needs to identify an estimated 300 local business advisors (LBAs) from within both SAPLING’s IGA groups and IEHFP groups who will receive additional training on business management, marketing, negotiation techniques, product aggregation, sales, etc.  These LBAs will serve on union/upazila level “marketing committees”, where they will represent SAPLING’s nearly 50,000 IEHFP and IGA participants and facilitate the establishment of linkages with key market actors including input suppliers and buyers. </w:t>
      </w:r>
    </w:p>
    <w:p>
      <w:pPr>
        <w:pStyle w:val="style0"/>
        <w:autoSpaceDE w:val="false"/>
        <w:autoSpaceDN w:val="false"/>
        <w:adjustRightInd w:val="false"/>
        <w:spacing w:after="0" w:lineRule="auto" w:line="240"/>
        <w:jc w:val="both"/>
        <w:rPr>
          <w:rFonts w:ascii="Arial" w:cs="Arial" w:hAnsi="Arial"/>
          <w:sz w:val="24"/>
          <w:szCs w:val="24"/>
        </w:rPr>
      </w:pPr>
    </w:p>
    <w:p>
      <w:pPr>
        <w:pStyle w:val="style0"/>
        <w:autoSpaceDE w:val="false"/>
        <w:autoSpaceDN w:val="false"/>
        <w:adjustRightInd w:val="false"/>
        <w:spacing w:after="0" w:lineRule="auto" w:line="240"/>
        <w:jc w:val="both"/>
        <w:rPr>
          <w:rFonts w:ascii="Arial" w:cs="Arial" w:hAnsi="Arial"/>
          <w:sz w:val="24"/>
          <w:szCs w:val="24"/>
        </w:rPr>
      </w:pPr>
      <w:r>
        <w:rPr>
          <w:rFonts w:ascii="Arial" w:cs="Arial" w:hAnsi="Arial"/>
          <w:sz w:val="24"/>
          <w:szCs w:val="24"/>
        </w:rPr>
        <w:t xml:space="preserve">To date, SAPLING has established nearly 3,000 IEHFP groups with over 40,000 participants which have received basic training on horticulture and poultry production, WASH, disaster risk reduction and gender transformation, and identified approximately 10,000 IGA participants (the majority of whom are IEHFP participants) and initiated its technical training by group in the relevant sub sector. This technical assistance is being provided to participants in groups and is reinforced through the provision of household level technical assistance over a two-year period of time with one objective being to increase both the quantity and quality of production. With this critical element of technical assistance for improved production practices underway, SAPLING now needs to focus on strengthening market systems through the development of market linkages and skills of key market actors. </w:t>
      </w:r>
    </w:p>
    <w:p>
      <w:pPr>
        <w:pStyle w:val="style0"/>
        <w:autoSpaceDE w:val="false"/>
        <w:autoSpaceDN w:val="false"/>
        <w:adjustRightInd w:val="false"/>
        <w:spacing w:after="0" w:lineRule="auto" w:line="240"/>
        <w:jc w:val="both"/>
        <w:rPr>
          <w:rFonts w:ascii="Arial" w:cs="Arial" w:hAnsi="Arial"/>
          <w:sz w:val="24"/>
          <w:szCs w:val="24"/>
        </w:rPr>
      </w:pPr>
    </w:p>
    <w:bookmarkStart w:id="4" w:name="_Toc531796942"/>
    <w:bookmarkStart w:id="5" w:name="_Toc531869474"/>
    <w:bookmarkStart w:id="6" w:name="_Toc531869548"/>
    <w:p>
      <w:pPr>
        <w:pStyle w:val="style1"/>
        <w:keepLines/>
        <w:numPr>
          <w:ilvl w:val="0"/>
          <w:numId w:val="28"/>
        </w:numPr>
        <w:rPr>
          <w:rFonts w:ascii="Arial" w:cs="Arial" w:hAnsi="Arial"/>
          <w:b w:val="false"/>
          <w:sz w:val="24"/>
          <w:szCs w:val="24"/>
        </w:rPr>
      </w:pPr>
      <w:r>
        <w:rPr>
          <w:rFonts w:ascii="Arial" w:cs="Arial" w:hAnsi="Arial"/>
          <w:sz w:val="24"/>
          <w:szCs w:val="24"/>
        </w:rPr>
        <w:t>Objective:</w:t>
      </w:r>
      <w:bookmarkEnd w:id="4"/>
      <w:bookmarkEnd w:id="5"/>
      <w:bookmarkEnd w:id="6"/>
    </w:p>
    <w:p>
      <w:pPr>
        <w:pStyle w:val="style0"/>
        <w:spacing w:after="0" w:lineRule="auto" w:line="240"/>
        <w:jc w:val="both"/>
        <w:rPr>
          <w:rFonts w:ascii="Arial" w:cs="Arial" w:hAnsi="Arial"/>
          <w:sz w:val="24"/>
          <w:szCs w:val="24"/>
        </w:rPr>
      </w:pPr>
      <w:r>
        <w:rPr>
          <w:rFonts w:ascii="Arial" w:cs="Arial" w:hAnsi="Arial"/>
          <w:sz w:val="24"/>
          <w:szCs w:val="24"/>
        </w:rPr>
        <w:t>The overall objective of this assignment is to successfully design, establish and operationalize SAPLING’s Marketing Committees (MC), by developing appropriate modules and guidelines and providing on-the-job training and mentoring.</w:t>
      </w:r>
    </w:p>
    <w:p>
      <w:pPr>
        <w:pStyle w:val="style0"/>
        <w:spacing w:after="0" w:lineRule="auto" w:line="240"/>
        <w:rPr>
          <w:rFonts w:ascii="Arial" w:cs="Arial" w:hAnsi="Arial"/>
          <w:sz w:val="24"/>
          <w:szCs w:val="24"/>
        </w:rPr>
      </w:pPr>
    </w:p>
    <w:bookmarkStart w:id="7" w:name="_d1wrbnhnrfh6" w:colFirst="0" w:colLast="0"/>
    <w:bookmarkStart w:id="8" w:name="_Toc531796943"/>
    <w:bookmarkStart w:id="9" w:name="_Toc531869475"/>
    <w:bookmarkStart w:id="10" w:name="_Toc531869549"/>
    <w:bookmarkEnd w:id="7"/>
    <w:p>
      <w:pPr>
        <w:pStyle w:val="style1"/>
        <w:keepLines/>
        <w:numPr>
          <w:ilvl w:val="0"/>
          <w:numId w:val="28"/>
        </w:numPr>
        <w:rPr>
          <w:rFonts w:ascii="Arial" w:cs="Arial" w:hAnsi="Arial"/>
          <w:b w:val="false"/>
          <w:sz w:val="24"/>
          <w:szCs w:val="24"/>
        </w:rPr>
      </w:pPr>
      <w:r>
        <w:rPr>
          <w:rFonts w:ascii="Arial" w:cs="Arial" w:hAnsi="Arial"/>
          <w:sz w:val="24"/>
          <w:szCs w:val="24"/>
        </w:rPr>
        <w:t>Guiding principles:</w:t>
      </w:r>
      <w:bookmarkEnd w:id="8"/>
      <w:bookmarkEnd w:id="9"/>
      <w:bookmarkEnd w:id="10"/>
    </w:p>
    <w:bookmarkStart w:id="11" w:name="_p9akes4n9c12" w:colFirst="0" w:colLast="0"/>
    <w:bookmarkEnd w:id="11"/>
    <w:p>
      <w:pPr>
        <w:pStyle w:val="style0"/>
        <w:spacing w:after="0" w:lineRule="auto" w:line="240"/>
        <w:jc w:val="both"/>
        <w:rPr>
          <w:rFonts w:ascii="Arial" w:cs="Arial" w:eastAsia="Roboto" w:hAnsi="Arial"/>
          <w:b/>
          <w:sz w:val="24"/>
          <w:szCs w:val="24"/>
        </w:rPr>
      </w:pPr>
      <w:r>
        <w:rPr>
          <w:rFonts w:ascii="Arial" w:cs="Arial" w:eastAsia="Roboto" w:hAnsi="Arial"/>
          <w:b/>
          <w:sz w:val="24"/>
          <w:szCs w:val="24"/>
        </w:rPr>
        <w:t xml:space="preserve">Applicants should demonstrate integration of the following core guiding principles in its proposal. </w:t>
      </w:r>
    </w:p>
    <w:p>
      <w:pPr>
        <w:pStyle w:val="style0"/>
        <w:spacing w:after="0" w:lineRule="auto" w:line="240"/>
        <w:jc w:val="both"/>
        <w:rPr>
          <w:rFonts w:ascii="Arial" w:cs="Arial" w:eastAsia="Roboto" w:hAnsi="Arial"/>
          <w:b/>
          <w:sz w:val="24"/>
          <w:szCs w:val="24"/>
        </w:rPr>
      </w:pPr>
    </w:p>
    <w:p>
      <w:pPr>
        <w:pStyle w:val="style0"/>
        <w:spacing w:after="0" w:lineRule="auto" w:line="240"/>
        <w:jc w:val="both"/>
        <w:rPr>
          <w:rFonts w:ascii="Arial" w:cs="Arial" w:eastAsia="Roboto" w:hAnsi="Arial"/>
          <w:sz w:val="24"/>
          <w:szCs w:val="24"/>
        </w:rPr>
      </w:pPr>
      <w:r>
        <w:rPr>
          <w:rFonts w:ascii="Arial" w:cs="Arial" w:eastAsia="Roboto" w:hAnsi="Arial"/>
          <w:b/>
          <w:sz w:val="24"/>
          <w:szCs w:val="24"/>
        </w:rPr>
        <w:t>The core guiding principles</w:t>
      </w:r>
      <w:r>
        <w:rPr>
          <w:rFonts w:ascii="Arial" w:cs="Arial" w:eastAsia="Roboto" w:hAnsi="Arial"/>
          <w:sz w:val="24"/>
          <w:szCs w:val="24"/>
        </w:rPr>
        <w:t xml:space="preserve"> for the transformative approach would be as listed below, would lead to the preliminary institutionalization of these guiding principles within the broader SAPLING program activities: </w:t>
      </w:r>
    </w:p>
    <w:p>
      <w:pPr>
        <w:pStyle w:val="style179"/>
        <w:numPr>
          <w:ilvl w:val="0"/>
          <w:numId w:val="32"/>
        </w:numPr>
        <w:spacing w:after="0" w:lineRule="auto" w:line="240"/>
        <w:jc w:val="both"/>
        <w:rPr>
          <w:rFonts w:ascii="Arial" w:cs="Arial" w:eastAsia="Roboto" w:hAnsi="Arial"/>
          <w:i/>
          <w:sz w:val="24"/>
          <w:szCs w:val="24"/>
        </w:rPr>
      </w:pPr>
      <w:r>
        <w:rPr>
          <w:rFonts w:ascii="Arial" w:cs="Arial" w:eastAsia="Roboto" w:hAnsi="Arial"/>
          <w:sz w:val="24"/>
          <w:szCs w:val="24"/>
        </w:rPr>
        <w:t>Recognize that economic growth is a necessary part of reducing poverty, hunger and malnutrition in rural communities</w:t>
      </w:r>
    </w:p>
    <w:p>
      <w:pPr>
        <w:pStyle w:val="style179"/>
        <w:numPr>
          <w:ilvl w:val="0"/>
          <w:numId w:val="32"/>
        </w:numPr>
        <w:spacing w:after="0" w:lineRule="auto" w:line="240"/>
        <w:jc w:val="both"/>
        <w:rPr>
          <w:rFonts w:ascii="Arial" w:cs="Arial" w:eastAsia="Roboto" w:hAnsi="Arial"/>
          <w:i/>
          <w:sz w:val="24"/>
          <w:szCs w:val="24"/>
        </w:rPr>
      </w:pPr>
      <w:r>
        <w:rPr>
          <w:rFonts w:ascii="Arial" w:cs="Arial" w:eastAsia="Roboto" w:hAnsi="Arial"/>
          <w:sz w:val="24"/>
          <w:szCs w:val="24"/>
        </w:rPr>
        <w:t xml:space="preserve">Recognize that economic growth must also be inclusive and provide opportunities </w:t>
      </w:r>
    </w:p>
    <w:p>
      <w:pPr>
        <w:pStyle w:val="style179"/>
        <w:numPr>
          <w:ilvl w:val="0"/>
          <w:numId w:val="32"/>
        </w:numPr>
        <w:spacing w:after="0" w:lineRule="auto" w:line="240"/>
        <w:jc w:val="both"/>
        <w:rPr>
          <w:rFonts w:ascii="Arial" w:cs="Arial" w:eastAsia="Roboto" w:hAnsi="Arial"/>
          <w:i/>
          <w:sz w:val="24"/>
          <w:szCs w:val="24"/>
        </w:rPr>
      </w:pPr>
      <w:r>
        <w:rPr>
          <w:rFonts w:ascii="Arial" w:cs="Arial" w:eastAsia="Roboto" w:hAnsi="Arial"/>
          <w:sz w:val="24"/>
          <w:szCs w:val="24"/>
        </w:rPr>
        <w:t xml:space="preserve">Recognize that inclusive growth requires improving the productivity of resources of smallholder families and also requires well-functioning markets </w:t>
      </w:r>
    </w:p>
    <w:p>
      <w:pPr>
        <w:pStyle w:val="style179"/>
        <w:numPr>
          <w:ilvl w:val="0"/>
          <w:numId w:val="32"/>
        </w:numPr>
        <w:spacing w:after="0" w:lineRule="auto" w:line="240"/>
        <w:jc w:val="both"/>
        <w:rPr>
          <w:rFonts w:ascii="Arial" w:cs="Arial" w:eastAsia="Roboto" w:hAnsi="Arial"/>
          <w:sz w:val="24"/>
          <w:szCs w:val="24"/>
        </w:rPr>
      </w:pPr>
      <w:r>
        <w:rPr>
          <w:rFonts w:ascii="Arial" w:cs="Arial" w:eastAsia="Roboto" w:hAnsi="Arial"/>
          <w:sz w:val="24"/>
          <w:szCs w:val="24"/>
        </w:rPr>
        <w:t xml:space="preserve">In line with the above, promote a more diversified, resilient, and nutrition-sensitive agriculture powered by creation and dissemination of relevant knowledge and convergence of nutrition specific interventions with agriculture market development activities </w:t>
      </w:r>
    </w:p>
    <w:p>
      <w:pPr>
        <w:pStyle w:val="style179"/>
        <w:numPr>
          <w:ilvl w:val="0"/>
          <w:numId w:val="32"/>
        </w:numPr>
        <w:spacing w:after="0" w:lineRule="auto" w:line="240"/>
        <w:jc w:val="both"/>
        <w:rPr>
          <w:rFonts w:ascii="Arial" w:cs="Arial" w:eastAsia="Roboto" w:hAnsi="Arial"/>
          <w:sz w:val="24"/>
          <w:szCs w:val="24"/>
        </w:rPr>
      </w:pPr>
      <w:r>
        <w:rPr>
          <w:rFonts w:ascii="Arial" w:cs="Arial" w:eastAsia="Roboto" w:hAnsi="Arial"/>
          <w:sz w:val="24"/>
          <w:szCs w:val="24"/>
        </w:rPr>
        <w:t>Recognize women as the key to achieving sustainable food security and nutrition</w:t>
      </w:r>
    </w:p>
    <w:bookmarkStart w:id="12" w:name="_vj8v14qm1v3r" w:colFirst="0" w:colLast="0"/>
    <w:bookmarkEnd w:id="12"/>
    <w:p>
      <w:pPr>
        <w:pStyle w:val="style2"/>
        <w:numPr>
          <w:ilvl w:val="0"/>
          <w:numId w:val="0"/>
        </w:numPr>
        <w:ind w:left="792"/>
        <w:rPr>
          <w:rFonts w:ascii="Arial" w:cs="Arial" w:hAnsi="Arial"/>
          <w:sz w:val="24"/>
          <w:szCs w:val="24"/>
        </w:rPr>
      </w:pPr>
    </w:p>
    <w:bookmarkStart w:id="13" w:name="_pl806fny3z6j" w:colFirst="0" w:colLast="0"/>
    <w:bookmarkStart w:id="14" w:name="_togis05nuid2" w:colFirst="0" w:colLast="0"/>
    <w:bookmarkStart w:id="15" w:name="_Toc531796944"/>
    <w:bookmarkStart w:id="16" w:name="_Toc531869476"/>
    <w:bookmarkStart w:id="17" w:name="_Toc531869550"/>
    <w:bookmarkEnd w:id="13"/>
    <w:bookmarkEnd w:id="14"/>
    <w:p>
      <w:pPr>
        <w:pStyle w:val="style1"/>
        <w:keepLines/>
        <w:numPr>
          <w:ilvl w:val="0"/>
          <w:numId w:val="28"/>
        </w:numPr>
        <w:rPr>
          <w:rFonts w:ascii="Arial" w:cs="Arial" w:hAnsi="Arial"/>
          <w:sz w:val="24"/>
          <w:szCs w:val="24"/>
        </w:rPr>
      </w:pPr>
      <w:r>
        <w:rPr>
          <w:rFonts w:ascii="Arial" w:cs="Arial" w:hAnsi="Arial"/>
          <w:sz w:val="24"/>
          <w:szCs w:val="24"/>
        </w:rPr>
        <w:t>Considerations/recommendations:</w:t>
      </w:r>
      <w:bookmarkEnd w:id="15"/>
      <w:bookmarkEnd w:id="16"/>
      <w:bookmarkEnd w:id="17"/>
    </w:p>
    <w:p>
      <w:pPr>
        <w:pStyle w:val="style0"/>
        <w:rPr>
          <w:lang w:val="en-GB"/>
        </w:rPr>
      </w:pPr>
      <w:r>
        <w:rPr>
          <w:rFonts w:ascii="Arial" w:cs="Arial" w:eastAsia="Roboto" w:hAnsi="Arial"/>
          <w:b/>
          <w:sz w:val="24"/>
          <w:szCs w:val="24"/>
        </w:rPr>
        <w:t>Applicants should demonstrate integration of the following considerations in its proposal.</w:t>
      </w:r>
    </w:p>
    <w:p>
      <w:pPr>
        <w:pStyle w:val="style0"/>
        <w:spacing w:after="0" w:lineRule="auto" w:line="240"/>
        <w:jc w:val="both"/>
        <w:rPr>
          <w:rFonts w:ascii="Arial" w:cs="Arial" w:eastAsia="Libre Baskerville" w:hAnsi="Arial"/>
          <w:sz w:val="24"/>
          <w:szCs w:val="24"/>
        </w:rPr>
      </w:pPr>
      <w:r>
        <w:rPr>
          <w:rFonts w:ascii="Arial" w:cs="Arial" w:eastAsia="Roboto" w:hAnsi="Arial"/>
          <w:b/>
          <w:sz w:val="24"/>
          <w:szCs w:val="24"/>
        </w:rPr>
        <w:t xml:space="preserve">Actively champion a facilitation approach. </w:t>
      </w:r>
      <w:r>
        <w:rPr>
          <w:rFonts w:ascii="Arial" w:cs="Arial" w:eastAsia="Roboto" w:hAnsi="Arial"/>
          <w:sz w:val="24"/>
          <w:szCs w:val="24"/>
        </w:rPr>
        <w:t>With the high number of FFs and Upazilla Officers who are participating in this project, it will be nearly impossible to ensure that all of these individuals become technical experts in time to coach IGA participants. Based on this programmatic constraint, SAPLING recommends leveraging a facilitation approach. A facilitation approach does not require expertise by FFs or officers to ensu</w:t>
      </w:r>
      <w:r>
        <w:rPr>
          <w:rFonts w:ascii="Arial" w:cs="Arial" w:eastAsia="Roboto" w:hAnsi="Arial"/>
          <w:sz w:val="24"/>
          <w:szCs w:val="24"/>
        </w:rPr>
        <w:t xml:space="preserve">re strong coaching or training, </w:t>
      </w:r>
      <w:r>
        <w:rPr>
          <w:rFonts w:ascii="Arial" w:cs="Arial" w:eastAsia="Roboto" w:hAnsi="Arial"/>
          <w:sz w:val="24"/>
          <w:szCs w:val="24"/>
        </w:rPr>
        <w:t>but leverages expertise throughout the system. This will continue to build sustainability in the system and to create an infrastructure to support out the IGA participants beyond the limitations of a FF model. This infrastructure includes Marketing Committees, Lead Farmers and Public/Private sector actors. In this model the team recognizes that P/PSAs will not directly go to the para level and therefore recommends that MCs and LFs can bridge this gap between para and upazilla level.</w:t>
      </w:r>
    </w:p>
    <w:p>
      <w:pPr>
        <w:pStyle w:val="style0"/>
        <w:numPr>
          <w:ilvl w:val="0"/>
          <w:numId w:val="3"/>
        </w:numPr>
        <w:spacing w:after="0" w:lineRule="auto" w:line="240"/>
        <w:contextualSpacing/>
        <w:rPr>
          <w:rFonts w:ascii="Arial" w:cs="Arial" w:eastAsia="Libre Baskerville" w:hAnsi="Arial"/>
          <w:sz w:val="24"/>
          <w:szCs w:val="24"/>
        </w:rPr>
      </w:pPr>
      <w:r>
        <w:rPr>
          <w:rFonts w:ascii="Arial" w:cs="Arial" w:eastAsia="Roboto" w:hAnsi="Arial"/>
          <w:b/>
          <w:sz w:val="24"/>
          <w:szCs w:val="24"/>
        </w:rPr>
        <w:t xml:space="preserve">Market Support. </w:t>
      </w:r>
      <w:r>
        <w:rPr>
          <w:rFonts w:ascii="Arial" w:cs="Arial" w:eastAsia="Roboto" w:hAnsi="Arial"/>
          <w:sz w:val="24"/>
          <w:szCs w:val="24"/>
        </w:rPr>
        <w:t xml:space="preserve">Support IGA team to complete these market supporting activities such as lead firm engagement and “Commercial Pocket” approach which helps to create clusters of similar IGAs to build strong private and Lead Farmer linkages. This could include creating linkages with national and international markets as well as supporting lead farmers and marketing committees. </w:t>
      </w:r>
    </w:p>
    <w:p>
      <w:pPr>
        <w:pStyle w:val="style0"/>
        <w:spacing w:after="0" w:lineRule="auto" w:line="240"/>
        <w:jc w:val="both"/>
        <w:rPr>
          <w:rFonts w:ascii="Arial" w:cs="Arial" w:eastAsia="Roboto" w:hAnsi="Arial"/>
          <w:b/>
          <w:sz w:val="24"/>
          <w:szCs w:val="24"/>
        </w:rPr>
      </w:pPr>
    </w:p>
    <w:p>
      <w:pPr>
        <w:pStyle w:val="style0"/>
        <w:spacing w:after="0" w:lineRule="auto" w:line="240"/>
        <w:jc w:val="both"/>
        <w:rPr>
          <w:rFonts w:ascii="Arial" w:cs="Arial" w:eastAsia="Roboto" w:hAnsi="Arial"/>
          <w:sz w:val="24"/>
          <w:szCs w:val="24"/>
        </w:rPr>
      </w:pPr>
      <w:r>
        <w:rPr>
          <w:rFonts w:ascii="Arial" w:cs="Arial" w:eastAsia="Roboto" w:hAnsi="Arial"/>
          <w:b/>
          <w:sz w:val="24"/>
          <w:szCs w:val="24"/>
        </w:rPr>
        <w:t xml:space="preserve">Closely monitor IGA sectors. </w:t>
      </w:r>
      <w:r>
        <w:rPr>
          <w:rFonts w:ascii="Arial" w:cs="Arial" w:eastAsia="Roboto" w:hAnsi="Arial"/>
          <w:sz w:val="24"/>
          <w:szCs w:val="24"/>
        </w:rPr>
        <w:t>The selected IGA sectors are dynamic and are expected to change over the course of the next few years. It is important to monitor the impacts of the coaching materials to effectively determine the focus of content in the next two years to ensure that the PGs get the information that they really need. The cu</w:t>
      </w:r>
      <w:r>
        <w:rPr>
          <w:rFonts w:ascii="Arial" w:cs="Arial" w:eastAsia="Roboto" w:hAnsi="Arial"/>
          <w:sz w:val="24"/>
          <w:szCs w:val="24"/>
        </w:rPr>
        <w:t xml:space="preserve">rrent PG training focuses on </w:t>
      </w:r>
      <w:r>
        <w:rPr>
          <w:rFonts w:ascii="Arial" w:cs="Arial" w:eastAsia="Roboto" w:hAnsi="Arial"/>
          <w:sz w:val="24"/>
          <w:szCs w:val="24"/>
        </w:rPr>
        <w:t xml:space="preserve">planning and the basics of understanding production for sale. This is a very basic concept, but once cracked can make a massive impact on income generation. This needs to be monitored closely to make sure that the approach is on track. </w:t>
      </w:r>
    </w:p>
    <w:p>
      <w:pPr>
        <w:pStyle w:val="style0"/>
        <w:numPr>
          <w:ilvl w:val="0"/>
          <w:numId w:val="3"/>
        </w:numPr>
        <w:spacing w:after="0" w:lineRule="auto" w:line="240"/>
        <w:rPr>
          <w:rFonts w:ascii="Arial" w:cs="Arial" w:eastAsia="Libre Baskerville" w:hAnsi="Arial"/>
          <w:b/>
          <w:sz w:val="24"/>
          <w:szCs w:val="24"/>
        </w:rPr>
      </w:pPr>
      <w:r>
        <w:rPr>
          <w:rFonts w:ascii="Arial" w:cs="Arial" w:eastAsia="Roboto" w:hAnsi="Arial"/>
          <w:b/>
          <w:sz w:val="24"/>
          <w:szCs w:val="24"/>
        </w:rPr>
        <w:t xml:space="preserve">Monitoring and content refinement.  </w:t>
      </w:r>
      <w:r>
        <w:rPr>
          <w:rFonts w:ascii="Arial" w:cs="Arial" w:eastAsia="Roboto" w:hAnsi="Arial"/>
          <w:sz w:val="24"/>
          <w:szCs w:val="24"/>
        </w:rPr>
        <w:t xml:space="preserve">Support IGA team to complete annual reviews of content uptake and continue to tailor Producer Group, Local Business Advisor and Marketing Committee materials to the dynamic needs and requirements of the sectors. This will all focus on the concept that planning increases productivity. </w:t>
      </w:r>
    </w:p>
    <w:p>
      <w:pPr>
        <w:pStyle w:val="style0"/>
        <w:spacing w:after="0" w:lineRule="auto" w:line="240"/>
        <w:ind w:left="720"/>
        <w:rPr>
          <w:rFonts w:ascii="Arial" w:cs="Arial" w:eastAsia="Libre Baskerville" w:hAnsi="Arial"/>
          <w:b/>
          <w:sz w:val="24"/>
          <w:szCs w:val="24"/>
        </w:rPr>
      </w:pPr>
    </w:p>
    <w:p>
      <w:pPr>
        <w:pStyle w:val="style0"/>
        <w:spacing w:after="0" w:lineRule="auto" w:line="240"/>
        <w:jc w:val="both"/>
        <w:rPr>
          <w:rFonts w:ascii="Arial" w:cs="Arial" w:eastAsia="Roboto" w:hAnsi="Arial"/>
          <w:sz w:val="24"/>
          <w:szCs w:val="24"/>
        </w:rPr>
      </w:pPr>
      <w:r>
        <w:rPr>
          <w:rFonts w:ascii="Arial" w:cs="Arial" w:eastAsia="Roboto" w:hAnsi="Arial"/>
          <w:b/>
          <w:sz w:val="24"/>
          <w:szCs w:val="24"/>
        </w:rPr>
        <w:t xml:space="preserve">Structure and simplify the FF engagements. </w:t>
      </w:r>
      <w:r>
        <w:rPr>
          <w:rFonts w:ascii="Arial" w:cs="Arial" w:eastAsia="Roboto" w:hAnsi="Arial"/>
          <w:sz w:val="24"/>
          <w:szCs w:val="24"/>
        </w:rPr>
        <w:t xml:space="preserve">With so many moving parts it is important to continue to prioritize structure and simplicity as has been highlighted throughout the revised strategy. The concept of using Sessions A-D and simple 4-part training is not to decrease the information shared, but to increase retention of information and training precision. All the IGA participants have existing experience within the sector and by building infrastructure, expertise will be cultivated within the system. As found within a facilitation approach, SAPLING will need to continue to prioritize simplicity over a deluge of information that is unstrategic and unfocused around the goal that planning productivity. Within this type of structure a strong annual calendar and annual planning is required to become proactive instead of reactionary. This is especially essential with so many partners and moving parts. </w:t>
      </w:r>
    </w:p>
    <w:p>
      <w:pPr>
        <w:pStyle w:val="style0"/>
        <w:numPr>
          <w:ilvl w:val="0"/>
          <w:numId w:val="15"/>
        </w:numPr>
        <w:spacing w:after="0" w:lineRule="auto" w:line="240"/>
        <w:contextualSpacing/>
        <w:rPr>
          <w:rFonts w:ascii="Arial" w:cs="Arial" w:hAnsi="Arial"/>
          <w:sz w:val="24"/>
          <w:szCs w:val="24"/>
        </w:rPr>
      </w:pPr>
      <w:r>
        <w:rPr>
          <w:rFonts w:ascii="Arial" w:cs="Arial" w:eastAsia="Roboto" w:hAnsi="Arial"/>
          <w:b/>
          <w:sz w:val="24"/>
          <w:szCs w:val="24"/>
        </w:rPr>
        <w:t xml:space="preserve">Training and Coaching of Trainers. </w:t>
      </w:r>
      <w:r>
        <w:rPr>
          <w:rFonts w:ascii="Arial" w:cs="Arial" w:eastAsia="Roboto" w:hAnsi="Arial"/>
          <w:sz w:val="24"/>
          <w:szCs w:val="24"/>
        </w:rPr>
        <w:t xml:space="preserve">Support IGA team with a follow-up TOT for Upazila Officers and Field Facilitators on Marketing Committee, Private Sector Engagement and Lead Farmer sustainability activities. </w:t>
      </w:r>
      <w:bookmarkStart w:id="18" w:name="_4m88aermf3xf" w:colFirst="0" w:colLast="0"/>
      <w:bookmarkStart w:id="19" w:name="_woc6uvkzawjf" w:colFirst="0" w:colLast="0"/>
      <w:bookmarkEnd w:id="18"/>
      <w:bookmarkEnd w:id="19"/>
    </w:p>
    <w:p>
      <w:pPr>
        <w:pStyle w:val="style0"/>
        <w:spacing w:after="0" w:lineRule="auto" w:line="240"/>
        <w:ind w:left="720"/>
        <w:contextualSpacing/>
        <w:rPr>
          <w:rFonts w:ascii="Arial" w:cs="Arial" w:hAnsi="Arial"/>
          <w:sz w:val="24"/>
          <w:szCs w:val="24"/>
        </w:rPr>
      </w:pPr>
    </w:p>
    <w:bookmarkStart w:id="20" w:name="_Toc531796945"/>
    <w:bookmarkStart w:id="21" w:name="_Toc531869477"/>
    <w:bookmarkStart w:id="22" w:name="_Toc531869551"/>
    <w:p>
      <w:pPr>
        <w:pStyle w:val="style1"/>
        <w:keepLines/>
        <w:numPr>
          <w:ilvl w:val="0"/>
          <w:numId w:val="28"/>
        </w:numPr>
        <w:rPr>
          <w:rFonts w:ascii="Arial" w:cs="Arial" w:hAnsi="Arial"/>
          <w:b w:val="false"/>
          <w:sz w:val="24"/>
          <w:szCs w:val="24"/>
        </w:rPr>
      </w:pPr>
      <w:r>
        <w:rPr>
          <w:rFonts w:ascii="Arial" w:cs="Arial" w:hAnsi="Arial"/>
          <w:sz w:val="24"/>
          <w:szCs w:val="24"/>
        </w:rPr>
        <w:t>Engagement Strategy</w:t>
      </w:r>
      <w:bookmarkEnd w:id="20"/>
      <w:bookmarkEnd w:id="21"/>
      <w:bookmarkEnd w:id="22"/>
    </w:p>
    <w:p>
      <w:pPr>
        <w:pStyle w:val="style0"/>
        <w:spacing w:after="0" w:lineRule="auto" w:line="240"/>
        <w:jc w:val="both"/>
        <w:rPr>
          <w:rFonts w:ascii="Arial" w:cs="Arial" w:eastAsia="Roboto" w:hAnsi="Arial"/>
          <w:b/>
          <w:sz w:val="24"/>
          <w:szCs w:val="24"/>
        </w:rPr>
      </w:pPr>
      <w:r>
        <w:rPr>
          <w:rFonts w:ascii="Arial" w:cs="Arial" w:eastAsia="Roboto" w:hAnsi="Arial"/>
          <w:b/>
          <w:sz w:val="24"/>
          <w:szCs w:val="24"/>
        </w:rPr>
        <w:t>Applicants should demonstrate the following engagement strategy in its proposal.</w:t>
      </w:r>
    </w:p>
    <w:p>
      <w:pPr>
        <w:pStyle w:val="style0"/>
        <w:spacing w:after="0" w:lineRule="auto" w:line="240"/>
        <w:jc w:val="both"/>
        <w:rPr>
          <w:rFonts w:ascii="Arial" w:cs="Arial" w:eastAsia="Roboto" w:hAnsi="Arial"/>
          <w:sz w:val="24"/>
          <w:szCs w:val="24"/>
        </w:rPr>
      </w:pPr>
    </w:p>
    <w:p>
      <w:pPr>
        <w:pStyle w:val="style0"/>
        <w:spacing w:after="0" w:lineRule="auto" w:line="240"/>
        <w:jc w:val="both"/>
        <w:rPr>
          <w:rFonts w:ascii="Arial" w:cs="Arial" w:eastAsia="Roboto" w:hAnsi="Arial"/>
          <w:sz w:val="24"/>
          <w:szCs w:val="24"/>
        </w:rPr>
      </w:pPr>
      <w:r>
        <w:rPr>
          <w:rFonts w:ascii="Arial" w:cs="Arial" w:eastAsia="Roboto" w:hAnsi="Arial"/>
          <w:sz w:val="24"/>
          <w:szCs w:val="24"/>
        </w:rPr>
        <w:t>SAPLING has adopted a hybrid approach combining both market facilitation and direct input transfers to participants. The project is building capacity of participants through training and providing limited input support to allow the participants to apply the new learning/improved technology in their fields or production practices; simultaneously the project will facilitate linkages between the farmers/participants and market actors/service providers to ensure market access and services and achieve sustainable impact.</w:t>
      </w:r>
    </w:p>
    <w:p>
      <w:pPr>
        <w:pStyle w:val="style0"/>
        <w:spacing w:after="0" w:lineRule="auto" w:line="240"/>
        <w:jc w:val="both"/>
        <w:rPr>
          <w:rFonts w:ascii="Arial" w:cs="Arial" w:eastAsia="Roboto" w:hAnsi="Arial"/>
          <w:b/>
          <w:sz w:val="24"/>
          <w:szCs w:val="24"/>
        </w:rPr>
      </w:pPr>
    </w:p>
    <w:p>
      <w:pPr>
        <w:pStyle w:val="style0"/>
        <w:spacing w:after="0" w:lineRule="auto" w:line="240"/>
        <w:jc w:val="both"/>
        <w:rPr>
          <w:rFonts w:ascii="Arial" w:cs="Arial" w:eastAsia="Roboto" w:hAnsi="Arial"/>
          <w:sz w:val="24"/>
          <w:szCs w:val="24"/>
        </w:rPr>
      </w:pPr>
      <w:r>
        <w:rPr>
          <w:rFonts w:ascii="Arial" w:cs="Arial" w:eastAsia="Roboto" w:hAnsi="Arial"/>
          <w:b/>
          <w:sz w:val="24"/>
          <w:szCs w:val="24"/>
        </w:rPr>
        <w:t>WHY:</w:t>
      </w:r>
      <w:r>
        <w:rPr>
          <w:rFonts w:ascii="Arial" w:cs="Arial" w:eastAsia="Roboto" w:hAnsi="Arial"/>
          <w:sz w:val="24"/>
          <w:szCs w:val="24"/>
        </w:rPr>
        <w:t xml:space="preserve"> In order to ensure the sustainability of the benefits of interventions in income generation, SAPLING is working with the market system at three levels: </w:t>
      </w:r>
      <w:r>
        <w:rPr>
          <w:rFonts w:ascii="Arial" w:cs="Arial" w:eastAsia="Roboto" w:hAnsi="Arial"/>
          <w:i/>
          <w:sz w:val="24"/>
          <w:szCs w:val="24"/>
        </w:rPr>
        <w:t>household level</w:t>
      </w:r>
      <w:r>
        <w:rPr>
          <w:rFonts w:ascii="Arial" w:cs="Arial" w:eastAsia="Roboto" w:hAnsi="Arial"/>
          <w:sz w:val="24"/>
          <w:szCs w:val="24"/>
        </w:rPr>
        <w:t xml:space="preserve"> (producer groups), </w:t>
      </w:r>
      <w:r>
        <w:rPr>
          <w:rFonts w:ascii="Arial" w:cs="Arial" w:eastAsia="Roboto" w:hAnsi="Arial"/>
          <w:i/>
          <w:sz w:val="24"/>
          <w:szCs w:val="24"/>
        </w:rPr>
        <w:t xml:space="preserve">community level </w:t>
      </w:r>
      <w:r>
        <w:rPr>
          <w:rFonts w:ascii="Arial" w:cs="Arial" w:eastAsia="Roboto" w:hAnsi="Arial"/>
          <w:sz w:val="24"/>
          <w:szCs w:val="24"/>
        </w:rPr>
        <w:t xml:space="preserve">(lead producers, local business advisors, and marketing committees), and </w:t>
      </w:r>
      <w:r>
        <w:rPr>
          <w:rFonts w:ascii="Arial" w:cs="Arial" w:eastAsia="Roboto" w:hAnsi="Arial"/>
          <w:i/>
          <w:sz w:val="24"/>
          <w:szCs w:val="24"/>
        </w:rPr>
        <w:t>wider market level</w:t>
      </w:r>
      <w:r>
        <w:rPr>
          <w:rFonts w:ascii="Arial" w:cs="Arial" w:eastAsia="Roboto" w:hAnsi="Arial"/>
          <w:sz w:val="24"/>
          <w:szCs w:val="24"/>
        </w:rPr>
        <w:t xml:space="preserve"> (private sector actors and firms). The ‘thin’ markets of Bandarban are characterized by limited connectivity between market actors, producers and consumers; which creates unique challenges in ensuring fair and accessible market structures. The SAPLING team is motivated by five main factors of a strong market in ‘thin’ areas: sustainability, good governance, inclusivity (GESI), autonomy, and resilience. These factors will be used in monitoring the market for growth and strength. </w:t>
      </w:r>
    </w:p>
    <w:p>
      <w:pPr>
        <w:pStyle w:val="style0"/>
        <w:spacing w:after="0" w:lineRule="auto" w:line="240"/>
        <w:jc w:val="both"/>
        <w:rPr>
          <w:rFonts w:ascii="Arial" w:cs="Arial" w:eastAsia="Roboto" w:hAnsi="Arial"/>
          <w:sz w:val="24"/>
          <w:szCs w:val="24"/>
        </w:rPr>
      </w:pPr>
    </w:p>
    <w:p>
      <w:pPr>
        <w:pStyle w:val="style0"/>
        <w:spacing w:after="0" w:lineRule="auto" w:line="240"/>
        <w:jc w:val="both"/>
        <w:rPr>
          <w:rFonts w:ascii="Arial" w:cs="Arial" w:eastAsia="Roboto" w:hAnsi="Arial"/>
          <w:sz w:val="24"/>
          <w:szCs w:val="24"/>
        </w:rPr>
      </w:pPr>
      <w:r>
        <w:rPr>
          <w:rFonts w:ascii="Arial" w:cs="Arial" w:eastAsia="Roboto" w:hAnsi="Arial"/>
          <w:b/>
          <w:sz w:val="24"/>
          <w:szCs w:val="24"/>
        </w:rPr>
        <w:t xml:space="preserve">WHAT: </w:t>
      </w:r>
      <w:r>
        <w:rPr>
          <w:rFonts w:ascii="Arial" w:cs="Arial" w:eastAsia="Roboto" w:hAnsi="Arial"/>
          <w:sz w:val="24"/>
          <w:szCs w:val="24"/>
        </w:rPr>
        <w:t>SAPLING will continue to build on the work of market systems strengthening and income generation from the first phase of the program. This strategy reinforces the linkages and connections between the different market players to ensure that they will continue efforts after the project. There are six main stakeholder groups in the market system in SAPLING:</w:t>
      </w:r>
    </w:p>
    <w:p>
      <w:pPr>
        <w:pStyle w:val="style0"/>
        <w:widowControl w:val="false"/>
        <w:spacing w:after="0" w:lineRule="auto" w:line="240"/>
        <w:jc w:val="both"/>
        <w:rPr>
          <w:rFonts w:ascii="Arial" w:cs="Arial" w:eastAsia="Libre Baskerville" w:hAnsi="Arial"/>
          <w:sz w:val="24"/>
          <w:szCs w:val="24"/>
        </w:rPr>
      </w:pPr>
    </w:p>
    <w:p>
      <w:pPr>
        <w:pStyle w:val="style0"/>
        <w:widowControl w:val="false"/>
        <w:numPr>
          <w:ilvl w:val="0"/>
          <w:numId w:val="40"/>
        </w:numPr>
        <w:spacing w:after="0" w:lineRule="auto" w:line="240"/>
        <w:jc w:val="both"/>
        <w:contextualSpacing/>
        <w:rPr>
          <w:rFonts w:ascii="Arial" w:cs="Arial" w:eastAsia="Roboto" w:hAnsi="Arial"/>
          <w:sz w:val="24"/>
          <w:szCs w:val="24"/>
        </w:rPr>
      </w:pPr>
      <w:r>
        <w:rPr>
          <w:rFonts w:ascii="Arial" w:cs="Arial" w:eastAsia="Roboto" w:hAnsi="Arial"/>
          <w:b/>
          <w:sz w:val="24"/>
          <w:szCs w:val="24"/>
        </w:rPr>
        <w:t>Producer Groups.</w:t>
      </w:r>
      <w:r>
        <w:rPr>
          <w:rFonts w:ascii="Arial" w:cs="Arial" w:eastAsia="Roboto" w:hAnsi="Arial"/>
          <w:sz w:val="24"/>
          <w:szCs w:val="24"/>
        </w:rPr>
        <w:t xml:space="preserve"> IEHFP and IGA Bandarban HHs are grouped into geographic small production clusters. (20-25 HHs/PG)</w:t>
      </w:r>
    </w:p>
    <w:p>
      <w:pPr>
        <w:pStyle w:val="style0"/>
        <w:widowControl w:val="false"/>
        <w:numPr>
          <w:ilvl w:val="0"/>
          <w:numId w:val="40"/>
        </w:numPr>
        <w:spacing w:after="0" w:lineRule="auto" w:line="240"/>
        <w:jc w:val="both"/>
        <w:contextualSpacing/>
        <w:rPr>
          <w:rFonts w:ascii="Arial" w:cs="Arial" w:eastAsia="Roboto" w:hAnsi="Arial"/>
          <w:sz w:val="24"/>
          <w:szCs w:val="24"/>
        </w:rPr>
      </w:pPr>
      <w:r>
        <w:rPr>
          <w:rFonts w:ascii="Arial" w:cs="Arial" w:eastAsia="Roboto" w:hAnsi="Arial"/>
          <w:b/>
          <w:sz w:val="24"/>
          <w:szCs w:val="24"/>
        </w:rPr>
        <w:t>Lead Producers.</w:t>
      </w:r>
      <w:r>
        <w:rPr>
          <w:rFonts w:ascii="Arial" w:cs="Arial" w:eastAsia="Roboto" w:hAnsi="Arial"/>
          <w:sz w:val="24"/>
          <w:szCs w:val="24"/>
        </w:rPr>
        <w:t xml:space="preserve"> A representative from each producer group who has good basic knowledge of improved production practices and leadership skills, receives extra training to provide technical support to group members. (1PG/1LP)</w:t>
      </w:r>
    </w:p>
    <w:p>
      <w:pPr>
        <w:pStyle w:val="style0"/>
        <w:widowControl w:val="false"/>
        <w:numPr>
          <w:ilvl w:val="0"/>
          <w:numId w:val="40"/>
        </w:numPr>
        <w:spacing w:after="0" w:lineRule="auto" w:line="240"/>
        <w:jc w:val="both"/>
        <w:contextualSpacing/>
        <w:rPr>
          <w:rFonts w:ascii="Arial" w:cs="Arial" w:eastAsia="Roboto" w:hAnsi="Arial"/>
          <w:sz w:val="24"/>
          <w:szCs w:val="24"/>
        </w:rPr>
      </w:pPr>
      <w:r>
        <w:rPr>
          <w:rFonts w:ascii="Arial" w:cs="Arial" w:eastAsia="Roboto" w:hAnsi="Arial"/>
          <w:b/>
          <w:sz w:val="24"/>
          <w:szCs w:val="24"/>
        </w:rPr>
        <w:t xml:space="preserve">Local Business Advisors. </w:t>
      </w:r>
      <w:r>
        <w:rPr>
          <w:rFonts w:ascii="Arial" w:cs="Arial" w:eastAsia="Roboto" w:hAnsi="Arial"/>
          <w:sz w:val="24"/>
          <w:szCs w:val="24"/>
        </w:rPr>
        <w:t>One representative from approximately 12 producer groups (geographically clustered) is responsible for marketing and input linkage support, aggregation and providing market and financial services information to PGs. (12 PGs/1 LBA)</w:t>
      </w:r>
    </w:p>
    <w:p>
      <w:pPr>
        <w:pStyle w:val="style0"/>
        <w:widowControl w:val="false"/>
        <w:numPr>
          <w:ilvl w:val="0"/>
          <w:numId w:val="40"/>
        </w:numPr>
        <w:spacing w:after="0" w:lineRule="auto" w:line="240"/>
        <w:jc w:val="both"/>
        <w:contextualSpacing/>
        <w:rPr>
          <w:rFonts w:ascii="Arial" w:cs="Arial" w:eastAsia="Roboto" w:hAnsi="Arial"/>
          <w:sz w:val="24"/>
          <w:szCs w:val="24"/>
        </w:rPr>
      </w:pPr>
      <w:r>
        <w:rPr>
          <w:rFonts w:ascii="Arial" w:cs="Arial" w:eastAsia="Roboto" w:hAnsi="Arial"/>
          <w:b/>
          <w:sz w:val="24"/>
          <w:szCs w:val="24"/>
        </w:rPr>
        <w:t xml:space="preserve">Union level Marketing Committees. </w:t>
      </w:r>
      <w:r>
        <w:rPr>
          <w:rFonts w:ascii="Arial" w:cs="Arial" w:eastAsia="Roboto" w:hAnsi="Arial"/>
          <w:sz w:val="24"/>
          <w:szCs w:val="24"/>
        </w:rPr>
        <w:t>LBAs within the union meet to directly link to private sector actors, negotiate services, aggregate, etc. (8 LBAs/1 UMC)</w:t>
      </w:r>
    </w:p>
    <w:p>
      <w:pPr>
        <w:pStyle w:val="style0"/>
        <w:widowControl w:val="false"/>
        <w:numPr>
          <w:ilvl w:val="0"/>
          <w:numId w:val="40"/>
        </w:numPr>
        <w:spacing w:after="0" w:lineRule="auto" w:line="240"/>
        <w:jc w:val="both"/>
        <w:contextualSpacing/>
        <w:rPr>
          <w:rFonts w:ascii="Arial" w:cs="Arial" w:eastAsia="Roboto" w:hAnsi="Arial"/>
          <w:sz w:val="24"/>
          <w:szCs w:val="24"/>
        </w:rPr>
      </w:pPr>
      <w:r>
        <w:rPr>
          <w:rFonts w:ascii="Arial" w:cs="Arial" w:eastAsia="Roboto" w:hAnsi="Arial"/>
          <w:b/>
          <w:sz w:val="24"/>
          <w:szCs w:val="24"/>
        </w:rPr>
        <w:t xml:space="preserve">Upazila level Marketing Committees: </w:t>
      </w:r>
      <w:r>
        <w:rPr>
          <w:rFonts w:ascii="Arial" w:cs="Arial" w:eastAsia="Roboto" w:hAnsi="Arial"/>
          <w:sz w:val="24"/>
          <w:szCs w:val="24"/>
        </w:rPr>
        <w:t>1 UMC member per union with skills to directly link to private sector actors on the UzMC. (8 UMC members/1 UzMC)</w:t>
      </w:r>
    </w:p>
    <w:p>
      <w:pPr>
        <w:pStyle w:val="style0"/>
        <w:widowControl w:val="false"/>
        <w:numPr>
          <w:ilvl w:val="0"/>
          <w:numId w:val="40"/>
        </w:numPr>
        <w:spacing w:after="0" w:lineRule="auto" w:line="240"/>
        <w:jc w:val="both"/>
        <w:rPr>
          <w:rFonts w:ascii="Arial" w:cs="Arial" w:eastAsia="Roboto" w:hAnsi="Arial"/>
          <w:sz w:val="24"/>
          <w:szCs w:val="24"/>
        </w:rPr>
      </w:pPr>
      <w:r>
        <w:rPr>
          <w:rFonts w:ascii="Arial" w:cs="Arial" w:eastAsia="Roboto" w:hAnsi="Arial"/>
          <w:b/>
          <w:sz w:val="24"/>
          <w:szCs w:val="24"/>
        </w:rPr>
        <w:t xml:space="preserve">Private Sector Actors. </w:t>
      </w:r>
      <w:r>
        <w:rPr>
          <w:rFonts w:ascii="Arial" w:cs="Arial" w:eastAsia="Roboto" w:hAnsi="Arial"/>
          <w:sz w:val="24"/>
          <w:szCs w:val="24"/>
        </w:rPr>
        <w:t xml:space="preserve">Input and output service providers who can directly link to LBAs or MCs for sustainable supply inputs and output purchases. These providers are located not only within the upazilas and Bandarban district, but also within national supply chains. </w:t>
      </w:r>
    </w:p>
    <w:p>
      <w:pPr>
        <w:pStyle w:val="style0"/>
        <w:widowControl w:val="false"/>
        <w:spacing w:after="0" w:lineRule="auto" w:line="240"/>
        <w:ind w:left="720"/>
        <w:rPr>
          <w:rFonts w:ascii="Arial" w:cs="Arial" w:eastAsia="Roboto" w:hAnsi="Arial"/>
          <w:sz w:val="24"/>
          <w:szCs w:val="24"/>
        </w:rPr>
      </w:pPr>
    </w:p>
    <w:p>
      <w:pPr>
        <w:pStyle w:val="style0"/>
        <w:widowControl w:val="false"/>
        <w:spacing w:after="0" w:lineRule="auto" w:line="240"/>
        <w:jc w:val="both"/>
        <w:rPr>
          <w:rFonts w:ascii="Arial" w:cs="Arial" w:eastAsia="Roboto" w:hAnsi="Arial"/>
          <w:sz w:val="24"/>
          <w:szCs w:val="24"/>
        </w:rPr>
      </w:pPr>
      <w:r>
        <w:rPr>
          <w:rFonts w:ascii="Arial" w:cs="Arial" w:eastAsia="Roboto" w:hAnsi="Arial"/>
          <w:sz w:val="24"/>
          <w:szCs w:val="24"/>
        </w:rPr>
        <w:t xml:space="preserve">The SAPLING team will refine and expand the engagement with each of these market actors with a specific focus on GESI, good governance and market resilience. The team will also expand opportunities into new sectors and grow the market systems for each of the new sectors for functional value chains. </w:t>
      </w:r>
    </w:p>
    <w:p>
      <w:pPr>
        <w:pStyle w:val="style0"/>
        <w:widowControl w:val="false"/>
        <w:spacing w:after="0" w:lineRule="auto" w:line="240"/>
        <w:jc w:val="both"/>
        <w:rPr>
          <w:rFonts w:ascii="Arial" w:cs="Arial" w:eastAsia="Roboto" w:hAnsi="Arial"/>
          <w:sz w:val="24"/>
          <w:szCs w:val="24"/>
        </w:rPr>
      </w:pPr>
    </w:p>
    <w:p>
      <w:pPr>
        <w:pStyle w:val="style0"/>
        <w:spacing w:after="0" w:lineRule="auto" w:line="240"/>
        <w:jc w:val="both"/>
        <w:rPr>
          <w:rFonts w:ascii="Arial" w:cs="Arial" w:eastAsia="Roboto" w:hAnsi="Arial"/>
          <w:sz w:val="24"/>
          <w:szCs w:val="24"/>
        </w:rPr>
      </w:pPr>
      <w:r>
        <w:rPr>
          <w:rFonts w:ascii="Arial" w:cs="Arial" w:eastAsia="Roboto" w:hAnsi="Arial"/>
          <w:sz w:val="24"/>
          <w:szCs w:val="24"/>
        </w:rPr>
        <w:t xml:space="preserve">A well functioning value chain for each of the selected sectors would ensure that everyone along the chain can be sustained through the incentive of personal profit. The clustering of individuals through marketing committee will also need to be sustained through good governance that ensures the profitability of the whole group. Innovations through new practices, new products, and new production techniques can all support an increase in profit for the system. The goal is not to just redistribute profit along the chain, but also to grow the whole market so that more profit is available for SAPLING households. </w:t>
      </w:r>
    </w:p>
    <w:p>
      <w:pPr>
        <w:pStyle w:val="style0"/>
        <w:spacing w:after="0" w:lineRule="auto" w:line="240"/>
        <w:jc w:val="both"/>
        <w:rPr>
          <w:rFonts w:ascii="Arial" w:cs="Arial" w:eastAsia="Roboto" w:hAnsi="Arial"/>
          <w:sz w:val="24"/>
          <w:szCs w:val="24"/>
        </w:rPr>
      </w:pPr>
    </w:p>
    <w:p>
      <w:pPr>
        <w:pStyle w:val="style0"/>
        <w:spacing w:after="0" w:lineRule="auto" w:line="240"/>
        <w:jc w:val="both"/>
        <w:rPr>
          <w:rFonts w:ascii="Arial" w:cs="Arial" w:eastAsia="Roboto" w:hAnsi="Arial"/>
          <w:sz w:val="24"/>
          <w:szCs w:val="24"/>
        </w:rPr>
      </w:pPr>
      <w:r>
        <w:rPr>
          <w:rFonts w:ascii="Arial" w:cs="Arial" w:eastAsia="Roboto" w:hAnsi="Arial"/>
          <w:b/>
          <w:sz w:val="24"/>
          <w:szCs w:val="24"/>
        </w:rPr>
        <w:t xml:space="preserve">HOW: </w:t>
      </w:r>
      <w:r>
        <w:rPr>
          <w:rFonts w:ascii="Arial" w:cs="Arial" w:eastAsia="Roboto" w:hAnsi="Arial"/>
          <w:sz w:val="24"/>
          <w:szCs w:val="24"/>
        </w:rPr>
        <w:t>Building on the existing structures, SAPLING may propose five intervention areas: 1) actor identification and monitoring; 2) coaching and mentorship of FFs in market strengthening; 3) capacity building of HHs in IGA; 4) strengthening of the local market system; and 5) strengthening of the wider market system.</w:t>
      </w:r>
    </w:p>
    <w:p>
      <w:pPr>
        <w:pStyle w:val="style1"/>
        <w:keepLines/>
        <w:numPr>
          <w:ilvl w:val="0"/>
          <w:numId w:val="0"/>
        </w:numPr>
        <w:ind w:left="360" w:hanging="360"/>
        <w:rPr>
          <w:rFonts w:ascii="Arial" w:cs="Arial" w:hAnsi="Arial"/>
          <w:sz w:val="24"/>
          <w:szCs w:val="24"/>
        </w:rPr>
      </w:pPr>
    </w:p>
    <w:p>
      <w:pPr>
        <w:pStyle w:val="style1"/>
        <w:keepLines/>
        <w:numPr>
          <w:ilvl w:val="0"/>
          <w:numId w:val="0"/>
        </w:numPr>
        <w:ind w:left="360" w:hanging="360"/>
        <w:rPr>
          <w:rFonts w:ascii="Arial" w:cs="Arial" w:hAnsi="Arial"/>
          <w:b w:val="false"/>
          <w:sz w:val="24"/>
          <w:szCs w:val="24"/>
        </w:rPr>
      </w:pPr>
      <w:r>
        <w:rPr>
          <w:rFonts w:ascii="Arial" w:cs="Arial" w:hAnsi="Arial"/>
          <w:sz w:val="24"/>
          <w:szCs w:val="24"/>
        </w:rPr>
        <w:t>Glossary Box</w:t>
      </w:r>
    </w:p>
    <w:p>
      <w:pPr>
        <w:pStyle w:val="style0"/>
        <w:jc w:val="both"/>
        <w:rPr>
          <w:rFonts w:ascii="Arial" w:cs="Arial" w:eastAsia="Roboto" w:hAnsi="Arial"/>
          <w:sz w:val="24"/>
          <w:szCs w:val="24"/>
        </w:rPr>
      </w:pPr>
      <w:r>
        <w:rPr>
          <w:rFonts w:ascii="Arial" w:cs="Arial" w:eastAsia="Roboto" w:hAnsi="Arial"/>
          <w:b/>
          <w:sz w:val="24"/>
          <w:szCs w:val="24"/>
        </w:rPr>
        <w:t>MCs</w:t>
      </w:r>
      <w:r>
        <w:rPr>
          <w:rFonts w:ascii="Arial" w:cs="Arial" w:eastAsia="Roboto" w:hAnsi="Arial"/>
          <w:sz w:val="24"/>
          <w:szCs w:val="24"/>
        </w:rPr>
        <w:t xml:space="preserve">: Marketing committees help to represent producers’ voice in the market system and create fair business opportunities. They are responsible for aggregating products for selling production and aggregation input demands. The also will be responsible for collection points or formal market linkages as and when is required. </w:t>
      </w:r>
    </w:p>
    <w:p>
      <w:pPr>
        <w:pStyle w:val="style0"/>
        <w:spacing w:after="0" w:lineRule="auto" w:line="240"/>
        <w:jc w:val="both"/>
        <w:rPr>
          <w:rFonts w:ascii="Arial" w:cs="Arial" w:eastAsia="Roboto" w:hAnsi="Arial"/>
          <w:sz w:val="24"/>
          <w:szCs w:val="24"/>
        </w:rPr>
      </w:pPr>
      <w:r>
        <w:rPr>
          <w:rFonts w:ascii="Arial" w:cs="Arial" w:eastAsia="Roboto" w:hAnsi="Arial"/>
          <w:b/>
          <w:sz w:val="24"/>
          <w:szCs w:val="24"/>
        </w:rPr>
        <w:t xml:space="preserve">LBAs: </w:t>
      </w:r>
      <w:r>
        <w:rPr>
          <w:rFonts w:ascii="Arial" w:cs="Arial" w:eastAsia="Roboto" w:hAnsi="Arial"/>
          <w:sz w:val="24"/>
          <w:szCs w:val="24"/>
        </w:rPr>
        <w:t xml:space="preserve">One of the reasons that producer groups fail to operate beyond the project period is a lack of coordination after the duration of the project period. Many groups fail to continue without ʻsomeoneʼ co-coordinating them on an ongoing basis. To develop this ongoing coordination, SAPLING will select and train Local Business Advisors (LBAs) who will act as the link between private sector actors and MCs. The LBAs will operate commercially with a financially sustainable business plan and be able to generate additional income through their work. </w:t>
      </w:r>
    </w:p>
    <w:p>
      <w:pPr>
        <w:pStyle w:val="style0"/>
        <w:spacing w:after="0" w:lineRule="auto" w:line="240"/>
        <w:rPr>
          <w:rFonts w:ascii="Arial" w:cs="Arial" w:eastAsia="Roboto" w:hAnsi="Arial"/>
          <w:sz w:val="24"/>
          <w:szCs w:val="24"/>
        </w:rPr>
      </w:pPr>
    </w:p>
    <w:p>
      <w:pPr>
        <w:pStyle w:val="style0"/>
        <w:spacing w:after="0" w:lineRule="auto" w:line="240"/>
        <w:jc w:val="both"/>
        <w:rPr>
          <w:rFonts w:ascii="Arial" w:cs="Arial" w:eastAsia="Roboto" w:hAnsi="Arial"/>
          <w:sz w:val="24"/>
          <w:szCs w:val="24"/>
        </w:rPr>
      </w:pPr>
      <w:r>
        <w:rPr>
          <w:rFonts w:ascii="Arial" w:cs="Arial" w:eastAsia="Roboto" w:hAnsi="Arial"/>
          <w:b/>
          <w:sz w:val="24"/>
          <w:szCs w:val="24"/>
        </w:rPr>
        <w:t>PSAs:</w:t>
      </w:r>
      <w:r>
        <w:rPr>
          <w:rFonts w:ascii="Arial" w:cs="Arial" w:eastAsia="Roboto" w:hAnsi="Arial"/>
          <w:sz w:val="24"/>
          <w:szCs w:val="24"/>
        </w:rPr>
        <w:t xml:space="preserve"> Commercial actors (particularly input companies) are interested in accessing new markets to improve their market share. Yet often such companies do not see an attractive return on investment (ROI) in investing in organizing and mobilizing farmers at the micro level as such systems are a ʻpublicgoodʼ which can also benefit potential rival companies. In thin market areas such as Bandarban this is especially difficult.  Therefore, a Private Sector Engagement Forum (PSEF) will be established. The PSA-forum will comprise of representatives of the FBGs, FBAs, government departments and other market actors that will be invited to discuss potential opportunities for collaboration. The LBAs will be incentivized to follow up on these leads in order to sustain and develop their own businesses. SAPLING proposes that as local ownership is a key factor in the success of the PSEF, a lead agency with a cross cutting interest be identified to organize the forum events.  Building the capacity of private sector organizations will generate more inclusive business opportunities, helping to identify ways to reduce costs for the private sector. SAPLING proposes that the private sector actors be trained on how to work with small groups of farmers, demonstrating the potential benefits and practically how to support the producer groups, and establish other necessary infrastructure.</w:t>
      </w:r>
    </w:p>
    <w:p>
      <w:pPr>
        <w:pStyle w:val="style0"/>
        <w:spacing w:after="0" w:lineRule="auto" w:line="240"/>
        <w:jc w:val="both"/>
        <w:rPr>
          <w:rFonts w:ascii="Arial" w:cs="Arial" w:eastAsia="Roboto" w:hAnsi="Arial"/>
          <w:sz w:val="24"/>
          <w:szCs w:val="24"/>
        </w:rPr>
      </w:pPr>
    </w:p>
    <w:p>
      <w:pPr>
        <w:pStyle w:val="style0"/>
        <w:spacing w:after="0" w:lineRule="auto" w:line="240"/>
        <w:jc w:val="both"/>
        <w:rPr>
          <w:rFonts w:ascii="Arial" w:cs="Arial" w:eastAsia="Roboto" w:hAnsi="Arial"/>
          <w:sz w:val="24"/>
          <w:szCs w:val="24"/>
        </w:rPr>
      </w:pPr>
    </w:p>
    <w:p>
      <w:pPr>
        <w:pStyle w:val="style179"/>
        <w:numPr>
          <w:ilvl w:val="0"/>
          <w:numId w:val="37"/>
        </w:numPr>
        <w:spacing w:after="0" w:lineRule="auto" w:line="240"/>
        <w:ind w:left="0" w:firstLine="0"/>
        <w:jc w:val="both"/>
        <w:rPr>
          <w:rFonts w:ascii="Arial" w:cs="Arial" w:eastAsia="Roboto" w:hAnsi="Arial"/>
          <w:b/>
          <w:sz w:val="24"/>
          <w:szCs w:val="24"/>
        </w:rPr>
      </w:pPr>
      <w:r>
        <w:rPr>
          <w:rFonts w:ascii="Arial" w:cs="Arial" w:eastAsia="Roboto" w:hAnsi="Arial"/>
          <w:b/>
          <w:sz w:val="24"/>
          <w:szCs w:val="24"/>
        </w:rPr>
        <w:t xml:space="preserve">PART B: WORK PLAN </w:t>
      </w:r>
    </w:p>
    <w:p>
      <w:pPr>
        <w:pStyle w:val="style179"/>
        <w:spacing w:after="0" w:lineRule="auto" w:line="240"/>
        <w:ind w:left="0"/>
        <w:jc w:val="both"/>
        <w:rPr>
          <w:rFonts w:ascii="Arial" w:cs="Arial" w:eastAsia="Roboto" w:hAnsi="Arial"/>
          <w:b/>
          <w:sz w:val="24"/>
          <w:szCs w:val="24"/>
        </w:rPr>
      </w:pPr>
    </w:p>
    <w:p>
      <w:pPr>
        <w:pStyle w:val="style0"/>
        <w:spacing w:after="0" w:lineRule="auto" w:line="240"/>
        <w:jc w:val="both"/>
        <w:rPr>
          <w:rFonts w:ascii="Arial" w:cs="Arial" w:eastAsia="Roboto" w:hAnsi="Arial"/>
          <w:b/>
          <w:sz w:val="24"/>
          <w:szCs w:val="24"/>
        </w:rPr>
      </w:pPr>
      <w:r>
        <w:rPr>
          <w:rFonts w:ascii="Arial" w:cs="Arial" w:hAnsi="Arial"/>
          <w:sz w:val="24"/>
          <w:szCs w:val="24"/>
        </w:rPr>
        <w:t xml:space="preserve">Applicants should list the activities they will implement by objectives and activities as described by applicant above. </w:t>
      </w:r>
      <w:r>
        <w:rPr>
          <w:rFonts w:ascii="Arial" w:cs="Arial" w:eastAsia="Times New Roman" w:hAnsi="Arial"/>
          <w:sz w:val="24"/>
          <w:szCs w:val="24"/>
          <w:lang w:val="en-AU"/>
        </w:rPr>
        <w:t xml:space="preserve">Indicate with an “X” in which </w:t>
      </w:r>
      <w:r>
        <w:rPr>
          <w:rFonts w:ascii="Arial" w:cs="Arial" w:eastAsia="Times New Roman" w:hAnsi="Arial"/>
          <w:sz w:val="24"/>
          <w:szCs w:val="24"/>
          <w:lang w:val="en-AU"/>
        </w:rPr>
        <w:t>month</w:t>
      </w:r>
      <w:r>
        <w:rPr>
          <w:rFonts w:ascii="Arial" w:cs="Arial" w:eastAsia="Times New Roman" w:hAnsi="Arial"/>
          <w:sz w:val="24"/>
          <w:szCs w:val="24"/>
          <w:lang w:val="en-AU"/>
        </w:rPr>
        <w:t xml:space="preserve"> you will undertake the most important activities to achieve each objective. “Cross-cutting” activities are those that relate to more than one activity area (for example, report preparation). These can go in the “cross-cutting” section at the bottom. Base your work plan on a 12-month period that could start at any time. Feel free to add additional rows to this table as needed</w:t>
      </w:r>
      <w:r>
        <w:rPr>
          <w:rFonts w:ascii="Arial" w:cs="Arial" w:eastAsia="Times New Roman" w:hAnsi="Arial"/>
          <w:sz w:val="24"/>
          <w:szCs w:val="24"/>
          <w:lang w:val="en-AU"/>
        </w:rPr>
        <w:t>.</w:t>
      </w:r>
    </w:p>
    <w:p>
      <w:pPr>
        <w:pStyle w:val="style0"/>
        <w:spacing w:after="0" w:lineRule="auto" w:line="240"/>
        <w:jc w:val="both"/>
        <w:rPr>
          <w:rFonts w:ascii="Arial" w:cs="Arial" w:eastAsia="Roboto" w:hAnsi="Arial"/>
          <w:sz w:val="24"/>
          <w:szCs w:val="24"/>
        </w:rPr>
      </w:pPr>
    </w:p>
    <w:p>
      <w:pPr>
        <w:pStyle w:val="style0"/>
        <w:jc w:val="both"/>
        <w:rPr>
          <w:rFonts w:ascii="Arial" w:cs="Arial" w:eastAsia="Roboto" w:hAnsi="Arial"/>
          <w:b/>
          <w:sz w:val="24"/>
          <w:szCs w:val="24"/>
        </w:rPr>
      </w:pPr>
      <w:r>
        <w:rPr>
          <w:rFonts w:ascii="Arial" w:cs="Arial" w:eastAsia="Roboto" w:hAnsi="Arial"/>
          <w:b/>
          <w:sz w:val="24"/>
          <w:szCs w:val="24"/>
        </w:rPr>
        <w:t>SAPLING’s d</w:t>
      </w:r>
      <w:r>
        <w:rPr>
          <w:rFonts w:ascii="Arial" w:cs="Arial" w:eastAsia="Roboto" w:hAnsi="Arial"/>
          <w:b/>
          <w:sz w:val="24"/>
          <w:szCs w:val="24"/>
        </w:rPr>
        <w:t>etailed implementation plan is given below</w:t>
      </w:r>
      <w:r>
        <w:rPr>
          <w:rFonts w:ascii="Arial" w:cs="Arial" w:eastAsia="Roboto" w:hAnsi="Arial"/>
          <w:b/>
          <w:sz w:val="24"/>
          <w:szCs w:val="24"/>
        </w:rPr>
        <w:t xml:space="preserve"> to inform the applicant </w:t>
      </w:r>
      <w:r>
        <w:rPr>
          <w:rFonts w:ascii="Arial" w:cs="Arial" w:eastAsia="Roboto" w:hAnsi="Arial"/>
          <w:b/>
          <w:sz w:val="24"/>
          <w:szCs w:val="24"/>
        </w:rPr>
        <w:t xml:space="preserve">work plan </w:t>
      </w:r>
      <w:r>
        <w:rPr>
          <w:rFonts w:ascii="Arial" w:cs="Arial" w:eastAsia="Roboto" w:hAnsi="Arial"/>
          <w:b/>
          <w:sz w:val="24"/>
          <w:szCs w:val="24"/>
        </w:rPr>
        <w:t>timeline</w:t>
      </w:r>
      <w:r>
        <w:rPr>
          <w:rFonts w:ascii="Arial" w:cs="Arial" w:eastAsia="Roboto" w:hAnsi="Arial"/>
          <w:b/>
          <w:sz w:val="24"/>
          <w:szCs w:val="24"/>
        </w:rPr>
        <w:t xml:space="preserve">: </w:t>
      </w:r>
    </w:p>
    <w:tbl>
      <w:tblPr>
        <w:tblW w:w="1125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170"/>
        <w:gridCol w:w="2804"/>
        <w:gridCol w:w="706"/>
        <w:gridCol w:w="360"/>
        <w:gridCol w:w="360"/>
        <w:gridCol w:w="360"/>
        <w:gridCol w:w="360"/>
        <w:gridCol w:w="360"/>
        <w:gridCol w:w="360"/>
        <w:gridCol w:w="360"/>
        <w:gridCol w:w="180"/>
        <w:gridCol w:w="180"/>
        <w:gridCol w:w="360"/>
        <w:gridCol w:w="360"/>
        <w:gridCol w:w="360"/>
        <w:gridCol w:w="360"/>
        <w:gridCol w:w="360"/>
        <w:gridCol w:w="360"/>
        <w:gridCol w:w="360"/>
      </w:tblGrid>
      <w:tr>
        <w:trPr>
          <w:trHeight w:val="1115" w:hRule="atLeast"/>
        </w:trPr>
        <w:tc>
          <w:tcPr>
            <w:tcW w:w="1170" w:type="dxa"/>
            <w:tcBorders/>
            <w:shd w:val="clear" w:color="auto" w:fill="auto"/>
            <w:vAlign w:val="center"/>
            <w:hideMark/>
          </w:tcPr>
          <w:p>
            <w:pPr>
              <w:pStyle w:val="style0"/>
              <w:rPr>
                <w:rFonts w:ascii="Arial" w:cs="Arial" w:hAnsi="Arial"/>
                <w:b/>
                <w:bCs/>
                <w:sz w:val="24"/>
                <w:szCs w:val="24"/>
              </w:rPr>
            </w:pPr>
            <w:r>
              <w:rPr>
                <w:rFonts w:ascii="Arial" w:cs="Arial" w:hAnsi="Arial"/>
                <w:b/>
                <w:bCs/>
                <w:sz w:val="24"/>
                <w:szCs w:val="24"/>
              </w:rPr>
              <w:t>Intervention</w:t>
            </w:r>
          </w:p>
        </w:tc>
        <w:tc>
          <w:tcPr>
            <w:tcW w:w="1170" w:type="dxa"/>
            <w:tcBorders/>
            <w:shd w:val="clear" w:color="auto" w:fill="auto"/>
            <w:vAlign w:val="center"/>
            <w:hideMark/>
          </w:tcPr>
          <w:p>
            <w:pPr>
              <w:pStyle w:val="style0"/>
              <w:rPr>
                <w:rFonts w:ascii="Arial" w:cs="Arial" w:hAnsi="Arial"/>
                <w:b/>
                <w:bCs/>
                <w:sz w:val="24"/>
                <w:szCs w:val="24"/>
              </w:rPr>
            </w:pPr>
            <w:r>
              <w:rPr>
                <w:rFonts w:ascii="Arial" w:cs="Arial" w:hAnsi="Arial"/>
                <w:b/>
                <w:bCs/>
                <w:sz w:val="24"/>
                <w:szCs w:val="24"/>
              </w:rPr>
              <w:t>Activity</w:t>
            </w:r>
          </w:p>
        </w:tc>
        <w:tc>
          <w:tcPr>
            <w:tcW w:w="2804" w:type="dxa"/>
            <w:tcBorders/>
            <w:shd w:val="clear" w:color="auto" w:fill="auto"/>
            <w:vAlign w:val="center"/>
            <w:hideMark/>
          </w:tcPr>
          <w:p>
            <w:pPr>
              <w:pStyle w:val="style0"/>
              <w:rPr>
                <w:rFonts w:ascii="Arial" w:cs="Arial" w:hAnsi="Arial"/>
                <w:b/>
                <w:bCs/>
                <w:sz w:val="24"/>
                <w:szCs w:val="24"/>
              </w:rPr>
            </w:pPr>
            <w:r>
              <w:rPr>
                <w:rFonts w:ascii="Arial" w:cs="Arial" w:hAnsi="Arial"/>
                <w:b/>
                <w:bCs/>
                <w:sz w:val="24"/>
                <w:szCs w:val="24"/>
              </w:rPr>
              <w:t>Description</w:t>
            </w:r>
          </w:p>
        </w:tc>
        <w:tc>
          <w:tcPr>
            <w:tcW w:w="706" w:type="dxa"/>
            <w:tcBorders/>
            <w:shd w:val="clear" w:color="auto" w:fill="auto"/>
            <w:vAlign w:val="center"/>
            <w:hideMark/>
          </w:tcPr>
          <w:p>
            <w:pPr>
              <w:pStyle w:val="style0"/>
              <w:rPr>
                <w:rFonts w:ascii="Arial" w:cs="Arial" w:hAnsi="Arial"/>
                <w:b/>
                <w:bCs/>
                <w:sz w:val="24"/>
                <w:szCs w:val="24"/>
              </w:rPr>
            </w:pPr>
            <w:r>
              <w:rPr>
                <w:rFonts w:ascii="Arial" w:cs="Arial" w:hAnsi="Arial"/>
                <w:b/>
                <w:bCs/>
                <w:sz w:val="24"/>
                <w:szCs w:val="24"/>
              </w:rPr>
              <w:t>Frequency</w:t>
            </w:r>
          </w:p>
        </w:tc>
        <w:tc>
          <w:tcPr>
            <w:tcW w:w="360" w:type="dxa"/>
            <w:tcBorders/>
            <w:shd w:val="clear" w:color="auto" w:fill="auto"/>
            <w:textDirection w:val="btLr"/>
            <w:vAlign w:val="center"/>
            <w:hideMark/>
          </w:tcPr>
          <w:p>
            <w:pPr>
              <w:pStyle w:val="style0"/>
              <w:jc w:val="center"/>
              <w:rPr>
                <w:rFonts w:ascii="Arial" w:cs="Arial" w:hAnsi="Arial"/>
                <w:sz w:val="24"/>
                <w:szCs w:val="24"/>
              </w:rPr>
            </w:pPr>
            <w:r>
              <w:rPr>
                <w:rFonts w:ascii="Arial" w:cs="Arial" w:hAnsi="Arial"/>
                <w:sz w:val="24"/>
                <w:szCs w:val="24"/>
              </w:rPr>
              <w:t>April</w:t>
            </w:r>
          </w:p>
        </w:tc>
        <w:tc>
          <w:tcPr>
            <w:tcW w:w="360" w:type="dxa"/>
            <w:tcBorders/>
            <w:shd w:val="clear" w:color="auto" w:fill="auto"/>
            <w:textDirection w:val="btLr"/>
            <w:vAlign w:val="center"/>
            <w:hideMark/>
          </w:tcPr>
          <w:p>
            <w:pPr>
              <w:pStyle w:val="style0"/>
              <w:jc w:val="center"/>
              <w:rPr>
                <w:rFonts w:ascii="Arial" w:cs="Arial" w:hAnsi="Arial"/>
                <w:sz w:val="24"/>
                <w:szCs w:val="24"/>
              </w:rPr>
            </w:pPr>
            <w:r>
              <w:rPr>
                <w:rFonts w:ascii="Arial" w:cs="Arial" w:hAnsi="Arial"/>
                <w:sz w:val="24"/>
                <w:szCs w:val="24"/>
              </w:rPr>
              <w:t>May</w:t>
            </w:r>
          </w:p>
        </w:tc>
        <w:tc>
          <w:tcPr>
            <w:tcW w:w="360" w:type="dxa"/>
            <w:tcBorders/>
            <w:shd w:val="clear" w:color="auto" w:fill="auto"/>
            <w:textDirection w:val="btLr"/>
            <w:vAlign w:val="center"/>
            <w:hideMark/>
          </w:tcPr>
          <w:p>
            <w:pPr>
              <w:pStyle w:val="style0"/>
              <w:jc w:val="center"/>
              <w:rPr>
                <w:rFonts w:ascii="Arial" w:cs="Arial" w:hAnsi="Arial"/>
                <w:sz w:val="24"/>
                <w:szCs w:val="24"/>
              </w:rPr>
            </w:pPr>
            <w:r>
              <w:rPr>
                <w:rFonts w:ascii="Arial" w:cs="Arial" w:hAnsi="Arial"/>
                <w:sz w:val="24"/>
                <w:szCs w:val="24"/>
              </w:rPr>
              <w:t>June</w:t>
            </w:r>
          </w:p>
        </w:tc>
        <w:tc>
          <w:tcPr>
            <w:tcW w:w="360" w:type="dxa"/>
            <w:tcBorders/>
            <w:shd w:val="clear" w:color="auto" w:fill="auto"/>
            <w:textDirection w:val="btLr"/>
            <w:vAlign w:val="center"/>
            <w:hideMark/>
          </w:tcPr>
          <w:p>
            <w:pPr>
              <w:pStyle w:val="style0"/>
              <w:jc w:val="center"/>
              <w:rPr>
                <w:rFonts w:ascii="Arial" w:cs="Arial" w:hAnsi="Arial"/>
                <w:sz w:val="24"/>
                <w:szCs w:val="24"/>
              </w:rPr>
            </w:pPr>
            <w:r>
              <w:rPr>
                <w:rFonts w:ascii="Arial" w:cs="Arial" w:hAnsi="Arial"/>
                <w:sz w:val="24"/>
                <w:szCs w:val="24"/>
              </w:rPr>
              <w:t>July</w:t>
            </w:r>
          </w:p>
        </w:tc>
        <w:tc>
          <w:tcPr>
            <w:tcW w:w="360" w:type="dxa"/>
            <w:tcBorders/>
            <w:shd w:val="clear" w:color="auto" w:fill="auto"/>
            <w:textDirection w:val="btLr"/>
            <w:vAlign w:val="center"/>
            <w:hideMark/>
          </w:tcPr>
          <w:p>
            <w:pPr>
              <w:pStyle w:val="style0"/>
              <w:jc w:val="center"/>
              <w:rPr>
                <w:rFonts w:ascii="Arial" w:cs="Arial" w:hAnsi="Arial"/>
                <w:sz w:val="24"/>
                <w:szCs w:val="24"/>
              </w:rPr>
            </w:pPr>
            <w:r>
              <w:rPr>
                <w:rFonts w:ascii="Arial" w:cs="Arial" w:hAnsi="Arial"/>
                <w:sz w:val="24"/>
                <w:szCs w:val="24"/>
              </w:rPr>
              <w:t>August</w:t>
            </w:r>
          </w:p>
        </w:tc>
        <w:tc>
          <w:tcPr>
            <w:tcW w:w="360" w:type="dxa"/>
            <w:tcBorders/>
            <w:shd w:val="clear" w:color="auto" w:fill="auto"/>
            <w:textDirection w:val="btLr"/>
            <w:vAlign w:val="center"/>
            <w:hideMark/>
          </w:tcPr>
          <w:p>
            <w:pPr>
              <w:pStyle w:val="style0"/>
              <w:jc w:val="center"/>
              <w:rPr>
                <w:rFonts w:ascii="Arial" w:cs="Arial" w:hAnsi="Arial"/>
                <w:sz w:val="24"/>
                <w:szCs w:val="24"/>
              </w:rPr>
            </w:pPr>
            <w:r>
              <w:rPr>
                <w:rFonts w:ascii="Arial" w:cs="Arial" w:hAnsi="Arial"/>
                <w:sz w:val="24"/>
                <w:szCs w:val="24"/>
              </w:rPr>
              <w:t>September</w:t>
            </w:r>
          </w:p>
        </w:tc>
        <w:tc>
          <w:tcPr>
            <w:tcW w:w="360" w:type="dxa"/>
            <w:tcBorders/>
            <w:shd w:val="clear" w:color="auto" w:fill="auto"/>
            <w:textDirection w:val="btLr"/>
            <w:vAlign w:val="center"/>
            <w:hideMark/>
          </w:tcPr>
          <w:p>
            <w:pPr>
              <w:pStyle w:val="style0"/>
              <w:jc w:val="center"/>
              <w:rPr>
                <w:rFonts w:ascii="Arial" w:cs="Arial" w:hAnsi="Arial"/>
                <w:sz w:val="24"/>
                <w:szCs w:val="24"/>
              </w:rPr>
            </w:pPr>
            <w:r>
              <w:rPr>
                <w:rFonts w:ascii="Arial" w:cs="Arial" w:hAnsi="Arial"/>
                <w:sz w:val="24"/>
                <w:szCs w:val="24"/>
              </w:rPr>
              <w:t>October</w:t>
            </w:r>
          </w:p>
        </w:tc>
        <w:tc>
          <w:tcPr>
            <w:tcW w:w="360" w:type="dxa"/>
            <w:gridSpan w:val="2"/>
            <w:tcBorders/>
            <w:shd w:val="clear" w:color="auto" w:fill="auto"/>
            <w:textDirection w:val="btLr"/>
            <w:vAlign w:val="center"/>
            <w:hideMark/>
          </w:tcPr>
          <w:p>
            <w:pPr>
              <w:pStyle w:val="style0"/>
              <w:jc w:val="center"/>
              <w:rPr>
                <w:rFonts w:ascii="Arial" w:cs="Arial" w:hAnsi="Arial"/>
                <w:sz w:val="24"/>
                <w:szCs w:val="24"/>
              </w:rPr>
            </w:pPr>
            <w:r>
              <w:rPr>
                <w:rFonts w:ascii="Arial" w:cs="Arial" w:hAnsi="Arial"/>
                <w:sz w:val="24"/>
                <w:szCs w:val="24"/>
              </w:rPr>
              <w:t>November</w:t>
            </w:r>
          </w:p>
        </w:tc>
        <w:tc>
          <w:tcPr>
            <w:tcW w:w="360" w:type="dxa"/>
            <w:tcBorders/>
            <w:shd w:val="clear" w:color="auto" w:fill="auto"/>
            <w:textDirection w:val="btLr"/>
            <w:vAlign w:val="center"/>
            <w:hideMark/>
          </w:tcPr>
          <w:p>
            <w:pPr>
              <w:pStyle w:val="style0"/>
              <w:jc w:val="center"/>
              <w:rPr>
                <w:rFonts w:ascii="Arial" w:cs="Arial" w:hAnsi="Arial"/>
                <w:sz w:val="24"/>
                <w:szCs w:val="24"/>
              </w:rPr>
            </w:pPr>
            <w:r>
              <w:rPr>
                <w:rFonts w:ascii="Arial" w:cs="Arial" w:hAnsi="Arial"/>
                <w:sz w:val="24"/>
                <w:szCs w:val="24"/>
              </w:rPr>
              <w:t>December</w:t>
            </w:r>
          </w:p>
        </w:tc>
        <w:tc>
          <w:tcPr>
            <w:tcW w:w="360" w:type="dxa"/>
            <w:tcBorders/>
            <w:shd w:val="clear" w:color="auto" w:fill="auto"/>
            <w:textDirection w:val="btLr"/>
            <w:vAlign w:val="center"/>
            <w:hideMark/>
          </w:tcPr>
          <w:p>
            <w:pPr>
              <w:pStyle w:val="style0"/>
              <w:jc w:val="center"/>
              <w:rPr>
                <w:rFonts w:ascii="Arial" w:cs="Arial" w:hAnsi="Arial"/>
                <w:sz w:val="24"/>
                <w:szCs w:val="24"/>
              </w:rPr>
            </w:pPr>
            <w:r>
              <w:rPr>
                <w:rFonts w:ascii="Arial" w:cs="Arial" w:hAnsi="Arial"/>
                <w:sz w:val="24"/>
                <w:szCs w:val="24"/>
              </w:rPr>
              <w:t>January</w:t>
            </w:r>
          </w:p>
        </w:tc>
        <w:tc>
          <w:tcPr>
            <w:tcW w:w="360" w:type="dxa"/>
            <w:tcBorders/>
            <w:shd w:val="clear" w:color="auto" w:fill="auto"/>
            <w:textDirection w:val="btLr"/>
            <w:vAlign w:val="center"/>
            <w:hideMark/>
          </w:tcPr>
          <w:p>
            <w:pPr>
              <w:pStyle w:val="style0"/>
              <w:jc w:val="center"/>
              <w:rPr>
                <w:rFonts w:ascii="Arial" w:cs="Arial" w:hAnsi="Arial"/>
                <w:sz w:val="24"/>
                <w:szCs w:val="24"/>
              </w:rPr>
            </w:pPr>
            <w:r>
              <w:rPr>
                <w:rFonts w:ascii="Arial" w:cs="Arial" w:hAnsi="Arial"/>
                <w:sz w:val="24"/>
                <w:szCs w:val="24"/>
              </w:rPr>
              <w:t>February</w:t>
            </w:r>
          </w:p>
        </w:tc>
        <w:tc>
          <w:tcPr>
            <w:tcW w:w="360" w:type="dxa"/>
            <w:tcBorders/>
            <w:shd w:val="clear" w:color="auto" w:fill="auto"/>
            <w:textDirection w:val="btLr"/>
            <w:vAlign w:val="center"/>
            <w:hideMark/>
          </w:tcPr>
          <w:p>
            <w:pPr>
              <w:pStyle w:val="style0"/>
              <w:jc w:val="center"/>
              <w:rPr>
                <w:rFonts w:ascii="Arial" w:cs="Arial" w:hAnsi="Arial"/>
                <w:sz w:val="24"/>
                <w:szCs w:val="24"/>
              </w:rPr>
            </w:pPr>
            <w:r>
              <w:rPr>
                <w:rFonts w:ascii="Arial" w:cs="Arial" w:hAnsi="Arial"/>
                <w:sz w:val="24"/>
                <w:szCs w:val="24"/>
              </w:rPr>
              <w:t>March</w:t>
            </w:r>
          </w:p>
        </w:tc>
        <w:tc>
          <w:tcPr>
            <w:tcW w:w="360" w:type="dxa"/>
            <w:tcBorders/>
            <w:shd w:val="clear" w:color="auto" w:fill="auto"/>
            <w:textDirection w:val="btLr"/>
            <w:vAlign w:val="center"/>
            <w:hideMark/>
          </w:tcPr>
          <w:p>
            <w:pPr>
              <w:pStyle w:val="style0"/>
              <w:jc w:val="center"/>
              <w:rPr>
                <w:rFonts w:ascii="Arial" w:cs="Arial" w:hAnsi="Arial"/>
                <w:sz w:val="24"/>
                <w:szCs w:val="24"/>
              </w:rPr>
            </w:pPr>
            <w:r>
              <w:rPr>
                <w:rFonts w:ascii="Arial" w:cs="Arial" w:hAnsi="Arial"/>
                <w:sz w:val="24"/>
                <w:szCs w:val="24"/>
              </w:rPr>
              <w:t>April</w:t>
            </w:r>
          </w:p>
        </w:tc>
        <w:tc>
          <w:tcPr>
            <w:tcW w:w="360" w:type="dxa"/>
            <w:tcBorders/>
            <w:shd w:val="clear" w:color="auto" w:fill="auto"/>
            <w:textDirection w:val="btLr"/>
            <w:vAlign w:val="center"/>
            <w:hideMark/>
          </w:tcPr>
          <w:p>
            <w:pPr>
              <w:pStyle w:val="style0"/>
              <w:jc w:val="center"/>
              <w:rPr>
                <w:rFonts w:ascii="Arial" w:cs="Arial" w:hAnsi="Arial"/>
                <w:sz w:val="24"/>
                <w:szCs w:val="24"/>
              </w:rPr>
            </w:pPr>
            <w:r>
              <w:rPr>
                <w:rFonts w:ascii="Arial" w:cs="Arial" w:hAnsi="Arial"/>
                <w:sz w:val="24"/>
                <w:szCs w:val="24"/>
              </w:rPr>
              <w:t>May</w:t>
            </w:r>
          </w:p>
        </w:tc>
        <w:tc>
          <w:tcPr>
            <w:tcW w:w="360" w:type="dxa"/>
            <w:tcBorders/>
            <w:shd w:val="clear" w:color="auto" w:fill="auto"/>
            <w:textDirection w:val="btLr"/>
            <w:vAlign w:val="center"/>
            <w:hideMark/>
          </w:tcPr>
          <w:p>
            <w:pPr>
              <w:pStyle w:val="style0"/>
              <w:jc w:val="center"/>
              <w:rPr>
                <w:rFonts w:ascii="Arial" w:cs="Arial" w:hAnsi="Arial"/>
                <w:sz w:val="24"/>
                <w:szCs w:val="24"/>
              </w:rPr>
            </w:pPr>
            <w:r>
              <w:rPr>
                <w:rFonts w:ascii="Arial" w:cs="Arial" w:hAnsi="Arial"/>
                <w:sz w:val="24"/>
                <w:szCs w:val="24"/>
              </w:rPr>
              <w:t>June</w:t>
            </w:r>
          </w:p>
        </w:tc>
      </w:tr>
      <w:tr>
        <w:tblPrEx/>
        <w:trPr>
          <w:trHeight w:val="255" w:hRule="atLeast"/>
        </w:trPr>
        <w:tc>
          <w:tcPr>
            <w:tcW w:w="1170" w:type="dxa"/>
            <w:vMerge w:val="restart"/>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SI #</w:t>
            </w:r>
          </w:p>
        </w:tc>
        <w:tc>
          <w:tcPr>
            <w:tcW w:w="1170" w:type="dxa"/>
            <w:vMerge w:val="restart"/>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Activities</w:t>
            </w:r>
          </w:p>
        </w:tc>
        <w:tc>
          <w:tcPr>
            <w:tcW w:w="2804" w:type="dxa"/>
            <w:vMerge w:val="restart"/>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Detailed Description</w:t>
            </w:r>
          </w:p>
        </w:tc>
        <w:tc>
          <w:tcPr>
            <w:tcW w:w="706" w:type="dxa"/>
            <w:vMerge w:val="restart"/>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Frequency</w:t>
            </w:r>
          </w:p>
        </w:tc>
        <w:tc>
          <w:tcPr>
            <w:tcW w:w="2700" w:type="dxa"/>
            <w:gridSpan w:val="8"/>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2019</w:t>
            </w:r>
          </w:p>
        </w:tc>
        <w:tc>
          <w:tcPr>
            <w:tcW w:w="2700" w:type="dxa"/>
            <w:gridSpan w:val="8"/>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2020</w:t>
            </w:r>
          </w:p>
        </w:tc>
      </w:tr>
      <w:tr>
        <w:tblPrEx/>
        <w:trPr>
          <w:trHeight w:val="255" w:hRule="atLeast"/>
        </w:trPr>
        <w:tc>
          <w:tcPr>
            <w:tcW w:w="1170" w:type="dxa"/>
            <w:vMerge w:val="continue"/>
            <w:tcBorders/>
            <w:vAlign w:val="center"/>
            <w:hideMark/>
          </w:tcPr>
          <w:p>
            <w:pPr>
              <w:pStyle w:val="style0"/>
              <w:rPr>
                <w:rFonts w:ascii="Arial" w:cs="Arial" w:hAnsi="Arial"/>
                <w:sz w:val="24"/>
                <w:szCs w:val="24"/>
              </w:rPr>
            </w:pPr>
          </w:p>
        </w:tc>
        <w:tc>
          <w:tcPr>
            <w:tcW w:w="1170" w:type="dxa"/>
            <w:vMerge w:val="continue"/>
            <w:tcBorders/>
            <w:vAlign w:val="center"/>
            <w:hideMark/>
          </w:tcPr>
          <w:p>
            <w:pPr>
              <w:pStyle w:val="style0"/>
              <w:rPr>
                <w:rFonts w:ascii="Arial" w:cs="Arial" w:hAnsi="Arial"/>
                <w:sz w:val="24"/>
                <w:szCs w:val="24"/>
              </w:rPr>
            </w:pPr>
          </w:p>
        </w:tc>
        <w:tc>
          <w:tcPr>
            <w:tcW w:w="2804" w:type="dxa"/>
            <w:vMerge w:val="continue"/>
            <w:tcBorders/>
            <w:vAlign w:val="center"/>
            <w:hideMark/>
          </w:tcPr>
          <w:p>
            <w:pPr>
              <w:pStyle w:val="style0"/>
              <w:rPr>
                <w:rFonts w:ascii="Arial" w:cs="Arial" w:hAnsi="Arial"/>
                <w:sz w:val="24"/>
                <w:szCs w:val="24"/>
              </w:rPr>
            </w:pPr>
          </w:p>
        </w:tc>
        <w:tc>
          <w:tcPr>
            <w:tcW w:w="706" w:type="dxa"/>
            <w:vMerge w:val="continue"/>
            <w:tcBorders/>
            <w:vAlign w:val="center"/>
            <w:hideMark/>
          </w:tcPr>
          <w:p>
            <w:pPr>
              <w:pStyle w:val="style0"/>
              <w:rPr>
                <w:rFonts w:ascii="Arial" w:cs="Arial" w:hAnsi="Arial"/>
                <w:sz w:val="24"/>
                <w:szCs w:val="24"/>
              </w:rPr>
            </w:pPr>
          </w:p>
        </w:tc>
        <w:tc>
          <w:tcPr>
            <w:tcW w:w="1080" w:type="dxa"/>
            <w:gridSpan w:val="3"/>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Q3</w:t>
            </w:r>
          </w:p>
        </w:tc>
        <w:tc>
          <w:tcPr>
            <w:tcW w:w="1080" w:type="dxa"/>
            <w:gridSpan w:val="3"/>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Q4</w:t>
            </w:r>
          </w:p>
        </w:tc>
        <w:tc>
          <w:tcPr>
            <w:tcW w:w="1080" w:type="dxa"/>
            <w:gridSpan w:val="4"/>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Q1</w:t>
            </w:r>
          </w:p>
        </w:tc>
        <w:tc>
          <w:tcPr>
            <w:tcW w:w="1080" w:type="dxa"/>
            <w:gridSpan w:val="3"/>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Q2</w:t>
            </w:r>
          </w:p>
        </w:tc>
        <w:tc>
          <w:tcPr>
            <w:tcW w:w="1080" w:type="dxa"/>
            <w:gridSpan w:val="3"/>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Q3</w:t>
            </w:r>
          </w:p>
        </w:tc>
      </w:tr>
      <w:tr>
        <w:tblPrEx/>
        <w:trPr>
          <w:trHeight w:val="1275" w:hRule="atLeast"/>
        </w:trPr>
        <w:tc>
          <w:tcPr>
            <w:tcW w:w="1170" w:type="dxa"/>
            <w:vMerge w:val="restart"/>
            <w:tcBorders/>
            <w:shd w:val="clear" w:color="auto" w:fill="auto"/>
            <w:vAlign w:val="center"/>
            <w:hideMark/>
          </w:tcPr>
          <w:p>
            <w:pPr>
              <w:pStyle w:val="style0"/>
              <w:rPr>
                <w:rFonts w:ascii="Arial" w:cs="Arial" w:hAnsi="Arial"/>
                <w:sz w:val="24"/>
                <w:szCs w:val="24"/>
              </w:rPr>
            </w:pPr>
            <w:r>
              <w:rPr>
                <w:rFonts w:ascii="Arial" w:cs="Arial" w:hAnsi="Arial"/>
                <w:sz w:val="24"/>
                <w:szCs w:val="24"/>
              </w:rPr>
              <w:t>Analysis and monitoring of market system</w:t>
            </w:r>
          </w:p>
        </w:tc>
        <w:tc>
          <w:tcPr>
            <w:tcW w:w="1170" w:type="dxa"/>
            <w:tcBorders/>
            <w:shd w:val="clear" w:color="auto" w:fill="auto"/>
            <w:vAlign w:val="center"/>
            <w:hideMark/>
          </w:tcPr>
          <w:p>
            <w:pPr>
              <w:pStyle w:val="style0"/>
              <w:rPr>
                <w:rFonts w:ascii="Arial" w:cs="Arial" w:hAnsi="Arial"/>
                <w:i/>
                <w:iCs/>
                <w:sz w:val="24"/>
                <w:szCs w:val="24"/>
              </w:rPr>
            </w:pPr>
            <w:r>
              <w:rPr>
                <w:rFonts w:ascii="Arial" w:cs="Arial" w:hAnsi="Arial"/>
                <w:i/>
                <w:iCs/>
                <w:sz w:val="24"/>
                <w:szCs w:val="24"/>
              </w:rPr>
              <w:t>Rapid market assessment</w:t>
            </w:r>
          </w:p>
        </w:tc>
        <w:tc>
          <w:tcPr>
            <w:tcW w:w="2804" w:type="dxa"/>
            <w:tcBorders/>
            <w:shd w:val="clear" w:color="auto" w:fill="auto"/>
            <w:vAlign w:val="center"/>
            <w:hideMark/>
          </w:tcPr>
          <w:p>
            <w:pPr>
              <w:pStyle w:val="style0"/>
              <w:rPr>
                <w:rFonts w:ascii="Arial" w:cs="Arial" w:hAnsi="Arial"/>
                <w:sz w:val="24"/>
                <w:szCs w:val="24"/>
              </w:rPr>
            </w:pPr>
            <w:r>
              <w:rPr>
                <w:rFonts w:ascii="Arial" w:cs="Arial" w:hAnsi="Arial"/>
                <w:sz w:val="24"/>
                <w:szCs w:val="24"/>
              </w:rPr>
              <w:t>Identification of alternative opportunities for income generation such as eco-tourism, grocery shops, soap and cream production, and small machinery repair. Focused on engaging men and creating alternatives to day-labor.</w:t>
            </w:r>
          </w:p>
        </w:tc>
        <w:tc>
          <w:tcPr>
            <w:tcW w:w="706"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Once</w:t>
            </w:r>
            <w:r>
              <w:rPr>
                <w:rFonts w:ascii="Arial" w:cs="Arial" w:hAnsi="Arial"/>
                <w:sz w:val="24"/>
                <w:szCs w:val="24"/>
              </w:rPr>
              <w:br/>
            </w:r>
            <w:r>
              <w:rPr>
                <w:rFonts w:ascii="Arial" w:cs="Arial" w:hAnsi="Arial"/>
                <w:sz w:val="24"/>
                <w:szCs w:val="24"/>
              </w:rPr>
              <w:t>FY19</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gridSpan w:val="2"/>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r>
      <w:tr>
        <w:tblPrEx/>
        <w:trPr>
          <w:trHeight w:val="1275" w:hRule="atLeast"/>
        </w:trPr>
        <w:tc>
          <w:tcPr>
            <w:tcW w:w="1170" w:type="dxa"/>
            <w:vMerge w:val="continue"/>
            <w:tcBorders/>
            <w:vAlign w:val="center"/>
            <w:hideMark/>
          </w:tcPr>
          <w:p>
            <w:pPr>
              <w:pStyle w:val="style0"/>
              <w:rPr>
                <w:rFonts w:ascii="Arial" w:cs="Arial" w:hAnsi="Arial"/>
                <w:sz w:val="24"/>
                <w:szCs w:val="24"/>
              </w:rPr>
            </w:pPr>
          </w:p>
        </w:tc>
        <w:tc>
          <w:tcPr>
            <w:tcW w:w="1170" w:type="dxa"/>
            <w:tcBorders/>
            <w:shd w:val="clear" w:color="auto" w:fill="auto"/>
            <w:vAlign w:val="center"/>
            <w:hideMark/>
          </w:tcPr>
          <w:p>
            <w:pPr>
              <w:pStyle w:val="style0"/>
              <w:rPr>
                <w:rFonts w:ascii="Arial" w:cs="Arial" w:hAnsi="Arial"/>
                <w:i/>
                <w:iCs/>
                <w:sz w:val="24"/>
                <w:szCs w:val="24"/>
              </w:rPr>
            </w:pPr>
            <w:r>
              <w:rPr>
                <w:rFonts w:ascii="Arial" w:cs="Arial" w:hAnsi="Arial"/>
                <w:i/>
                <w:iCs/>
                <w:sz w:val="24"/>
                <w:szCs w:val="24"/>
              </w:rPr>
              <w:t>Market system monitoring</w:t>
            </w:r>
          </w:p>
        </w:tc>
        <w:tc>
          <w:tcPr>
            <w:tcW w:w="2804" w:type="dxa"/>
            <w:tcBorders/>
            <w:shd w:val="clear" w:color="auto" w:fill="auto"/>
            <w:vAlign w:val="center"/>
            <w:hideMark/>
          </w:tcPr>
          <w:p>
            <w:pPr>
              <w:pStyle w:val="style0"/>
              <w:rPr>
                <w:rFonts w:ascii="Arial" w:cs="Arial" w:hAnsi="Arial"/>
                <w:sz w:val="24"/>
                <w:szCs w:val="24"/>
              </w:rPr>
            </w:pPr>
            <w:r>
              <w:rPr>
                <w:rFonts w:ascii="Arial" w:cs="Arial" w:hAnsi="Arial"/>
                <w:sz w:val="24"/>
                <w:szCs w:val="24"/>
              </w:rPr>
              <w:t>Monitoring of the growth and strength of the market system through five indicators: sustainability, autonomy, inclusion, resilience, and good governance. A score card will be developed to be used by FFs, UnCs.</w:t>
            </w:r>
          </w:p>
        </w:tc>
        <w:tc>
          <w:tcPr>
            <w:tcW w:w="706"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Quarterly</w:t>
            </w:r>
          </w:p>
        </w:tc>
        <w:tc>
          <w:tcPr>
            <w:tcW w:w="360" w:type="dxa"/>
            <w:tcBorders/>
            <w:shd w:val="clear" w:color="auto" w:fill="auto"/>
            <w:noWrap/>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noWrap/>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gridSpan w:val="2"/>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r>
      <w:tr>
        <w:tblPrEx/>
        <w:trPr>
          <w:trHeight w:val="765" w:hRule="atLeast"/>
        </w:trPr>
        <w:tc>
          <w:tcPr>
            <w:tcW w:w="1170" w:type="dxa"/>
            <w:vMerge w:val="restart"/>
            <w:tcBorders/>
            <w:shd w:val="clear" w:color="auto" w:fill="auto"/>
            <w:vAlign w:val="center"/>
            <w:hideMark/>
          </w:tcPr>
          <w:p>
            <w:pPr>
              <w:pStyle w:val="style0"/>
              <w:rPr>
                <w:rFonts w:ascii="Arial" w:cs="Arial" w:hAnsi="Arial"/>
                <w:sz w:val="24"/>
                <w:szCs w:val="24"/>
              </w:rPr>
            </w:pPr>
            <w:r>
              <w:rPr>
                <w:rFonts w:ascii="Arial" w:cs="Arial" w:hAnsi="Arial"/>
                <w:sz w:val="24"/>
                <w:szCs w:val="24"/>
              </w:rPr>
              <w:t>Coaching and mentorship of FFs in market strengthening</w:t>
            </w:r>
          </w:p>
        </w:tc>
        <w:tc>
          <w:tcPr>
            <w:tcW w:w="1170" w:type="dxa"/>
            <w:tcBorders/>
            <w:shd w:val="clear" w:color="auto" w:fill="auto"/>
            <w:vAlign w:val="center"/>
            <w:hideMark/>
          </w:tcPr>
          <w:p>
            <w:pPr>
              <w:pStyle w:val="style0"/>
              <w:rPr>
                <w:rFonts w:ascii="Arial" w:cs="Arial" w:hAnsi="Arial"/>
                <w:i/>
                <w:iCs/>
                <w:sz w:val="24"/>
                <w:szCs w:val="24"/>
              </w:rPr>
            </w:pPr>
            <w:r>
              <w:rPr>
                <w:rFonts w:ascii="Arial" w:cs="Arial" w:hAnsi="Arial"/>
                <w:i/>
                <w:iCs/>
                <w:sz w:val="24"/>
                <w:szCs w:val="24"/>
              </w:rPr>
              <w:t>TOT to FFs and UCs</w:t>
            </w:r>
          </w:p>
        </w:tc>
        <w:tc>
          <w:tcPr>
            <w:tcW w:w="2804" w:type="dxa"/>
            <w:tcBorders/>
            <w:shd w:val="clear" w:color="auto" w:fill="auto"/>
            <w:vAlign w:val="center"/>
            <w:hideMark/>
          </w:tcPr>
          <w:p>
            <w:pPr>
              <w:pStyle w:val="style0"/>
              <w:rPr>
                <w:rFonts w:ascii="Arial" w:cs="Arial" w:hAnsi="Arial"/>
                <w:sz w:val="24"/>
                <w:szCs w:val="24"/>
              </w:rPr>
            </w:pPr>
            <w:r>
              <w:rPr>
                <w:rFonts w:ascii="Arial" w:cs="Arial" w:hAnsi="Arial"/>
                <w:sz w:val="24"/>
                <w:szCs w:val="24"/>
              </w:rPr>
              <w:t>Training to the FFs and UCs on market systems development, the annual revisions to the market materials and how to mitigate challenges/troubleshoot.</w:t>
            </w:r>
          </w:p>
        </w:tc>
        <w:tc>
          <w:tcPr>
            <w:tcW w:w="706"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One time Annually</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gridSpan w:val="2"/>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r>
      <w:tr>
        <w:tblPrEx/>
        <w:trPr>
          <w:trHeight w:val="1020" w:hRule="atLeast"/>
        </w:trPr>
        <w:tc>
          <w:tcPr>
            <w:tcW w:w="1170" w:type="dxa"/>
            <w:vMerge w:val="continue"/>
            <w:tcBorders/>
            <w:vAlign w:val="center"/>
            <w:hideMark/>
          </w:tcPr>
          <w:p>
            <w:pPr>
              <w:pStyle w:val="style0"/>
              <w:rPr>
                <w:rFonts w:ascii="Arial" w:cs="Arial" w:hAnsi="Arial"/>
                <w:sz w:val="24"/>
                <w:szCs w:val="24"/>
              </w:rPr>
            </w:pPr>
          </w:p>
        </w:tc>
        <w:tc>
          <w:tcPr>
            <w:tcW w:w="1170" w:type="dxa"/>
            <w:tcBorders/>
            <w:shd w:val="clear" w:color="auto" w:fill="auto"/>
            <w:vAlign w:val="center"/>
            <w:hideMark/>
          </w:tcPr>
          <w:p>
            <w:pPr>
              <w:pStyle w:val="style0"/>
              <w:rPr>
                <w:rFonts w:ascii="Arial" w:cs="Arial" w:hAnsi="Arial"/>
                <w:i/>
                <w:iCs/>
                <w:sz w:val="24"/>
                <w:szCs w:val="24"/>
              </w:rPr>
            </w:pPr>
            <w:r>
              <w:rPr>
                <w:rFonts w:ascii="Arial" w:cs="Arial" w:hAnsi="Arial"/>
                <w:i/>
                <w:iCs/>
                <w:sz w:val="24"/>
                <w:szCs w:val="24"/>
              </w:rPr>
              <w:t>Coaching and mentorship of FFs and UCs</w:t>
            </w:r>
          </w:p>
        </w:tc>
        <w:tc>
          <w:tcPr>
            <w:tcW w:w="2804" w:type="dxa"/>
            <w:tcBorders/>
            <w:shd w:val="clear" w:color="auto" w:fill="auto"/>
            <w:vAlign w:val="center"/>
            <w:hideMark/>
          </w:tcPr>
          <w:p>
            <w:pPr>
              <w:pStyle w:val="style0"/>
              <w:rPr>
                <w:rFonts w:ascii="Arial" w:cs="Arial" w:hAnsi="Arial"/>
                <w:sz w:val="24"/>
                <w:szCs w:val="24"/>
              </w:rPr>
            </w:pPr>
            <w:r>
              <w:rPr>
                <w:rFonts w:ascii="Arial" w:cs="Arial" w:hAnsi="Arial"/>
                <w:sz w:val="24"/>
                <w:szCs w:val="24"/>
              </w:rPr>
              <w:t>Ongoing support and troubleshooting with the FFs to ensure they have the skills, knowledge and ability to support MCs and LBAs. Support and troubleshooting with UCs to engage with the private sector.</w:t>
            </w:r>
          </w:p>
        </w:tc>
        <w:tc>
          <w:tcPr>
            <w:tcW w:w="706"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Quarterly meetings</w:t>
            </w:r>
            <w:r>
              <w:rPr>
                <w:rFonts w:ascii="Arial" w:cs="Arial" w:hAnsi="Arial"/>
                <w:sz w:val="24"/>
                <w:szCs w:val="24"/>
              </w:rPr>
              <w:br/>
            </w:r>
            <w:r>
              <w:rPr>
                <w:rFonts w:ascii="Arial" w:cs="Arial" w:hAnsi="Arial"/>
                <w:sz w:val="24"/>
                <w:szCs w:val="24"/>
              </w:rPr>
              <w:t>On the job-support</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gridSpan w:val="2"/>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noWrap/>
            <w:vAlign w:val="center"/>
            <w:hideMark/>
          </w:tcPr>
          <w:p>
            <w:pPr>
              <w:pStyle w:val="style0"/>
              <w:jc w:val="center"/>
              <w:rPr>
                <w:rFonts w:ascii="Arial" w:cs="Arial" w:hAnsi="Arial"/>
                <w:sz w:val="24"/>
                <w:szCs w:val="24"/>
              </w:rPr>
            </w:pPr>
            <w:r>
              <w:rPr>
                <w:rFonts w:ascii="Arial" w:cs="Arial" w:hAnsi="Arial"/>
                <w:sz w:val="24"/>
                <w:szCs w:val="24"/>
              </w:rPr>
              <w:t> </w:t>
            </w:r>
          </w:p>
        </w:tc>
      </w:tr>
      <w:tr>
        <w:tblPrEx/>
        <w:trPr>
          <w:trHeight w:val="1785" w:hRule="atLeast"/>
        </w:trPr>
        <w:tc>
          <w:tcPr>
            <w:tcW w:w="1170" w:type="dxa"/>
            <w:tcBorders/>
            <w:shd w:val="clear" w:color="auto" w:fill="auto"/>
            <w:vAlign w:val="center"/>
            <w:hideMark/>
          </w:tcPr>
          <w:p>
            <w:pPr>
              <w:pStyle w:val="style0"/>
              <w:rPr>
                <w:rFonts w:ascii="Arial" w:cs="Arial" w:hAnsi="Arial"/>
                <w:sz w:val="24"/>
                <w:szCs w:val="24"/>
              </w:rPr>
            </w:pPr>
            <w:r>
              <w:rPr>
                <w:rFonts w:ascii="Arial" w:cs="Arial" w:hAnsi="Arial"/>
                <w:sz w:val="24"/>
                <w:szCs w:val="24"/>
              </w:rPr>
              <w:t>Capacity building for IGA</w:t>
            </w:r>
          </w:p>
        </w:tc>
        <w:tc>
          <w:tcPr>
            <w:tcW w:w="1170" w:type="dxa"/>
            <w:tcBorders/>
            <w:shd w:val="clear" w:color="auto" w:fill="auto"/>
            <w:vAlign w:val="center"/>
            <w:hideMark/>
          </w:tcPr>
          <w:p>
            <w:pPr>
              <w:pStyle w:val="style0"/>
              <w:rPr>
                <w:rFonts w:ascii="Arial" w:cs="Arial" w:hAnsi="Arial"/>
                <w:i/>
                <w:iCs/>
                <w:sz w:val="24"/>
                <w:szCs w:val="24"/>
              </w:rPr>
            </w:pPr>
            <w:r>
              <w:rPr>
                <w:rFonts w:ascii="Arial" w:cs="Arial" w:hAnsi="Arial"/>
                <w:i/>
                <w:iCs/>
                <w:sz w:val="24"/>
                <w:szCs w:val="24"/>
              </w:rPr>
              <w:t>IGA materials refinement and expansion</w:t>
            </w:r>
          </w:p>
        </w:tc>
        <w:tc>
          <w:tcPr>
            <w:tcW w:w="2804" w:type="dxa"/>
            <w:tcBorders/>
            <w:shd w:val="clear" w:color="auto" w:fill="auto"/>
            <w:vAlign w:val="center"/>
            <w:hideMark/>
          </w:tcPr>
          <w:p>
            <w:pPr>
              <w:pStyle w:val="style0"/>
              <w:rPr>
                <w:rFonts w:ascii="Arial" w:cs="Arial" w:hAnsi="Arial"/>
                <w:sz w:val="24"/>
                <w:szCs w:val="24"/>
              </w:rPr>
            </w:pPr>
            <w:r>
              <w:rPr>
                <w:rFonts w:ascii="Arial" w:cs="Arial" w:hAnsi="Arial"/>
                <w:sz w:val="24"/>
                <w:szCs w:val="24"/>
              </w:rPr>
              <w:t>Refinement of the tools and resources for IGA support (technical and business) including deeper contextualization and inclusion of learnings from the first round of utilization. Expansion of the tools to include 16+ hours of training for FY21. This could include but is not limited to business risk mitigation, credit management, and investment planning.</w:t>
            </w:r>
          </w:p>
        </w:tc>
        <w:tc>
          <w:tcPr>
            <w:tcW w:w="706"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Annual review</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gridSpan w:val="2"/>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r>
      <w:tr>
        <w:tblPrEx/>
        <w:trPr>
          <w:trHeight w:val="1020" w:hRule="atLeast"/>
        </w:trPr>
        <w:tc>
          <w:tcPr>
            <w:tcW w:w="1170" w:type="dxa"/>
            <w:vMerge w:val="restart"/>
            <w:tcBorders/>
            <w:shd w:val="clear" w:color="auto" w:fill="auto"/>
            <w:vAlign w:val="center"/>
            <w:hideMark/>
          </w:tcPr>
          <w:p>
            <w:pPr>
              <w:pStyle w:val="style0"/>
              <w:rPr>
                <w:rFonts w:ascii="Arial" w:cs="Arial" w:hAnsi="Arial"/>
                <w:sz w:val="24"/>
                <w:szCs w:val="24"/>
              </w:rPr>
            </w:pPr>
            <w:r>
              <w:rPr>
                <w:rFonts w:ascii="Arial" w:cs="Arial" w:hAnsi="Arial"/>
                <w:sz w:val="24"/>
                <w:szCs w:val="24"/>
              </w:rPr>
              <w:t>Strengthening the local market system</w:t>
            </w:r>
          </w:p>
        </w:tc>
        <w:tc>
          <w:tcPr>
            <w:tcW w:w="1170" w:type="dxa"/>
            <w:tcBorders/>
            <w:shd w:val="clear" w:color="auto" w:fill="auto"/>
            <w:vAlign w:val="center"/>
            <w:hideMark/>
          </w:tcPr>
          <w:p>
            <w:pPr>
              <w:pStyle w:val="style0"/>
              <w:rPr>
                <w:rFonts w:ascii="Arial" w:cs="Arial" w:hAnsi="Arial"/>
                <w:i/>
                <w:iCs/>
                <w:sz w:val="24"/>
                <w:szCs w:val="24"/>
              </w:rPr>
            </w:pPr>
            <w:r>
              <w:rPr>
                <w:rFonts w:ascii="Arial" w:cs="Arial" w:hAnsi="Arial"/>
                <w:i/>
                <w:iCs/>
                <w:sz w:val="24"/>
                <w:szCs w:val="24"/>
              </w:rPr>
              <w:t>Refinement and expansion of LMS materials</w:t>
            </w:r>
          </w:p>
        </w:tc>
        <w:tc>
          <w:tcPr>
            <w:tcW w:w="2804" w:type="dxa"/>
            <w:tcBorders/>
            <w:shd w:val="clear" w:color="auto" w:fill="auto"/>
            <w:vAlign w:val="center"/>
            <w:hideMark/>
          </w:tcPr>
          <w:p>
            <w:pPr>
              <w:pStyle w:val="style0"/>
              <w:rPr>
                <w:rFonts w:ascii="Arial" w:cs="Arial" w:hAnsi="Arial"/>
                <w:sz w:val="24"/>
                <w:szCs w:val="24"/>
              </w:rPr>
            </w:pPr>
            <w:r>
              <w:rPr>
                <w:rFonts w:ascii="Arial" w:cs="Arial" w:hAnsi="Arial"/>
                <w:sz w:val="24"/>
                <w:szCs w:val="24"/>
              </w:rPr>
              <w:t>Refinement of the tools and resources for LBA and MC support (selection, capacity building, market space engagement, and network meetings) including activity guidelines.</w:t>
            </w:r>
          </w:p>
        </w:tc>
        <w:tc>
          <w:tcPr>
            <w:tcW w:w="706"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Annual review</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gridSpan w:val="2"/>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r>
      <w:tr>
        <w:tblPrEx/>
        <w:trPr>
          <w:trHeight w:val="1020" w:hRule="atLeast"/>
        </w:trPr>
        <w:tc>
          <w:tcPr>
            <w:tcW w:w="1170" w:type="dxa"/>
            <w:vMerge w:val="continue"/>
            <w:tcBorders/>
            <w:vAlign w:val="center"/>
            <w:hideMark/>
          </w:tcPr>
          <w:p>
            <w:pPr>
              <w:pStyle w:val="style0"/>
              <w:rPr>
                <w:rFonts w:ascii="Arial" w:cs="Arial" w:hAnsi="Arial"/>
                <w:sz w:val="24"/>
                <w:szCs w:val="24"/>
              </w:rPr>
            </w:pPr>
          </w:p>
        </w:tc>
        <w:tc>
          <w:tcPr>
            <w:tcW w:w="1170" w:type="dxa"/>
            <w:tcBorders/>
            <w:shd w:val="clear" w:color="auto" w:fill="auto"/>
            <w:vAlign w:val="center"/>
            <w:hideMark/>
          </w:tcPr>
          <w:p>
            <w:pPr>
              <w:pStyle w:val="style0"/>
              <w:rPr>
                <w:rFonts w:ascii="Arial" w:cs="Arial" w:hAnsi="Arial"/>
                <w:i/>
                <w:iCs/>
                <w:sz w:val="24"/>
                <w:szCs w:val="24"/>
              </w:rPr>
            </w:pPr>
            <w:r>
              <w:rPr>
                <w:rFonts w:ascii="Arial" w:cs="Arial" w:hAnsi="Arial"/>
                <w:i/>
                <w:iCs/>
                <w:sz w:val="24"/>
                <w:szCs w:val="24"/>
              </w:rPr>
              <w:t>Selection of LBAs, MCs, aggregation sites, and formal markets</w:t>
            </w:r>
          </w:p>
        </w:tc>
        <w:tc>
          <w:tcPr>
            <w:tcW w:w="2804" w:type="dxa"/>
            <w:tcBorders/>
            <w:shd w:val="clear" w:color="auto" w:fill="auto"/>
            <w:vAlign w:val="center"/>
            <w:hideMark/>
          </w:tcPr>
          <w:p>
            <w:pPr>
              <w:pStyle w:val="style0"/>
              <w:rPr>
                <w:rFonts w:ascii="Arial" w:cs="Arial" w:hAnsi="Arial"/>
                <w:sz w:val="24"/>
                <w:szCs w:val="24"/>
              </w:rPr>
            </w:pPr>
            <w:r>
              <w:rPr>
                <w:rFonts w:ascii="Arial" w:cs="Arial" w:hAnsi="Arial"/>
                <w:sz w:val="24"/>
                <w:szCs w:val="24"/>
              </w:rPr>
              <w:t>Selection and of the LBAs and MCs, aggregation sites and formal markets through producer groups and field scouting.</w:t>
            </w:r>
          </w:p>
        </w:tc>
        <w:tc>
          <w:tcPr>
            <w:tcW w:w="706"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Once</w:t>
            </w:r>
            <w:r>
              <w:rPr>
                <w:rFonts w:ascii="Arial" w:cs="Arial" w:hAnsi="Arial"/>
                <w:sz w:val="24"/>
                <w:szCs w:val="24"/>
              </w:rPr>
              <w:br/>
            </w:r>
            <w:r>
              <w:rPr>
                <w:rFonts w:ascii="Arial" w:cs="Arial" w:hAnsi="Arial"/>
                <w:sz w:val="24"/>
                <w:szCs w:val="24"/>
              </w:rPr>
              <w:t>FY19</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gridSpan w:val="2"/>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r>
      <w:tr>
        <w:tblPrEx/>
        <w:trPr>
          <w:trHeight w:val="1020" w:hRule="atLeast"/>
        </w:trPr>
        <w:tc>
          <w:tcPr>
            <w:tcW w:w="1170" w:type="dxa"/>
            <w:vMerge w:val="continue"/>
            <w:tcBorders/>
            <w:vAlign w:val="center"/>
            <w:hideMark/>
          </w:tcPr>
          <w:p>
            <w:pPr>
              <w:pStyle w:val="style0"/>
              <w:rPr>
                <w:rFonts w:ascii="Arial" w:cs="Arial" w:hAnsi="Arial"/>
                <w:sz w:val="24"/>
                <w:szCs w:val="24"/>
              </w:rPr>
            </w:pPr>
          </w:p>
        </w:tc>
        <w:tc>
          <w:tcPr>
            <w:tcW w:w="1170" w:type="dxa"/>
            <w:vMerge w:val="restart"/>
            <w:tcBorders/>
            <w:shd w:val="clear" w:color="auto" w:fill="auto"/>
            <w:vAlign w:val="center"/>
            <w:hideMark/>
          </w:tcPr>
          <w:p>
            <w:pPr>
              <w:pStyle w:val="style0"/>
              <w:rPr>
                <w:rFonts w:ascii="Arial" w:cs="Arial" w:hAnsi="Arial"/>
                <w:i/>
                <w:iCs/>
                <w:sz w:val="24"/>
                <w:szCs w:val="24"/>
              </w:rPr>
            </w:pPr>
            <w:r>
              <w:rPr>
                <w:rFonts w:ascii="Arial" w:cs="Arial" w:hAnsi="Arial"/>
                <w:i/>
                <w:iCs/>
                <w:sz w:val="24"/>
                <w:szCs w:val="24"/>
              </w:rPr>
              <w:t>Strengthen LBAs and MCs</w:t>
            </w:r>
          </w:p>
        </w:tc>
        <w:tc>
          <w:tcPr>
            <w:tcW w:w="2804" w:type="dxa"/>
            <w:tcBorders/>
            <w:shd w:val="clear" w:color="auto" w:fill="auto"/>
            <w:vAlign w:val="center"/>
            <w:hideMark/>
          </w:tcPr>
          <w:p>
            <w:pPr>
              <w:pStyle w:val="style0"/>
              <w:rPr>
                <w:rFonts w:ascii="Arial" w:cs="Arial" w:hAnsi="Arial"/>
                <w:sz w:val="24"/>
                <w:szCs w:val="24"/>
              </w:rPr>
            </w:pPr>
            <w:r>
              <w:rPr>
                <w:rFonts w:ascii="Arial" w:cs="Arial" w:hAnsi="Arial"/>
                <w:sz w:val="24"/>
                <w:szCs w:val="24"/>
              </w:rPr>
              <w:t>Capacity development (16+hours/year) training for both the LBAs (business, marketing, linkages and technical skills) and MCs (governance, marketing, aggregation, linkages)</w:t>
            </w:r>
          </w:p>
        </w:tc>
        <w:tc>
          <w:tcPr>
            <w:tcW w:w="706"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Quarterly ½ day workshops</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gridSpan w:val="2"/>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r>
      <w:tr>
        <w:tblPrEx/>
        <w:trPr>
          <w:trHeight w:val="765" w:hRule="atLeast"/>
        </w:trPr>
        <w:tc>
          <w:tcPr>
            <w:tcW w:w="1170" w:type="dxa"/>
            <w:vMerge w:val="continue"/>
            <w:tcBorders/>
            <w:vAlign w:val="center"/>
            <w:hideMark/>
          </w:tcPr>
          <w:p>
            <w:pPr>
              <w:pStyle w:val="style0"/>
              <w:rPr>
                <w:rFonts w:ascii="Arial" w:cs="Arial" w:hAnsi="Arial"/>
                <w:sz w:val="24"/>
                <w:szCs w:val="24"/>
              </w:rPr>
            </w:pPr>
          </w:p>
        </w:tc>
        <w:tc>
          <w:tcPr>
            <w:tcW w:w="1170" w:type="dxa"/>
            <w:vMerge w:val="continue"/>
            <w:tcBorders/>
            <w:vAlign w:val="center"/>
            <w:hideMark/>
          </w:tcPr>
          <w:p>
            <w:pPr>
              <w:pStyle w:val="style0"/>
              <w:rPr>
                <w:rFonts w:ascii="Arial" w:cs="Arial" w:hAnsi="Arial"/>
                <w:i/>
                <w:iCs/>
                <w:sz w:val="24"/>
                <w:szCs w:val="24"/>
              </w:rPr>
            </w:pPr>
          </w:p>
        </w:tc>
        <w:tc>
          <w:tcPr>
            <w:tcW w:w="2804" w:type="dxa"/>
            <w:tcBorders/>
            <w:shd w:val="clear" w:color="auto" w:fill="auto"/>
            <w:vAlign w:val="center"/>
            <w:hideMark/>
          </w:tcPr>
          <w:p>
            <w:pPr>
              <w:pStyle w:val="style0"/>
              <w:rPr>
                <w:rFonts w:ascii="Arial" w:cs="Arial" w:hAnsi="Arial"/>
                <w:sz w:val="24"/>
                <w:szCs w:val="24"/>
              </w:rPr>
            </w:pPr>
            <w:r>
              <w:rPr>
                <w:rFonts w:ascii="Arial" w:cs="Arial" w:hAnsi="Arial"/>
                <w:sz w:val="24"/>
                <w:szCs w:val="24"/>
              </w:rPr>
              <w:t>Linkage events organized between MCs, LBAs and PSAs for the buying of production. Supported directly by FFs, to be continued by actors later on.</w:t>
            </w:r>
          </w:p>
        </w:tc>
        <w:tc>
          <w:tcPr>
            <w:tcW w:w="706"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Quarterly ½ day workshops</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gridSpan w:val="2"/>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r>
      <w:tr>
        <w:tblPrEx/>
        <w:trPr>
          <w:trHeight w:val="1275" w:hRule="atLeast"/>
        </w:trPr>
        <w:tc>
          <w:tcPr>
            <w:tcW w:w="1170" w:type="dxa"/>
            <w:vMerge w:val="continue"/>
            <w:tcBorders/>
            <w:vAlign w:val="center"/>
            <w:hideMark/>
          </w:tcPr>
          <w:p>
            <w:pPr>
              <w:pStyle w:val="style0"/>
              <w:rPr>
                <w:rFonts w:ascii="Arial" w:cs="Arial" w:hAnsi="Arial"/>
                <w:sz w:val="24"/>
                <w:szCs w:val="24"/>
              </w:rPr>
            </w:pPr>
          </w:p>
        </w:tc>
        <w:tc>
          <w:tcPr>
            <w:tcW w:w="1170" w:type="dxa"/>
            <w:vMerge w:val="continue"/>
            <w:tcBorders/>
            <w:vAlign w:val="center"/>
            <w:hideMark/>
          </w:tcPr>
          <w:p>
            <w:pPr>
              <w:pStyle w:val="style0"/>
              <w:rPr>
                <w:rFonts w:ascii="Arial" w:cs="Arial" w:hAnsi="Arial"/>
                <w:i/>
                <w:iCs/>
                <w:sz w:val="24"/>
                <w:szCs w:val="24"/>
              </w:rPr>
            </w:pPr>
          </w:p>
        </w:tc>
        <w:tc>
          <w:tcPr>
            <w:tcW w:w="2804" w:type="dxa"/>
            <w:tcBorders/>
            <w:shd w:val="clear" w:color="auto" w:fill="auto"/>
            <w:vAlign w:val="center"/>
            <w:hideMark/>
          </w:tcPr>
          <w:p>
            <w:pPr>
              <w:pStyle w:val="style0"/>
              <w:rPr>
                <w:rFonts w:ascii="Arial" w:cs="Arial" w:hAnsi="Arial"/>
                <w:sz w:val="24"/>
                <w:szCs w:val="24"/>
              </w:rPr>
            </w:pPr>
            <w:r>
              <w:rPr>
                <w:rFonts w:ascii="Arial" w:cs="Arial" w:hAnsi="Arial"/>
                <w:sz w:val="24"/>
                <w:szCs w:val="24"/>
              </w:rPr>
              <w:t>Network formation for LBAs at the upazilla level for troubleshooting, mentoring and support. Discussion topics to come from market monitoring. Occasional inclusion for PSAs for networking and linkage opportunities</w:t>
            </w:r>
          </w:p>
        </w:tc>
        <w:tc>
          <w:tcPr>
            <w:tcW w:w="706"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Semi-annual 2 hour workshops /upazilla</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gridSpan w:val="2"/>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r>
      <w:tr>
        <w:tblPrEx/>
        <w:trPr>
          <w:trHeight w:val="510" w:hRule="atLeast"/>
        </w:trPr>
        <w:tc>
          <w:tcPr>
            <w:tcW w:w="1170" w:type="dxa"/>
            <w:vMerge w:val="continue"/>
            <w:tcBorders/>
            <w:vAlign w:val="center"/>
            <w:hideMark/>
          </w:tcPr>
          <w:p>
            <w:pPr>
              <w:pStyle w:val="style0"/>
              <w:rPr>
                <w:rFonts w:ascii="Arial" w:cs="Arial" w:hAnsi="Arial"/>
                <w:sz w:val="24"/>
                <w:szCs w:val="24"/>
              </w:rPr>
            </w:pPr>
          </w:p>
        </w:tc>
        <w:tc>
          <w:tcPr>
            <w:tcW w:w="1170" w:type="dxa"/>
            <w:vMerge w:val="continue"/>
            <w:tcBorders/>
            <w:vAlign w:val="center"/>
            <w:hideMark/>
          </w:tcPr>
          <w:p>
            <w:pPr>
              <w:pStyle w:val="style0"/>
              <w:rPr>
                <w:rFonts w:ascii="Arial" w:cs="Arial" w:hAnsi="Arial"/>
                <w:i/>
                <w:iCs/>
                <w:sz w:val="24"/>
                <w:szCs w:val="24"/>
              </w:rPr>
            </w:pPr>
          </w:p>
        </w:tc>
        <w:tc>
          <w:tcPr>
            <w:tcW w:w="2804" w:type="dxa"/>
            <w:tcBorders/>
            <w:shd w:val="clear" w:color="auto" w:fill="auto"/>
            <w:vAlign w:val="center"/>
            <w:hideMark/>
          </w:tcPr>
          <w:p>
            <w:pPr>
              <w:pStyle w:val="style0"/>
              <w:rPr>
                <w:rFonts w:ascii="Arial" w:cs="Arial" w:hAnsi="Arial"/>
                <w:sz w:val="24"/>
                <w:szCs w:val="24"/>
              </w:rPr>
            </w:pPr>
            <w:r>
              <w:rPr>
                <w:rFonts w:ascii="Arial" w:cs="Arial" w:hAnsi="Arial"/>
                <w:sz w:val="24"/>
                <w:szCs w:val="24"/>
              </w:rPr>
              <w:t>Follow-up support for LBAs and MCs for regular troubleshooting and support.</w:t>
            </w:r>
          </w:p>
        </w:tc>
        <w:tc>
          <w:tcPr>
            <w:tcW w:w="706"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Ongoing&gt;&gt;</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gridSpan w:val="2"/>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noWrap/>
            <w:vAlign w:val="center"/>
            <w:hideMark/>
          </w:tcPr>
          <w:p>
            <w:pPr>
              <w:pStyle w:val="style0"/>
              <w:jc w:val="center"/>
              <w:rPr>
                <w:rFonts w:ascii="Arial" w:cs="Arial" w:hAnsi="Arial"/>
                <w:sz w:val="24"/>
                <w:szCs w:val="24"/>
              </w:rPr>
            </w:pPr>
            <w:r>
              <w:rPr>
                <w:rFonts w:ascii="Arial" w:cs="Arial" w:hAnsi="Arial"/>
                <w:sz w:val="24"/>
                <w:szCs w:val="24"/>
              </w:rPr>
              <w:t> </w:t>
            </w:r>
          </w:p>
        </w:tc>
      </w:tr>
      <w:tr>
        <w:tblPrEx/>
        <w:trPr>
          <w:trHeight w:val="1020" w:hRule="atLeast"/>
        </w:trPr>
        <w:tc>
          <w:tcPr>
            <w:tcW w:w="1170" w:type="dxa"/>
            <w:vMerge w:val="continue"/>
            <w:tcBorders/>
            <w:vAlign w:val="center"/>
            <w:hideMark/>
          </w:tcPr>
          <w:p>
            <w:pPr>
              <w:pStyle w:val="style0"/>
              <w:rPr>
                <w:rFonts w:ascii="Arial" w:cs="Arial" w:hAnsi="Arial"/>
                <w:sz w:val="24"/>
                <w:szCs w:val="24"/>
              </w:rPr>
            </w:pPr>
          </w:p>
        </w:tc>
        <w:tc>
          <w:tcPr>
            <w:tcW w:w="1170" w:type="dxa"/>
            <w:tcBorders/>
            <w:shd w:val="clear" w:color="auto" w:fill="auto"/>
            <w:vAlign w:val="center"/>
            <w:hideMark/>
          </w:tcPr>
          <w:p>
            <w:pPr>
              <w:pStyle w:val="style0"/>
              <w:rPr>
                <w:rFonts w:ascii="Arial" w:cs="Arial" w:hAnsi="Arial"/>
                <w:i/>
                <w:iCs/>
                <w:sz w:val="24"/>
                <w:szCs w:val="24"/>
              </w:rPr>
            </w:pPr>
            <w:r>
              <w:rPr>
                <w:rFonts w:ascii="Arial" w:cs="Arial" w:hAnsi="Arial"/>
                <w:i/>
                <w:iCs/>
                <w:sz w:val="24"/>
                <w:szCs w:val="24"/>
              </w:rPr>
              <w:t>Strengthen aggregation sites and formal markets</w:t>
            </w:r>
          </w:p>
        </w:tc>
        <w:tc>
          <w:tcPr>
            <w:tcW w:w="2804" w:type="dxa"/>
            <w:tcBorders/>
            <w:shd w:val="clear" w:color="auto" w:fill="auto"/>
            <w:vAlign w:val="center"/>
            <w:hideMark/>
          </w:tcPr>
          <w:p>
            <w:pPr>
              <w:pStyle w:val="style0"/>
              <w:rPr>
                <w:rFonts w:ascii="Arial" w:cs="Arial" w:hAnsi="Arial"/>
                <w:sz w:val="24"/>
                <w:szCs w:val="24"/>
              </w:rPr>
            </w:pPr>
            <w:r>
              <w:rPr>
                <w:rFonts w:ascii="Arial" w:cs="Arial" w:hAnsi="Arial"/>
                <w:sz w:val="24"/>
                <w:szCs w:val="24"/>
              </w:rPr>
              <w:t>Mapping and development of linkages between MCs and aggregation sites/formal markets. Dialogue with market committees.</w:t>
            </w:r>
          </w:p>
        </w:tc>
        <w:tc>
          <w:tcPr>
            <w:tcW w:w="706"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Semi-annual 2 hour workshops/site</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gridSpan w:val="2"/>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r>
      <w:tr>
        <w:tblPrEx/>
        <w:trPr>
          <w:trHeight w:val="765" w:hRule="atLeast"/>
        </w:trPr>
        <w:tc>
          <w:tcPr>
            <w:tcW w:w="1170" w:type="dxa"/>
            <w:vMerge w:val="restart"/>
            <w:tcBorders/>
            <w:shd w:val="clear" w:color="auto" w:fill="auto"/>
            <w:vAlign w:val="center"/>
            <w:hideMark/>
          </w:tcPr>
          <w:p>
            <w:pPr>
              <w:pStyle w:val="style0"/>
              <w:rPr>
                <w:rFonts w:ascii="Arial" w:cs="Arial" w:hAnsi="Arial"/>
                <w:sz w:val="24"/>
                <w:szCs w:val="24"/>
              </w:rPr>
            </w:pPr>
            <w:r>
              <w:rPr>
                <w:rFonts w:ascii="Arial" w:cs="Arial" w:hAnsi="Arial"/>
                <w:sz w:val="24"/>
                <w:szCs w:val="24"/>
              </w:rPr>
              <w:t>Strengthening the wider market system</w:t>
            </w:r>
          </w:p>
        </w:tc>
        <w:tc>
          <w:tcPr>
            <w:tcW w:w="1170" w:type="dxa"/>
            <w:tcBorders/>
            <w:shd w:val="clear" w:color="auto" w:fill="auto"/>
            <w:vAlign w:val="center"/>
            <w:hideMark/>
          </w:tcPr>
          <w:p>
            <w:pPr>
              <w:pStyle w:val="style0"/>
              <w:rPr>
                <w:rFonts w:ascii="Arial" w:cs="Arial" w:hAnsi="Arial"/>
                <w:i/>
                <w:iCs/>
                <w:sz w:val="24"/>
                <w:szCs w:val="24"/>
              </w:rPr>
            </w:pPr>
            <w:r>
              <w:rPr>
                <w:rFonts w:ascii="Arial" w:cs="Arial" w:hAnsi="Arial"/>
                <w:i/>
                <w:iCs/>
                <w:sz w:val="24"/>
                <w:szCs w:val="24"/>
              </w:rPr>
              <w:t>Refinement and expansion of WMS materials</w:t>
            </w:r>
          </w:p>
        </w:tc>
        <w:tc>
          <w:tcPr>
            <w:tcW w:w="2804" w:type="dxa"/>
            <w:tcBorders/>
            <w:shd w:val="clear" w:color="auto" w:fill="auto"/>
            <w:vAlign w:val="center"/>
            <w:hideMark/>
          </w:tcPr>
          <w:p>
            <w:pPr>
              <w:pStyle w:val="style0"/>
              <w:rPr>
                <w:rFonts w:ascii="Arial" w:cs="Arial" w:hAnsi="Arial"/>
                <w:sz w:val="24"/>
                <w:szCs w:val="24"/>
              </w:rPr>
            </w:pPr>
            <w:r>
              <w:rPr>
                <w:rFonts w:ascii="Arial" w:cs="Arial" w:hAnsi="Arial"/>
                <w:sz w:val="24"/>
                <w:szCs w:val="24"/>
              </w:rPr>
              <w:t>Refinement of the tools and resources for PSAs and MC support (selection, capacity building and networking) including activity guidelines.</w:t>
            </w:r>
          </w:p>
        </w:tc>
        <w:tc>
          <w:tcPr>
            <w:tcW w:w="706"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Annual review</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gridSpan w:val="2"/>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r>
      <w:tr>
        <w:tblPrEx/>
        <w:trPr>
          <w:trHeight w:val="765" w:hRule="atLeast"/>
        </w:trPr>
        <w:tc>
          <w:tcPr>
            <w:tcW w:w="1170" w:type="dxa"/>
            <w:vMerge w:val="continue"/>
            <w:tcBorders/>
            <w:vAlign w:val="center"/>
            <w:hideMark/>
          </w:tcPr>
          <w:p>
            <w:pPr>
              <w:pStyle w:val="style0"/>
              <w:rPr>
                <w:rFonts w:ascii="Arial" w:cs="Arial" w:hAnsi="Arial"/>
                <w:sz w:val="24"/>
                <w:szCs w:val="24"/>
              </w:rPr>
            </w:pPr>
          </w:p>
        </w:tc>
        <w:tc>
          <w:tcPr>
            <w:tcW w:w="1170" w:type="dxa"/>
            <w:vMerge w:val="restart"/>
            <w:tcBorders/>
            <w:shd w:val="clear" w:color="auto" w:fill="auto"/>
            <w:vAlign w:val="center"/>
            <w:hideMark/>
          </w:tcPr>
          <w:p>
            <w:pPr>
              <w:pStyle w:val="style0"/>
              <w:rPr>
                <w:rFonts w:ascii="Arial" w:cs="Arial" w:hAnsi="Arial"/>
                <w:i/>
                <w:iCs/>
                <w:sz w:val="24"/>
                <w:szCs w:val="24"/>
              </w:rPr>
            </w:pPr>
            <w:r>
              <w:rPr>
                <w:rFonts w:ascii="Arial" w:cs="Arial" w:hAnsi="Arial"/>
                <w:i/>
                <w:iCs/>
                <w:sz w:val="24"/>
                <w:szCs w:val="24"/>
              </w:rPr>
              <w:t>Strengthen private sector input retailers</w:t>
            </w:r>
          </w:p>
        </w:tc>
        <w:tc>
          <w:tcPr>
            <w:tcW w:w="2804" w:type="dxa"/>
            <w:tcBorders/>
            <w:shd w:val="clear" w:color="auto" w:fill="auto"/>
            <w:vAlign w:val="center"/>
            <w:hideMark/>
          </w:tcPr>
          <w:p>
            <w:pPr>
              <w:pStyle w:val="style0"/>
              <w:rPr>
                <w:rFonts w:ascii="Arial" w:cs="Arial" w:hAnsi="Arial"/>
                <w:sz w:val="24"/>
                <w:szCs w:val="24"/>
              </w:rPr>
            </w:pPr>
            <w:r>
              <w:rPr>
                <w:rFonts w:ascii="Arial" w:cs="Arial" w:hAnsi="Arial"/>
                <w:sz w:val="24"/>
                <w:szCs w:val="24"/>
              </w:rPr>
              <w:t>Capacity development (16+hours/year) training for PSAs and UzMCs (business practices, linkages, sales, GESI)</w:t>
            </w:r>
          </w:p>
        </w:tc>
        <w:tc>
          <w:tcPr>
            <w:tcW w:w="706"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Quarterly ½ day workshops</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gridSpan w:val="2"/>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r>
      <w:tr>
        <w:tblPrEx/>
        <w:trPr>
          <w:trHeight w:val="1020" w:hRule="atLeast"/>
        </w:trPr>
        <w:tc>
          <w:tcPr>
            <w:tcW w:w="1170" w:type="dxa"/>
            <w:vMerge w:val="continue"/>
            <w:tcBorders/>
            <w:vAlign w:val="center"/>
            <w:hideMark/>
          </w:tcPr>
          <w:p>
            <w:pPr>
              <w:pStyle w:val="style0"/>
              <w:rPr>
                <w:rFonts w:ascii="Arial" w:cs="Arial" w:hAnsi="Arial"/>
                <w:sz w:val="24"/>
                <w:szCs w:val="24"/>
              </w:rPr>
            </w:pPr>
          </w:p>
        </w:tc>
        <w:tc>
          <w:tcPr>
            <w:tcW w:w="1170" w:type="dxa"/>
            <w:vMerge w:val="continue"/>
            <w:tcBorders/>
            <w:vAlign w:val="center"/>
            <w:hideMark/>
          </w:tcPr>
          <w:p>
            <w:pPr>
              <w:pStyle w:val="style0"/>
              <w:rPr>
                <w:rFonts w:ascii="Arial" w:cs="Arial" w:hAnsi="Arial"/>
                <w:i/>
                <w:iCs/>
                <w:sz w:val="24"/>
                <w:szCs w:val="24"/>
              </w:rPr>
            </w:pPr>
          </w:p>
        </w:tc>
        <w:tc>
          <w:tcPr>
            <w:tcW w:w="2804" w:type="dxa"/>
            <w:tcBorders/>
            <w:shd w:val="clear" w:color="auto" w:fill="auto"/>
            <w:vAlign w:val="center"/>
            <w:hideMark/>
          </w:tcPr>
          <w:p>
            <w:pPr>
              <w:pStyle w:val="style0"/>
              <w:rPr>
                <w:rFonts w:ascii="Arial" w:cs="Arial" w:hAnsi="Arial"/>
                <w:sz w:val="24"/>
                <w:szCs w:val="24"/>
              </w:rPr>
            </w:pPr>
            <w:r>
              <w:rPr>
                <w:rFonts w:ascii="Arial" w:cs="Arial" w:hAnsi="Arial"/>
                <w:sz w:val="24"/>
                <w:szCs w:val="24"/>
              </w:rPr>
              <w:t>Linkage events organized between UzMCs/LBAs and PSAs for the buying of production at upazilla/district level. Supported directly by FFs, to be continued by actors later on.</w:t>
            </w:r>
          </w:p>
        </w:tc>
        <w:tc>
          <w:tcPr>
            <w:tcW w:w="706"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Quarterly ½ day workshops</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gridSpan w:val="2"/>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r>
      <w:tr>
        <w:tblPrEx/>
        <w:trPr>
          <w:trHeight w:val="1020" w:hRule="atLeast"/>
        </w:trPr>
        <w:tc>
          <w:tcPr>
            <w:tcW w:w="1170" w:type="dxa"/>
            <w:vMerge w:val="continue"/>
            <w:tcBorders/>
            <w:vAlign w:val="center"/>
            <w:hideMark/>
          </w:tcPr>
          <w:p>
            <w:pPr>
              <w:pStyle w:val="style0"/>
              <w:rPr>
                <w:rFonts w:ascii="Arial" w:cs="Arial" w:hAnsi="Arial"/>
                <w:sz w:val="24"/>
                <w:szCs w:val="24"/>
              </w:rPr>
            </w:pPr>
          </w:p>
        </w:tc>
        <w:tc>
          <w:tcPr>
            <w:tcW w:w="1170" w:type="dxa"/>
            <w:vMerge w:val="continue"/>
            <w:tcBorders/>
            <w:vAlign w:val="center"/>
            <w:hideMark/>
          </w:tcPr>
          <w:p>
            <w:pPr>
              <w:pStyle w:val="style0"/>
              <w:rPr>
                <w:rFonts w:ascii="Arial" w:cs="Arial" w:hAnsi="Arial"/>
                <w:i/>
                <w:iCs/>
                <w:sz w:val="24"/>
                <w:szCs w:val="24"/>
              </w:rPr>
            </w:pPr>
          </w:p>
        </w:tc>
        <w:tc>
          <w:tcPr>
            <w:tcW w:w="2804" w:type="dxa"/>
            <w:tcBorders/>
            <w:shd w:val="clear" w:color="auto" w:fill="auto"/>
            <w:vAlign w:val="center"/>
            <w:hideMark/>
          </w:tcPr>
          <w:p>
            <w:pPr>
              <w:pStyle w:val="style0"/>
              <w:rPr>
                <w:rFonts w:ascii="Arial" w:cs="Arial" w:hAnsi="Arial"/>
                <w:sz w:val="24"/>
                <w:szCs w:val="24"/>
              </w:rPr>
            </w:pPr>
            <w:r>
              <w:rPr>
                <w:rFonts w:ascii="Arial" w:cs="Arial" w:hAnsi="Arial"/>
                <w:sz w:val="24"/>
                <w:szCs w:val="24"/>
              </w:rPr>
              <w:t>Private Sector Forum/Networking (PSEF) for PSAs and UzMCs at the upazilla level for troubleshooting, mentoring and support. Discussion topics to come from market monitoring.</w:t>
            </w:r>
          </w:p>
        </w:tc>
        <w:tc>
          <w:tcPr>
            <w:tcW w:w="706"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Semi-annual 2 hour workshops</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gridSpan w:val="2"/>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r>
      <w:tr>
        <w:tblPrEx/>
        <w:trPr>
          <w:trHeight w:val="765" w:hRule="atLeast"/>
        </w:trPr>
        <w:tc>
          <w:tcPr>
            <w:tcW w:w="1170" w:type="dxa"/>
            <w:vMerge w:val="continue"/>
            <w:tcBorders/>
            <w:vAlign w:val="center"/>
            <w:hideMark/>
          </w:tcPr>
          <w:p>
            <w:pPr>
              <w:pStyle w:val="style0"/>
              <w:rPr>
                <w:rFonts w:ascii="Arial" w:cs="Arial" w:hAnsi="Arial"/>
                <w:sz w:val="24"/>
                <w:szCs w:val="24"/>
              </w:rPr>
            </w:pPr>
          </w:p>
        </w:tc>
        <w:tc>
          <w:tcPr>
            <w:tcW w:w="1170" w:type="dxa"/>
            <w:vMerge w:val="continue"/>
            <w:tcBorders/>
            <w:vAlign w:val="center"/>
            <w:hideMark/>
          </w:tcPr>
          <w:p>
            <w:pPr>
              <w:pStyle w:val="style0"/>
              <w:rPr>
                <w:rFonts w:ascii="Arial" w:cs="Arial" w:hAnsi="Arial"/>
                <w:i/>
                <w:iCs/>
                <w:sz w:val="24"/>
                <w:szCs w:val="24"/>
              </w:rPr>
            </w:pPr>
          </w:p>
        </w:tc>
        <w:tc>
          <w:tcPr>
            <w:tcW w:w="2804" w:type="dxa"/>
            <w:tcBorders/>
            <w:shd w:val="clear" w:color="auto" w:fill="auto"/>
            <w:vAlign w:val="center"/>
            <w:hideMark/>
          </w:tcPr>
          <w:p>
            <w:pPr>
              <w:pStyle w:val="style0"/>
              <w:rPr>
                <w:rFonts w:ascii="Arial" w:cs="Arial" w:hAnsi="Arial"/>
                <w:sz w:val="24"/>
                <w:szCs w:val="24"/>
              </w:rPr>
            </w:pPr>
            <w:r>
              <w:rPr>
                <w:rFonts w:ascii="Arial" w:cs="Arial" w:hAnsi="Arial"/>
                <w:sz w:val="24"/>
                <w:szCs w:val="24"/>
              </w:rPr>
              <w:t>Follow-up support for PSAs and UzMCs for regular troubleshooting and support on planning, supply chain management, GESI</w:t>
            </w:r>
          </w:p>
        </w:tc>
        <w:tc>
          <w:tcPr>
            <w:tcW w:w="706"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Ongoing&gt;&gt;</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gridSpan w:val="2"/>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noWrap/>
            <w:vAlign w:val="center"/>
            <w:hideMark/>
          </w:tcPr>
          <w:p>
            <w:pPr>
              <w:pStyle w:val="style0"/>
              <w:jc w:val="center"/>
              <w:rPr>
                <w:rFonts w:ascii="Arial" w:cs="Arial" w:hAnsi="Arial"/>
                <w:sz w:val="24"/>
                <w:szCs w:val="24"/>
              </w:rPr>
            </w:pPr>
            <w:r>
              <w:rPr>
                <w:rFonts w:ascii="Arial" w:cs="Arial" w:hAnsi="Arial"/>
                <w:sz w:val="24"/>
                <w:szCs w:val="24"/>
              </w:rPr>
              <w:t> </w:t>
            </w:r>
          </w:p>
        </w:tc>
      </w:tr>
      <w:tr>
        <w:tblPrEx/>
        <w:trPr>
          <w:trHeight w:val="765" w:hRule="atLeast"/>
        </w:trPr>
        <w:tc>
          <w:tcPr>
            <w:tcW w:w="1170" w:type="dxa"/>
            <w:vMerge w:val="continue"/>
            <w:tcBorders/>
            <w:vAlign w:val="center"/>
            <w:hideMark/>
          </w:tcPr>
          <w:p>
            <w:pPr>
              <w:pStyle w:val="style0"/>
              <w:rPr>
                <w:rFonts w:ascii="Arial" w:cs="Arial" w:hAnsi="Arial"/>
                <w:sz w:val="24"/>
                <w:szCs w:val="24"/>
              </w:rPr>
            </w:pPr>
          </w:p>
        </w:tc>
        <w:tc>
          <w:tcPr>
            <w:tcW w:w="1170" w:type="dxa"/>
            <w:tcBorders/>
            <w:shd w:val="clear" w:color="auto" w:fill="auto"/>
            <w:vAlign w:val="center"/>
            <w:hideMark/>
          </w:tcPr>
          <w:p>
            <w:pPr>
              <w:pStyle w:val="style0"/>
              <w:rPr>
                <w:rFonts w:ascii="Arial" w:cs="Arial" w:hAnsi="Arial"/>
                <w:i/>
                <w:iCs/>
                <w:sz w:val="24"/>
                <w:szCs w:val="24"/>
              </w:rPr>
            </w:pPr>
            <w:r>
              <w:rPr>
                <w:rFonts w:ascii="Arial" w:cs="Arial" w:hAnsi="Arial"/>
                <w:i/>
                <w:iCs/>
                <w:sz w:val="24"/>
                <w:szCs w:val="24"/>
              </w:rPr>
              <w:t>Strengthening CHT niche markets</w:t>
            </w:r>
          </w:p>
        </w:tc>
        <w:tc>
          <w:tcPr>
            <w:tcW w:w="2804" w:type="dxa"/>
            <w:tcBorders/>
            <w:shd w:val="clear" w:color="auto" w:fill="auto"/>
            <w:vAlign w:val="center"/>
            <w:hideMark/>
          </w:tcPr>
          <w:p>
            <w:pPr>
              <w:pStyle w:val="style0"/>
              <w:rPr>
                <w:rFonts w:ascii="Arial" w:cs="Arial" w:hAnsi="Arial"/>
                <w:sz w:val="24"/>
                <w:szCs w:val="24"/>
              </w:rPr>
            </w:pPr>
            <w:r>
              <w:rPr>
                <w:rFonts w:ascii="Arial" w:cs="Arial" w:hAnsi="Arial"/>
                <w:sz w:val="24"/>
                <w:szCs w:val="24"/>
              </w:rPr>
              <w:t>Scouting, development and role-out of a marketing campaign development to brand niche markets from the CHT. Development of market linkages to Dhaka.</w:t>
            </w:r>
          </w:p>
        </w:tc>
        <w:tc>
          <w:tcPr>
            <w:tcW w:w="706"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Once</w:t>
            </w:r>
            <w:r>
              <w:rPr>
                <w:rFonts w:ascii="Arial" w:cs="Arial" w:hAnsi="Arial"/>
                <w:sz w:val="24"/>
                <w:szCs w:val="24"/>
              </w:rPr>
              <w:br/>
            </w:r>
            <w:r>
              <w:rPr>
                <w:rFonts w:ascii="Arial" w:cs="Arial" w:hAnsi="Arial"/>
                <w:sz w:val="24"/>
                <w:szCs w:val="24"/>
              </w:rPr>
              <w:t>FY19 or FY20</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x</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gridSpan w:val="2"/>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c>
          <w:tcPr>
            <w:tcW w:w="360" w:type="dxa"/>
            <w:tcBorders/>
            <w:shd w:val="clear" w:color="auto" w:fill="auto"/>
            <w:vAlign w:val="center"/>
            <w:hideMark/>
          </w:tcPr>
          <w:p>
            <w:pPr>
              <w:pStyle w:val="style0"/>
              <w:jc w:val="center"/>
              <w:rPr>
                <w:rFonts w:ascii="Arial" w:cs="Arial" w:hAnsi="Arial"/>
                <w:sz w:val="24"/>
                <w:szCs w:val="24"/>
              </w:rPr>
            </w:pPr>
            <w:r>
              <w:rPr>
                <w:rFonts w:ascii="Arial" w:cs="Arial" w:hAnsi="Arial"/>
                <w:sz w:val="24"/>
                <w:szCs w:val="24"/>
              </w:rPr>
              <w:t> </w:t>
            </w:r>
          </w:p>
        </w:tc>
      </w:tr>
      <w:bookmarkStart w:id="23" w:name="_Toc531796946"/>
      <w:bookmarkStart w:id="24" w:name="_Toc531869478"/>
      <w:bookmarkStart w:id="25" w:name="_Toc531869552"/>
    </w:tbl>
    <w:p>
      <w:pPr>
        <w:pStyle w:val="style1"/>
        <w:keepLines/>
        <w:numPr>
          <w:ilvl w:val="0"/>
          <w:numId w:val="0"/>
        </w:numPr>
        <w:ind w:left="360"/>
        <w:rPr>
          <w:rFonts w:ascii="Arial" w:cs="Arial" w:hAnsi="Arial"/>
          <w:b w:val="false"/>
          <w:sz w:val="24"/>
          <w:szCs w:val="24"/>
        </w:rPr>
      </w:pPr>
    </w:p>
    <w:bookmarkEnd w:id="23"/>
    <w:bookmarkEnd w:id="24"/>
    <w:bookmarkEnd w:id="25"/>
    <w:p>
      <w:pPr>
        <w:pStyle w:val="style0"/>
        <w:spacing w:after="0" w:lineRule="auto" w:line="240"/>
        <w:jc w:val="both"/>
        <w:rPr>
          <w:rFonts w:ascii="Arial" w:cs="Arial" w:eastAsia="Roboto" w:hAnsi="Arial"/>
          <w:b/>
          <w:sz w:val="24"/>
          <w:szCs w:val="24"/>
        </w:rPr>
      </w:pPr>
    </w:p>
    <w:bookmarkStart w:id="26" w:name="_np2ev08my6qs" w:colFirst="0" w:colLast="0"/>
    <w:bookmarkStart w:id="27" w:name="_Toc531796947"/>
    <w:bookmarkStart w:id="28" w:name="_Toc531869479"/>
    <w:bookmarkStart w:id="29" w:name="_Toc531869553"/>
    <w:bookmarkEnd w:id="26"/>
    <w:p>
      <w:pPr>
        <w:pStyle w:val="style179"/>
        <w:numPr>
          <w:ilvl w:val="0"/>
          <w:numId w:val="37"/>
        </w:numPr>
        <w:spacing w:after="0" w:lineRule="auto" w:line="240"/>
        <w:ind w:left="0" w:firstLine="0"/>
        <w:jc w:val="both"/>
        <w:rPr>
          <w:rFonts w:ascii="Arial" w:cs="Arial" w:eastAsia="Roboto" w:hAnsi="Arial"/>
          <w:b/>
          <w:sz w:val="24"/>
          <w:szCs w:val="24"/>
        </w:rPr>
      </w:pPr>
      <w:r>
        <w:rPr>
          <w:rFonts w:ascii="Arial" w:cs="Arial" w:eastAsia="Roboto" w:hAnsi="Arial"/>
          <w:b/>
          <w:sz w:val="24"/>
          <w:szCs w:val="24"/>
        </w:rPr>
        <w:t xml:space="preserve">PART </w:t>
      </w:r>
      <w:r>
        <w:rPr>
          <w:rFonts w:ascii="Arial" w:cs="Arial" w:eastAsia="Roboto" w:hAnsi="Arial"/>
          <w:b/>
          <w:sz w:val="24"/>
          <w:szCs w:val="24"/>
        </w:rPr>
        <w:t>C: Budget and Budget Narrative</w:t>
      </w:r>
    </w:p>
    <w:p>
      <w:pPr>
        <w:pStyle w:val="style179"/>
        <w:spacing w:after="0" w:lineRule="auto" w:line="240"/>
        <w:ind w:left="0"/>
        <w:jc w:val="both"/>
        <w:rPr>
          <w:rFonts w:ascii="Arial" w:cs="Arial" w:eastAsia="Roboto" w:hAnsi="Arial"/>
          <w:b/>
          <w:sz w:val="24"/>
          <w:szCs w:val="24"/>
        </w:rPr>
      </w:pPr>
    </w:p>
    <w:p>
      <w:pPr>
        <w:pStyle w:val="style0"/>
        <w:tabs>
          <w:tab w:val="left" w:leader="none" w:pos="1080"/>
        </w:tabs>
        <w:spacing w:after="0" w:lineRule="auto" w:line="240"/>
        <w:mirrorIndents/>
        <w:jc w:val="both"/>
        <w:contextualSpacing/>
        <w:rPr>
          <w:rFonts w:ascii="Arial" w:cs="Arial" w:eastAsia="Times New Roman" w:hAnsi="Arial"/>
          <w:b/>
          <w:i/>
        </w:rPr>
      </w:pPr>
      <w:r>
        <w:rPr>
          <w:rFonts w:ascii="Arial" w:cs="Arial" w:eastAsia="Times New Roman" w:hAnsi="Arial"/>
          <w:b/>
          <w:i/>
        </w:rPr>
        <w:t xml:space="preserve">Detailed Budget:   </w:t>
      </w:r>
    </w:p>
    <w:p>
      <w:pPr>
        <w:pStyle w:val="style0"/>
        <w:tabs>
          <w:tab w:val="left" w:leader="none" w:pos="1080"/>
        </w:tabs>
        <w:spacing w:after="0" w:lineRule="auto" w:line="240"/>
        <w:mirrorIndents/>
        <w:jc w:val="both"/>
        <w:contextualSpacing/>
        <w:rPr>
          <w:rFonts w:ascii="Arial" w:cs="Arial" w:eastAsia="Times New Roman" w:hAnsi="Arial"/>
        </w:rPr>
      </w:pPr>
      <w:r>
        <w:rPr>
          <w:rFonts w:ascii="Arial" w:cs="Arial" w:eastAsia="Times New Roman" w:hAnsi="Arial"/>
        </w:rPr>
        <w:t xml:space="preserve">Provide a detailed budget in your preferred format, with an accompanying budget narrative which provides detail of the total costs to implement the proposed program. Include a breakdown of all costs and organize by major budget category. The detailed budget may be included in the Appendices section of the proposal if that is more convenient. </w:t>
      </w:r>
    </w:p>
    <w:p>
      <w:pPr>
        <w:pStyle w:val="style0"/>
        <w:tabs>
          <w:tab w:val="left" w:leader="none" w:pos="1080"/>
        </w:tabs>
        <w:spacing w:after="0" w:lineRule="auto" w:line="240"/>
        <w:mirrorIndents/>
        <w:jc w:val="both"/>
        <w:contextualSpacing/>
        <w:rPr>
          <w:rFonts w:ascii="Arial" w:cs="Arial" w:eastAsia="Times New Roman" w:hAnsi="Arial"/>
        </w:rPr>
      </w:pPr>
    </w:p>
    <w:p>
      <w:pPr>
        <w:pStyle w:val="style0"/>
        <w:tabs>
          <w:tab w:val="left" w:leader="none" w:pos="1080"/>
        </w:tabs>
        <w:spacing w:after="0" w:lineRule="auto" w:line="240"/>
        <w:mirrorIndents/>
        <w:jc w:val="both"/>
        <w:contextualSpacing/>
        <w:rPr>
          <w:rFonts w:ascii="Arial" w:cs="Arial" w:eastAsia="Times New Roman" w:hAnsi="Arial"/>
        </w:rPr>
      </w:pPr>
      <w:r>
        <w:rPr>
          <w:rFonts w:ascii="Arial" w:cs="Arial" w:eastAsia="Times New Roman" w:hAnsi="Arial"/>
          <w:u w:val="single"/>
        </w:rPr>
        <w:t>In addition to</w:t>
      </w:r>
      <w:r>
        <w:rPr>
          <w:rFonts w:ascii="Arial" w:cs="Arial" w:eastAsia="Times New Roman" w:hAnsi="Arial"/>
        </w:rPr>
        <w:t xml:space="preserve"> the detailed budget, include a summary budget in the following format:</w:t>
      </w:r>
    </w:p>
    <w:p>
      <w:pPr>
        <w:pStyle w:val="style0"/>
        <w:tabs>
          <w:tab w:val="left" w:leader="none" w:pos="1080"/>
        </w:tabs>
        <w:spacing w:after="0" w:lineRule="auto" w:line="240"/>
        <w:mirrorIndents/>
        <w:jc w:val="both"/>
        <w:contextualSpacing/>
        <w:rPr>
          <w:rFonts w:ascii="Arial" w:cs="Arial" w:eastAsia="Times New Roman"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2160"/>
        <w:gridCol w:w="1650"/>
      </w:tblGrid>
      <w:tr>
        <w:trPr>
          <w:jc w:val="center"/>
        </w:trPr>
        <w:tc>
          <w:tcPr>
            <w:tcW w:w="3108" w:type="dxa"/>
            <w:tcBorders/>
          </w:tcPr>
          <w:p>
            <w:pPr>
              <w:pStyle w:val="style0"/>
              <w:spacing w:after="0" w:lineRule="auto" w:line="240"/>
              <w:mirrorIndents/>
              <w:jc w:val="both"/>
              <w:contextualSpacing/>
              <w:rPr>
                <w:rFonts w:ascii="Arial" w:cs="Arial" w:eastAsia="Times New Roman" w:hAnsi="Arial"/>
                <w:b/>
              </w:rPr>
            </w:pPr>
            <w:r>
              <w:rPr>
                <w:rFonts w:ascii="Arial" w:cs="Arial" w:eastAsia="Times New Roman" w:hAnsi="Arial"/>
                <w:b/>
              </w:rPr>
              <w:t xml:space="preserve">Cost </w:t>
            </w:r>
          </w:p>
        </w:tc>
        <w:tc>
          <w:tcPr>
            <w:tcW w:w="2160" w:type="dxa"/>
            <w:tcBorders/>
          </w:tcPr>
          <w:p>
            <w:pPr>
              <w:pStyle w:val="style0"/>
              <w:spacing w:after="0" w:lineRule="auto" w:line="240"/>
              <w:mirrorIndents/>
              <w:jc w:val="both"/>
              <w:contextualSpacing/>
              <w:rPr>
                <w:rFonts w:ascii="Arial" w:cs="Arial" w:eastAsia="Times New Roman" w:hAnsi="Arial"/>
                <w:b/>
              </w:rPr>
            </w:pPr>
            <w:r>
              <w:rPr>
                <w:rFonts w:ascii="Arial" w:cs="Arial" w:eastAsia="Times New Roman" w:hAnsi="Arial"/>
                <w:b/>
              </w:rPr>
              <w:t>Amount Requested from HKI in Year 1</w:t>
            </w:r>
          </w:p>
        </w:tc>
        <w:tc>
          <w:tcPr>
            <w:tcW w:w="1650" w:type="dxa"/>
            <w:tcBorders/>
          </w:tcPr>
          <w:p>
            <w:pPr>
              <w:pStyle w:val="style0"/>
              <w:spacing w:after="0" w:lineRule="auto" w:line="240"/>
              <w:mirrorIndents/>
              <w:jc w:val="both"/>
              <w:contextualSpacing/>
              <w:rPr>
                <w:rFonts w:ascii="Arial" w:cs="Arial" w:eastAsia="Times New Roman" w:hAnsi="Arial"/>
                <w:b/>
              </w:rPr>
            </w:pPr>
            <w:r>
              <w:rPr>
                <w:rFonts w:ascii="Arial" w:cs="Arial" w:eastAsia="Times New Roman" w:hAnsi="Arial"/>
                <w:b/>
              </w:rPr>
              <w:t>Total</w:t>
            </w:r>
          </w:p>
        </w:tc>
      </w:tr>
      <w:tr>
        <w:tblPrEx/>
        <w:trPr>
          <w:jc w:val="center"/>
        </w:trPr>
        <w:tc>
          <w:tcPr>
            <w:tcW w:w="3108" w:type="dxa"/>
            <w:tcBorders/>
          </w:tcPr>
          <w:p>
            <w:pPr>
              <w:pStyle w:val="style0"/>
              <w:spacing w:after="0" w:lineRule="auto" w:line="240"/>
              <w:mirrorIndents/>
              <w:jc w:val="both"/>
              <w:contextualSpacing/>
              <w:rPr>
                <w:rFonts w:ascii="Arial" w:cs="Arial" w:eastAsia="Times New Roman" w:hAnsi="Arial"/>
              </w:rPr>
            </w:pPr>
            <w:r>
              <w:rPr>
                <w:rFonts w:ascii="Arial" w:cs="Arial" w:eastAsia="Times New Roman" w:hAnsi="Arial"/>
              </w:rPr>
              <w:t>Salaries</w:t>
            </w:r>
          </w:p>
        </w:tc>
        <w:tc>
          <w:tcPr>
            <w:tcW w:w="2160" w:type="dxa"/>
            <w:tcBorders/>
          </w:tcPr>
          <w:p>
            <w:pPr>
              <w:pStyle w:val="style0"/>
              <w:spacing w:after="0" w:lineRule="auto" w:line="240"/>
              <w:mirrorIndents/>
              <w:jc w:val="both"/>
              <w:contextualSpacing/>
              <w:rPr>
                <w:rFonts w:ascii="Arial" w:cs="Arial" w:eastAsia="Times New Roman" w:hAnsi="Arial"/>
              </w:rPr>
            </w:pPr>
          </w:p>
        </w:tc>
        <w:tc>
          <w:tcPr>
            <w:tcW w:w="1650" w:type="dxa"/>
            <w:tcBorders/>
          </w:tcPr>
          <w:p>
            <w:pPr>
              <w:pStyle w:val="style0"/>
              <w:spacing w:after="0" w:lineRule="auto" w:line="240"/>
              <w:mirrorIndents/>
              <w:jc w:val="both"/>
              <w:contextualSpacing/>
              <w:rPr>
                <w:rFonts w:ascii="Arial" w:cs="Arial" w:eastAsia="Times New Roman" w:hAnsi="Arial"/>
              </w:rPr>
            </w:pPr>
          </w:p>
        </w:tc>
      </w:tr>
      <w:tr>
        <w:tblPrEx/>
        <w:trPr>
          <w:jc w:val="center"/>
        </w:trPr>
        <w:tc>
          <w:tcPr>
            <w:tcW w:w="3108" w:type="dxa"/>
            <w:tcBorders/>
          </w:tcPr>
          <w:p>
            <w:pPr>
              <w:pStyle w:val="style0"/>
              <w:spacing w:after="0" w:lineRule="auto" w:line="240"/>
              <w:mirrorIndents/>
              <w:jc w:val="both"/>
              <w:contextualSpacing/>
              <w:rPr>
                <w:rFonts w:ascii="Arial" w:cs="Arial" w:eastAsia="Times New Roman" w:hAnsi="Arial"/>
              </w:rPr>
            </w:pPr>
            <w:r>
              <w:rPr>
                <w:rFonts w:ascii="Arial" w:cs="Arial" w:eastAsia="Times New Roman" w:hAnsi="Arial"/>
              </w:rPr>
              <w:t>Fringe Benefits</w:t>
            </w:r>
          </w:p>
        </w:tc>
        <w:tc>
          <w:tcPr>
            <w:tcW w:w="2160" w:type="dxa"/>
            <w:tcBorders/>
          </w:tcPr>
          <w:p>
            <w:pPr>
              <w:pStyle w:val="style0"/>
              <w:spacing w:after="0" w:lineRule="auto" w:line="240"/>
              <w:mirrorIndents/>
              <w:jc w:val="both"/>
              <w:contextualSpacing/>
              <w:rPr>
                <w:rFonts w:ascii="Arial" w:cs="Arial" w:eastAsia="Times New Roman" w:hAnsi="Arial"/>
              </w:rPr>
            </w:pPr>
          </w:p>
        </w:tc>
        <w:tc>
          <w:tcPr>
            <w:tcW w:w="1650" w:type="dxa"/>
            <w:tcBorders/>
          </w:tcPr>
          <w:p>
            <w:pPr>
              <w:pStyle w:val="style0"/>
              <w:spacing w:after="0" w:lineRule="auto" w:line="240"/>
              <w:mirrorIndents/>
              <w:jc w:val="both"/>
              <w:contextualSpacing/>
              <w:rPr>
                <w:rFonts w:ascii="Arial" w:cs="Arial" w:eastAsia="Times New Roman" w:hAnsi="Arial"/>
              </w:rPr>
            </w:pPr>
          </w:p>
        </w:tc>
      </w:tr>
      <w:tr>
        <w:tblPrEx/>
        <w:trPr>
          <w:jc w:val="center"/>
        </w:trPr>
        <w:tc>
          <w:tcPr>
            <w:tcW w:w="3108" w:type="dxa"/>
            <w:tcBorders/>
          </w:tcPr>
          <w:p>
            <w:pPr>
              <w:pStyle w:val="style0"/>
              <w:spacing w:after="0" w:lineRule="auto" w:line="240"/>
              <w:mirrorIndents/>
              <w:jc w:val="both"/>
              <w:contextualSpacing/>
              <w:rPr>
                <w:rFonts w:ascii="Arial" w:cs="Arial" w:eastAsia="Times New Roman" w:hAnsi="Arial"/>
              </w:rPr>
            </w:pPr>
            <w:r>
              <w:rPr>
                <w:rFonts w:ascii="Arial" w:cs="Arial" w:eastAsia="Times New Roman" w:hAnsi="Arial"/>
              </w:rPr>
              <w:t>Travel</w:t>
            </w:r>
          </w:p>
        </w:tc>
        <w:tc>
          <w:tcPr>
            <w:tcW w:w="2160" w:type="dxa"/>
            <w:tcBorders/>
          </w:tcPr>
          <w:p>
            <w:pPr>
              <w:pStyle w:val="style0"/>
              <w:spacing w:after="0" w:lineRule="auto" w:line="240"/>
              <w:mirrorIndents/>
              <w:jc w:val="both"/>
              <w:contextualSpacing/>
              <w:rPr>
                <w:rFonts w:ascii="Arial" w:cs="Arial" w:eastAsia="Times New Roman" w:hAnsi="Arial"/>
              </w:rPr>
            </w:pPr>
          </w:p>
        </w:tc>
        <w:tc>
          <w:tcPr>
            <w:tcW w:w="1650" w:type="dxa"/>
            <w:tcBorders/>
          </w:tcPr>
          <w:p>
            <w:pPr>
              <w:pStyle w:val="style0"/>
              <w:spacing w:after="0" w:lineRule="auto" w:line="240"/>
              <w:mirrorIndents/>
              <w:jc w:val="both"/>
              <w:contextualSpacing/>
              <w:rPr>
                <w:rFonts w:ascii="Arial" w:cs="Arial" w:eastAsia="Times New Roman" w:hAnsi="Arial"/>
              </w:rPr>
            </w:pPr>
          </w:p>
        </w:tc>
      </w:tr>
      <w:tr>
        <w:tblPrEx/>
        <w:trPr>
          <w:jc w:val="center"/>
        </w:trPr>
        <w:tc>
          <w:tcPr>
            <w:tcW w:w="3108" w:type="dxa"/>
            <w:tcBorders/>
          </w:tcPr>
          <w:p>
            <w:pPr>
              <w:pStyle w:val="style0"/>
              <w:spacing w:after="0" w:lineRule="auto" w:line="240"/>
              <w:mirrorIndents/>
              <w:jc w:val="both"/>
              <w:contextualSpacing/>
              <w:rPr>
                <w:rFonts w:ascii="Arial" w:cs="Arial" w:eastAsia="Times New Roman" w:hAnsi="Arial"/>
              </w:rPr>
            </w:pPr>
            <w:r>
              <w:rPr>
                <w:rFonts w:ascii="Arial" w:cs="Arial" w:eastAsia="Times New Roman" w:hAnsi="Arial"/>
              </w:rPr>
              <w:t>Equipment</w:t>
            </w:r>
          </w:p>
        </w:tc>
        <w:tc>
          <w:tcPr>
            <w:tcW w:w="2160" w:type="dxa"/>
            <w:tcBorders/>
          </w:tcPr>
          <w:p>
            <w:pPr>
              <w:pStyle w:val="style0"/>
              <w:spacing w:after="0" w:lineRule="auto" w:line="240"/>
              <w:mirrorIndents/>
              <w:jc w:val="both"/>
              <w:contextualSpacing/>
              <w:rPr>
                <w:rFonts w:ascii="Arial" w:cs="Arial" w:eastAsia="Times New Roman" w:hAnsi="Arial"/>
              </w:rPr>
            </w:pPr>
          </w:p>
        </w:tc>
        <w:tc>
          <w:tcPr>
            <w:tcW w:w="1650" w:type="dxa"/>
            <w:tcBorders/>
          </w:tcPr>
          <w:p>
            <w:pPr>
              <w:pStyle w:val="style0"/>
              <w:spacing w:after="0" w:lineRule="auto" w:line="240"/>
              <w:mirrorIndents/>
              <w:jc w:val="both"/>
              <w:contextualSpacing/>
              <w:rPr>
                <w:rFonts w:ascii="Arial" w:cs="Arial" w:eastAsia="Times New Roman" w:hAnsi="Arial"/>
              </w:rPr>
            </w:pPr>
          </w:p>
        </w:tc>
      </w:tr>
      <w:tr>
        <w:tblPrEx/>
        <w:trPr>
          <w:jc w:val="center"/>
        </w:trPr>
        <w:tc>
          <w:tcPr>
            <w:tcW w:w="3108" w:type="dxa"/>
            <w:tcBorders/>
          </w:tcPr>
          <w:p>
            <w:pPr>
              <w:pStyle w:val="style0"/>
              <w:spacing w:after="0" w:lineRule="auto" w:line="240"/>
              <w:mirrorIndents/>
              <w:jc w:val="both"/>
              <w:contextualSpacing/>
              <w:rPr>
                <w:rFonts w:ascii="Arial" w:cs="Arial" w:eastAsia="Times New Roman" w:hAnsi="Arial"/>
              </w:rPr>
            </w:pPr>
            <w:r>
              <w:rPr>
                <w:rFonts w:ascii="Arial" w:cs="Arial" w:eastAsia="Times New Roman" w:hAnsi="Arial"/>
              </w:rPr>
              <w:t>Supplies</w:t>
            </w:r>
          </w:p>
        </w:tc>
        <w:tc>
          <w:tcPr>
            <w:tcW w:w="2160" w:type="dxa"/>
            <w:tcBorders/>
          </w:tcPr>
          <w:p>
            <w:pPr>
              <w:pStyle w:val="style0"/>
              <w:spacing w:after="0" w:lineRule="auto" w:line="240"/>
              <w:mirrorIndents/>
              <w:jc w:val="both"/>
              <w:contextualSpacing/>
              <w:rPr>
                <w:rFonts w:ascii="Arial" w:cs="Arial" w:eastAsia="Times New Roman" w:hAnsi="Arial"/>
              </w:rPr>
            </w:pPr>
          </w:p>
        </w:tc>
        <w:tc>
          <w:tcPr>
            <w:tcW w:w="1650" w:type="dxa"/>
            <w:tcBorders/>
          </w:tcPr>
          <w:p>
            <w:pPr>
              <w:pStyle w:val="style0"/>
              <w:spacing w:after="0" w:lineRule="auto" w:line="240"/>
              <w:mirrorIndents/>
              <w:jc w:val="both"/>
              <w:contextualSpacing/>
              <w:rPr>
                <w:rFonts w:ascii="Arial" w:cs="Arial" w:eastAsia="Times New Roman" w:hAnsi="Arial"/>
              </w:rPr>
            </w:pPr>
          </w:p>
        </w:tc>
      </w:tr>
      <w:tr>
        <w:tblPrEx/>
        <w:trPr>
          <w:jc w:val="center"/>
        </w:trPr>
        <w:tc>
          <w:tcPr>
            <w:tcW w:w="3108" w:type="dxa"/>
            <w:tcBorders/>
          </w:tcPr>
          <w:p>
            <w:pPr>
              <w:pStyle w:val="style0"/>
              <w:spacing w:after="0" w:lineRule="auto" w:line="240"/>
              <w:mirrorIndents/>
              <w:jc w:val="both"/>
              <w:contextualSpacing/>
              <w:rPr>
                <w:rFonts w:ascii="Arial" w:cs="Arial" w:eastAsia="Times New Roman" w:hAnsi="Arial"/>
              </w:rPr>
            </w:pPr>
            <w:r>
              <w:rPr>
                <w:rFonts w:ascii="Arial" w:cs="Arial" w:eastAsia="Times New Roman" w:hAnsi="Arial"/>
              </w:rPr>
              <w:t>Lower-Tier Subawards</w:t>
            </w:r>
          </w:p>
        </w:tc>
        <w:tc>
          <w:tcPr>
            <w:tcW w:w="2160" w:type="dxa"/>
            <w:tcBorders/>
          </w:tcPr>
          <w:p>
            <w:pPr>
              <w:pStyle w:val="style0"/>
              <w:spacing w:after="0" w:lineRule="auto" w:line="240"/>
              <w:mirrorIndents/>
              <w:jc w:val="both"/>
              <w:contextualSpacing/>
              <w:rPr>
                <w:rFonts w:ascii="Arial" w:cs="Arial" w:eastAsia="Times New Roman" w:hAnsi="Arial"/>
              </w:rPr>
            </w:pPr>
          </w:p>
        </w:tc>
        <w:tc>
          <w:tcPr>
            <w:tcW w:w="1650" w:type="dxa"/>
            <w:tcBorders/>
          </w:tcPr>
          <w:p>
            <w:pPr>
              <w:pStyle w:val="style0"/>
              <w:spacing w:after="0" w:lineRule="auto" w:line="240"/>
              <w:mirrorIndents/>
              <w:jc w:val="both"/>
              <w:contextualSpacing/>
              <w:rPr>
                <w:rFonts w:ascii="Arial" w:cs="Arial" w:eastAsia="Times New Roman" w:hAnsi="Arial"/>
              </w:rPr>
            </w:pPr>
          </w:p>
        </w:tc>
      </w:tr>
      <w:tr>
        <w:tblPrEx/>
        <w:trPr>
          <w:jc w:val="center"/>
        </w:trPr>
        <w:tc>
          <w:tcPr>
            <w:tcW w:w="3108" w:type="dxa"/>
            <w:tcBorders/>
          </w:tcPr>
          <w:p>
            <w:pPr>
              <w:pStyle w:val="style0"/>
              <w:spacing w:after="0" w:lineRule="auto" w:line="240"/>
              <w:mirrorIndents/>
              <w:jc w:val="both"/>
              <w:contextualSpacing/>
              <w:rPr>
                <w:rFonts w:ascii="Arial" w:cs="Arial" w:eastAsia="Times New Roman" w:hAnsi="Arial"/>
              </w:rPr>
            </w:pPr>
            <w:r>
              <w:rPr>
                <w:rFonts w:ascii="Arial" w:cs="Arial" w:eastAsia="Times New Roman" w:hAnsi="Arial"/>
              </w:rPr>
              <w:t>Consultants</w:t>
            </w:r>
          </w:p>
        </w:tc>
        <w:tc>
          <w:tcPr>
            <w:tcW w:w="2160" w:type="dxa"/>
            <w:tcBorders/>
          </w:tcPr>
          <w:p>
            <w:pPr>
              <w:pStyle w:val="style0"/>
              <w:spacing w:after="0" w:lineRule="auto" w:line="240"/>
              <w:mirrorIndents/>
              <w:jc w:val="both"/>
              <w:contextualSpacing/>
              <w:rPr>
                <w:rFonts w:ascii="Arial" w:cs="Arial" w:eastAsia="Times New Roman" w:hAnsi="Arial"/>
              </w:rPr>
            </w:pPr>
          </w:p>
        </w:tc>
        <w:tc>
          <w:tcPr>
            <w:tcW w:w="1650" w:type="dxa"/>
            <w:tcBorders/>
          </w:tcPr>
          <w:p>
            <w:pPr>
              <w:pStyle w:val="style0"/>
              <w:spacing w:after="0" w:lineRule="auto" w:line="240"/>
              <w:mirrorIndents/>
              <w:jc w:val="both"/>
              <w:contextualSpacing/>
              <w:rPr>
                <w:rFonts w:ascii="Arial" w:cs="Arial" w:eastAsia="Times New Roman" w:hAnsi="Arial"/>
              </w:rPr>
            </w:pPr>
          </w:p>
        </w:tc>
      </w:tr>
      <w:tr>
        <w:tblPrEx/>
        <w:trPr>
          <w:jc w:val="center"/>
        </w:trPr>
        <w:tc>
          <w:tcPr>
            <w:tcW w:w="3108" w:type="dxa"/>
            <w:tcBorders/>
          </w:tcPr>
          <w:p>
            <w:pPr>
              <w:pStyle w:val="style0"/>
              <w:spacing w:after="0" w:lineRule="auto" w:line="240"/>
              <w:mirrorIndents/>
              <w:jc w:val="both"/>
              <w:contextualSpacing/>
              <w:rPr>
                <w:rFonts w:ascii="Arial" w:cs="Arial" w:eastAsia="Times New Roman" w:hAnsi="Arial"/>
              </w:rPr>
            </w:pPr>
            <w:r>
              <w:rPr>
                <w:rFonts w:ascii="Arial" w:cs="Arial" w:eastAsia="Times New Roman" w:hAnsi="Arial"/>
              </w:rPr>
              <w:t>Other Direct Costs</w:t>
            </w:r>
          </w:p>
        </w:tc>
        <w:tc>
          <w:tcPr>
            <w:tcW w:w="2160" w:type="dxa"/>
            <w:tcBorders/>
          </w:tcPr>
          <w:p>
            <w:pPr>
              <w:pStyle w:val="style0"/>
              <w:spacing w:after="0" w:lineRule="auto" w:line="240"/>
              <w:mirrorIndents/>
              <w:jc w:val="both"/>
              <w:contextualSpacing/>
              <w:rPr>
                <w:rFonts w:ascii="Arial" w:cs="Arial" w:eastAsia="Times New Roman" w:hAnsi="Arial"/>
              </w:rPr>
            </w:pPr>
          </w:p>
        </w:tc>
        <w:tc>
          <w:tcPr>
            <w:tcW w:w="1650" w:type="dxa"/>
            <w:tcBorders/>
          </w:tcPr>
          <w:p>
            <w:pPr>
              <w:pStyle w:val="style0"/>
              <w:spacing w:after="0" w:lineRule="auto" w:line="240"/>
              <w:mirrorIndents/>
              <w:jc w:val="both"/>
              <w:contextualSpacing/>
              <w:rPr>
                <w:rFonts w:ascii="Arial" w:cs="Arial" w:eastAsia="Times New Roman" w:hAnsi="Arial"/>
              </w:rPr>
            </w:pPr>
          </w:p>
        </w:tc>
      </w:tr>
      <w:tr>
        <w:tblPrEx/>
        <w:trPr>
          <w:jc w:val="center"/>
        </w:trPr>
        <w:tc>
          <w:tcPr>
            <w:tcW w:w="3108" w:type="dxa"/>
            <w:tcBorders/>
          </w:tcPr>
          <w:p>
            <w:pPr>
              <w:pStyle w:val="style0"/>
              <w:spacing w:after="0" w:lineRule="auto" w:line="240"/>
              <w:mirrorIndents/>
              <w:jc w:val="both"/>
              <w:contextualSpacing/>
              <w:rPr>
                <w:rFonts w:ascii="Arial" w:cs="Arial" w:eastAsia="Times New Roman" w:hAnsi="Arial"/>
              </w:rPr>
            </w:pPr>
            <w:r>
              <w:rPr>
                <w:rFonts w:ascii="Arial" w:cs="Arial" w:eastAsia="Times New Roman" w:hAnsi="Arial"/>
              </w:rPr>
              <w:t>Indirect Costs (if applicable)</w:t>
            </w:r>
          </w:p>
        </w:tc>
        <w:tc>
          <w:tcPr>
            <w:tcW w:w="2160" w:type="dxa"/>
            <w:tcBorders/>
          </w:tcPr>
          <w:p>
            <w:pPr>
              <w:pStyle w:val="style0"/>
              <w:spacing w:after="0" w:lineRule="auto" w:line="240"/>
              <w:mirrorIndents/>
              <w:jc w:val="both"/>
              <w:contextualSpacing/>
              <w:rPr>
                <w:rFonts w:ascii="Arial" w:cs="Arial" w:eastAsia="Times New Roman" w:hAnsi="Arial"/>
              </w:rPr>
            </w:pPr>
          </w:p>
        </w:tc>
        <w:tc>
          <w:tcPr>
            <w:tcW w:w="1650" w:type="dxa"/>
            <w:tcBorders/>
          </w:tcPr>
          <w:p>
            <w:pPr>
              <w:pStyle w:val="style0"/>
              <w:spacing w:after="0" w:lineRule="auto" w:line="240"/>
              <w:mirrorIndents/>
              <w:jc w:val="both"/>
              <w:contextualSpacing/>
              <w:rPr>
                <w:rFonts w:ascii="Arial" w:cs="Arial" w:eastAsia="Times New Roman" w:hAnsi="Arial"/>
              </w:rPr>
            </w:pPr>
          </w:p>
        </w:tc>
      </w:tr>
      <w:tr>
        <w:tblPrEx/>
        <w:trPr>
          <w:jc w:val="center"/>
        </w:trPr>
        <w:tc>
          <w:tcPr>
            <w:tcW w:w="3108" w:type="dxa"/>
            <w:tcBorders/>
          </w:tcPr>
          <w:p>
            <w:pPr>
              <w:pStyle w:val="style0"/>
              <w:spacing w:after="0" w:lineRule="auto" w:line="240"/>
              <w:mirrorIndents/>
              <w:jc w:val="both"/>
              <w:contextualSpacing/>
              <w:rPr>
                <w:rFonts w:ascii="Arial" w:cs="Arial" w:eastAsia="Times New Roman" w:hAnsi="Arial"/>
                <w:b/>
              </w:rPr>
            </w:pPr>
            <w:r>
              <w:rPr>
                <w:rFonts w:ascii="Arial" w:cs="Arial" w:eastAsia="Times New Roman" w:hAnsi="Arial"/>
                <w:b/>
              </w:rPr>
              <w:t>TOTAL COST</w:t>
            </w:r>
          </w:p>
        </w:tc>
        <w:tc>
          <w:tcPr>
            <w:tcW w:w="2160" w:type="dxa"/>
            <w:tcBorders/>
          </w:tcPr>
          <w:p>
            <w:pPr>
              <w:pStyle w:val="style0"/>
              <w:spacing w:after="0" w:lineRule="auto" w:line="240"/>
              <w:mirrorIndents/>
              <w:jc w:val="both"/>
              <w:contextualSpacing/>
              <w:rPr>
                <w:rFonts w:ascii="Arial" w:cs="Arial" w:eastAsia="Times New Roman" w:hAnsi="Arial"/>
              </w:rPr>
            </w:pPr>
          </w:p>
        </w:tc>
        <w:tc>
          <w:tcPr>
            <w:tcW w:w="1650" w:type="dxa"/>
            <w:tcBorders/>
          </w:tcPr>
          <w:p>
            <w:pPr>
              <w:pStyle w:val="style0"/>
              <w:spacing w:after="0" w:lineRule="auto" w:line="240"/>
              <w:mirrorIndents/>
              <w:jc w:val="both"/>
              <w:contextualSpacing/>
              <w:rPr>
                <w:rFonts w:ascii="Arial" w:cs="Arial" w:eastAsia="Times New Roman" w:hAnsi="Arial"/>
              </w:rPr>
            </w:pPr>
          </w:p>
        </w:tc>
      </w:tr>
    </w:tbl>
    <w:p>
      <w:pPr>
        <w:pStyle w:val="style0"/>
        <w:spacing w:after="0" w:lineRule="auto" w:line="240"/>
        <w:mirrorIndents/>
        <w:jc w:val="both"/>
        <w:contextualSpacing/>
        <w:rPr>
          <w:rFonts w:ascii="Arial" w:cs="Arial" w:eastAsia="Times New Roman" w:hAnsi="Arial"/>
        </w:rPr>
      </w:pPr>
    </w:p>
    <w:p>
      <w:pPr>
        <w:pStyle w:val="style0"/>
        <w:tabs>
          <w:tab w:val="left" w:leader="none" w:pos="1080"/>
        </w:tabs>
        <w:spacing w:after="0" w:lineRule="auto" w:line="240"/>
        <w:mirrorIndents/>
        <w:jc w:val="both"/>
        <w:contextualSpacing/>
        <w:rPr>
          <w:rFonts w:ascii="Arial" w:cs="Arial" w:eastAsia="Times New Roman" w:hAnsi="Arial"/>
        </w:rPr>
      </w:pPr>
      <w:r>
        <w:rPr>
          <w:rFonts w:ascii="Arial" w:cs="Arial" w:eastAsia="Times New Roman" w:hAnsi="Arial"/>
        </w:rPr>
        <w:t xml:space="preserve">Note:  All costs should be presented in </w:t>
      </w:r>
      <w:r>
        <w:rPr>
          <w:rFonts w:ascii="Arial" w:cs="Arial" w:eastAsia="Times New Roman" w:hAnsi="Arial"/>
        </w:rPr>
        <w:t>Local Currency</w:t>
      </w:r>
      <w:r>
        <w:rPr>
          <w:rFonts w:ascii="Arial" w:cs="Arial" w:eastAsia="Times New Roman" w:hAnsi="Arial"/>
        </w:rPr>
        <w:t>.  In the budget narrative, state the currency conversion rate you are using</w:t>
      </w:r>
      <w:r>
        <w:rPr>
          <w:rFonts w:ascii="Arial" w:cs="Arial" w:eastAsia="Times New Roman" w:hAnsi="Arial"/>
        </w:rPr>
        <w:t xml:space="preserve">. </w:t>
      </w:r>
    </w:p>
    <w:p>
      <w:pPr>
        <w:pStyle w:val="style0"/>
        <w:tabs>
          <w:tab w:val="left" w:leader="none" w:pos="1080"/>
        </w:tabs>
        <w:spacing w:after="0" w:lineRule="auto" w:line="240"/>
        <w:mirrorIndents/>
        <w:jc w:val="both"/>
        <w:contextualSpacing/>
        <w:rPr>
          <w:rFonts w:ascii="Arial" w:cs="Arial" w:eastAsia="Times New Roman" w:hAnsi="Arial"/>
        </w:rPr>
      </w:pPr>
      <w:r>
        <w:rPr>
          <w:rFonts w:ascii="Arial" w:cs="Arial" w:eastAsia="Times New Roman" w:hAnsi="Arial"/>
        </w:rPr>
        <w:tab/>
      </w:r>
    </w:p>
    <w:p>
      <w:pPr>
        <w:pStyle w:val="style0"/>
        <w:tabs>
          <w:tab w:val="left" w:leader="none" w:pos="1080"/>
        </w:tabs>
        <w:spacing w:after="0" w:lineRule="auto" w:line="240"/>
        <w:mirrorIndents/>
        <w:jc w:val="both"/>
        <w:contextualSpacing/>
        <w:rPr>
          <w:rFonts w:ascii="Arial" w:cs="Arial" w:eastAsia="Times New Roman" w:hAnsi="Arial"/>
        </w:rPr>
      </w:pPr>
      <w:r>
        <w:rPr>
          <w:rFonts w:ascii="Arial" w:cs="Arial" w:eastAsia="Times New Roman" w:hAnsi="Arial"/>
          <w:b/>
          <w:i/>
        </w:rPr>
        <w:t xml:space="preserve">Budget Narrative: </w:t>
      </w:r>
      <w:r>
        <w:rPr>
          <w:rFonts w:ascii="Arial" w:cs="Arial" w:eastAsia="Times New Roman" w:hAnsi="Arial"/>
        </w:rPr>
        <w:t>Include a narrative for your budget that describes, in detail, a breakdown of unit costs for each budget line item. Your budget narrative should be presented in the following format:</w:t>
      </w:r>
    </w:p>
    <w:p>
      <w:pPr>
        <w:pStyle w:val="style0"/>
        <w:tabs>
          <w:tab w:val="left" w:leader="none" w:pos="1080"/>
        </w:tabs>
        <w:spacing w:after="0" w:lineRule="auto" w:line="240"/>
        <w:mirrorIndents/>
        <w:jc w:val="both"/>
        <w:contextualSpacing/>
        <w:rPr>
          <w:rFonts w:ascii="Arial" w:cs="Arial" w:eastAsia="Times New Roman" w:hAnsi="Arial"/>
        </w:rPr>
      </w:pPr>
      <w:r>
        <w:rPr>
          <w:rFonts w:ascii="Arial" w:cs="Arial" w:eastAsia="Times New Roman" w:hAnsi="Arial"/>
        </w:rPr>
        <w:tab/>
      </w:r>
    </w:p>
    <w:p>
      <w:pPr>
        <w:pStyle w:val="style179"/>
        <w:numPr>
          <w:ilvl w:val="0"/>
          <w:numId w:val="44"/>
        </w:numPr>
        <w:tabs>
          <w:tab w:val="left" w:leader="none" w:pos="1080"/>
        </w:tabs>
        <w:spacing w:after="0" w:lineRule="auto" w:line="240"/>
        <w:mirrorIndents/>
        <w:jc w:val="both"/>
        <w:rPr>
          <w:rFonts w:ascii="Arial" w:cs="Arial" w:eastAsia="Times New Roman" w:hAnsi="Arial"/>
        </w:rPr>
      </w:pPr>
      <w:r>
        <w:rPr>
          <w:rFonts w:ascii="Arial" w:cs="Arial" w:eastAsia="Times New Roman" w:hAnsi="Arial"/>
          <w:u w:val="single"/>
        </w:rPr>
        <w:t>Salaries</w:t>
      </w:r>
      <w:r>
        <w:rPr>
          <w:rFonts w:ascii="Arial" w:cs="Arial" w:eastAsia="Times New Roman" w:hAnsi="Arial"/>
        </w:rPr>
        <w:t xml:space="preserve">:  Indicate each proposed staff member by position title, the % time (level of effort) to be dedicated solely to this project, and proposed salary.  </w:t>
      </w:r>
    </w:p>
    <w:p>
      <w:pPr>
        <w:pStyle w:val="style0"/>
        <w:tabs>
          <w:tab w:val="left" w:leader="none" w:pos="1080"/>
        </w:tabs>
        <w:spacing w:after="0" w:lineRule="auto" w:line="240"/>
        <w:mirrorIndents/>
        <w:jc w:val="both"/>
        <w:contextualSpacing/>
        <w:rPr>
          <w:rFonts w:ascii="Arial" w:cs="Arial" w:eastAsia="Times New Roman" w:hAnsi="Arial"/>
        </w:rPr>
      </w:pPr>
    </w:p>
    <w:p>
      <w:pPr>
        <w:pStyle w:val="style179"/>
        <w:numPr>
          <w:ilvl w:val="0"/>
          <w:numId w:val="44"/>
        </w:numPr>
        <w:tabs>
          <w:tab w:val="left" w:leader="none" w:pos="1080"/>
        </w:tabs>
        <w:spacing w:after="0" w:lineRule="auto" w:line="240"/>
        <w:mirrorIndents/>
        <w:jc w:val="both"/>
        <w:rPr>
          <w:rFonts w:ascii="Arial" w:cs="Arial" w:eastAsia="Times New Roman" w:hAnsi="Arial"/>
        </w:rPr>
      </w:pPr>
      <w:r>
        <w:rPr>
          <w:rFonts w:ascii="Arial" w:cs="Arial" w:eastAsia="Times New Roman" w:hAnsi="Arial"/>
          <w:u w:val="single"/>
        </w:rPr>
        <w:t>Fringe Benefits</w:t>
      </w:r>
      <w:r>
        <w:rPr>
          <w:rFonts w:ascii="Arial" w:cs="Arial" w:eastAsia="Times New Roman" w:hAnsi="Arial"/>
        </w:rPr>
        <w:t>:  Describe fringe benefits that are required by local law and provided according to common practice and your organization’s policies.  Describe how benefits are calculated.</w:t>
      </w:r>
    </w:p>
    <w:p>
      <w:pPr>
        <w:pStyle w:val="style0"/>
        <w:tabs>
          <w:tab w:val="left" w:leader="none" w:pos="1080"/>
        </w:tabs>
        <w:spacing w:after="0" w:lineRule="auto" w:line="240"/>
        <w:mirrorIndents/>
        <w:jc w:val="both"/>
        <w:contextualSpacing/>
        <w:rPr>
          <w:rFonts w:ascii="Arial" w:cs="Arial" w:eastAsia="Times New Roman" w:hAnsi="Arial"/>
        </w:rPr>
      </w:pPr>
    </w:p>
    <w:p>
      <w:pPr>
        <w:pStyle w:val="style179"/>
        <w:numPr>
          <w:ilvl w:val="0"/>
          <w:numId w:val="44"/>
        </w:numPr>
        <w:tabs>
          <w:tab w:val="left" w:leader="none" w:pos="1080"/>
        </w:tabs>
        <w:spacing w:after="0" w:lineRule="auto" w:line="240"/>
        <w:mirrorIndents/>
        <w:jc w:val="both"/>
        <w:rPr>
          <w:rFonts w:ascii="Arial" w:cs="Arial" w:eastAsia="Times New Roman" w:hAnsi="Arial"/>
        </w:rPr>
      </w:pPr>
      <w:r>
        <w:rPr>
          <w:rFonts w:ascii="Arial" w:cs="Arial" w:eastAsia="Times New Roman" w:hAnsi="Arial"/>
          <w:u w:val="single"/>
        </w:rPr>
        <w:t>Travel:</w:t>
      </w:r>
      <w:r>
        <w:rPr>
          <w:rFonts w:ascii="Arial" w:cs="Arial" w:eastAsia="Times New Roman" w:hAnsi="Arial"/>
        </w:rPr>
        <w:t xml:space="preserve">  Include all estimated costs for local and regional travel to be charged to the subaward as well as any stipends or per diems provided to staff according to your organization’s policies.  Include locations of travel (to and from), as well as unit costs for airfare, lodging, per diem, and number of days.  Include a brief description of the purpose of travel. All airfare must be coach-class.  International travel will not be permitted without prior approval by HKI.  Fuel costs for land travel should also be included in this section.</w:t>
      </w:r>
    </w:p>
    <w:p>
      <w:pPr>
        <w:pStyle w:val="style0"/>
        <w:tabs>
          <w:tab w:val="left" w:leader="none" w:pos="1080"/>
        </w:tabs>
        <w:spacing w:after="0" w:lineRule="auto" w:line="240"/>
        <w:mirrorIndents/>
        <w:jc w:val="both"/>
        <w:contextualSpacing/>
        <w:rPr>
          <w:rFonts w:ascii="Arial" w:cs="Arial" w:eastAsia="Times New Roman" w:hAnsi="Arial"/>
        </w:rPr>
      </w:pPr>
    </w:p>
    <w:p>
      <w:pPr>
        <w:pStyle w:val="style179"/>
        <w:numPr>
          <w:ilvl w:val="0"/>
          <w:numId w:val="44"/>
        </w:numPr>
        <w:tabs>
          <w:tab w:val="left" w:leader="none" w:pos="1080"/>
        </w:tabs>
        <w:spacing w:after="0" w:lineRule="auto" w:line="240"/>
        <w:mirrorIndents/>
        <w:jc w:val="both"/>
        <w:rPr>
          <w:rFonts w:ascii="Arial" w:cs="Arial" w:eastAsia="Times New Roman" w:hAnsi="Arial"/>
        </w:rPr>
      </w:pPr>
      <w:r>
        <w:rPr>
          <w:rFonts w:ascii="Arial" w:cs="Arial" w:eastAsia="Times New Roman" w:hAnsi="Arial"/>
          <w:u w:val="single"/>
        </w:rPr>
        <w:t>Equipment:</w:t>
      </w:r>
      <w:r>
        <w:rPr>
          <w:rFonts w:ascii="Arial" w:cs="Arial" w:eastAsia="Times New Roman" w:hAnsi="Arial"/>
        </w:rPr>
        <w:t xml:space="preserve"> Clearly indicate any equipment to be purchased under this subaward including unit costs. “Equipment” is defined as those items having </w:t>
      </w:r>
      <w:r>
        <w:rPr>
          <w:rFonts w:ascii="Arial" w:cs="Arial" w:eastAsia="Times New Roman" w:hAnsi="Arial"/>
        </w:rPr>
        <w:t xml:space="preserve">a unit price of </w:t>
      </w:r>
      <w:r>
        <w:rPr>
          <w:rFonts w:ascii="Arial" w:cs="Arial" w:eastAsia="Times New Roman" w:hAnsi="Arial"/>
        </w:rPr>
        <w:t>US $5,000 or greater, and a useful life of more</w:t>
      </w:r>
      <w:r>
        <w:rPr>
          <w:rFonts w:ascii="Arial" w:cs="Arial" w:eastAsia="Times New Roman" w:hAnsi="Arial"/>
        </w:rPr>
        <w:t xml:space="preserve"> </w:t>
      </w:r>
      <w:r>
        <w:rPr>
          <w:rFonts w:ascii="Arial" w:cs="Arial" w:eastAsia="Times New Roman" w:hAnsi="Arial"/>
        </w:rPr>
        <w:t>than one year</w:t>
      </w:r>
      <w:r>
        <w:rPr>
          <w:rFonts w:ascii="Arial" w:cs="Arial" w:eastAsia="Times New Roman" w:hAnsi="Arial"/>
        </w:rPr>
        <w:t xml:space="preserve">.  </w:t>
      </w:r>
    </w:p>
    <w:p>
      <w:pPr>
        <w:pStyle w:val="style0"/>
        <w:tabs>
          <w:tab w:val="left" w:leader="none" w:pos="1080"/>
        </w:tabs>
        <w:spacing w:after="0" w:lineRule="auto" w:line="240"/>
        <w:mirrorIndents/>
        <w:jc w:val="both"/>
        <w:contextualSpacing/>
        <w:rPr>
          <w:rFonts w:ascii="Arial" w:cs="Arial" w:eastAsia="Times New Roman" w:hAnsi="Arial"/>
        </w:rPr>
      </w:pPr>
    </w:p>
    <w:p>
      <w:pPr>
        <w:pStyle w:val="style179"/>
        <w:numPr>
          <w:ilvl w:val="0"/>
          <w:numId w:val="44"/>
        </w:numPr>
        <w:tabs>
          <w:tab w:val="left" w:leader="none" w:pos="1080"/>
        </w:tabs>
        <w:spacing w:after="0" w:lineRule="auto" w:line="240"/>
        <w:mirrorIndents/>
        <w:jc w:val="both"/>
        <w:rPr>
          <w:rFonts w:ascii="Arial" w:cs="Arial" w:eastAsia="Times New Roman" w:hAnsi="Arial"/>
        </w:rPr>
      </w:pPr>
      <w:r>
        <w:rPr>
          <w:rFonts w:ascii="Arial" w:cs="Arial" w:eastAsia="Times New Roman" w:hAnsi="Arial"/>
          <w:u w:val="single"/>
        </w:rPr>
        <w:t>Supplies:</w:t>
      </w:r>
      <w:r>
        <w:rPr>
          <w:rFonts w:ascii="Arial" w:cs="Arial" w:eastAsia="Times New Roman" w:hAnsi="Arial"/>
        </w:rPr>
        <w:t xml:space="preserve">  Indicate any </w:t>
      </w:r>
      <w:r>
        <w:rPr>
          <w:rFonts w:ascii="Arial" w:cs="Arial" w:eastAsia="Times New Roman" w:hAnsi="Arial"/>
        </w:rPr>
        <w:t>supplies to be purchased under this subaward</w:t>
      </w:r>
      <w:r>
        <w:rPr>
          <w:rFonts w:ascii="Arial" w:cs="Arial" w:eastAsia="Times New Roman" w:hAnsi="Arial"/>
        </w:rPr>
        <w:t xml:space="preserve"> including unit costs.  “Supplies” are defined as those items consumed directly for the operation of the program and having a unit price under </w:t>
      </w:r>
      <w:r>
        <w:rPr>
          <w:rFonts w:ascii="Arial" w:cs="Arial" w:eastAsia="Times New Roman" w:hAnsi="Arial"/>
        </w:rPr>
        <w:t>US $5,000</w:t>
      </w:r>
      <w:r>
        <w:rPr>
          <w:rFonts w:ascii="Arial" w:cs="Arial" w:eastAsia="Times New Roman" w:hAnsi="Arial"/>
        </w:rPr>
        <w:t>.</w:t>
      </w:r>
    </w:p>
    <w:p>
      <w:pPr>
        <w:pStyle w:val="style0"/>
        <w:tabs>
          <w:tab w:val="left" w:leader="none" w:pos="1080"/>
        </w:tabs>
        <w:spacing w:after="0" w:lineRule="auto" w:line="240"/>
        <w:mirrorIndents/>
        <w:jc w:val="both"/>
        <w:contextualSpacing/>
        <w:rPr>
          <w:rFonts w:ascii="Arial" w:cs="Arial" w:eastAsia="Times New Roman" w:hAnsi="Arial"/>
        </w:rPr>
      </w:pPr>
    </w:p>
    <w:p>
      <w:pPr>
        <w:pStyle w:val="style179"/>
        <w:numPr>
          <w:ilvl w:val="0"/>
          <w:numId w:val="44"/>
        </w:numPr>
        <w:tabs>
          <w:tab w:val="left" w:leader="none" w:pos="1080"/>
        </w:tabs>
        <w:spacing w:after="0" w:lineRule="auto" w:line="240"/>
        <w:mirrorIndents/>
        <w:jc w:val="both"/>
        <w:rPr>
          <w:rFonts w:ascii="Arial" w:cs="Arial" w:eastAsia="Times New Roman" w:hAnsi="Arial"/>
        </w:rPr>
      </w:pPr>
      <w:r>
        <w:rPr>
          <w:rFonts w:ascii="Arial" w:cs="Arial" w:eastAsia="Times New Roman" w:hAnsi="Arial"/>
          <w:u w:val="single"/>
        </w:rPr>
        <w:t>Consultants:</w:t>
      </w:r>
      <w:r>
        <w:rPr>
          <w:rFonts w:ascii="Arial" w:cs="Arial" w:eastAsia="Times New Roman" w:hAnsi="Arial"/>
        </w:rPr>
        <w:t xml:space="preserve">  Describe any external consultants or outside services that will be hired under this grant. Clearly state their role in the project, as well as daily rates and number of days to be hired.  Identify any consultant travel in this section.</w:t>
      </w:r>
    </w:p>
    <w:p>
      <w:pPr>
        <w:pStyle w:val="style0"/>
        <w:tabs>
          <w:tab w:val="left" w:leader="none" w:pos="1080"/>
        </w:tabs>
        <w:spacing w:after="0" w:lineRule="auto" w:line="240"/>
        <w:mirrorIndents/>
        <w:jc w:val="both"/>
        <w:contextualSpacing/>
        <w:rPr>
          <w:rFonts w:ascii="Arial" w:cs="Arial" w:eastAsia="Times New Roman" w:hAnsi="Arial"/>
        </w:rPr>
      </w:pPr>
    </w:p>
    <w:p>
      <w:pPr>
        <w:pStyle w:val="style179"/>
        <w:numPr>
          <w:ilvl w:val="0"/>
          <w:numId w:val="44"/>
        </w:numPr>
        <w:tabs>
          <w:tab w:val="left" w:leader="none" w:pos="1080"/>
        </w:tabs>
        <w:spacing w:after="0" w:lineRule="auto" w:line="240"/>
        <w:mirrorIndents/>
        <w:jc w:val="both"/>
        <w:rPr>
          <w:rFonts w:ascii="Arial" w:cs="Arial" w:eastAsia="Times New Roman" w:hAnsi="Arial"/>
        </w:rPr>
      </w:pPr>
      <w:r>
        <w:rPr>
          <w:rFonts w:ascii="Arial" w:cs="Arial" w:eastAsia="Times New Roman" w:hAnsi="Arial"/>
          <w:u w:val="single"/>
        </w:rPr>
        <w:t>Other Direct Costs:</w:t>
      </w:r>
      <w:r>
        <w:rPr>
          <w:rFonts w:ascii="Arial" w:cs="Arial" w:eastAsia="Times New Roman" w:hAnsi="Arial"/>
        </w:rPr>
        <w:t xml:space="preserve">  Detail other direct costs, including office rent, utilities, banking fees, postage, courier, and other costs allocated directly to the project. </w:t>
      </w:r>
    </w:p>
    <w:p>
      <w:pPr>
        <w:pStyle w:val="style0"/>
        <w:tabs>
          <w:tab w:val="left" w:leader="none" w:pos="1080"/>
        </w:tabs>
        <w:spacing w:after="0" w:lineRule="auto" w:line="240"/>
        <w:mirrorIndents/>
        <w:jc w:val="both"/>
        <w:contextualSpacing/>
        <w:rPr>
          <w:rFonts w:ascii="Arial" w:cs="Arial" w:eastAsia="Times New Roman" w:hAnsi="Arial"/>
        </w:rPr>
      </w:pPr>
    </w:p>
    <w:p>
      <w:pPr>
        <w:pStyle w:val="style179"/>
        <w:numPr>
          <w:ilvl w:val="0"/>
          <w:numId w:val="44"/>
        </w:numPr>
        <w:tabs>
          <w:tab w:val="left" w:leader="none" w:pos="1080"/>
        </w:tabs>
        <w:spacing w:after="0" w:lineRule="auto" w:line="240"/>
        <w:mirrorIndents/>
        <w:jc w:val="both"/>
        <w:rPr>
          <w:rFonts w:ascii="Arial" w:cs="Arial" w:eastAsia="Times New Roman" w:hAnsi="Arial"/>
        </w:rPr>
      </w:pPr>
      <w:r>
        <w:rPr>
          <w:rFonts w:ascii="Arial" w:cs="Arial" w:eastAsia="Times New Roman" w:hAnsi="Arial"/>
          <w:u w:val="single"/>
        </w:rPr>
        <w:t>Restricted Items (if applicable):</w:t>
      </w:r>
      <w:r>
        <w:rPr>
          <w:rFonts w:ascii="Arial" w:cs="Arial" w:eastAsia="Times New Roman" w:hAnsi="Arial"/>
        </w:rPr>
        <w:t xml:space="preserve">  Identify any costs in your budget that are considered “restricted items” per the criteria below.  The following items are restricted and will require prior approval from the donor before costs may be incurred to purchase the below items. HKI will obtain donor approval on behalf of the applicant for the items listed below: </w:t>
      </w:r>
    </w:p>
    <w:p>
      <w:pPr>
        <w:pStyle w:val="style179"/>
        <w:numPr>
          <w:ilvl w:val="0"/>
          <w:numId w:val="23"/>
        </w:numPr>
        <w:spacing w:after="0" w:lineRule="auto" w:line="240"/>
        <w:ind w:left="1080" w:hanging="630"/>
        <w:mirrorIndents/>
        <w:jc w:val="both"/>
        <w:rPr>
          <w:rFonts w:ascii="Arial" w:cs="Arial" w:eastAsia="Times New Roman" w:hAnsi="Arial"/>
        </w:rPr>
      </w:pPr>
      <w:r>
        <w:rPr>
          <w:rFonts w:ascii="Arial" w:cs="Arial" w:eastAsia="Times New Roman" w:hAnsi="Arial"/>
        </w:rPr>
        <w:t>Agricultural commodities</w:t>
      </w:r>
    </w:p>
    <w:p>
      <w:pPr>
        <w:pStyle w:val="style179"/>
        <w:numPr>
          <w:ilvl w:val="0"/>
          <w:numId w:val="23"/>
        </w:numPr>
        <w:spacing w:after="0" w:lineRule="auto" w:line="240"/>
        <w:ind w:left="1080" w:hanging="630"/>
        <w:mirrorIndents/>
        <w:jc w:val="both"/>
        <w:rPr>
          <w:rFonts w:ascii="Arial" w:cs="Arial" w:eastAsia="Times New Roman" w:hAnsi="Arial"/>
        </w:rPr>
      </w:pPr>
      <w:r>
        <w:rPr>
          <w:rFonts w:ascii="Arial" w:cs="Arial" w:eastAsia="Times New Roman" w:hAnsi="Arial"/>
        </w:rPr>
        <w:t>Motor vehicles</w:t>
      </w:r>
    </w:p>
    <w:p>
      <w:pPr>
        <w:pStyle w:val="style179"/>
        <w:numPr>
          <w:ilvl w:val="0"/>
          <w:numId w:val="23"/>
        </w:numPr>
        <w:spacing w:after="0" w:lineRule="auto" w:line="240"/>
        <w:ind w:left="1080" w:hanging="630"/>
        <w:mirrorIndents/>
        <w:jc w:val="both"/>
        <w:rPr>
          <w:rFonts w:ascii="Arial" w:cs="Arial" w:eastAsia="Times New Roman" w:hAnsi="Arial"/>
        </w:rPr>
      </w:pPr>
      <w:r>
        <w:rPr>
          <w:rFonts w:ascii="Arial" w:cs="Arial" w:eastAsia="Times New Roman" w:hAnsi="Arial"/>
        </w:rPr>
        <w:t>Pharmaceuticals</w:t>
      </w:r>
    </w:p>
    <w:p>
      <w:pPr>
        <w:pStyle w:val="style179"/>
        <w:numPr>
          <w:ilvl w:val="0"/>
          <w:numId w:val="23"/>
        </w:numPr>
        <w:spacing w:after="0" w:lineRule="auto" w:line="240"/>
        <w:ind w:left="1080" w:hanging="630"/>
        <w:mirrorIndents/>
        <w:jc w:val="both"/>
        <w:rPr>
          <w:rFonts w:ascii="Arial" w:cs="Arial" w:eastAsia="Times New Roman" w:hAnsi="Arial"/>
        </w:rPr>
      </w:pPr>
      <w:r>
        <w:rPr>
          <w:rFonts w:ascii="Arial" w:cs="Arial" w:eastAsia="Times New Roman" w:hAnsi="Arial"/>
        </w:rPr>
        <w:t>Pesticides</w:t>
      </w:r>
    </w:p>
    <w:p>
      <w:pPr>
        <w:pStyle w:val="style179"/>
        <w:numPr>
          <w:ilvl w:val="0"/>
          <w:numId w:val="23"/>
        </w:numPr>
        <w:spacing w:after="0" w:lineRule="auto" w:line="240"/>
        <w:ind w:left="1080" w:hanging="630"/>
        <w:mirrorIndents/>
        <w:jc w:val="both"/>
        <w:rPr>
          <w:rFonts w:ascii="Arial" w:cs="Arial" w:eastAsia="Times New Roman" w:hAnsi="Arial"/>
        </w:rPr>
      </w:pPr>
      <w:r>
        <w:rPr>
          <w:rFonts w:ascii="Arial" w:cs="Arial" w:eastAsia="Times New Roman" w:hAnsi="Arial"/>
        </w:rPr>
        <w:t>Rubber Compounding Chemicals and Plasticizers</w:t>
      </w:r>
    </w:p>
    <w:p>
      <w:pPr>
        <w:pStyle w:val="style179"/>
        <w:numPr>
          <w:ilvl w:val="0"/>
          <w:numId w:val="23"/>
        </w:numPr>
        <w:spacing w:after="0" w:lineRule="auto" w:line="240"/>
        <w:ind w:left="1080" w:hanging="630"/>
        <w:mirrorIndents/>
        <w:jc w:val="both"/>
        <w:rPr>
          <w:rFonts w:ascii="Arial" w:cs="Arial" w:eastAsia="Times New Roman" w:hAnsi="Arial"/>
        </w:rPr>
      </w:pPr>
      <w:r>
        <w:rPr>
          <w:rFonts w:ascii="Arial" w:cs="Arial" w:eastAsia="Times New Roman" w:hAnsi="Arial"/>
        </w:rPr>
        <w:t>Used equipment</w:t>
      </w:r>
    </w:p>
    <w:p>
      <w:pPr>
        <w:pStyle w:val="style179"/>
        <w:numPr>
          <w:ilvl w:val="0"/>
          <w:numId w:val="23"/>
        </w:numPr>
        <w:spacing w:after="0" w:lineRule="auto" w:line="240"/>
        <w:ind w:left="1080" w:hanging="630"/>
        <w:mirrorIndents/>
        <w:jc w:val="both"/>
        <w:rPr>
          <w:rFonts w:ascii="Arial" w:cs="Arial" w:eastAsia="Times New Roman" w:hAnsi="Arial"/>
        </w:rPr>
      </w:pPr>
      <w:r>
        <w:rPr>
          <w:rFonts w:ascii="Arial" w:cs="Arial" w:eastAsia="Times New Roman" w:hAnsi="Arial"/>
        </w:rPr>
        <w:t>US Government-owned excess property</w:t>
      </w:r>
    </w:p>
    <w:p>
      <w:pPr>
        <w:pStyle w:val="style179"/>
        <w:numPr>
          <w:ilvl w:val="0"/>
          <w:numId w:val="23"/>
        </w:numPr>
        <w:spacing w:after="0" w:lineRule="auto" w:line="240"/>
        <w:ind w:left="1080" w:hanging="630"/>
        <w:mirrorIndents/>
        <w:jc w:val="both"/>
        <w:rPr>
          <w:rFonts w:ascii="Arial" w:cs="Arial" w:eastAsia="Times New Roman" w:hAnsi="Arial"/>
        </w:rPr>
      </w:pPr>
      <w:r>
        <w:rPr>
          <w:rFonts w:ascii="Arial" w:cs="Arial" w:eastAsia="Times New Roman" w:hAnsi="Arial"/>
        </w:rPr>
        <w:t>Fertilizer</w:t>
      </w:r>
    </w:p>
    <w:p>
      <w:pPr>
        <w:pStyle w:val="style0"/>
        <w:spacing w:after="0" w:lineRule="auto" w:line="240"/>
        <w:mirrorIndents/>
        <w:jc w:val="both"/>
        <w:contextualSpacing/>
        <w:rPr>
          <w:rFonts w:ascii="Arial" w:cs="Arial" w:eastAsia="Times New Roman" w:hAnsi="Arial"/>
        </w:rPr>
      </w:pPr>
    </w:p>
    <w:bookmarkEnd w:id="27"/>
    <w:bookmarkEnd w:id="28"/>
    <w:bookmarkEnd w:id="29"/>
    <w:p>
      <w:pPr>
        <w:pStyle w:val="style0"/>
        <w:spacing w:after="0" w:lineRule="auto" w:line="240"/>
        <w:mirrorIndents/>
        <w:jc w:val="both"/>
        <w:contextualSpacing/>
        <w:rPr>
          <w:rFonts w:ascii="Arial" w:cs="Arial" w:eastAsia="Times New Roman" w:hAnsi="Arial"/>
          <w:b/>
        </w:rPr>
      </w:pPr>
    </w:p>
    <w:p>
      <w:pPr>
        <w:pStyle w:val="style0"/>
        <w:spacing w:after="0" w:lineRule="auto" w:line="240"/>
        <w:mirrorIndents/>
        <w:jc w:val="both"/>
        <w:contextualSpacing/>
        <w:rPr>
          <w:rFonts w:ascii="Arial" w:cs="Arial" w:eastAsia="Times New Roman" w:hAnsi="Arial"/>
          <w:b/>
        </w:rPr>
      </w:pPr>
    </w:p>
    <w:p>
      <w:pPr>
        <w:pStyle w:val="style0"/>
        <w:spacing w:after="0" w:lineRule="auto" w:line="240"/>
        <w:mirrorIndents/>
        <w:jc w:val="both"/>
        <w:contextualSpacing/>
        <w:rPr>
          <w:rFonts w:ascii="Arial" w:cs="Arial" w:eastAsia="Times New Roman" w:hAnsi="Arial"/>
        </w:rPr>
      </w:pPr>
    </w:p>
    <w:p>
      <w:pPr>
        <w:pStyle w:val="style0"/>
        <w:rPr>
          <w:rFonts w:ascii="Arial" w:cs="Arial" w:eastAsia="Times New Roman" w:hAnsi="Arial"/>
          <w:b/>
          <w:highlight w:val="yellow"/>
        </w:rPr>
      </w:pPr>
      <w:r>
        <w:rPr>
          <w:rFonts w:ascii="Arial" w:cs="Arial" w:eastAsia="Times New Roman" w:hAnsi="Arial"/>
          <w:b/>
          <w:highlight w:val="yellow"/>
        </w:rPr>
        <w:br w:type="page"/>
      </w:r>
    </w:p>
    <w:p>
      <w:pPr>
        <w:pStyle w:val="style179"/>
        <w:numPr>
          <w:ilvl w:val="0"/>
          <w:numId w:val="37"/>
        </w:numPr>
        <w:tabs>
          <w:tab w:val="left" w:leader="none" w:pos="1080"/>
        </w:tabs>
        <w:spacing w:after="0" w:lineRule="auto" w:line="240"/>
        <w:mirrorIndents/>
        <w:jc w:val="both"/>
        <w:rPr>
          <w:rFonts w:ascii="Arial" w:cs="Arial" w:eastAsia="Times New Roman" w:hAnsi="Arial"/>
        </w:rPr>
      </w:pPr>
      <w:r>
        <w:rPr>
          <w:rFonts w:ascii="Arial" w:cs="Arial" w:eastAsia="Times New Roman" w:hAnsi="Arial"/>
          <w:b/>
        </w:rPr>
        <w:t>PART D: PAST PERFORMANCE REFERENCES</w:t>
      </w:r>
    </w:p>
    <w:p>
      <w:pPr>
        <w:pStyle w:val="style4102"/>
        <w:keepNext/>
        <w:keepLines/>
        <w:suppressLineNumbers/>
        <w:suppressAutoHyphens/>
        <w:mirrorIndents/>
        <w:jc w:val="both"/>
        <w:contextualSpacing/>
        <w:rPr>
          <w:rFonts w:ascii="Arial" w:cs="Arial" w:hAnsi="Arial"/>
          <w:bCs/>
          <w:color w:val="auto"/>
          <w:sz w:val="22"/>
          <w:szCs w:val="22"/>
        </w:rPr>
      </w:pPr>
      <w:r>
        <w:rPr>
          <w:rFonts w:ascii="Arial" w:cs="Arial" w:hAnsi="Arial"/>
          <w:bCs/>
          <w:color w:val="auto"/>
          <w:sz w:val="22"/>
          <w:szCs w:val="22"/>
        </w:rPr>
        <w:t>Please provide evidence of three USAID awards received during the last three years. If your entity doesn’t have experience with USAID funding, please provide other past performance data.</w:t>
      </w:r>
    </w:p>
    <w:p>
      <w:pPr>
        <w:pStyle w:val="style0"/>
        <w:tabs>
          <w:tab w:val="left" w:leader="none" w:pos="1080"/>
        </w:tabs>
        <w:spacing w:after="0" w:lineRule="auto" w:line="240"/>
        <w:mirrorIndents/>
        <w:jc w:val="both"/>
        <w:rPr>
          <w:rFonts w:ascii="Arial" w:cs="Arial" w:eastAsia="Times New Roman" w:hAnsi="Arial"/>
        </w:rPr>
      </w:pPr>
    </w:p>
    <w:p>
      <w:pPr>
        <w:pStyle w:val="style179"/>
        <w:tabs>
          <w:tab w:val="left" w:leader="none" w:pos="1080"/>
        </w:tabs>
        <w:spacing w:after="0" w:lineRule="auto" w:line="240"/>
        <w:ind w:left="1008"/>
        <w:mirrorIndents/>
        <w:jc w:val="both"/>
        <w:rPr>
          <w:rFonts w:ascii="Arial" w:cs="Arial" w:eastAsia="Times New Roman" w:hAnsi="Arial"/>
        </w:rPr>
      </w:pPr>
    </w:p>
    <w:tbl>
      <w:tblPr>
        <w:tblStyle w:val="style154"/>
        <w:tblW w:w="4989" w:type="pct"/>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shd w:val="clear" w:color="auto" w:fill="deeaf6"/>
        <w:tblLook w:val="04A0" w:firstRow="1" w:lastRow="0" w:firstColumn="1" w:lastColumn="0" w:noHBand="0" w:noVBand="1"/>
      </w:tblPr>
      <w:tblGrid>
        <w:gridCol w:w="2662"/>
        <w:gridCol w:w="6657"/>
      </w:tblGrid>
      <w:tr>
        <w:trPr>
          <w:trHeight w:val="220" w:hRule="atLeast"/>
          <w:jc w:val="center"/>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2e74b5"/>
            <w:vAlign w:val="center"/>
          </w:tcPr>
          <w:p>
            <w:pPr>
              <w:pStyle w:val="style0"/>
              <w:rPr>
                <w:rFonts w:ascii="Arial" w:cs="Arial" w:hAnsi="Arial"/>
                <w:b/>
                <w:sz w:val="22"/>
                <w:szCs w:val="22"/>
              </w:rPr>
            </w:pPr>
            <w:r>
              <w:rPr>
                <w:rFonts w:ascii="Arial" w:cs="Arial" w:hAnsi="Arial"/>
                <w:b/>
                <w:sz w:val="22"/>
                <w:szCs w:val="22"/>
              </w:rPr>
              <w:t>REFERENCE ONE</w:t>
            </w:r>
          </w:p>
        </w:tc>
      </w:tr>
      <w:tr>
        <w:tblPrEx/>
        <w:trPr>
          <w:trHeight w:val="208" w:hRule="atLeast"/>
          <w:jc w:val="center"/>
        </w:trPr>
        <w:tc>
          <w:tcPr>
            <w:tcW w:w="1428" w:type="pct"/>
            <w:tcBorders>
              <w:top w:val="single" w:sz="8" w:space="0" w:color="000000"/>
              <w:left w:val="single" w:sz="8" w:space="0" w:color="000000"/>
              <w:bottom w:val="single" w:sz="2" w:space="0" w:color="000000"/>
              <w:right w:val="single" w:sz="2" w:space="0" w:color="000000"/>
            </w:tcBorders>
            <w:shd w:val="clear" w:color="auto" w:fill="deeaf6"/>
            <w:vAlign w:val="center"/>
          </w:tcPr>
          <w:p>
            <w:pPr>
              <w:pStyle w:val="style0"/>
              <w:rPr>
                <w:rFonts w:ascii="Arial" w:cs="Arial" w:hAnsi="Arial"/>
                <w:sz w:val="22"/>
                <w:szCs w:val="22"/>
              </w:rPr>
            </w:pPr>
            <w:r>
              <w:rPr>
                <w:rFonts w:ascii="Arial" w:cs="Arial" w:hAnsi="Arial"/>
                <w:sz w:val="22"/>
                <w:szCs w:val="22"/>
              </w:rPr>
              <w:t>Project Name:</w:t>
            </w:r>
          </w:p>
        </w:tc>
        <w:tc>
          <w:tcPr>
            <w:tcW w:w="3572" w:type="pct"/>
            <w:tcBorders>
              <w:top w:val="single" w:sz="8" w:space="0" w:color="000000"/>
              <w:left w:val="single" w:sz="2" w:space="0" w:color="000000"/>
              <w:bottom w:val="single" w:sz="2" w:space="0" w:color="000000"/>
              <w:right w:val="single" w:sz="8" w:space="0" w:color="000000"/>
            </w:tcBorders>
            <w:shd w:val="clear" w:color="auto" w:fill="deeaf6"/>
            <w:vAlign w:val="center"/>
          </w:tcPr>
          <w:p>
            <w:pPr>
              <w:pStyle w:val="style0"/>
              <w:rPr>
                <w:rFonts w:ascii="Arial" w:cs="Arial" w:hAnsi="Arial"/>
                <w:sz w:val="22"/>
                <w:szCs w:val="22"/>
              </w:rPr>
            </w:pPr>
          </w:p>
        </w:tc>
      </w:tr>
      <w:tr>
        <w:tblPrEx/>
        <w:trPr>
          <w:trHeight w:val="208" w:hRule="atLeast"/>
          <w:jc w:val="center"/>
        </w:trPr>
        <w:tc>
          <w:tcPr>
            <w:tcW w:w="1428" w:type="pct"/>
            <w:tcBorders>
              <w:top w:val="single" w:sz="2" w:space="0" w:color="000000"/>
              <w:left w:val="single" w:sz="8" w:space="0" w:color="000000"/>
              <w:bottom w:val="single" w:sz="2" w:space="0" w:color="000000"/>
              <w:right w:val="single" w:sz="2" w:space="0" w:color="000000"/>
            </w:tcBorders>
            <w:shd w:val="clear" w:color="auto" w:fill="deeaf6"/>
            <w:vAlign w:val="center"/>
          </w:tcPr>
          <w:p>
            <w:pPr>
              <w:pStyle w:val="style0"/>
              <w:rPr>
                <w:rFonts w:ascii="Arial" w:cs="Arial" w:hAnsi="Arial"/>
                <w:sz w:val="22"/>
                <w:szCs w:val="22"/>
              </w:rPr>
            </w:pPr>
            <w:r>
              <w:rPr>
                <w:rFonts w:ascii="Arial" w:cs="Arial" w:hAnsi="Arial"/>
                <w:sz w:val="22"/>
                <w:szCs w:val="22"/>
              </w:rPr>
              <w:t>Project Description:</w:t>
            </w:r>
          </w:p>
        </w:tc>
        <w:tc>
          <w:tcPr>
            <w:tcW w:w="3572" w:type="pct"/>
            <w:tcBorders>
              <w:top w:val="single" w:sz="2" w:space="0" w:color="000000"/>
              <w:left w:val="single" w:sz="2" w:space="0" w:color="000000"/>
              <w:bottom w:val="single" w:sz="2" w:space="0" w:color="000000"/>
              <w:right w:val="single" w:sz="8" w:space="0" w:color="000000"/>
            </w:tcBorders>
            <w:shd w:val="clear" w:color="auto" w:fill="deeaf6"/>
            <w:vAlign w:val="center"/>
          </w:tcPr>
          <w:p>
            <w:pPr>
              <w:pStyle w:val="style0"/>
              <w:rPr>
                <w:rFonts w:ascii="Arial" w:cs="Arial" w:hAnsi="Arial"/>
                <w:sz w:val="22"/>
                <w:szCs w:val="22"/>
              </w:rPr>
            </w:pPr>
          </w:p>
        </w:tc>
      </w:tr>
      <w:tr>
        <w:tblPrEx/>
        <w:trPr>
          <w:trHeight w:val="197" w:hRule="atLeast"/>
          <w:jc w:val="center"/>
        </w:trPr>
        <w:tc>
          <w:tcPr>
            <w:tcW w:w="1428" w:type="pct"/>
            <w:tcBorders>
              <w:top w:val="single" w:sz="2" w:space="0" w:color="000000"/>
              <w:left w:val="single" w:sz="8" w:space="0" w:color="000000"/>
              <w:bottom w:val="single" w:sz="2" w:space="0" w:color="000000"/>
              <w:right w:val="single" w:sz="2" w:space="0" w:color="000000"/>
            </w:tcBorders>
            <w:shd w:val="clear" w:color="auto" w:fill="deeaf6"/>
            <w:vAlign w:val="center"/>
          </w:tcPr>
          <w:p>
            <w:pPr>
              <w:pStyle w:val="style0"/>
              <w:rPr>
                <w:rFonts w:ascii="Arial" w:cs="Arial" w:hAnsi="Arial"/>
                <w:sz w:val="22"/>
                <w:szCs w:val="22"/>
              </w:rPr>
            </w:pPr>
            <w:r>
              <w:rPr>
                <w:rFonts w:ascii="Arial" w:cs="Arial" w:hAnsi="Arial"/>
                <w:sz w:val="22"/>
                <w:szCs w:val="22"/>
              </w:rPr>
              <w:t>Name of the Donor:</w:t>
            </w:r>
          </w:p>
        </w:tc>
        <w:tc>
          <w:tcPr>
            <w:tcW w:w="3572" w:type="pct"/>
            <w:tcBorders>
              <w:top w:val="single" w:sz="2" w:space="0" w:color="000000"/>
              <w:left w:val="single" w:sz="2" w:space="0" w:color="000000"/>
              <w:bottom w:val="single" w:sz="2" w:space="0" w:color="000000"/>
              <w:right w:val="single" w:sz="8" w:space="0" w:color="000000"/>
            </w:tcBorders>
            <w:shd w:val="clear" w:color="auto" w:fill="deeaf6"/>
            <w:vAlign w:val="center"/>
          </w:tcPr>
          <w:p>
            <w:pPr>
              <w:pStyle w:val="style0"/>
              <w:rPr>
                <w:rFonts w:ascii="Arial" w:cs="Arial" w:hAnsi="Arial"/>
                <w:sz w:val="22"/>
                <w:szCs w:val="22"/>
              </w:rPr>
            </w:pPr>
          </w:p>
        </w:tc>
      </w:tr>
      <w:tr>
        <w:tblPrEx/>
        <w:trPr>
          <w:trHeight w:val="208" w:hRule="atLeast"/>
          <w:jc w:val="center"/>
        </w:trPr>
        <w:tc>
          <w:tcPr>
            <w:tcW w:w="1428" w:type="pct"/>
            <w:tcBorders>
              <w:top w:val="single" w:sz="2" w:space="0" w:color="000000"/>
              <w:left w:val="single" w:sz="8" w:space="0" w:color="000000"/>
              <w:bottom w:val="single" w:sz="2" w:space="0" w:color="000000"/>
              <w:right w:val="single" w:sz="2" w:space="0" w:color="000000"/>
            </w:tcBorders>
            <w:shd w:val="clear" w:color="auto" w:fill="deeaf6"/>
            <w:vAlign w:val="center"/>
          </w:tcPr>
          <w:p>
            <w:pPr>
              <w:pStyle w:val="style0"/>
              <w:rPr>
                <w:rFonts w:ascii="Arial" w:cs="Arial" w:hAnsi="Arial"/>
                <w:sz w:val="22"/>
                <w:szCs w:val="22"/>
              </w:rPr>
            </w:pPr>
            <w:r>
              <w:rPr>
                <w:rFonts w:ascii="Arial" w:cs="Arial" w:hAnsi="Arial"/>
                <w:sz w:val="22"/>
                <w:szCs w:val="22"/>
              </w:rPr>
              <w:t>Program Period of Performance:</w:t>
            </w:r>
          </w:p>
        </w:tc>
        <w:tc>
          <w:tcPr>
            <w:tcW w:w="3572" w:type="pct"/>
            <w:tcBorders>
              <w:top w:val="single" w:sz="2" w:space="0" w:color="000000"/>
              <w:left w:val="single" w:sz="2" w:space="0" w:color="000000"/>
              <w:bottom w:val="single" w:sz="2" w:space="0" w:color="000000"/>
              <w:right w:val="single" w:sz="8" w:space="0" w:color="000000"/>
            </w:tcBorders>
            <w:shd w:val="clear" w:color="auto" w:fill="deeaf6"/>
            <w:vAlign w:val="center"/>
          </w:tcPr>
          <w:p>
            <w:pPr>
              <w:pStyle w:val="style0"/>
              <w:rPr>
                <w:rFonts w:ascii="Arial" w:cs="Arial" w:hAnsi="Arial"/>
                <w:sz w:val="22"/>
                <w:szCs w:val="22"/>
              </w:rPr>
            </w:pPr>
          </w:p>
        </w:tc>
      </w:tr>
      <w:tr>
        <w:tblPrEx/>
        <w:trPr>
          <w:trHeight w:val="208" w:hRule="atLeast"/>
          <w:jc w:val="center"/>
        </w:trPr>
        <w:tc>
          <w:tcPr>
            <w:tcW w:w="1428" w:type="pct"/>
            <w:tcBorders>
              <w:top w:val="single" w:sz="2" w:space="0" w:color="000000"/>
              <w:left w:val="single" w:sz="8" w:space="0" w:color="000000"/>
              <w:bottom w:val="single" w:sz="2" w:space="0" w:color="000000"/>
              <w:right w:val="single" w:sz="2" w:space="0" w:color="000000"/>
            </w:tcBorders>
            <w:shd w:val="clear" w:color="auto" w:fill="deeaf6"/>
            <w:vAlign w:val="center"/>
          </w:tcPr>
          <w:p>
            <w:pPr>
              <w:pStyle w:val="style0"/>
              <w:rPr>
                <w:rFonts w:ascii="Arial" w:cs="Arial" w:hAnsi="Arial"/>
                <w:sz w:val="22"/>
                <w:szCs w:val="22"/>
              </w:rPr>
            </w:pPr>
            <w:r>
              <w:rPr>
                <w:rFonts w:ascii="Arial" w:cs="Arial" w:hAnsi="Arial"/>
                <w:sz w:val="22"/>
                <w:szCs w:val="22"/>
              </w:rPr>
              <w:t>Award Amount (in US Dollars):</w:t>
            </w:r>
          </w:p>
        </w:tc>
        <w:tc>
          <w:tcPr>
            <w:tcW w:w="3572" w:type="pct"/>
            <w:tcBorders>
              <w:top w:val="single" w:sz="2" w:space="0" w:color="000000"/>
              <w:left w:val="single" w:sz="2" w:space="0" w:color="000000"/>
              <w:bottom w:val="single" w:sz="2" w:space="0" w:color="000000"/>
              <w:right w:val="single" w:sz="8" w:space="0" w:color="000000"/>
            </w:tcBorders>
            <w:shd w:val="clear" w:color="auto" w:fill="deeaf6"/>
            <w:vAlign w:val="center"/>
          </w:tcPr>
          <w:p>
            <w:pPr>
              <w:pStyle w:val="style0"/>
              <w:rPr>
                <w:rFonts w:ascii="Arial" w:cs="Arial" w:hAnsi="Arial"/>
                <w:sz w:val="22"/>
                <w:szCs w:val="22"/>
              </w:rPr>
            </w:pPr>
          </w:p>
        </w:tc>
      </w:tr>
      <w:tr>
        <w:tblPrEx/>
        <w:trPr>
          <w:trHeight w:val="849" w:hRule="atLeast"/>
          <w:jc w:val="center"/>
        </w:trPr>
        <w:tc>
          <w:tcPr>
            <w:tcW w:w="1428" w:type="pct"/>
            <w:tcBorders>
              <w:top w:val="single" w:sz="2" w:space="0" w:color="000000"/>
              <w:left w:val="single" w:sz="8" w:space="0" w:color="000000"/>
              <w:bottom w:val="single" w:sz="2" w:space="0" w:color="000000"/>
              <w:right w:val="single" w:sz="2" w:space="0" w:color="000000"/>
            </w:tcBorders>
            <w:shd w:val="clear" w:color="auto" w:fill="deeaf6"/>
            <w:vAlign w:val="center"/>
          </w:tcPr>
          <w:p>
            <w:pPr>
              <w:pStyle w:val="style0"/>
              <w:rPr>
                <w:rFonts w:ascii="Arial" w:cs="Arial" w:hAnsi="Arial"/>
                <w:sz w:val="22"/>
                <w:szCs w:val="22"/>
              </w:rPr>
            </w:pPr>
            <w:r>
              <w:rPr>
                <w:rFonts w:ascii="Arial" w:cs="Arial" w:hAnsi="Arial"/>
                <w:sz w:val="22"/>
                <w:szCs w:val="22"/>
              </w:rPr>
              <w:t>Type of Award</w:t>
            </w:r>
          </w:p>
          <w:p>
            <w:pPr>
              <w:pStyle w:val="style0"/>
              <w:rPr>
                <w:rFonts w:ascii="Arial" w:cs="Arial" w:hAnsi="Arial"/>
                <w:sz w:val="22"/>
                <w:szCs w:val="22"/>
              </w:rPr>
            </w:pPr>
            <w:r>
              <w:rPr>
                <w:rFonts w:ascii="Arial" w:cs="Arial" w:hAnsi="Arial"/>
                <w:sz w:val="22"/>
                <w:szCs w:val="22"/>
              </w:rPr>
              <w:t>(Cost Reimbursement or Fixed Price; Grant/ Cooperative Agreement/ Contract; etc)</w:t>
            </w:r>
          </w:p>
        </w:tc>
        <w:tc>
          <w:tcPr>
            <w:tcW w:w="3572" w:type="pct"/>
            <w:tcBorders>
              <w:top w:val="single" w:sz="2" w:space="0" w:color="000000"/>
              <w:left w:val="single" w:sz="2" w:space="0" w:color="000000"/>
              <w:bottom w:val="single" w:sz="2" w:space="0" w:color="000000"/>
              <w:right w:val="single" w:sz="8" w:space="0" w:color="000000"/>
            </w:tcBorders>
            <w:shd w:val="clear" w:color="auto" w:fill="deeaf6"/>
            <w:vAlign w:val="center"/>
          </w:tcPr>
          <w:p>
            <w:pPr>
              <w:pStyle w:val="style0"/>
              <w:rPr>
                <w:rFonts w:ascii="Arial" w:cs="Arial" w:hAnsi="Arial"/>
                <w:sz w:val="22"/>
                <w:szCs w:val="22"/>
              </w:rPr>
            </w:pPr>
          </w:p>
        </w:tc>
      </w:tr>
      <w:tr>
        <w:tblPrEx/>
        <w:trPr>
          <w:trHeight w:val="419" w:hRule="atLeast"/>
          <w:jc w:val="center"/>
        </w:trPr>
        <w:tc>
          <w:tcPr>
            <w:tcW w:w="1428" w:type="pct"/>
            <w:tcBorders>
              <w:top w:val="single" w:sz="2" w:space="0" w:color="000000"/>
              <w:left w:val="single" w:sz="8" w:space="0" w:color="000000"/>
              <w:bottom w:val="single" w:sz="2" w:space="0" w:color="000000"/>
              <w:right w:val="single" w:sz="2" w:space="0" w:color="000000"/>
            </w:tcBorders>
            <w:shd w:val="clear" w:color="auto" w:fill="deeaf6"/>
            <w:vAlign w:val="center"/>
          </w:tcPr>
          <w:p>
            <w:pPr>
              <w:pStyle w:val="style0"/>
              <w:rPr>
                <w:rFonts w:ascii="Arial" w:cs="Arial" w:hAnsi="Arial"/>
                <w:sz w:val="22"/>
                <w:szCs w:val="22"/>
              </w:rPr>
            </w:pPr>
            <w:r>
              <w:rPr>
                <w:rFonts w:ascii="Arial" w:cs="Arial" w:hAnsi="Arial"/>
                <w:sz w:val="22"/>
                <w:szCs w:val="22"/>
              </w:rPr>
              <w:t>Was your entity the prime recipient?</w:t>
            </w:r>
          </w:p>
        </w:tc>
        <w:tc>
          <w:tcPr>
            <w:tcW w:w="3572" w:type="pct"/>
            <w:tcBorders>
              <w:top w:val="single" w:sz="2" w:space="0" w:color="000000"/>
              <w:left w:val="single" w:sz="2" w:space="0" w:color="000000"/>
              <w:bottom w:val="single" w:sz="2" w:space="0" w:color="000000"/>
              <w:right w:val="single" w:sz="8" w:space="0" w:color="000000"/>
            </w:tcBorders>
            <w:shd w:val="clear" w:color="auto" w:fill="deeaf6"/>
            <w:vAlign w:val="center"/>
          </w:tcPr>
          <w:p>
            <w:pPr>
              <w:pStyle w:val="style0"/>
              <w:rPr>
                <w:rFonts w:ascii="Arial" w:cs="Arial" w:hAnsi="Arial"/>
                <w:sz w:val="22"/>
                <w:szCs w:val="22"/>
              </w:rPr>
            </w:pPr>
            <w:r>
              <w:rPr>
                <w:rFonts w:ascii="Arial" w:cs="Arial" w:hAnsi="Arial"/>
                <w:sz w:val="22"/>
                <w:szCs w:val="22"/>
              </w:rPr>
              <w:t>Choose One: Yes/No</w:t>
            </w:r>
          </w:p>
        </w:tc>
      </w:tr>
      <w:tr>
        <w:tblPrEx/>
        <w:trPr>
          <w:trHeight w:val="419" w:hRule="atLeast"/>
          <w:jc w:val="center"/>
        </w:trPr>
        <w:tc>
          <w:tcPr>
            <w:tcW w:w="1428" w:type="pct"/>
            <w:tcBorders>
              <w:top w:val="single" w:sz="2" w:space="0" w:color="000000"/>
              <w:left w:val="single" w:sz="8" w:space="0" w:color="000000"/>
              <w:bottom w:val="single" w:sz="2" w:space="0" w:color="000000"/>
              <w:right w:val="single" w:sz="2" w:space="0" w:color="000000"/>
            </w:tcBorders>
            <w:shd w:val="clear" w:color="auto" w:fill="deeaf6"/>
            <w:vAlign w:val="center"/>
          </w:tcPr>
          <w:p>
            <w:pPr>
              <w:pStyle w:val="style0"/>
              <w:rPr>
                <w:rFonts w:ascii="Arial" w:cs="Arial" w:hAnsi="Arial"/>
                <w:sz w:val="22"/>
                <w:szCs w:val="22"/>
              </w:rPr>
            </w:pPr>
            <w:r>
              <w:rPr>
                <w:rFonts w:ascii="Arial" w:cs="Arial" w:hAnsi="Arial"/>
                <w:sz w:val="22"/>
                <w:szCs w:val="22"/>
              </w:rPr>
              <w:t xml:space="preserve">Client Reference </w:t>
            </w:r>
          </w:p>
          <w:p>
            <w:pPr>
              <w:pStyle w:val="style0"/>
              <w:rPr>
                <w:rFonts w:ascii="Arial" w:cs="Arial" w:hAnsi="Arial"/>
                <w:sz w:val="22"/>
                <w:szCs w:val="22"/>
              </w:rPr>
            </w:pPr>
            <w:r>
              <w:rPr>
                <w:rFonts w:ascii="Arial" w:cs="Arial" w:hAnsi="Arial"/>
                <w:sz w:val="22"/>
                <w:szCs w:val="22"/>
              </w:rPr>
              <w:t>(Name, Title, Email, Phone):</w:t>
            </w:r>
          </w:p>
        </w:tc>
        <w:tc>
          <w:tcPr>
            <w:tcW w:w="3572" w:type="pct"/>
            <w:tcBorders>
              <w:top w:val="single" w:sz="2" w:space="0" w:color="000000"/>
              <w:left w:val="single" w:sz="2" w:space="0" w:color="000000"/>
              <w:bottom w:val="single" w:sz="2" w:space="0" w:color="000000"/>
              <w:right w:val="single" w:sz="8" w:space="0" w:color="000000"/>
            </w:tcBorders>
            <w:shd w:val="clear" w:color="auto" w:fill="deeaf6"/>
            <w:vAlign w:val="center"/>
          </w:tcPr>
          <w:p>
            <w:pPr>
              <w:pStyle w:val="style0"/>
              <w:rPr>
                <w:rFonts w:ascii="Arial" w:cs="Arial" w:hAnsi="Arial"/>
                <w:sz w:val="22"/>
                <w:szCs w:val="22"/>
              </w:rPr>
            </w:pPr>
          </w:p>
        </w:tc>
      </w:tr>
      <w:tr>
        <w:tblPrEx/>
        <w:trPr>
          <w:trHeight w:val="197" w:hRule="atLeast"/>
          <w:jc w:val="center"/>
        </w:trPr>
        <w:tc>
          <w:tcPr>
            <w:tcW w:w="1428" w:type="pct"/>
            <w:tcBorders>
              <w:top w:val="single" w:sz="2" w:space="0" w:color="000000"/>
              <w:left w:val="single" w:sz="8" w:space="0" w:color="000000"/>
              <w:bottom w:val="single" w:sz="8" w:space="0" w:color="000000"/>
              <w:right w:val="single" w:sz="2" w:space="0" w:color="000000"/>
            </w:tcBorders>
            <w:shd w:val="clear" w:color="auto" w:fill="deeaf6"/>
            <w:vAlign w:val="center"/>
          </w:tcPr>
          <w:p>
            <w:pPr>
              <w:pStyle w:val="style0"/>
              <w:rPr>
                <w:rFonts w:ascii="Arial" w:cs="Arial" w:hAnsi="Arial"/>
                <w:sz w:val="22"/>
                <w:szCs w:val="22"/>
              </w:rPr>
            </w:pPr>
            <w:r>
              <w:rPr>
                <w:rFonts w:ascii="Arial" w:cs="Arial" w:hAnsi="Arial"/>
                <w:sz w:val="22"/>
                <w:szCs w:val="22"/>
              </w:rPr>
              <w:t>Results/ Key Accomplishments:</w:t>
            </w:r>
          </w:p>
        </w:tc>
        <w:tc>
          <w:tcPr>
            <w:tcW w:w="3572" w:type="pct"/>
            <w:tcBorders>
              <w:top w:val="single" w:sz="2" w:space="0" w:color="000000"/>
              <w:left w:val="single" w:sz="2" w:space="0" w:color="000000"/>
              <w:bottom w:val="single" w:sz="8" w:space="0" w:color="000000"/>
              <w:right w:val="single" w:sz="8" w:space="0" w:color="000000"/>
            </w:tcBorders>
            <w:shd w:val="clear" w:color="auto" w:fill="deeaf6"/>
            <w:vAlign w:val="center"/>
          </w:tcPr>
          <w:p>
            <w:pPr>
              <w:pStyle w:val="style0"/>
              <w:rPr>
                <w:rFonts w:ascii="Arial" w:cs="Arial" w:hAnsi="Arial"/>
                <w:sz w:val="22"/>
                <w:szCs w:val="22"/>
              </w:rPr>
            </w:pPr>
          </w:p>
        </w:tc>
      </w:tr>
    </w:tbl>
    <w:p>
      <w:pPr>
        <w:pStyle w:val="style0"/>
        <w:spacing w:after="0" w:lineRule="auto" w:line="240"/>
        <w:jc w:val="both"/>
        <w:rPr>
          <w:rFonts w:ascii="Arial" w:cs="Arial" w:hAnsi="Arial"/>
          <w:bCs/>
        </w:rPr>
      </w:pPr>
    </w:p>
    <w:p>
      <w:pPr>
        <w:pStyle w:val="style0"/>
        <w:spacing w:after="0" w:lineRule="auto" w:line="240"/>
        <w:jc w:val="both"/>
        <w:rPr>
          <w:rFonts w:ascii="Arial" w:cs="Arial" w:hAnsi="Arial"/>
          <w:bCs/>
        </w:rPr>
      </w:pPr>
    </w:p>
    <w:tbl>
      <w:tblPr>
        <w:tblStyle w:val="style154"/>
        <w:tblW w:w="5000" w:type="pct"/>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shd w:val="clear" w:color="auto" w:fill="deeaf6"/>
        <w:tblLook w:val="04A0" w:firstRow="1" w:lastRow="0" w:firstColumn="1" w:lastColumn="0" w:noHBand="0" w:noVBand="1"/>
      </w:tblPr>
      <w:tblGrid>
        <w:gridCol w:w="2668"/>
        <w:gridCol w:w="6672"/>
      </w:tblGrid>
      <w:tr>
        <w:trPr>
          <w:trHeight w:val="236" w:hRule="atLeast"/>
          <w:jc w:val="center"/>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2e74b5"/>
            <w:vAlign w:val="center"/>
          </w:tcPr>
          <w:p>
            <w:pPr>
              <w:pStyle w:val="style0"/>
              <w:rPr>
                <w:rFonts w:ascii="Arial" w:cs="Arial" w:hAnsi="Arial"/>
                <w:b/>
                <w:bCs/>
                <w:sz w:val="22"/>
                <w:szCs w:val="22"/>
              </w:rPr>
            </w:pPr>
            <w:r>
              <w:rPr>
                <w:rFonts w:ascii="Arial" w:cs="Arial" w:hAnsi="Arial"/>
                <w:b/>
                <w:bCs/>
                <w:sz w:val="22"/>
                <w:szCs w:val="22"/>
              </w:rPr>
              <w:t>REFERENCE TWO</w:t>
            </w:r>
          </w:p>
        </w:tc>
      </w:tr>
      <w:tr>
        <w:tblPrEx/>
        <w:trPr>
          <w:trHeight w:val="223" w:hRule="atLeast"/>
          <w:jc w:val="center"/>
        </w:trPr>
        <w:tc>
          <w:tcPr>
            <w:tcW w:w="1428" w:type="pct"/>
            <w:tcBorders>
              <w:top w:val="single" w:sz="8" w:space="0" w:color="000000"/>
              <w:left w:val="single" w:sz="8" w:space="0" w:color="000000"/>
              <w:bottom w:val="single" w:sz="2" w:space="0" w:color="000000"/>
              <w:right w:val="single" w:sz="2" w:space="0" w:color="000000"/>
            </w:tcBorders>
            <w:shd w:val="clear" w:color="auto" w:fill="deeaf6"/>
            <w:vAlign w:val="center"/>
          </w:tcPr>
          <w:p>
            <w:pPr>
              <w:pStyle w:val="style0"/>
              <w:rPr>
                <w:rFonts w:ascii="Arial" w:cs="Arial" w:hAnsi="Arial"/>
                <w:bCs/>
                <w:sz w:val="22"/>
                <w:szCs w:val="22"/>
              </w:rPr>
            </w:pPr>
            <w:r>
              <w:rPr>
                <w:rFonts w:ascii="Arial" w:cs="Arial" w:hAnsi="Arial"/>
                <w:bCs/>
                <w:sz w:val="22"/>
                <w:szCs w:val="22"/>
              </w:rPr>
              <w:t>Project Name:</w:t>
            </w:r>
          </w:p>
        </w:tc>
        <w:tc>
          <w:tcPr>
            <w:tcW w:w="3572" w:type="pct"/>
            <w:tcBorders>
              <w:top w:val="single" w:sz="8" w:space="0" w:color="000000"/>
              <w:left w:val="single" w:sz="2" w:space="0" w:color="000000"/>
              <w:bottom w:val="single" w:sz="2" w:space="0" w:color="000000"/>
              <w:right w:val="single" w:sz="8" w:space="0" w:color="000000"/>
            </w:tcBorders>
            <w:shd w:val="clear" w:color="auto" w:fill="deeaf6"/>
            <w:vAlign w:val="center"/>
          </w:tcPr>
          <w:p>
            <w:pPr>
              <w:pStyle w:val="style0"/>
              <w:rPr>
                <w:rFonts w:ascii="Arial" w:cs="Arial" w:hAnsi="Arial"/>
                <w:bCs/>
                <w:sz w:val="22"/>
                <w:szCs w:val="22"/>
              </w:rPr>
            </w:pPr>
          </w:p>
        </w:tc>
      </w:tr>
      <w:tr>
        <w:tblPrEx/>
        <w:trPr>
          <w:trHeight w:val="223" w:hRule="atLeast"/>
          <w:jc w:val="center"/>
        </w:trPr>
        <w:tc>
          <w:tcPr>
            <w:tcW w:w="1428" w:type="pct"/>
            <w:tcBorders>
              <w:top w:val="single" w:sz="2" w:space="0" w:color="000000"/>
              <w:left w:val="single" w:sz="8" w:space="0" w:color="000000"/>
              <w:bottom w:val="single" w:sz="2" w:space="0" w:color="000000"/>
              <w:right w:val="single" w:sz="2" w:space="0" w:color="000000"/>
            </w:tcBorders>
            <w:shd w:val="clear" w:color="auto" w:fill="deeaf6"/>
            <w:vAlign w:val="center"/>
          </w:tcPr>
          <w:p>
            <w:pPr>
              <w:pStyle w:val="style0"/>
              <w:rPr>
                <w:rFonts w:ascii="Arial" w:cs="Arial" w:hAnsi="Arial"/>
                <w:bCs/>
                <w:sz w:val="22"/>
                <w:szCs w:val="22"/>
              </w:rPr>
            </w:pPr>
            <w:r>
              <w:rPr>
                <w:rFonts w:ascii="Arial" w:cs="Arial" w:hAnsi="Arial"/>
                <w:bCs/>
                <w:sz w:val="22"/>
                <w:szCs w:val="22"/>
              </w:rPr>
              <w:t>Project Description:</w:t>
            </w:r>
          </w:p>
        </w:tc>
        <w:tc>
          <w:tcPr>
            <w:tcW w:w="3572" w:type="pct"/>
            <w:tcBorders>
              <w:top w:val="single" w:sz="2" w:space="0" w:color="000000"/>
              <w:left w:val="single" w:sz="2" w:space="0" w:color="000000"/>
              <w:bottom w:val="single" w:sz="2" w:space="0" w:color="000000"/>
              <w:right w:val="single" w:sz="8" w:space="0" w:color="000000"/>
            </w:tcBorders>
            <w:shd w:val="clear" w:color="auto" w:fill="deeaf6"/>
            <w:vAlign w:val="center"/>
          </w:tcPr>
          <w:p>
            <w:pPr>
              <w:pStyle w:val="style0"/>
              <w:rPr>
                <w:rFonts w:ascii="Arial" w:cs="Arial" w:hAnsi="Arial"/>
                <w:bCs/>
                <w:sz w:val="22"/>
                <w:szCs w:val="22"/>
              </w:rPr>
            </w:pPr>
          </w:p>
        </w:tc>
      </w:tr>
      <w:tr>
        <w:tblPrEx/>
        <w:trPr>
          <w:trHeight w:val="212" w:hRule="atLeast"/>
          <w:jc w:val="center"/>
        </w:trPr>
        <w:tc>
          <w:tcPr>
            <w:tcW w:w="1428" w:type="pct"/>
            <w:tcBorders>
              <w:top w:val="single" w:sz="2" w:space="0" w:color="000000"/>
              <w:left w:val="single" w:sz="8" w:space="0" w:color="000000"/>
              <w:bottom w:val="single" w:sz="2" w:space="0" w:color="000000"/>
              <w:right w:val="single" w:sz="2" w:space="0" w:color="000000"/>
            </w:tcBorders>
            <w:shd w:val="clear" w:color="auto" w:fill="deeaf6"/>
            <w:vAlign w:val="center"/>
          </w:tcPr>
          <w:p>
            <w:pPr>
              <w:pStyle w:val="style0"/>
              <w:rPr>
                <w:rFonts w:ascii="Arial" w:cs="Arial" w:hAnsi="Arial"/>
                <w:bCs/>
                <w:sz w:val="22"/>
                <w:szCs w:val="22"/>
              </w:rPr>
            </w:pPr>
            <w:r>
              <w:rPr>
                <w:rFonts w:ascii="Arial" w:cs="Arial" w:hAnsi="Arial"/>
                <w:bCs/>
                <w:sz w:val="22"/>
                <w:szCs w:val="22"/>
              </w:rPr>
              <w:t>Name of the Donor:</w:t>
            </w:r>
          </w:p>
        </w:tc>
        <w:tc>
          <w:tcPr>
            <w:tcW w:w="3572" w:type="pct"/>
            <w:tcBorders>
              <w:top w:val="single" w:sz="2" w:space="0" w:color="000000"/>
              <w:left w:val="single" w:sz="2" w:space="0" w:color="000000"/>
              <w:bottom w:val="single" w:sz="2" w:space="0" w:color="000000"/>
              <w:right w:val="single" w:sz="8" w:space="0" w:color="000000"/>
            </w:tcBorders>
            <w:shd w:val="clear" w:color="auto" w:fill="deeaf6"/>
            <w:vAlign w:val="center"/>
          </w:tcPr>
          <w:p>
            <w:pPr>
              <w:pStyle w:val="style0"/>
              <w:rPr>
                <w:rFonts w:ascii="Arial" w:cs="Arial" w:hAnsi="Arial"/>
                <w:bCs/>
                <w:sz w:val="22"/>
                <w:szCs w:val="22"/>
              </w:rPr>
            </w:pPr>
          </w:p>
        </w:tc>
      </w:tr>
      <w:tr>
        <w:tblPrEx/>
        <w:trPr>
          <w:trHeight w:val="223" w:hRule="atLeast"/>
          <w:jc w:val="center"/>
        </w:trPr>
        <w:tc>
          <w:tcPr>
            <w:tcW w:w="1428" w:type="pct"/>
            <w:tcBorders>
              <w:top w:val="single" w:sz="2" w:space="0" w:color="000000"/>
              <w:left w:val="single" w:sz="8" w:space="0" w:color="000000"/>
              <w:bottom w:val="single" w:sz="2" w:space="0" w:color="000000"/>
              <w:right w:val="single" w:sz="2" w:space="0" w:color="000000"/>
            </w:tcBorders>
            <w:shd w:val="clear" w:color="auto" w:fill="deeaf6"/>
            <w:vAlign w:val="center"/>
          </w:tcPr>
          <w:p>
            <w:pPr>
              <w:pStyle w:val="style0"/>
              <w:rPr>
                <w:rFonts w:ascii="Arial" w:cs="Arial" w:hAnsi="Arial"/>
                <w:bCs/>
                <w:sz w:val="22"/>
                <w:szCs w:val="22"/>
              </w:rPr>
            </w:pPr>
            <w:r>
              <w:rPr>
                <w:rFonts w:ascii="Arial" w:cs="Arial" w:hAnsi="Arial"/>
                <w:bCs/>
                <w:sz w:val="22"/>
                <w:szCs w:val="22"/>
              </w:rPr>
              <w:t>Program Period of Performance:</w:t>
            </w:r>
          </w:p>
        </w:tc>
        <w:tc>
          <w:tcPr>
            <w:tcW w:w="3572" w:type="pct"/>
            <w:tcBorders>
              <w:top w:val="single" w:sz="2" w:space="0" w:color="000000"/>
              <w:left w:val="single" w:sz="2" w:space="0" w:color="000000"/>
              <w:bottom w:val="single" w:sz="2" w:space="0" w:color="000000"/>
              <w:right w:val="single" w:sz="8" w:space="0" w:color="000000"/>
            </w:tcBorders>
            <w:shd w:val="clear" w:color="auto" w:fill="deeaf6"/>
            <w:vAlign w:val="center"/>
          </w:tcPr>
          <w:p>
            <w:pPr>
              <w:pStyle w:val="style0"/>
              <w:rPr>
                <w:rFonts w:ascii="Arial" w:cs="Arial" w:hAnsi="Arial"/>
                <w:bCs/>
                <w:sz w:val="22"/>
                <w:szCs w:val="22"/>
              </w:rPr>
            </w:pPr>
          </w:p>
        </w:tc>
      </w:tr>
      <w:tr>
        <w:tblPrEx/>
        <w:trPr>
          <w:trHeight w:val="223" w:hRule="atLeast"/>
          <w:jc w:val="center"/>
        </w:trPr>
        <w:tc>
          <w:tcPr>
            <w:tcW w:w="1428" w:type="pct"/>
            <w:tcBorders>
              <w:top w:val="single" w:sz="2" w:space="0" w:color="000000"/>
              <w:left w:val="single" w:sz="8" w:space="0" w:color="000000"/>
              <w:bottom w:val="single" w:sz="2" w:space="0" w:color="000000"/>
              <w:right w:val="single" w:sz="2" w:space="0" w:color="000000"/>
            </w:tcBorders>
            <w:shd w:val="clear" w:color="auto" w:fill="deeaf6"/>
            <w:vAlign w:val="center"/>
          </w:tcPr>
          <w:p>
            <w:pPr>
              <w:pStyle w:val="style0"/>
              <w:rPr>
                <w:rFonts w:ascii="Arial" w:cs="Arial" w:hAnsi="Arial"/>
                <w:bCs/>
                <w:sz w:val="22"/>
                <w:szCs w:val="22"/>
              </w:rPr>
            </w:pPr>
            <w:r>
              <w:rPr>
                <w:rFonts w:ascii="Arial" w:cs="Arial" w:hAnsi="Arial"/>
                <w:bCs/>
                <w:sz w:val="22"/>
                <w:szCs w:val="22"/>
              </w:rPr>
              <w:t>Award Amount (in US Dollars):</w:t>
            </w:r>
          </w:p>
        </w:tc>
        <w:tc>
          <w:tcPr>
            <w:tcW w:w="3572" w:type="pct"/>
            <w:tcBorders>
              <w:top w:val="single" w:sz="2" w:space="0" w:color="000000"/>
              <w:left w:val="single" w:sz="2" w:space="0" w:color="000000"/>
              <w:bottom w:val="single" w:sz="2" w:space="0" w:color="000000"/>
              <w:right w:val="single" w:sz="8" w:space="0" w:color="000000"/>
            </w:tcBorders>
            <w:shd w:val="clear" w:color="auto" w:fill="deeaf6"/>
            <w:vAlign w:val="center"/>
          </w:tcPr>
          <w:p>
            <w:pPr>
              <w:pStyle w:val="style0"/>
              <w:rPr>
                <w:rFonts w:ascii="Arial" w:cs="Arial" w:hAnsi="Arial"/>
                <w:bCs/>
                <w:sz w:val="22"/>
                <w:szCs w:val="22"/>
              </w:rPr>
            </w:pPr>
          </w:p>
        </w:tc>
      </w:tr>
      <w:tr>
        <w:tblPrEx/>
        <w:trPr>
          <w:trHeight w:val="910" w:hRule="atLeast"/>
          <w:jc w:val="center"/>
        </w:trPr>
        <w:tc>
          <w:tcPr>
            <w:tcW w:w="1428" w:type="pct"/>
            <w:tcBorders>
              <w:top w:val="single" w:sz="2" w:space="0" w:color="000000"/>
              <w:left w:val="single" w:sz="8" w:space="0" w:color="000000"/>
              <w:bottom w:val="single" w:sz="2" w:space="0" w:color="000000"/>
              <w:right w:val="single" w:sz="2" w:space="0" w:color="000000"/>
            </w:tcBorders>
            <w:shd w:val="clear" w:color="auto" w:fill="deeaf6"/>
            <w:vAlign w:val="center"/>
          </w:tcPr>
          <w:p>
            <w:pPr>
              <w:pStyle w:val="style0"/>
              <w:rPr>
                <w:rFonts w:ascii="Arial" w:cs="Arial" w:hAnsi="Arial"/>
                <w:bCs/>
                <w:sz w:val="22"/>
                <w:szCs w:val="22"/>
              </w:rPr>
            </w:pPr>
            <w:r>
              <w:rPr>
                <w:rFonts w:ascii="Arial" w:cs="Arial" w:hAnsi="Arial"/>
                <w:bCs/>
                <w:sz w:val="22"/>
                <w:szCs w:val="22"/>
              </w:rPr>
              <w:t>Type of Award</w:t>
            </w:r>
          </w:p>
          <w:p>
            <w:pPr>
              <w:pStyle w:val="style0"/>
              <w:rPr>
                <w:rFonts w:ascii="Arial" w:cs="Arial" w:hAnsi="Arial"/>
                <w:bCs/>
                <w:sz w:val="22"/>
                <w:szCs w:val="22"/>
              </w:rPr>
            </w:pPr>
            <w:r>
              <w:rPr>
                <w:rFonts w:ascii="Arial" w:cs="Arial" w:hAnsi="Arial"/>
                <w:bCs/>
                <w:sz w:val="22"/>
                <w:szCs w:val="22"/>
              </w:rPr>
              <w:t>(Cost Reimbursement or Fixed Price; Grant/ Cooperative Agreement/ Contract; etc)</w:t>
            </w:r>
          </w:p>
        </w:tc>
        <w:tc>
          <w:tcPr>
            <w:tcW w:w="3572" w:type="pct"/>
            <w:tcBorders>
              <w:top w:val="single" w:sz="2" w:space="0" w:color="000000"/>
              <w:left w:val="single" w:sz="2" w:space="0" w:color="000000"/>
              <w:bottom w:val="single" w:sz="2" w:space="0" w:color="000000"/>
              <w:right w:val="single" w:sz="8" w:space="0" w:color="000000"/>
            </w:tcBorders>
            <w:shd w:val="clear" w:color="auto" w:fill="deeaf6"/>
            <w:vAlign w:val="center"/>
          </w:tcPr>
          <w:p>
            <w:pPr>
              <w:pStyle w:val="style0"/>
              <w:rPr>
                <w:rFonts w:ascii="Arial" w:cs="Arial" w:hAnsi="Arial"/>
                <w:bCs/>
                <w:sz w:val="22"/>
                <w:szCs w:val="22"/>
              </w:rPr>
            </w:pPr>
          </w:p>
        </w:tc>
      </w:tr>
      <w:tr>
        <w:tblPrEx/>
        <w:trPr>
          <w:trHeight w:val="448" w:hRule="atLeast"/>
          <w:jc w:val="center"/>
        </w:trPr>
        <w:tc>
          <w:tcPr>
            <w:tcW w:w="1428" w:type="pct"/>
            <w:tcBorders>
              <w:top w:val="single" w:sz="2" w:space="0" w:color="000000"/>
              <w:left w:val="single" w:sz="8" w:space="0" w:color="000000"/>
              <w:bottom w:val="single" w:sz="2" w:space="0" w:color="000000"/>
              <w:right w:val="single" w:sz="2" w:space="0" w:color="000000"/>
            </w:tcBorders>
            <w:shd w:val="clear" w:color="auto" w:fill="deeaf6"/>
            <w:vAlign w:val="center"/>
          </w:tcPr>
          <w:p>
            <w:pPr>
              <w:pStyle w:val="style0"/>
              <w:rPr>
                <w:rFonts w:ascii="Arial" w:cs="Arial" w:hAnsi="Arial"/>
                <w:bCs/>
                <w:sz w:val="22"/>
                <w:szCs w:val="22"/>
              </w:rPr>
            </w:pPr>
            <w:r>
              <w:rPr>
                <w:rFonts w:ascii="Arial" w:cs="Arial" w:hAnsi="Arial"/>
                <w:bCs/>
                <w:sz w:val="22"/>
                <w:szCs w:val="22"/>
              </w:rPr>
              <w:t>Was your entity the prime recipient?</w:t>
            </w:r>
          </w:p>
        </w:tc>
        <w:tc>
          <w:tcPr>
            <w:tcW w:w="3572" w:type="pct"/>
            <w:tcBorders>
              <w:top w:val="single" w:sz="2" w:space="0" w:color="000000"/>
              <w:left w:val="single" w:sz="2" w:space="0" w:color="000000"/>
              <w:bottom w:val="single" w:sz="2" w:space="0" w:color="000000"/>
              <w:right w:val="single" w:sz="8" w:space="0" w:color="000000"/>
            </w:tcBorders>
            <w:shd w:val="clear" w:color="auto" w:fill="deeaf6"/>
            <w:vAlign w:val="center"/>
          </w:tcPr>
          <w:p>
            <w:pPr>
              <w:pStyle w:val="style0"/>
              <w:rPr>
                <w:rFonts w:ascii="Arial" w:cs="Arial" w:hAnsi="Arial"/>
                <w:bCs/>
                <w:sz w:val="22"/>
                <w:szCs w:val="22"/>
              </w:rPr>
            </w:pPr>
            <w:r>
              <w:rPr>
                <w:rFonts w:ascii="Arial" w:cs="Arial" w:hAnsi="Arial"/>
                <w:bCs/>
                <w:sz w:val="22"/>
                <w:szCs w:val="22"/>
              </w:rPr>
              <w:t>Choose One: Yes/No</w:t>
            </w:r>
          </w:p>
        </w:tc>
      </w:tr>
      <w:tr>
        <w:tblPrEx/>
        <w:trPr>
          <w:trHeight w:val="448" w:hRule="atLeast"/>
          <w:jc w:val="center"/>
        </w:trPr>
        <w:tc>
          <w:tcPr>
            <w:tcW w:w="1428" w:type="pct"/>
            <w:tcBorders>
              <w:top w:val="single" w:sz="2" w:space="0" w:color="000000"/>
              <w:left w:val="single" w:sz="8" w:space="0" w:color="000000"/>
              <w:bottom w:val="single" w:sz="2" w:space="0" w:color="000000"/>
              <w:right w:val="single" w:sz="2" w:space="0" w:color="000000"/>
            </w:tcBorders>
            <w:shd w:val="clear" w:color="auto" w:fill="deeaf6"/>
            <w:vAlign w:val="center"/>
          </w:tcPr>
          <w:p>
            <w:pPr>
              <w:pStyle w:val="style0"/>
              <w:rPr>
                <w:rFonts w:ascii="Arial" w:cs="Arial" w:hAnsi="Arial"/>
                <w:bCs/>
                <w:sz w:val="22"/>
                <w:szCs w:val="22"/>
              </w:rPr>
            </w:pPr>
            <w:r>
              <w:rPr>
                <w:rFonts w:ascii="Arial" w:cs="Arial" w:hAnsi="Arial"/>
                <w:bCs/>
                <w:sz w:val="22"/>
                <w:szCs w:val="22"/>
              </w:rPr>
              <w:t xml:space="preserve">Client Reference </w:t>
            </w:r>
          </w:p>
          <w:p>
            <w:pPr>
              <w:pStyle w:val="style0"/>
              <w:rPr>
                <w:rFonts w:ascii="Arial" w:cs="Arial" w:hAnsi="Arial"/>
                <w:bCs/>
                <w:sz w:val="22"/>
                <w:szCs w:val="22"/>
              </w:rPr>
            </w:pPr>
            <w:r>
              <w:rPr>
                <w:rFonts w:ascii="Arial" w:cs="Arial" w:hAnsi="Arial"/>
                <w:bCs/>
                <w:sz w:val="22"/>
                <w:szCs w:val="22"/>
              </w:rPr>
              <w:t>(Name, Title, Email, Phone):</w:t>
            </w:r>
          </w:p>
        </w:tc>
        <w:tc>
          <w:tcPr>
            <w:tcW w:w="3572" w:type="pct"/>
            <w:tcBorders>
              <w:top w:val="single" w:sz="2" w:space="0" w:color="000000"/>
              <w:left w:val="single" w:sz="2" w:space="0" w:color="000000"/>
              <w:bottom w:val="single" w:sz="2" w:space="0" w:color="000000"/>
              <w:right w:val="single" w:sz="8" w:space="0" w:color="000000"/>
            </w:tcBorders>
            <w:shd w:val="clear" w:color="auto" w:fill="deeaf6"/>
            <w:vAlign w:val="center"/>
          </w:tcPr>
          <w:p>
            <w:pPr>
              <w:pStyle w:val="style0"/>
              <w:rPr>
                <w:rFonts w:ascii="Arial" w:cs="Arial" w:hAnsi="Arial"/>
                <w:bCs/>
                <w:sz w:val="22"/>
                <w:szCs w:val="22"/>
              </w:rPr>
            </w:pPr>
          </w:p>
        </w:tc>
      </w:tr>
      <w:tr>
        <w:tblPrEx/>
        <w:trPr>
          <w:trHeight w:val="212" w:hRule="atLeast"/>
          <w:jc w:val="center"/>
        </w:trPr>
        <w:tc>
          <w:tcPr>
            <w:tcW w:w="1428" w:type="pct"/>
            <w:tcBorders>
              <w:top w:val="single" w:sz="2" w:space="0" w:color="000000"/>
              <w:left w:val="single" w:sz="8" w:space="0" w:color="000000"/>
              <w:bottom w:val="single" w:sz="8" w:space="0" w:color="000000"/>
              <w:right w:val="single" w:sz="2" w:space="0" w:color="000000"/>
            </w:tcBorders>
            <w:shd w:val="clear" w:color="auto" w:fill="deeaf6"/>
            <w:vAlign w:val="center"/>
          </w:tcPr>
          <w:p>
            <w:pPr>
              <w:pStyle w:val="style0"/>
              <w:rPr>
                <w:rFonts w:ascii="Arial" w:cs="Arial" w:hAnsi="Arial"/>
                <w:bCs/>
                <w:sz w:val="22"/>
                <w:szCs w:val="22"/>
              </w:rPr>
            </w:pPr>
            <w:r>
              <w:rPr>
                <w:rFonts w:ascii="Arial" w:cs="Arial" w:hAnsi="Arial"/>
                <w:bCs/>
                <w:sz w:val="22"/>
                <w:szCs w:val="22"/>
              </w:rPr>
              <w:t>Results/ Key Accomplishments:</w:t>
            </w:r>
          </w:p>
        </w:tc>
        <w:tc>
          <w:tcPr>
            <w:tcW w:w="3572" w:type="pct"/>
            <w:tcBorders>
              <w:top w:val="single" w:sz="2" w:space="0" w:color="000000"/>
              <w:left w:val="single" w:sz="2" w:space="0" w:color="000000"/>
              <w:bottom w:val="single" w:sz="8" w:space="0" w:color="000000"/>
              <w:right w:val="single" w:sz="8" w:space="0" w:color="000000"/>
            </w:tcBorders>
            <w:shd w:val="clear" w:color="auto" w:fill="deeaf6"/>
            <w:vAlign w:val="center"/>
          </w:tcPr>
          <w:p>
            <w:pPr>
              <w:pStyle w:val="style0"/>
              <w:rPr>
                <w:rFonts w:ascii="Arial" w:cs="Arial" w:hAnsi="Arial"/>
                <w:bCs/>
                <w:sz w:val="22"/>
                <w:szCs w:val="22"/>
              </w:rPr>
            </w:pPr>
          </w:p>
        </w:tc>
      </w:tr>
    </w:tbl>
    <w:p>
      <w:pPr>
        <w:pStyle w:val="style0"/>
        <w:spacing w:after="0" w:lineRule="auto" w:line="240"/>
        <w:jc w:val="both"/>
        <w:rPr>
          <w:rFonts w:ascii="Arial" w:cs="Arial" w:hAnsi="Arial"/>
          <w:bCs/>
        </w:rPr>
      </w:pPr>
    </w:p>
    <w:tbl>
      <w:tblPr>
        <w:tblStyle w:val="style154"/>
        <w:tblW w:w="5000" w:type="pct"/>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shd w:val="clear" w:color="auto" w:fill="deeaf6"/>
        <w:tblLook w:val="04A0" w:firstRow="1" w:lastRow="0" w:firstColumn="1" w:lastColumn="0" w:noHBand="0" w:noVBand="1"/>
      </w:tblPr>
      <w:tblGrid>
        <w:gridCol w:w="2666"/>
        <w:gridCol w:w="6674"/>
      </w:tblGrid>
      <w:tr>
        <w:trPr>
          <w:trHeight w:val="447" w:hRule="atLeast"/>
          <w:jc w:val="center"/>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2e74b5"/>
            <w:vAlign w:val="center"/>
          </w:tcPr>
          <w:p>
            <w:pPr>
              <w:pStyle w:val="style0"/>
              <w:rPr>
                <w:rFonts w:ascii="Arial" w:cs="Arial" w:hAnsi="Arial"/>
                <w:b/>
                <w:bCs/>
                <w:sz w:val="22"/>
                <w:szCs w:val="22"/>
              </w:rPr>
            </w:pPr>
            <w:r>
              <w:rPr>
                <w:rFonts w:ascii="Arial" w:cs="Arial" w:hAnsi="Arial"/>
                <w:b/>
                <w:bCs/>
                <w:sz w:val="22"/>
                <w:szCs w:val="22"/>
              </w:rPr>
              <w:t>REFERENCE THREE</w:t>
            </w:r>
          </w:p>
        </w:tc>
      </w:tr>
      <w:tr>
        <w:tblPrEx/>
        <w:trPr>
          <w:trHeight w:val="423" w:hRule="atLeast"/>
          <w:jc w:val="center"/>
        </w:trPr>
        <w:tc>
          <w:tcPr>
            <w:tcW w:w="1427" w:type="pct"/>
            <w:tcBorders>
              <w:top w:val="single" w:sz="8" w:space="0" w:color="000000"/>
              <w:left w:val="single" w:sz="8" w:space="0" w:color="000000"/>
              <w:bottom w:val="single" w:sz="2" w:space="0" w:color="000000"/>
              <w:right w:val="single" w:sz="2" w:space="0" w:color="000000"/>
            </w:tcBorders>
            <w:shd w:val="clear" w:color="auto" w:fill="deeaf6"/>
            <w:vAlign w:val="center"/>
          </w:tcPr>
          <w:p>
            <w:pPr>
              <w:pStyle w:val="style0"/>
              <w:rPr>
                <w:rFonts w:ascii="Arial" w:cs="Arial" w:hAnsi="Arial"/>
                <w:bCs/>
                <w:sz w:val="22"/>
                <w:szCs w:val="22"/>
              </w:rPr>
            </w:pPr>
            <w:r>
              <w:rPr>
                <w:rFonts w:ascii="Arial" w:cs="Arial" w:hAnsi="Arial"/>
                <w:bCs/>
                <w:sz w:val="22"/>
                <w:szCs w:val="22"/>
              </w:rPr>
              <w:t>Project Name:</w:t>
            </w:r>
          </w:p>
        </w:tc>
        <w:tc>
          <w:tcPr>
            <w:tcW w:w="3573" w:type="pct"/>
            <w:tcBorders>
              <w:top w:val="single" w:sz="8" w:space="0" w:color="000000"/>
              <w:left w:val="single" w:sz="2" w:space="0" w:color="000000"/>
              <w:bottom w:val="single" w:sz="2" w:space="0" w:color="000000"/>
              <w:right w:val="single" w:sz="8" w:space="0" w:color="000000"/>
            </w:tcBorders>
            <w:shd w:val="clear" w:color="auto" w:fill="deeaf6"/>
            <w:vAlign w:val="center"/>
          </w:tcPr>
          <w:p>
            <w:pPr>
              <w:pStyle w:val="style0"/>
              <w:rPr>
                <w:rFonts w:ascii="Arial" w:cs="Arial" w:hAnsi="Arial"/>
                <w:bCs/>
                <w:sz w:val="22"/>
                <w:szCs w:val="22"/>
              </w:rPr>
            </w:pPr>
          </w:p>
        </w:tc>
      </w:tr>
      <w:tr>
        <w:tblPrEx/>
        <w:trPr>
          <w:trHeight w:val="423" w:hRule="atLeast"/>
          <w:jc w:val="center"/>
        </w:trPr>
        <w:tc>
          <w:tcPr>
            <w:tcW w:w="1427" w:type="pct"/>
            <w:tcBorders>
              <w:top w:val="single" w:sz="2" w:space="0" w:color="000000"/>
              <w:left w:val="single" w:sz="8" w:space="0" w:color="000000"/>
              <w:bottom w:val="single" w:sz="2" w:space="0" w:color="000000"/>
              <w:right w:val="single" w:sz="2" w:space="0" w:color="000000"/>
            </w:tcBorders>
            <w:shd w:val="clear" w:color="auto" w:fill="deeaf6"/>
            <w:vAlign w:val="center"/>
          </w:tcPr>
          <w:p>
            <w:pPr>
              <w:pStyle w:val="style0"/>
              <w:rPr>
                <w:rFonts w:ascii="Arial" w:cs="Arial" w:hAnsi="Arial"/>
                <w:bCs/>
                <w:sz w:val="22"/>
                <w:szCs w:val="22"/>
              </w:rPr>
            </w:pPr>
            <w:r>
              <w:rPr>
                <w:rFonts w:ascii="Arial" w:cs="Arial" w:hAnsi="Arial"/>
                <w:bCs/>
                <w:sz w:val="22"/>
                <w:szCs w:val="22"/>
              </w:rPr>
              <w:t>Project Description:</w:t>
            </w:r>
          </w:p>
        </w:tc>
        <w:tc>
          <w:tcPr>
            <w:tcW w:w="3573" w:type="pct"/>
            <w:tcBorders>
              <w:top w:val="single" w:sz="2" w:space="0" w:color="000000"/>
              <w:left w:val="single" w:sz="2" w:space="0" w:color="000000"/>
              <w:bottom w:val="single" w:sz="2" w:space="0" w:color="000000"/>
              <w:right w:val="single" w:sz="8" w:space="0" w:color="000000"/>
            </w:tcBorders>
            <w:shd w:val="clear" w:color="auto" w:fill="deeaf6"/>
            <w:vAlign w:val="center"/>
          </w:tcPr>
          <w:p>
            <w:pPr>
              <w:pStyle w:val="style0"/>
              <w:rPr>
                <w:rFonts w:ascii="Arial" w:cs="Arial" w:hAnsi="Arial"/>
                <w:bCs/>
                <w:sz w:val="22"/>
                <w:szCs w:val="22"/>
              </w:rPr>
            </w:pPr>
          </w:p>
        </w:tc>
      </w:tr>
      <w:tr>
        <w:tblPrEx/>
        <w:trPr>
          <w:trHeight w:val="400" w:hRule="atLeast"/>
          <w:jc w:val="center"/>
        </w:trPr>
        <w:tc>
          <w:tcPr>
            <w:tcW w:w="1427" w:type="pct"/>
            <w:tcBorders>
              <w:top w:val="single" w:sz="2" w:space="0" w:color="000000"/>
              <w:left w:val="single" w:sz="8" w:space="0" w:color="000000"/>
              <w:bottom w:val="single" w:sz="2" w:space="0" w:color="000000"/>
              <w:right w:val="single" w:sz="2" w:space="0" w:color="000000"/>
            </w:tcBorders>
            <w:shd w:val="clear" w:color="auto" w:fill="deeaf6"/>
            <w:vAlign w:val="center"/>
          </w:tcPr>
          <w:p>
            <w:pPr>
              <w:pStyle w:val="style0"/>
              <w:rPr>
                <w:rFonts w:ascii="Arial" w:cs="Arial" w:hAnsi="Arial"/>
                <w:bCs/>
                <w:sz w:val="22"/>
                <w:szCs w:val="22"/>
              </w:rPr>
            </w:pPr>
            <w:r>
              <w:rPr>
                <w:rFonts w:ascii="Arial" w:cs="Arial" w:hAnsi="Arial"/>
                <w:bCs/>
                <w:sz w:val="22"/>
                <w:szCs w:val="22"/>
              </w:rPr>
              <w:t>Name of the Donor:</w:t>
            </w:r>
          </w:p>
        </w:tc>
        <w:tc>
          <w:tcPr>
            <w:tcW w:w="3573" w:type="pct"/>
            <w:tcBorders>
              <w:top w:val="single" w:sz="2" w:space="0" w:color="000000"/>
              <w:left w:val="single" w:sz="2" w:space="0" w:color="000000"/>
              <w:bottom w:val="single" w:sz="2" w:space="0" w:color="000000"/>
              <w:right w:val="single" w:sz="8" w:space="0" w:color="000000"/>
            </w:tcBorders>
            <w:shd w:val="clear" w:color="auto" w:fill="deeaf6"/>
            <w:vAlign w:val="center"/>
          </w:tcPr>
          <w:p>
            <w:pPr>
              <w:pStyle w:val="style0"/>
              <w:rPr>
                <w:rFonts w:ascii="Arial" w:cs="Arial" w:hAnsi="Arial"/>
                <w:bCs/>
                <w:sz w:val="22"/>
                <w:szCs w:val="22"/>
              </w:rPr>
            </w:pPr>
          </w:p>
        </w:tc>
      </w:tr>
      <w:tr>
        <w:tblPrEx/>
        <w:trPr>
          <w:trHeight w:val="423" w:hRule="atLeast"/>
          <w:jc w:val="center"/>
        </w:trPr>
        <w:tc>
          <w:tcPr>
            <w:tcW w:w="1427" w:type="pct"/>
            <w:tcBorders>
              <w:top w:val="single" w:sz="2" w:space="0" w:color="000000"/>
              <w:left w:val="single" w:sz="8" w:space="0" w:color="000000"/>
              <w:bottom w:val="single" w:sz="2" w:space="0" w:color="000000"/>
              <w:right w:val="single" w:sz="2" w:space="0" w:color="000000"/>
            </w:tcBorders>
            <w:shd w:val="clear" w:color="auto" w:fill="deeaf6"/>
            <w:vAlign w:val="center"/>
          </w:tcPr>
          <w:p>
            <w:pPr>
              <w:pStyle w:val="style0"/>
              <w:rPr>
                <w:rFonts w:ascii="Arial" w:cs="Arial" w:hAnsi="Arial"/>
                <w:bCs/>
                <w:sz w:val="22"/>
                <w:szCs w:val="22"/>
              </w:rPr>
            </w:pPr>
            <w:r>
              <w:rPr>
                <w:rFonts w:ascii="Arial" w:cs="Arial" w:hAnsi="Arial"/>
                <w:bCs/>
                <w:sz w:val="22"/>
                <w:szCs w:val="22"/>
              </w:rPr>
              <w:t>Program Period of Performance:</w:t>
            </w:r>
          </w:p>
        </w:tc>
        <w:tc>
          <w:tcPr>
            <w:tcW w:w="3573" w:type="pct"/>
            <w:tcBorders>
              <w:top w:val="single" w:sz="2" w:space="0" w:color="000000"/>
              <w:left w:val="single" w:sz="2" w:space="0" w:color="000000"/>
              <w:bottom w:val="single" w:sz="2" w:space="0" w:color="000000"/>
              <w:right w:val="single" w:sz="8" w:space="0" w:color="000000"/>
            </w:tcBorders>
            <w:shd w:val="clear" w:color="auto" w:fill="deeaf6"/>
            <w:vAlign w:val="center"/>
          </w:tcPr>
          <w:p>
            <w:pPr>
              <w:pStyle w:val="style0"/>
              <w:rPr>
                <w:rFonts w:ascii="Arial" w:cs="Arial" w:hAnsi="Arial"/>
                <w:bCs/>
                <w:sz w:val="22"/>
                <w:szCs w:val="22"/>
              </w:rPr>
            </w:pPr>
          </w:p>
        </w:tc>
      </w:tr>
      <w:tr>
        <w:tblPrEx/>
        <w:trPr>
          <w:trHeight w:val="423" w:hRule="atLeast"/>
          <w:jc w:val="center"/>
        </w:trPr>
        <w:tc>
          <w:tcPr>
            <w:tcW w:w="1427" w:type="pct"/>
            <w:tcBorders>
              <w:top w:val="single" w:sz="2" w:space="0" w:color="000000"/>
              <w:left w:val="single" w:sz="8" w:space="0" w:color="000000"/>
              <w:bottom w:val="single" w:sz="2" w:space="0" w:color="000000"/>
              <w:right w:val="single" w:sz="2" w:space="0" w:color="000000"/>
            </w:tcBorders>
            <w:shd w:val="clear" w:color="auto" w:fill="deeaf6"/>
            <w:vAlign w:val="center"/>
          </w:tcPr>
          <w:p>
            <w:pPr>
              <w:pStyle w:val="style0"/>
              <w:rPr>
                <w:rFonts w:ascii="Arial" w:cs="Arial" w:hAnsi="Arial"/>
                <w:bCs/>
                <w:sz w:val="22"/>
                <w:szCs w:val="22"/>
              </w:rPr>
            </w:pPr>
            <w:r>
              <w:rPr>
                <w:rFonts w:ascii="Arial" w:cs="Arial" w:hAnsi="Arial"/>
                <w:bCs/>
                <w:sz w:val="22"/>
                <w:szCs w:val="22"/>
              </w:rPr>
              <w:t>Award Amount (in US Dollars):</w:t>
            </w:r>
          </w:p>
        </w:tc>
        <w:tc>
          <w:tcPr>
            <w:tcW w:w="3573" w:type="pct"/>
            <w:tcBorders>
              <w:top w:val="single" w:sz="2" w:space="0" w:color="000000"/>
              <w:left w:val="single" w:sz="2" w:space="0" w:color="000000"/>
              <w:bottom w:val="single" w:sz="2" w:space="0" w:color="000000"/>
              <w:right w:val="single" w:sz="8" w:space="0" w:color="000000"/>
            </w:tcBorders>
            <w:shd w:val="clear" w:color="auto" w:fill="deeaf6"/>
            <w:vAlign w:val="center"/>
          </w:tcPr>
          <w:p>
            <w:pPr>
              <w:pStyle w:val="style0"/>
              <w:rPr>
                <w:rFonts w:ascii="Arial" w:cs="Arial" w:hAnsi="Arial"/>
                <w:bCs/>
                <w:sz w:val="22"/>
                <w:szCs w:val="22"/>
              </w:rPr>
            </w:pPr>
          </w:p>
        </w:tc>
      </w:tr>
      <w:tr>
        <w:tblPrEx/>
        <w:trPr>
          <w:trHeight w:val="1030" w:hRule="atLeast"/>
          <w:jc w:val="center"/>
        </w:trPr>
        <w:tc>
          <w:tcPr>
            <w:tcW w:w="1427" w:type="pct"/>
            <w:tcBorders>
              <w:top w:val="single" w:sz="2" w:space="0" w:color="000000"/>
              <w:left w:val="single" w:sz="8" w:space="0" w:color="000000"/>
              <w:bottom w:val="single" w:sz="2" w:space="0" w:color="000000"/>
              <w:right w:val="single" w:sz="2" w:space="0" w:color="000000"/>
            </w:tcBorders>
            <w:shd w:val="clear" w:color="auto" w:fill="deeaf6"/>
            <w:vAlign w:val="center"/>
          </w:tcPr>
          <w:p>
            <w:pPr>
              <w:pStyle w:val="style0"/>
              <w:rPr>
                <w:rFonts w:ascii="Arial" w:cs="Arial" w:hAnsi="Arial"/>
                <w:bCs/>
                <w:sz w:val="22"/>
                <w:szCs w:val="22"/>
              </w:rPr>
            </w:pPr>
            <w:r>
              <w:rPr>
                <w:rFonts w:ascii="Arial" w:cs="Arial" w:hAnsi="Arial"/>
                <w:bCs/>
                <w:sz w:val="22"/>
                <w:szCs w:val="22"/>
              </w:rPr>
              <w:t>Type of Award</w:t>
            </w:r>
          </w:p>
          <w:p>
            <w:pPr>
              <w:pStyle w:val="style0"/>
              <w:rPr>
                <w:rFonts w:ascii="Arial" w:cs="Arial" w:hAnsi="Arial"/>
                <w:bCs/>
                <w:sz w:val="22"/>
                <w:szCs w:val="22"/>
              </w:rPr>
            </w:pPr>
            <w:r>
              <w:rPr>
                <w:rFonts w:ascii="Arial" w:cs="Arial" w:hAnsi="Arial"/>
                <w:bCs/>
                <w:sz w:val="22"/>
                <w:szCs w:val="22"/>
              </w:rPr>
              <w:t>(Cost Reimbursement or Fixed Price; Grant/ Cooperative Agreement/ Contract; etc)</w:t>
            </w:r>
          </w:p>
        </w:tc>
        <w:tc>
          <w:tcPr>
            <w:tcW w:w="3573" w:type="pct"/>
            <w:tcBorders>
              <w:top w:val="single" w:sz="2" w:space="0" w:color="000000"/>
              <w:left w:val="single" w:sz="2" w:space="0" w:color="000000"/>
              <w:bottom w:val="single" w:sz="2" w:space="0" w:color="000000"/>
              <w:right w:val="single" w:sz="8" w:space="0" w:color="000000"/>
            </w:tcBorders>
            <w:shd w:val="clear" w:color="auto" w:fill="deeaf6"/>
            <w:vAlign w:val="center"/>
          </w:tcPr>
          <w:p>
            <w:pPr>
              <w:pStyle w:val="style0"/>
              <w:rPr>
                <w:rFonts w:ascii="Arial" w:cs="Arial" w:hAnsi="Arial"/>
                <w:bCs/>
                <w:sz w:val="22"/>
                <w:szCs w:val="22"/>
              </w:rPr>
            </w:pPr>
          </w:p>
        </w:tc>
      </w:tr>
      <w:tr>
        <w:tblPrEx/>
        <w:trPr>
          <w:trHeight w:val="535" w:hRule="atLeast"/>
          <w:jc w:val="center"/>
        </w:trPr>
        <w:tc>
          <w:tcPr>
            <w:tcW w:w="1427" w:type="pct"/>
            <w:tcBorders>
              <w:top w:val="single" w:sz="2" w:space="0" w:color="000000"/>
              <w:left w:val="single" w:sz="8" w:space="0" w:color="000000"/>
              <w:bottom w:val="single" w:sz="2" w:space="0" w:color="000000"/>
              <w:right w:val="single" w:sz="2" w:space="0" w:color="000000"/>
            </w:tcBorders>
            <w:shd w:val="clear" w:color="auto" w:fill="deeaf6"/>
            <w:vAlign w:val="center"/>
          </w:tcPr>
          <w:p>
            <w:pPr>
              <w:pStyle w:val="style0"/>
              <w:rPr>
                <w:rFonts w:ascii="Arial" w:cs="Arial" w:hAnsi="Arial"/>
                <w:bCs/>
                <w:sz w:val="22"/>
                <w:szCs w:val="22"/>
              </w:rPr>
            </w:pPr>
            <w:r>
              <w:rPr>
                <w:rFonts w:ascii="Arial" w:cs="Arial" w:hAnsi="Arial"/>
                <w:bCs/>
                <w:sz w:val="22"/>
                <w:szCs w:val="22"/>
              </w:rPr>
              <w:t>Was your entity the prime recipient?</w:t>
            </w:r>
          </w:p>
        </w:tc>
        <w:tc>
          <w:tcPr>
            <w:tcW w:w="3573" w:type="pct"/>
            <w:tcBorders>
              <w:top w:val="single" w:sz="2" w:space="0" w:color="000000"/>
              <w:left w:val="single" w:sz="2" w:space="0" w:color="000000"/>
              <w:bottom w:val="single" w:sz="2" w:space="0" w:color="000000"/>
              <w:right w:val="single" w:sz="8" w:space="0" w:color="000000"/>
            </w:tcBorders>
            <w:shd w:val="clear" w:color="auto" w:fill="deeaf6"/>
            <w:vAlign w:val="center"/>
          </w:tcPr>
          <w:p>
            <w:pPr>
              <w:pStyle w:val="style0"/>
              <w:rPr>
                <w:rFonts w:ascii="Arial" w:cs="Arial" w:hAnsi="Arial"/>
                <w:bCs/>
                <w:sz w:val="22"/>
                <w:szCs w:val="22"/>
              </w:rPr>
            </w:pPr>
            <w:r>
              <w:rPr>
                <w:rFonts w:ascii="Arial" w:cs="Arial" w:hAnsi="Arial"/>
                <w:bCs/>
                <w:sz w:val="22"/>
                <w:szCs w:val="22"/>
              </w:rPr>
              <w:t>Choose One: Yes/No</w:t>
            </w:r>
          </w:p>
        </w:tc>
      </w:tr>
      <w:tr>
        <w:tblPrEx/>
        <w:trPr>
          <w:trHeight w:val="625" w:hRule="atLeast"/>
          <w:jc w:val="center"/>
        </w:trPr>
        <w:tc>
          <w:tcPr>
            <w:tcW w:w="1427" w:type="pct"/>
            <w:tcBorders>
              <w:top w:val="single" w:sz="2" w:space="0" w:color="000000"/>
              <w:left w:val="single" w:sz="8" w:space="0" w:color="000000"/>
              <w:bottom w:val="single" w:sz="2" w:space="0" w:color="000000"/>
              <w:right w:val="single" w:sz="2" w:space="0" w:color="000000"/>
            </w:tcBorders>
            <w:shd w:val="clear" w:color="auto" w:fill="deeaf6"/>
            <w:vAlign w:val="center"/>
          </w:tcPr>
          <w:p>
            <w:pPr>
              <w:pStyle w:val="style0"/>
              <w:rPr>
                <w:rFonts w:ascii="Arial" w:cs="Arial" w:hAnsi="Arial"/>
                <w:bCs/>
                <w:sz w:val="22"/>
                <w:szCs w:val="22"/>
              </w:rPr>
            </w:pPr>
            <w:r>
              <w:rPr>
                <w:rFonts w:ascii="Arial" w:cs="Arial" w:hAnsi="Arial"/>
                <w:bCs/>
                <w:sz w:val="22"/>
                <w:szCs w:val="22"/>
              </w:rPr>
              <w:t xml:space="preserve">Client Reference </w:t>
            </w:r>
          </w:p>
          <w:p>
            <w:pPr>
              <w:pStyle w:val="style0"/>
              <w:rPr>
                <w:rFonts w:ascii="Arial" w:cs="Arial" w:hAnsi="Arial"/>
                <w:bCs/>
                <w:sz w:val="22"/>
                <w:szCs w:val="22"/>
              </w:rPr>
            </w:pPr>
            <w:r>
              <w:rPr>
                <w:rFonts w:ascii="Arial" w:cs="Arial" w:hAnsi="Arial"/>
                <w:bCs/>
                <w:sz w:val="22"/>
                <w:szCs w:val="22"/>
              </w:rPr>
              <w:t>(Name, Title, Email, Phone):</w:t>
            </w:r>
          </w:p>
        </w:tc>
        <w:tc>
          <w:tcPr>
            <w:tcW w:w="3573" w:type="pct"/>
            <w:tcBorders>
              <w:top w:val="single" w:sz="2" w:space="0" w:color="000000"/>
              <w:left w:val="single" w:sz="2" w:space="0" w:color="000000"/>
              <w:bottom w:val="single" w:sz="2" w:space="0" w:color="000000"/>
              <w:right w:val="single" w:sz="8" w:space="0" w:color="000000"/>
            </w:tcBorders>
            <w:shd w:val="clear" w:color="auto" w:fill="deeaf6"/>
            <w:vAlign w:val="center"/>
          </w:tcPr>
          <w:p>
            <w:pPr>
              <w:pStyle w:val="style0"/>
              <w:rPr>
                <w:rFonts w:ascii="Arial" w:cs="Arial" w:hAnsi="Arial"/>
                <w:bCs/>
                <w:sz w:val="22"/>
                <w:szCs w:val="22"/>
              </w:rPr>
            </w:pPr>
          </w:p>
        </w:tc>
      </w:tr>
      <w:tr>
        <w:tblPrEx/>
        <w:trPr>
          <w:trHeight w:val="400" w:hRule="atLeast"/>
          <w:jc w:val="center"/>
        </w:trPr>
        <w:tc>
          <w:tcPr>
            <w:tcW w:w="1427" w:type="pct"/>
            <w:tcBorders>
              <w:top w:val="single" w:sz="2" w:space="0" w:color="000000"/>
              <w:left w:val="single" w:sz="8" w:space="0" w:color="000000"/>
              <w:bottom w:val="single" w:sz="8" w:space="0" w:color="000000"/>
              <w:right w:val="single" w:sz="2" w:space="0" w:color="000000"/>
            </w:tcBorders>
            <w:shd w:val="clear" w:color="auto" w:fill="deeaf6"/>
            <w:vAlign w:val="center"/>
          </w:tcPr>
          <w:p>
            <w:pPr>
              <w:pStyle w:val="style0"/>
              <w:rPr>
                <w:rFonts w:ascii="Arial" w:cs="Arial" w:hAnsi="Arial"/>
                <w:bCs/>
                <w:sz w:val="22"/>
                <w:szCs w:val="22"/>
              </w:rPr>
            </w:pPr>
            <w:r>
              <w:rPr>
                <w:rFonts w:ascii="Arial" w:cs="Arial" w:hAnsi="Arial"/>
                <w:bCs/>
                <w:sz w:val="22"/>
                <w:szCs w:val="22"/>
              </w:rPr>
              <w:t>Results/ Key Accomplishments:</w:t>
            </w:r>
          </w:p>
        </w:tc>
        <w:tc>
          <w:tcPr>
            <w:tcW w:w="3573" w:type="pct"/>
            <w:tcBorders>
              <w:top w:val="single" w:sz="2" w:space="0" w:color="000000"/>
              <w:left w:val="single" w:sz="2" w:space="0" w:color="000000"/>
              <w:bottom w:val="single" w:sz="8" w:space="0" w:color="000000"/>
              <w:right w:val="single" w:sz="8" w:space="0" w:color="000000"/>
            </w:tcBorders>
            <w:shd w:val="clear" w:color="auto" w:fill="deeaf6"/>
            <w:vAlign w:val="center"/>
          </w:tcPr>
          <w:p>
            <w:pPr>
              <w:pStyle w:val="style0"/>
              <w:rPr>
                <w:rFonts w:ascii="Arial" w:cs="Arial" w:hAnsi="Arial"/>
                <w:bCs/>
                <w:sz w:val="22"/>
                <w:szCs w:val="22"/>
              </w:rPr>
            </w:pPr>
          </w:p>
        </w:tc>
      </w:tr>
    </w:tbl>
    <w:p>
      <w:pPr>
        <w:pStyle w:val="style0"/>
        <w:tabs>
          <w:tab w:val="left" w:leader="none" w:pos="1080"/>
        </w:tabs>
        <w:spacing w:after="0" w:lineRule="auto" w:line="240"/>
        <w:mirrorIndents/>
        <w:jc w:val="both"/>
        <w:contextualSpacing/>
        <w:rPr>
          <w:rFonts w:ascii="Arial" w:cs="Arial" w:eastAsia="Times New Roman" w:hAnsi="Arial"/>
          <w:b/>
          <w:u w:val="single"/>
        </w:rPr>
      </w:pPr>
    </w:p>
    <w:p>
      <w:pPr>
        <w:pStyle w:val="style179"/>
        <w:numPr>
          <w:ilvl w:val="0"/>
          <w:numId w:val="37"/>
        </w:numPr>
        <w:tabs>
          <w:tab w:val="left" w:leader="none" w:pos="1080"/>
        </w:tabs>
        <w:spacing w:after="0" w:lineRule="auto" w:line="240"/>
        <w:mirrorIndents/>
        <w:jc w:val="both"/>
        <w:rPr>
          <w:rFonts w:ascii="Arial" w:cs="Arial" w:eastAsia="Times New Roman" w:hAnsi="Arial"/>
          <w:b/>
        </w:rPr>
      </w:pPr>
      <w:r>
        <w:rPr>
          <w:rFonts w:ascii="Arial" w:cs="Arial" w:eastAsia="Times New Roman" w:hAnsi="Arial"/>
          <w:b/>
        </w:rPr>
        <w:t>APPENDICES:</w:t>
      </w:r>
    </w:p>
    <w:p>
      <w:pPr>
        <w:pStyle w:val="style0"/>
        <w:tabs>
          <w:tab w:val="left" w:leader="none" w:pos="1080"/>
        </w:tabs>
        <w:spacing w:after="0" w:lineRule="auto" w:line="240"/>
        <w:mirrorIndents/>
        <w:jc w:val="both"/>
        <w:contextualSpacing/>
        <w:rPr>
          <w:rFonts w:ascii="Arial" w:cs="Arial" w:eastAsia="Times New Roman" w:hAnsi="Arial"/>
        </w:rPr>
      </w:pPr>
      <w:r>
        <w:rPr>
          <w:rFonts w:ascii="Arial" w:cs="Arial" w:eastAsia="Times New Roman" w:hAnsi="Arial"/>
        </w:rPr>
        <w:tab/>
      </w:r>
      <w:r>
        <w:rPr>
          <w:rFonts w:ascii="Arial" w:cs="Arial" w:eastAsia="Times New Roman" w:hAnsi="Arial"/>
        </w:rPr>
        <w:t>The following attachments are required with the applicant’s proposal:</w:t>
      </w:r>
    </w:p>
    <w:p>
      <w:pPr>
        <w:pStyle w:val="style0"/>
        <w:tabs>
          <w:tab w:val="left" w:leader="none" w:pos="1080"/>
        </w:tabs>
        <w:spacing w:after="0" w:lineRule="auto" w:line="240"/>
        <w:mirrorIndents/>
        <w:jc w:val="both"/>
        <w:contextualSpacing/>
        <w:rPr>
          <w:rFonts w:ascii="Arial" w:cs="Arial" w:eastAsia="Times New Roman" w:hAnsi="Arial"/>
          <w:b/>
          <w:u w:val="single"/>
        </w:rPr>
      </w:pPr>
    </w:p>
    <w:p>
      <w:pPr>
        <w:pStyle w:val="style0"/>
        <w:tabs>
          <w:tab w:val="left" w:leader="none" w:pos="1080"/>
        </w:tabs>
        <w:spacing w:after="0" w:lineRule="auto" w:line="240"/>
        <w:ind w:left="1170"/>
        <w:mirrorIndents/>
        <w:jc w:val="both"/>
        <w:contextualSpacing/>
        <w:rPr>
          <w:rFonts w:ascii="Arial" w:cs="Arial" w:eastAsia="Times New Roman" w:hAnsi="Arial"/>
        </w:rPr>
      </w:pPr>
      <w:r>
        <w:rPr>
          <w:rFonts w:ascii="Arial" w:cs="Arial" w:eastAsia="Times New Roman" w:hAnsi="Arial"/>
        </w:rPr>
        <w:tab/>
      </w:r>
      <w:r>
        <w:rPr>
          <w:rFonts w:ascii="Arial" w:cs="Arial" w:eastAsia="Times New Roman" w:hAnsi="Arial"/>
        </w:rPr>
        <w:tab/>
      </w:r>
      <w:r>
        <w:rPr>
          <w:rFonts w:ascii="Arial" w:cs="Arial" w:eastAsia="Times New Roman" w:hAnsi="Arial"/>
        </w:rPr>
        <w:t xml:space="preserve">APPENDIX 1: </w:t>
      </w:r>
      <w:r>
        <w:rPr>
          <w:rFonts w:ascii="Arial" w:cs="Arial" w:eastAsia="Times New Roman" w:hAnsi="Arial"/>
        </w:rPr>
        <w:t>Evidence of local registration status</w:t>
      </w:r>
    </w:p>
    <w:p>
      <w:pPr>
        <w:pStyle w:val="style0"/>
        <w:tabs>
          <w:tab w:val="left" w:leader="none" w:pos="1080"/>
        </w:tabs>
        <w:spacing w:after="0" w:lineRule="auto" w:line="240"/>
        <w:ind w:left="1170"/>
        <w:mirrorIndents/>
        <w:jc w:val="both"/>
        <w:contextualSpacing/>
        <w:rPr>
          <w:rFonts w:ascii="Arial" w:cs="Arial" w:eastAsia="Times New Roman" w:hAnsi="Arial"/>
        </w:rPr>
      </w:pPr>
      <w:r>
        <w:rPr>
          <w:rFonts w:ascii="Arial" w:cs="Arial" w:eastAsia="Times New Roman" w:hAnsi="Arial"/>
          <w:bCs/>
        </w:rPr>
        <w:tab/>
      </w:r>
      <w:r>
        <w:rPr>
          <w:rFonts w:ascii="Arial" w:cs="Arial" w:eastAsia="Times New Roman" w:hAnsi="Arial"/>
          <w:bCs/>
        </w:rPr>
        <w:tab/>
      </w:r>
      <w:r>
        <w:rPr>
          <w:rFonts w:ascii="Arial" w:cs="Arial" w:eastAsia="Times New Roman" w:hAnsi="Arial"/>
          <w:bCs/>
        </w:rPr>
        <w:t xml:space="preserve">APPENDIX 2: </w:t>
      </w:r>
      <w:r>
        <w:rPr>
          <w:rFonts w:ascii="Arial" w:cs="Arial" w:eastAsia="Times New Roman" w:hAnsi="Arial"/>
          <w:bCs/>
        </w:rPr>
        <w:t>HKI</w:t>
      </w:r>
      <w:r>
        <w:rPr>
          <w:rFonts w:ascii="Arial" w:cs="Arial" w:eastAsia="Times New Roman" w:hAnsi="Arial"/>
          <w:bCs/>
        </w:rPr>
        <w:t>’</w:t>
      </w:r>
      <w:r>
        <w:rPr>
          <w:rFonts w:ascii="Arial" w:cs="Arial" w:eastAsia="Times New Roman" w:hAnsi="Arial"/>
          <w:bCs/>
        </w:rPr>
        <w:t>s</w:t>
      </w:r>
      <w:r>
        <w:rPr>
          <w:rFonts w:ascii="Arial" w:cs="Arial" w:eastAsia="Times New Roman" w:hAnsi="Arial"/>
          <w:bCs/>
        </w:rPr>
        <w:t xml:space="preserve"> Conflict of Interest Certification</w:t>
      </w:r>
    </w:p>
    <w:p>
      <w:pPr>
        <w:pStyle w:val="style0"/>
        <w:tabs>
          <w:tab w:val="left" w:leader="none" w:pos="1080"/>
        </w:tabs>
        <w:spacing w:after="0" w:lineRule="auto" w:line="240"/>
        <w:ind w:left="1170"/>
        <w:mirrorIndents/>
        <w:jc w:val="both"/>
        <w:contextualSpacing/>
        <w:rPr>
          <w:rFonts w:ascii="Arial" w:cs="Arial" w:eastAsia="Times New Roman" w:hAnsi="Arial"/>
        </w:rPr>
      </w:pPr>
      <w:r>
        <w:rPr>
          <w:rFonts w:ascii="Arial" w:cs="Arial" w:eastAsia="Times New Roman" w:hAnsi="Arial"/>
          <w:bCs/>
        </w:rPr>
        <w:tab/>
      </w:r>
      <w:r>
        <w:rPr>
          <w:rFonts w:ascii="Arial" w:cs="Arial" w:eastAsia="Times New Roman" w:hAnsi="Arial"/>
          <w:bCs/>
        </w:rPr>
        <w:tab/>
      </w:r>
      <w:r>
        <w:rPr>
          <w:rFonts w:ascii="Arial" w:cs="Arial" w:eastAsia="Times New Roman" w:hAnsi="Arial"/>
          <w:bCs/>
        </w:rPr>
        <w:t xml:space="preserve">APPENDIX 3: </w:t>
      </w:r>
      <w:r>
        <w:rPr>
          <w:rFonts w:ascii="Arial" w:cs="Arial" w:eastAsia="Times New Roman" w:hAnsi="Arial"/>
          <w:bCs/>
        </w:rPr>
        <w:t>USAID Certifications and Assurances</w:t>
      </w:r>
    </w:p>
    <w:p>
      <w:pPr>
        <w:pStyle w:val="style0"/>
        <w:spacing w:after="0" w:lineRule="auto" w:line="240"/>
        <w:jc w:val="both"/>
        <w:rPr>
          <w:rFonts w:ascii="Arial" w:cs="Arial" w:eastAsia="Times New Roman" w:hAnsi="Arial"/>
          <w:bCs/>
        </w:rPr>
      </w:pPr>
    </w:p>
    <w:p>
      <w:pPr>
        <w:pStyle w:val="style179"/>
        <w:numPr>
          <w:ilvl w:val="0"/>
          <w:numId w:val="34"/>
        </w:numPr>
        <w:spacing w:after="0" w:lineRule="auto" w:line="240"/>
        <w:jc w:val="both"/>
        <w:rPr>
          <w:rFonts w:ascii="Arial" w:cs="Arial" w:eastAsia="Times New Roman" w:hAnsi="Arial"/>
          <w:b/>
          <w:bCs/>
          <w:u w:val="single"/>
        </w:rPr>
      </w:pPr>
      <w:r>
        <w:rPr>
          <w:rFonts w:ascii="Arial" w:cs="Arial" w:eastAsia="Times New Roman" w:hAnsi="Arial"/>
          <w:b/>
          <w:bCs/>
          <w:u w:val="single"/>
        </w:rPr>
        <w:t xml:space="preserve">TIMELINES AND POINTS OF CONTACT </w:t>
      </w:r>
    </w:p>
    <w:p>
      <w:pPr>
        <w:pStyle w:val="style0"/>
        <w:spacing w:after="0" w:lineRule="auto" w:line="240"/>
        <w:jc w:val="both"/>
        <w:rPr>
          <w:rFonts w:ascii="Arial" w:cs="Arial" w:hAnsi="Arial"/>
        </w:rPr>
      </w:pPr>
    </w:p>
    <w:p>
      <w:pPr>
        <w:pStyle w:val="style1"/>
        <w:keepLines/>
        <w:numPr>
          <w:ilvl w:val="0"/>
          <w:numId w:val="0"/>
        </w:numPr>
        <w:rPr>
          <w:rFonts w:ascii="Arial" w:cs="Arial" w:hAnsi="Arial"/>
          <w:b w:val="false"/>
          <w:szCs w:val="22"/>
          <w:u w:val="none"/>
        </w:rPr>
      </w:pPr>
      <w:r>
        <w:rPr>
          <w:rFonts w:ascii="Arial" w:cs="Arial" w:hAnsi="Arial"/>
          <w:sz w:val="24"/>
          <w:szCs w:val="24"/>
        </w:rPr>
        <w:t>Contact Person</w:t>
      </w:r>
      <w:r>
        <w:rPr>
          <w:rFonts w:ascii="Arial" w:cs="Arial" w:hAnsi="Arial"/>
          <w:b w:val="false"/>
          <w:szCs w:val="22"/>
          <w:u w:val="none"/>
        </w:rPr>
        <w:t>:</w:t>
      </w:r>
      <w:r>
        <w:rPr>
          <w:rFonts w:ascii="Arial" w:cs="Arial" w:hAnsi="Arial"/>
          <w:b w:val="false"/>
          <w:szCs w:val="22"/>
          <w:u w:val="none"/>
        </w:rPr>
        <w:t xml:space="preserve"> </w:t>
      </w:r>
      <w:r>
        <w:rPr>
          <w:rFonts w:ascii="Arial" w:cs="Arial" w:hAnsi="Arial"/>
          <w:b w:val="false"/>
          <w:szCs w:val="22"/>
          <w:u w:val="none"/>
        </w:rPr>
        <w:t>All contact</w:t>
      </w:r>
      <w:r>
        <w:rPr>
          <w:rFonts w:ascii="Arial" w:cs="Arial" w:hAnsi="Arial"/>
          <w:b w:val="false"/>
          <w:szCs w:val="22"/>
          <w:u w:val="none"/>
        </w:rPr>
        <w:t xml:space="preserve"> regarding this RFA until</w:t>
      </w:r>
      <w:r>
        <w:rPr>
          <w:rFonts w:ascii="Arial" w:cs="Arial" w:hAnsi="Arial"/>
          <w:b w:val="false"/>
          <w:szCs w:val="22"/>
          <w:u w:val="none"/>
        </w:rPr>
        <w:t xml:space="preserve"> the award</w:t>
      </w:r>
      <w:r>
        <w:rPr>
          <w:rFonts w:ascii="Arial" w:cs="Arial" w:hAnsi="Arial"/>
          <w:b w:val="false"/>
          <w:szCs w:val="22"/>
          <w:u w:val="none"/>
        </w:rPr>
        <w:t xml:space="preserve">ing decision </w:t>
      </w:r>
      <w:r>
        <w:rPr>
          <w:rFonts w:ascii="Arial" w:cs="Arial" w:hAnsi="Arial"/>
          <w:b w:val="false"/>
          <w:szCs w:val="22"/>
          <w:u w:val="none"/>
        </w:rPr>
        <w:t xml:space="preserve">will be with HKI’s procurement department </w:t>
      </w:r>
      <w:r>
        <w:rPr>
          <w:rFonts w:ascii="Arial" w:cs="Arial" w:hAnsi="Arial"/>
          <w:b w:val="false"/>
          <w:bCs/>
          <w:szCs w:val="22"/>
          <w:u w:val="none"/>
        </w:rPr>
        <w:t>Mohammad Shaheedul Islam, Admin and Procurement Manager</w:t>
      </w:r>
      <w:r>
        <w:rPr>
          <w:rFonts w:ascii="Arial" w:cs="Arial" w:hAnsi="Arial"/>
          <w:b w:val="false"/>
          <w:szCs w:val="22"/>
          <w:u w:val="none"/>
        </w:rPr>
        <w:t xml:space="preserve">. </w:t>
      </w:r>
      <w:r>
        <w:rPr>
          <w:rFonts w:ascii="Arial" w:cs="Arial" w:hAnsi="Arial"/>
          <w:b w:val="false"/>
          <w:szCs w:val="22"/>
          <w:u w:val="none"/>
        </w:rPr>
        <w:t xml:space="preserve">Any contact with SAPLING staff regarding this RFA is strictly prohibited and may  be grounds for disqualification. </w:t>
      </w:r>
    </w:p>
    <w:p>
      <w:pPr>
        <w:pStyle w:val="style0"/>
        <w:spacing w:after="0" w:lineRule="auto" w:line="240"/>
        <w:jc w:val="both"/>
        <w:rPr>
          <w:rFonts w:ascii="Arial" w:cs="Arial" w:hAnsi="Arial"/>
          <w:b/>
        </w:rPr>
      </w:pPr>
    </w:p>
    <w:p>
      <w:pPr>
        <w:pStyle w:val="style0"/>
        <w:spacing w:after="0" w:lineRule="auto" w:line="240"/>
        <w:jc w:val="both"/>
        <w:rPr>
          <w:rFonts w:ascii="Arial" w:cs="Arial" w:hAnsi="Arial"/>
        </w:rPr>
      </w:pPr>
      <w:r>
        <w:rPr>
          <w:rFonts w:ascii="Arial" w:cs="Arial" w:hAnsi="Arial"/>
          <w:b/>
          <w:u w:val="single"/>
        </w:rPr>
        <w:t>Due Date:</w:t>
      </w:r>
      <w:r>
        <w:rPr>
          <w:rFonts w:ascii="Arial" w:cs="Arial" w:hAnsi="Arial"/>
        </w:rPr>
        <w:t xml:space="preserve"> </w:t>
      </w:r>
      <w:r>
        <w:rPr>
          <w:rFonts w:ascii="Arial" w:cs="Arial" w:hAnsi="Arial"/>
        </w:rPr>
        <w:t xml:space="preserve">Applications must be received no later than </w:t>
      </w:r>
      <w:r>
        <w:rPr>
          <w:rFonts w:ascii="Arial" w:cs="Arial" w:hAnsi="Arial"/>
        </w:rPr>
        <w:t>January 20, 2019</w:t>
      </w:r>
      <w:r>
        <w:rPr>
          <w:rFonts w:ascii="Arial" w:cs="Arial" w:hAnsi="Arial"/>
        </w:rPr>
        <w:t xml:space="preserve"> at 4:30 pm </w:t>
      </w:r>
      <w:r>
        <w:rPr>
          <w:rFonts w:ascii="Arial" w:cs="Arial" w:hAnsi="Arial"/>
        </w:rPr>
        <w:t>Bangladesh</w:t>
      </w:r>
      <w:r>
        <w:rPr>
          <w:rFonts w:ascii="Arial" w:cs="Arial" w:hAnsi="Arial"/>
        </w:rPr>
        <w:t xml:space="preserve"> Local Ti</w:t>
      </w:r>
      <w:r>
        <w:rPr>
          <w:rFonts w:ascii="Arial" w:cs="Arial" w:hAnsi="Arial"/>
        </w:rPr>
        <w:t>me</w:t>
      </w:r>
      <w:r>
        <w:rPr>
          <w:rFonts w:ascii="Arial" w:cs="Arial" w:hAnsi="Arial"/>
        </w:rPr>
        <w:t xml:space="preserve">. This deadline will be strictly enforced. </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 xml:space="preserve">Applications should have a 60-day validity period from the application submission date. </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 xml:space="preserve">Please send applications via email to: </w:t>
      </w:r>
      <w:r>
        <w:rPr/>
        <w:fldChar w:fldCharType="begin"/>
      </w:r>
      <w:r>
        <w:instrText xml:space="preserve"> HYPERLINK "mailto:Bangladesh.procurement@hki.org" </w:instrText>
      </w:r>
      <w:r>
        <w:rPr/>
        <w:fldChar w:fldCharType="separate"/>
      </w:r>
      <w:r>
        <w:rPr>
          <w:rStyle w:val="style85"/>
          <w:rFonts w:ascii="Arial" w:cs="Arial" w:hAnsi="Arial"/>
        </w:rPr>
        <w:t>Bangladesh.procurement@hki.</w:t>
      </w:r>
      <w:r>
        <w:rPr>
          <w:rStyle w:val="style85"/>
        </w:rPr>
        <w:t>org</w:t>
      </w:r>
      <w:r>
        <w:rPr/>
        <w:fldChar w:fldCharType="end"/>
      </w:r>
      <w:r>
        <w:rPr>
          <w:rFonts w:ascii="Arial" w:cs="Arial" w:hAnsi="Arial"/>
        </w:rPr>
        <w:t>.</w:t>
      </w:r>
      <w:r>
        <w:t xml:space="preserve"> </w:t>
      </w:r>
      <w:r>
        <w:rPr>
          <w:rFonts w:ascii="Arial" w:cs="Arial" w:hAnsi="Arial"/>
        </w:rPr>
        <w:t xml:space="preserve">Please do not e-mail an application more than once unless you receive an email response that asks you to re-send it. If you are sending multiple files, please attach them to one e-mail. </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IF YOU ARE UNABLE TO E-MAIL THE PROPOSAL, YOU MAY SEND IT VIA POST OR FAX TO:</w:t>
      </w:r>
    </w:p>
    <w:p>
      <w:pPr>
        <w:pStyle w:val="style0"/>
        <w:spacing w:after="0" w:lineRule="auto" w:line="240"/>
        <w:jc w:val="both"/>
        <w:rPr>
          <w:rFonts w:ascii="Arial" w:cs="Arial" w:hAnsi="Arial"/>
          <w:highlight w:val="yellow"/>
        </w:rPr>
      </w:pPr>
    </w:p>
    <w:p>
      <w:pPr>
        <w:pStyle w:val="style0"/>
        <w:spacing w:after="0" w:lineRule="auto" w:line="240"/>
        <w:jc w:val="both"/>
        <w:rPr>
          <w:rFonts w:ascii="Arial" w:cs="Arial" w:hAnsi="Arial"/>
          <w:bCs/>
        </w:rPr>
      </w:pPr>
    </w:p>
    <w:p>
      <w:pPr>
        <w:pStyle w:val="style0"/>
        <w:spacing w:after="0" w:lineRule="auto" w:line="240"/>
        <w:jc w:val="both"/>
        <w:rPr>
          <w:rFonts w:ascii="Arial" w:cs="Arial" w:hAnsi="Arial"/>
          <w:bCs/>
        </w:rPr>
      </w:pPr>
    </w:p>
    <w:p>
      <w:pPr>
        <w:pStyle w:val="style0"/>
        <w:spacing w:after="0" w:lineRule="auto" w:line="240"/>
        <w:jc w:val="both"/>
        <w:rPr>
          <w:rFonts w:ascii="Arial" w:cs="Arial" w:hAnsi="Arial"/>
        </w:rPr>
      </w:pPr>
      <w:r>
        <w:rPr>
          <w:rFonts w:ascii="Arial" w:cs="Arial" w:hAnsi="Arial"/>
          <w:bCs/>
        </w:rPr>
        <w:t>Mohammad Shaheedul Islam</w:t>
      </w:r>
      <w:r>
        <w:rPr>
          <w:rFonts w:ascii="Arial" w:cs="Arial" w:hAnsi="Arial"/>
        </w:rPr>
        <w:t xml:space="preserve"> </w:t>
      </w:r>
    </w:p>
    <w:p>
      <w:pPr>
        <w:pStyle w:val="style0"/>
        <w:spacing w:after="0" w:lineRule="auto" w:line="240"/>
        <w:jc w:val="both"/>
        <w:rPr>
          <w:rFonts w:ascii="Arial" w:cs="Arial" w:hAnsi="Arial"/>
        </w:rPr>
      </w:pPr>
      <w:r>
        <w:rPr>
          <w:rFonts w:ascii="Arial" w:cs="Arial" w:hAnsi="Arial"/>
          <w:bCs/>
        </w:rPr>
        <w:t>Admin and Procurement Manager</w:t>
      </w:r>
      <w:r>
        <w:rPr>
          <w:rFonts w:ascii="Arial" w:cs="Arial" w:hAnsi="Arial"/>
        </w:rPr>
        <w:t xml:space="preserve"> </w:t>
      </w:r>
    </w:p>
    <w:p>
      <w:pPr>
        <w:pStyle w:val="style0"/>
        <w:spacing w:after="0" w:lineRule="auto" w:line="240"/>
        <w:jc w:val="both"/>
        <w:rPr>
          <w:rFonts w:ascii="Arial" w:cs="Arial" w:hAnsi="Arial"/>
        </w:rPr>
      </w:pPr>
      <w:r>
        <w:rPr>
          <w:rFonts w:ascii="Arial" w:cs="Arial" w:hAnsi="Arial"/>
        </w:rPr>
        <w:t>House 10E, Road 82</w:t>
      </w:r>
    </w:p>
    <w:p>
      <w:pPr>
        <w:pStyle w:val="style0"/>
        <w:spacing w:after="0" w:lineRule="auto" w:line="240"/>
        <w:jc w:val="both"/>
        <w:rPr>
          <w:rFonts w:ascii="Arial" w:cs="Arial" w:hAnsi="Arial"/>
        </w:rPr>
      </w:pPr>
      <w:r>
        <w:rPr>
          <w:rFonts w:ascii="Arial" w:cs="Arial" w:hAnsi="Arial"/>
        </w:rPr>
        <w:t>Gulshan 2, Dhaka 1212</w:t>
      </w:r>
    </w:p>
    <w:p>
      <w:pPr>
        <w:pStyle w:val="style0"/>
        <w:spacing w:after="0" w:lineRule="auto" w:line="240"/>
        <w:jc w:val="both"/>
        <w:rPr>
          <w:rFonts w:ascii="Arial" w:cs="Arial" w:hAnsi="Arial"/>
        </w:rPr>
      </w:pPr>
      <w:r>
        <w:rPr>
          <w:rFonts w:ascii="Arial" w:cs="Arial" w:hAnsi="Arial"/>
        </w:rPr>
        <w:t>Fax Number</w:t>
      </w:r>
      <w:r>
        <w:rPr>
          <w:rFonts w:ascii="Arial" w:cs="Arial" w:hAnsi="Arial"/>
        </w:rPr>
        <w:t xml:space="preserve"> +880-2-9855867</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If you have question about any part of this Request for A</w:t>
      </w:r>
      <w:r>
        <w:rPr>
          <w:rFonts w:ascii="Arial" w:cs="Arial" w:hAnsi="Arial"/>
        </w:rPr>
        <w:t>p</w:t>
      </w:r>
      <w:r>
        <w:rPr>
          <w:rFonts w:ascii="Arial" w:cs="Arial" w:hAnsi="Arial"/>
        </w:rPr>
        <w:t xml:space="preserve">plication, please send an e-mail to </w:t>
      </w:r>
      <w:r>
        <w:rPr/>
        <w:fldChar w:fldCharType="begin"/>
      </w:r>
      <w:r>
        <w:instrText xml:space="preserve"> HYPERLINK "mailto:Bangladesh.procurement@hki.org" </w:instrText>
      </w:r>
      <w:r>
        <w:rPr/>
        <w:fldChar w:fldCharType="separate"/>
      </w:r>
      <w:r>
        <w:rPr>
          <w:rStyle w:val="style85"/>
          <w:rFonts w:ascii="Arial" w:cs="Arial" w:hAnsi="Arial"/>
        </w:rPr>
        <w:t>Bangladesh.procurement@hki.org</w:t>
      </w:r>
      <w:r>
        <w:rPr/>
        <w:fldChar w:fldCharType="end"/>
      </w:r>
      <w:r>
        <w:rPr>
          <w:rFonts w:ascii="Arial" w:cs="Arial" w:hAnsi="Arial"/>
        </w:rPr>
        <w:t xml:space="preserve"> </w:t>
      </w:r>
      <w:r>
        <w:rPr>
          <w:rFonts w:ascii="Arial" w:cs="Arial" w:hAnsi="Arial"/>
        </w:rPr>
        <w:t>copying</w:t>
      </w:r>
      <w:r>
        <w:rPr>
          <w:rFonts w:ascii="Arial" w:cs="Arial" w:hAnsi="Arial"/>
        </w:rPr>
        <w:t xml:space="preserve"> </w:t>
      </w:r>
      <w:r>
        <w:rPr/>
        <w:fldChar w:fldCharType="begin"/>
      </w:r>
      <w:r>
        <w:instrText xml:space="preserve"> HYPERLINK "mailto:mislam@hki.org" </w:instrText>
      </w:r>
      <w:r>
        <w:rPr/>
        <w:fldChar w:fldCharType="separate"/>
      </w:r>
      <w:r>
        <w:rPr>
          <w:rStyle w:val="style85"/>
          <w:rFonts w:ascii="Arial" w:cs="Arial" w:hAnsi="Arial"/>
        </w:rPr>
        <w:t>mislam@hki.org</w:t>
      </w:r>
      <w:r>
        <w:rPr/>
        <w:fldChar w:fldCharType="end"/>
      </w:r>
      <w:r>
        <w:rPr>
          <w:rFonts w:ascii="Arial" w:cs="Arial" w:hAnsi="Arial"/>
        </w:rPr>
        <w:t xml:space="preserve"> </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A pre-</w:t>
      </w:r>
      <w:r>
        <w:rPr>
          <w:rFonts w:ascii="Arial" w:cs="Arial" w:hAnsi="Arial"/>
        </w:rPr>
        <w:t>application meeting</w:t>
      </w:r>
      <w:r>
        <w:rPr>
          <w:rFonts w:ascii="Arial" w:cs="Arial" w:hAnsi="Arial"/>
        </w:rPr>
        <w:t xml:space="preserve"> will be held on </w:t>
      </w:r>
      <w:r>
        <w:rPr>
          <w:rFonts w:ascii="Arial" w:cs="Arial" w:hAnsi="Arial"/>
        </w:rPr>
        <w:t>January 10, 2019 at 2:30PM Bangladesh Time at HKI Bangladesh Office</w:t>
      </w:r>
      <w:r>
        <w:rPr>
          <w:rFonts w:ascii="Arial" w:cs="Arial" w:hAnsi="Arial"/>
        </w:rPr>
        <w:t xml:space="preserve"> Interested applicants are encouraged to attend, so that they can discuss any questions they have about the RFA and application requirements.</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 xml:space="preserve">Applicant organizations will be notified whether they’ve been selected to be a subrecipient no later than </w:t>
      </w:r>
      <w:r>
        <w:rPr>
          <w:rFonts w:ascii="Arial" w:cs="Arial" w:hAnsi="Arial"/>
        </w:rPr>
        <w:t>March 30, 2019</w:t>
      </w:r>
      <w:r>
        <w:rPr>
          <w:rFonts w:ascii="Arial" w:cs="Arial" w:hAnsi="Arial"/>
        </w:rPr>
        <w:t>.</w:t>
      </w:r>
    </w:p>
    <w:p>
      <w:pPr>
        <w:pStyle w:val="style0"/>
        <w:spacing w:after="0" w:lineRule="auto" w:line="240"/>
        <w:jc w:val="both"/>
        <w:rPr>
          <w:rFonts w:ascii="Arial" w:cs="Arial" w:eastAsia="Times New Roman" w:hAnsi="Arial"/>
          <w:bCs/>
        </w:rPr>
      </w:pPr>
    </w:p>
    <w:p>
      <w:pPr>
        <w:pStyle w:val="style179"/>
        <w:numPr>
          <w:ilvl w:val="0"/>
          <w:numId w:val="34"/>
        </w:numPr>
        <w:spacing w:after="0" w:lineRule="auto" w:line="240"/>
        <w:jc w:val="both"/>
        <w:rPr>
          <w:rFonts w:ascii="Arial" w:cs="Arial" w:eastAsia="Times New Roman" w:hAnsi="Arial"/>
          <w:b/>
          <w:bCs/>
          <w:u w:val="single"/>
        </w:rPr>
      </w:pPr>
      <w:r>
        <w:rPr>
          <w:rFonts w:ascii="Arial" w:cs="Arial" w:eastAsia="Times New Roman" w:hAnsi="Arial"/>
          <w:b/>
          <w:bCs/>
          <w:u w:val="single"/>
        </w:rPr>
        <w:t xml:space="preserve"> </w:t>
      </w:r>
      <w:r>
        <w:rPr>
          <w:rFonts w:ascii="Arial" w:cs="Arial" w:eastAsia="Times New Roman" w:hAnsi="Arial"/>
          <w:b/>
          <w:bCs/>
          <w:u w:val="single"/>
        </w:rPr>
        <w:t>EVALUATION CRITERIA</w:t>
      </w:r>
    </w:p>
    <w:p>
      <w:pPr>
        <w:pStyle w:val="style0"/>
        <w:spacing w:after="0" w:lineRule="auto" w:line="240"/>
        <w:jc w:val="both"/>
        <w:rPr>
          <w:rFonts w:ascii="Arial" w:cs="Arial" w:eastAsia="Times New Roman" w:hAnsi="Arial"/>
          <w:b/>
          <w:i/>
        </w:rPr>
      </w:pPr>
    </w:p>
    <w:p>
      <w:pPr>
        <w:pStyle w:val="style0"/>
        <w:spacing w:after="0" w:lineRule="auto" w:line="240"/>
        <w:jc w:val="both"/>
        <w:rPr>
          <w:rFonts w:ascii="Arial" w:cs="Arial" w:eastAsia="Times New Roman" w:hAnsi="Arial"/>
          <w:b/>
          <w:bCs/>
        </w:rPr>
      </w:pPr>
      <w:r>
        <w:rPr>
          <w:rFonts w:ascii="Arial" w:cs="Arial" w:eastAsia="Times New Roman" w:hAnsi="Arial"/>
          <w:b/>
          <w:i/>
          <w:highlight w:val="darkGray"/>
        </w:rPr>
        <w:t>NOTE:</w:t>
      </w:r>
      <w:r>
        <w:rPr>
          <w:rFonts w:ascii="Arial" w:cs="Arial" w:eastAsia="Times New Roman" w:hAnsi="Arial"/>
          <w:i/>
          <w:highlight w:val="darkGray"/>
        </w:rPr>
        <w:t xml:space="preserve">The </w:t>
      </w:r>
      <w:r>
        <w:rPr>
          <w:rFonts w:ascii="Arial" w:cs="Arial" w:eastAsia="Times New Roman" w:hAnsi="Arial"/>
          <w:i/>
          <w:highlight w:val="darkGray"/>
        </w:rPr>
        <w:t xml:space="preserve">table </w:t>
      </w:r>
      <w:r>
        <w:rPr>
          <w:rFonts w:ascii="Arial" w:cs="Arial" w:eastAsia="Times New Roman" w:hAnsi="Arial"/>
          <w:i/>
          <w:highlight w:val="darkGray"/>
        </w:rPr>
        <w:t>below i</w:t>
      </w:r>
      <w:r>
        <w:rPr>
          <w:rFonts w:ascii="Arial" w:cs="Arial" w:eastAsia="Times New Roman" w:hAnsi="Arial"/>
          <w:i/>
          <w:highlight w:val="darkGray"/>
        </w:rPr>
        <w:t xml:space="preserve">s an </w:t>
      </w:r>
      <w:r>
        <w:rPr>
          <w:rFonts w:ascii="Arial" w:cs="Arial" w:eastAsia="Times New Roman" w:hAnsi="Arial"/>
          <w:i/>
          <w:highlight w:val="darkGray"/>
          <w:u w:val="single"/>
        </w:rPr>
        <w:t>example</w:t>
      </w:r>
      <w:r>
        <w:rPr>
          <w:rFonts w:ascii="Arial" w:cs="Arial" w:eastAsia="Times New Roman" w:hAnsi="Arial"/>
          <w:i/>
          <w:highlight w:val="darkGray"/>
        </w:rPr>
        <w:t xml:space="preserve"> of evaluation criteria and can be revised.</w:t>
      </w:r>
    </w:p>
    <w:p>
      <w:pPr>
        <w:pStyle w:val="style0"/>
        <w:autoSpaceDE w:val="false"/>
        <w:autoSpaceDN w:val="false"/>
        <w:adjustRightInd w:val="false"/>
        <w:spacing w:after="0" w:lineRule="auto" w:line="240"/>
        <w:jc w:val="both"/>
        <w:rPr>
          <w:rFonts w:ascii="Arial" w:cs="Arial" w:eastAsia="Times New Roman" w:hAnsi="Arial"/>
        </w:rPr>
      </w:pPr>
    </w:p>
    <w:p>
      <w:pPr>
        <w:pStyle w:val="style0"/>
        <w:autoSpaceDE w:val="false"/>
        <w:autoSpaceDN w:val="false"/>
        <w:adjustRightInd w:val="false"/>
        <w:spacing w:after="0" w:lineRule="auto" w:line="240"/>
        <w:jc w:val="both"/>
        <w:rPr>
          <w:rFonts w:ascii="Arial" w:cs="Arial" w:eastAsia="Times New Roman" w:hAnsi="Arial"/>
        </w:rPr>
      </w:pPr>
      <w:r>
        <w:rPr>
          <w:rFonts w:ascii="Arial" w:cs="Arial" w:eastAsia="Times New Roman" w:hAnsi="Arial"/>
        </w:rPr>
        <w:t xml:space="preserve">Applications will be evaluated by </w:t>
      </w:r>
      <w:r>
        <w:rPr>
          <w:rFonts w:ascii="Arial" w:cs="Arial" w:eastAsia="Times New Roman" w:hAnsi="Arial"/>
        </w:rPr>
        <w:t>HKI</w:t>
      </w:r>
      <w:r>
        <w:rPr>
          <w:rFonts w:ascii="Arial" w:cs="Arial" w:eastAsia="Times New Roman" w:hAnsi="Arial"/>
        </w:rPr>
        <w:t>, based on the evaluation criteria below:</w:t>
      </w:r>
    </w:p>
    <w:p>
      <w:pPr>
        <w:pStyle w:val="style0"/>
        <w:autoSpaceDE w:val="false"/>
        <w:autoSpaceDN w:val="false"/>
        <w:adjustRightInd w:val="false"/>
        <w:spacing w:after="0" w:lineRule="auto" w:line="240"/>
        <w:jc w:val="both"/>
        <w:rPr>
          <w:rFonts w:ascii="Arial" w:cs="Arial" w:eastAsia="Times New Roman" w:hAnsi="Arial"/>
        </w:rPr>
      </w:pPr>
    </w:p>
    <w:p>
      <w:pPr>
        <w:pStyle w:val="style0"/>
        <w:autoSpaceDE w:val="false"/>
        <w:autoSpaceDN w:val="false"/>
        <w:adjustRightInd w:val="false"/>
        <w:spacing w:after="0" w:lineRule="auto" w:line="240"/>
        <w:jc w:val="both"/>
        <w:rPr>
          <w:rFonts w:ascii="Arial" w:cs="Arial" w:eastAsia="Times New Roman" w:hAnsi="Arial"/>
        </w:rPr>
      </w:pPr>
    </w:p>
    <w:p>
      <w:pPr>
        <w:pStyle w:val="style0"/>
        <w:spacing w:after="0" w:lineRule="auto" w:line="240"/>
        <w:jc w:val="both"/>
        <w:rPr>
          <w:rFonts w:ascii="Arial" w:cs="Arial" w:hAnsi="Arial"/>
          <w:b/>
        </w:rPr>
      </w:pPr>
      <w:r>
        <w:rPr>
          <w:rFonts w:ascii="Arial" w:cs="Arial" w:hAnsi="Arial"/>
          <w:b/>
        </w:rPr>
        <w:t>2.</w:t>
      </w:r>
      <w:r>
        <w:rPr>
          <w:rFonts w:ascii="Arial" w:cs="Arial" w:hAnsi="Arial"/>
          <w:b/>
        </w:rPr>
        <w:tab/>
      </w:r>
      <w:r>
        <w:rPr>
          <w:rFonts w:ascii="Arial" w:cs="Arial" w:hAnsi="Arial"/>
          <w:b/>
        </w:rPr>
        <w:t>Selection criteria:</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 xml:space="preserve">HKI will follow a Best Value Trade-Off selection methodology. HKI may award to an eligible, responsible firm whose proposal is most advantageous to the program, with price and other factors considered proposal, including but not limited to compliance with </w:t>
      </w:r>
      <w:r>
        <w:rPr>
          <w:rFonts w:ascii="Arial" w:cs="Arial" w:hAnsi="Arial"/>
        </w:rPr>
        <w:t>the requirements of the RFA</w:t>
      </w:r>
      <w:r>
        <w:rPr>
          <w:rFonts w:ascii="Arial" w:cs="Arial" w:hAnsi="Arial"/>
        </w:rPr>
        <w:t xml:space="preserve"> without material deviation. Bidders may not modify non-responsive offers after the proposal deadline in order to make them responsive. However, HKI may request a Bidder to clarify its offer as long as no material deviation exists. </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The criteria below will serve as the basis upon which proposals will be evaluated. Selection will be based principally on the technical merits of the proposals but price and other factors will be considered and award will be made only if the proposal is determined to be technically acceptable and cost reasonable.</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The evaluation criteria are divided into technical and cost factors. In assessing the Offeror’s proposal HKI allocates greater importance to technical factors than to cost factors and thus the evaluation is split 60% weighting, for technical factors, and 40% weighting, for cost.</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A two-stage procedure will be utilized in evaluating the proposals, with the evaluation of the technical proposal being completed prior to the cost proposal being considered. The evaluation of the cost proposal is only undertaken for technical submissions that score above the minimum (42 points).</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An impartial evaluation committee at HKI will evaluate proposals in accordance to the following criteria:</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Technical Evaluation (60 points)</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A minimum technical score of 42 points out of a maximum of 60 point is required to pass the technical evaluation. A proposal which fails to achieve the minimum technical threshold will not be considered further. Technical proposals will be evaluated against the following criteria:</w:t>
      </w:r>
    </w:p>
    <w:p>
      <w:pPr>
        <w:pStyle w:val="style0"/>
        <w:spacing w:after="0" w:lineRule="auto" w:line="240"/>
        <w:jc w:val="both"/>
        <w:rPr>
          <w:rFonts w:ascii="Arial" w:cs="Arial" w:hAnsi="Arial"/>
        </w:rPr>
      </w:pPr>
    </w:p>
    <w:p>
      <w:pPr>
        <w:pStyle w:val="style179"/>
        <w:numPr>
          <w:ilvl w:val="1"/>
          <w:numId w:val="47"/>
        </w:numPr>
        <w:spacing w:after="0" w:lineRule="auto" w:line="240"/>
        <w:jc w:val="both"/>
        <w:rPr>
          <w:rFonts w:ascii="Arial" w:cs="Arial" w:hAnsi="Arial"/>
        </w:rPr>
      </w:pPr>
      <w:r>
        <w:rPr>
          <w:rFonts w:ascii="Arial" w:cs="Arial" w:hAnsi="Arial"/>
        </w:rPr>
        <w:t>Proposal demonstrates understanding of the objectives of the assignment and appropriately responds to the n</w:t>
      </w:r>
      <w:r>
        <w:rPr>
          <w:rFonts w:ascii="Arial" w:cs="Arial" w:hAnsi="Arial"/>
        </w:rPr>
        <w:t>eeds as stated in the RFA</w:t>
      </w:r>
      <w:r>
        <w:rPr>
          <w:rFonts w:ascii="Arial" w:cs="Arial" w:hAnsi="Arial"/>
        </w:rPr>
        <w:t>– 10 Points</w:t>
      </w:r>
    </w:p>
    <w:p>
      <w:pPr>
        <w:pStyle w:val="style179"/>
        <w:numPr>
          <w:ilvl w:val="1"/>
          <w:numId w:val="47"/>
        </w:numPr>
        <w:spacing w:after="0" w:lineRule="auto" w:line="240"/>
        <w:jc w:val="both"/>
        <w:rPr>
          <w:rFonts w:ascii="Arial" w:cs="Arial" w:hAnsi="Arial"/>
        </w:rPr>
      </w:pPr>
      <w:r>
        <w:rPr>
          <w:rFonts w:ascii="Arial" w:cs="Arial" w:hAnsi="Arial"/>
        </w:rPr>
        <w:t>The approach and methodology for executing the Scope of Work effectively and efficiently is explained in the proposal – 10 Points</w:t>
      </w:r>
    </w:p>
    <w:p>
      <w:pPr>
        <w:pStyle w:val="style179"/>
        <w:numPr>
          <w:ilvl w:val="1"/>
          <w:numId w:val="47"/>
        </w:numPr>
        <w:spacing w:after="0" w:lineRule="auto" w:line="240"/>
        <w:jc w:val="both"/>
        <w:rPr>
          <w:rFonts w:ascii="Arial" w:cs="Arial" w:hAnsi="Arial"/>
        </w:rPr>
      </w:pPr>
      <w:r>
        <w:rPr>
          <w:rFonts w:ascii="Arial" w:cs="Arial" w:hAnsi="Arial"/>
        </w:rPr>
        <w:t>Proposal clearly demonstrates applicant’s in-depth knowledge &amp; experience related to the skills required to effectively</w:t>
      </w:r>
      <w:r>
        <w:rPr>
          <w:rFonts w:ascii="Arial" w:cs="Arial" w:hAnsi="Arial"/>
        </w:rPr>
        <w:t xml:space="preserve"> implement the RFA</w:t>
      </w:r>
      <w:r>
        <w:rPr>
          <w:rFonts w:ascii="Arial" w:cs="Arial" w:hAnsi="Arial"/>
        </w:rPr>
        <w:t xml:space="preserve"> including staff &amp; participant capacity building - 10 Points</w:t>
      </w:r>
    </w:p>
    <w:p>
      <w:pPr>
        <w:pStyle w:val="style179"/>
        <w:numPr>
          <w:ilvl w:val="1"/>
          <w:numId w:val="47"/>
        </w:numPr>
        <w:spacing w:after="0" w:lineRule="auto" w:line="240"/>
        <w:jc w:val="both"/>
        <w:rPr>
          <w:rFonts w:ascii="Arial" w:cs="Arial" w:hAnsi="Arial"/>
        </w:rPr>
      </w:pPr>
      <w:r>
        <w:rPr>
          <w:rFonts w:ascii="Arial" w:cs="Arial" w:hAnsi="Arial"/>
        </w:rPr>
        <w:t>Qualifications and relevant experience of the proposed team members – 15 Points</w:t>
      </w:r>
    </w:p>
    <w:p>
      <w:pPr>
        <w:pStyle w:val="style179"/>
        <w:numPr>
          <w:ilvl w:val="1"/>
          <w:numId w:val="47"/>
        </w:numPr>
        <w:spacing w:after="0" w:lineRule="auto" w:line="240"/>
        <w:jc w:val="both"/>
        <w:rPr>
          <w:rFonts w:ascii="Arial" w:cs="Arial" w:hAnsi="Arial"/>
        </w:rPr>
      </w:pPr>
      <w:r>
        <w:rPr>
          <w:rFonts w:ascii="Arial" w:cs="Arial" w:hAnsi="Arial"/>
        </w:rPr>
        <w:t>Demonstrated experience in designing and conducting similar assignments – 15 Points</w:t>
      </w:r>
    </w:p>
    <w:p>
      <w:pPr>
        <w:pStyle w:val="style0"/>
        <w:spacing w:after="0" w:lineRule="auto" w:line="240"/>
        <w:jc w:val="both"/>
        <w:rPr>
          <w:rFonts w:ascii="Arial" w:cs="Arial" w:hAnsi="Arial"/>
        </w:rPr>
      </w:pPr>
    </w:p>
    <w:p>
      <w:pPr>
        <w:pStyle w:val="style179"/>
        <w:numPr>
          <w:ilvl w:val="0"/>
          <w:numId w:val="47"/>
        </w:numPr>
        <w:spacing w:after="0" w:lineRule="auto" w:line="240"/>
        <w:jc w:val="both"/>
        <w:rPr>
          <w:rFonts w:ascii="Arial" w:cs="Arial" w:hAnsi="Arial"/>
        </w:rPr>
      </w:pPr>
      <w:r>
        <w:rPr>
          <w:rFonts w:ascii="Arial" w:cs="Arial" w:hAnsi="Arial"/>
        </w:rPr>
        <w:t xml:space="preserve">Cost Evaluation </w:t>
      </w:r>
      <w:r>
        <w:rPr>
          <w:rFonts w:ascii="Arial" w:cs="Arial" w:hAnsi="Arial"/>
        </w:rPr>
        <w:t>(40 points maximum):</w:t>
      </w:r>
    </w:p>
    <w:p>
      <w:pPr>
        <w:pStyle w:val="style179"/>
        <w:numPr>
          <w:ilvl w:val="0"/>
          <w:numId w:val="47"/>
        </w:numPr>
        <w:spacing w:after="0" w:lineRule="auto" w:line="240"/>
        <w:jc w:val="both"/>
        <w:rPr>
          <w:rFonts w:ascii="Arial" w:cs="Arial" w:hAnsi="Arial"/>
        </w:rPr>
      </w:pPr>
      <w:r>
        <w:rPr>
          <w:rFonts w:ascii="Arial" w:cs="Arial" w:hAnsi="Arial"/>
        </w:rPr>
        <w:t>When at least 28 points out of 40 points has been scored for the Technical Evaluation, a review of the cost proposals will be conducted. The cost proposal will be evaluated based on clear linkages to the technical proposal, compliance with USAID cost principles, and presentation of a competitive offer. Cost proposals will be evaluated against the following criteria:</w:t>
      </w:r>
    </w:p>
    <w:p>
      <w:pPr>
        <w:pStyle w:val="style179"/>
        <w:numPr>
          <w:ilvl w:val="0"/>
          <w:numId w:val="47"/>
        </w:numPr>
        <w:spacing w:after="0" w:lineRule="auto" w:line="240"/>
        <w:jc w:val="both"/>
        <w:rPr>
          <w:rFonts w:ascii="Arial" w:cs="Arial" w:hAnsi="Arial"/>
        </w:rPr>
      </w:pPr>
      <w:r>
        <w:rPr>
          <w:rFonts w:ascii="Arial" w:cs="Arial" w:hAnsi="Arial"/>
        </w:rPr>
        <w:t>Cost reasonableness of individual items included in the detailed budget (Salaries, Travel, other direct costs, etc.) – 15 Points</w:t>
      </w:r>
    </w:p>
    <w:p>
      <w:pPr>
        <w:pStyle w:val="style179"/>
        <w:numPr>
          <w:ilvl w:val="0"/>
          <w:numId w:val="47"/>
        </w:numPr>
        <w:spacing w:after="0" w:lineRule="auto" w:line="240"/>
        <w:jc w:val="both"/>
        <w:rPr>
          <w:rFonts w:ascii="Arial" w:cs="Arial" w:hAnsi="Arial"/>
        </w:rPr>
      </w:pPr>
      <w:r>
        <w:rPr>
          <w:rFonts w:ascii="Arial" w:cs="Arial" w:hAnsi="Arial"/>
        </w:rPr>
        <w:t>Items are allocable &amp; allowable for performance of proposed work to meet all deliverables or engagement described in the SoW– 10 Points</w:t>
      </w:r>
    </w:p>
    <w:p>
      <w:pPr>
        <w:pStyle w:val="style179"/>
        <w:numPr>
          <w:ilvl w:val="0"/>
          <w:numId w:val="47"/>
        </w:numPr>
        <w:spacing w:after="0" w:lineRule="auto" w:line="240"/>
        <w:jc w:val="both"/>
        <w:rPr>
          <w:rFonts w:ascii="Arial" w:cs="Arial" w:eastAsia="Times New Roman" w:hAnsi="Arial"/>
        </w:rPr>
      </w:pPr>
      <w:r>
        <w:rPr>
          <w:rFonts w:ascii="Arial" w:cs="Arial" w:hAnsi="Arial"/>
        </w:rPr>
        <w:t>Sufficient justification (in notes) for all proposed costs</w:t>
      </w:r>
      <w:r>
        <w:rPr>
          <w:rFonts w:ascii="Arial" w:cs="Arial" w:hAnsi="Arial"/>
        </w:rPr>
        <w:t xml:space="preserve"> including salaries.</w:t>
      </w:r>
      <w:r>
        <w:rPr>
          <w:rFonts w:ascii="Arial" w:cs="Arial" w:hAnsi="Arial"/>
        </w:rPr>
        <w:t xml:space="preserve"> </w:t>
      </w:r>
    </w:p>
    <w:p>
      <w:pPr>
        <w:pStyle w:val="style0"/>
        <w:autoSpaceDE w:val="false"/>
        <w:autoSpaceDN w:val="false"/>
        <w:adjustRightInd w:val="false"/>
        <w:spacing w:after="0" w:lineRule="auto" w:line="240"/>
        <w:jc w:val="both"/>
        <w:rPr>
          <w:rFonts w:ascii="Arial" w:cs="Arial" w:eastAsia="Times New Roman" w:hAnsi="Arial"/>
        </w:rPr>
      </w:pPr>
    </w:p>
    <w:p>
      <w:pPr>
        <w:pStyle w:val="style1"/>
        <w:numPr>
          <w:ilvl w:val="0"/>
          <w:numId w:val="34"/>
        </w:numPr>
        <w:tabs>
          <w:tab w:val="left" w:leader="none" w:pos="720"/>
        </w:tabs>
        <w:jc w:val="both"/>
        <w:rPr>
          <w:rFonts w:ascii="Arial" w:cs="Arial" w:hAnsi="Arial"/>
          <w:smallCaps/>
          <w:szCs w:val="22"/>
        </w:rPr>
      </w:pPr>
      <w:r>
        <w:rPr>
          <w:rFonts w:ascii="Arial" w:cs="Arial" w:hAnsi="Arial"/>
          <w:smallCaps/>
          <w:szCs w:val="22"/>
        </w:rPr>
        <w:t xml:space="preserve">QUESTIONS, CLARIFICATIONS AND CHANGES </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 xml:space="preserve">Offerors may submit questions and requests for clarifications regarding this RFA </w:t>
      </w:r>
      <w:r>
        <w:rPr>
          <w:rFonts w:ascii="Arial" w:cs="Arial" w:hAnsi="Arial"/>
        </w:rPr>
        <w:t xml:space="preserve">in writing </w:t>
      </w:r>
      <w:r>
        <w:rPr>
          <w:rFonts w:ascii="Arial" w:cs="Arial" w:hAnsi="Arial"/>
        </w:rPr>
        <w:t xml:space="preserve">(email correspondence accepted) no later than </w:t>
      </w:r>
      <w:r>
        <w:rPr>
          <w:rFonts w:ascii="Arial" w:cs="Arial" w:hAnsi="Arial"/>
        </w:rPr>
        <w:t>January 10, 2019.</w:t>
      </w:r>
      <w:r>
        <w:rPr>
          <w:rFonts w:ascii="Arial" w:cs="Arial" w:hAnsi="Arial"/>
        </w:rPr>
        <w:t xml:space="preserve"> </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 xml:space="preserve">All correspondence regarding this solicitation must reference the RFA number in the subject line. </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 xml:space="preserve">No phone calls or in-person inquiries will be accepted. Any verbal information received from an </w:t>
      </w:r>
      <w:r>
        <w:rPr>
          <w:rFonts w:ascii="Arial" w:cs="Arial" w:hAnsi="Arial"/>
        </w:rPr>
        <w:t>HKI</w:t>
      </w:r>
      <w:r>
        <w:rPr>
          <w:rFonts w:ascii="Arial" w:cs="Arial" w:hAnsi="Arial"/>
        </w:rPr>
        <w:t xml:space="preserve"> employee or any other entity shall not constitute an official response to any questions regarding this RFA.</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 xml:space="preserve">If </w:t>
      </w:r>
      <w:r>
        <w:rPr>
          <w:rFonts w:ascii="Arial" w:cs="Arial" w:hAnsi="Arial"/>
        </w:rPr>
        <w:t>HKI</w:t>
      </w:r>
      <w:r>
        <w:rPr>
          <w:rFonts w:ascii="Arial" w:cs="Arial" w:hAnsi="Arial"/>
        </w:rPr>
        <w:t xml:space="preserve"> determines that changes to this RFA are required, such changes will be made via formal written addenda. Clarifications, interpretations, corrections, and changes to the RFA made in any other manner shall not be binding. </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No offer, payment, consideration, or benefit of any kind shall be made, either directly or indirectly, by Applicants as an inducement or reward for the granting of a subaward. Any such practice constitutes an illegal or corrupt practice and will result in the cancellation of the procurement, elimination of an Applicant</w:t>
      </w:r>
      <w:r>
        <w:rPr>
          <w:rFonts w:ascii="Arial" w:cs="Arial" w:hAnsi="Arial"/>
        </w:rPr>
        <w:t>’</w:t>
      </w:r>
      <w:r>
        <w:rPr>
          <w:rFonts w:ascii="Arial" w:cs="Arial" w:hAnsi="Arial"/>
        </w:rPr>
        <w:t>s participation in this and future request for applications and consideration for award, or termination of an awarded subaward. Such practices may also constitute grounds for additional civil and/or criminal actions, as may be applicable.</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hAnsi="Arial"/>
        </w:rPr>
        <w:t>TERMS OF THE APPLICATION PROCESS:</w:t>
      </w:r>
    </w:p>
    <w:p>
      <w:pPr>
        <w:pStyle w:val="style157"/>
        <w:numPr>
          <w:ilvl w:val="0"/>
          <w:numId w:val="45"/>
        </w:numPr>
        <w:jc w:val="both"/>
        <w:rPr>
          <w:rFonts w:ascii="Arial" w:cs="Arial" w:hAnsi="Arial"/>
        </w:rPr>
      </w:pPr>
      <w:r>
        <w:rPr>
          <w:rFonts w:ascii="Arial" w:cs="Arial" w:hAnsi="Arial"/>
        </w:rPr>
        <w:t>HKI</w:t>
      </w:r>
      <w:r>
        <w:rPr>
          <w:rFonts w:ascii="Arial" w:cs="Arial" w:hAnsi="Arial"/>
        </w:rPr>
        <w:t xml:space="preserve"> may contact Applicants to confirm contact person, address, </w:t>
      </w:r>
      <w:r>
        <w:rPr>
          <w:rFonts w:ascii="Arial" w:cs="Arial" w:hAnsi="Arial"/>
        </w:rPr>
        <w:t>and to con</w:t>
      </w:r>
      <w:r>
        <w:rPr>
          <w:rFonts w:ascii="Arial" w:cs="Arial" w:hAnsi="Arial"/>
        </w:rPr>
        <w:t xml:space="preserve">firm that the </w:t>
      </w:r>
      <w:r>
        <w:rPr>
          <w:rFonts w:ascii="Arial" w:cs="Arial" w:hAnsi="Arial"/>
        </w:rPr>
        <w:t xml:space="preserve">application was </w:t>
      </w:r>
      <w:r>
        <w:rPr>
          <w:rFonts w:ascii="Arial" w:cs="Arial" w:hAnsi="Arial"/>
        </w:rPr>
        <w:t xml:space="preserve">submitted for this </w:t>
      </w:r>
      <w:r>
        <w:rPr>
          <w:rFonts w:ascii="Arial" w:cs="Arial" w:hAnsi="Arial"/>
        </w:rPr>
        <w:t>RFA</w:t>
      </w:r>
      <w:r>
        <w:rPr>
          <w:rFonts w:ascii="Arial" w:cs="Arial" w:hAnsi="Arial"/>
        </w:rPr>
        <w:t>.</w:t>
      </w:r>
    </w:p>
    <w:p>
      <w:pPr>
        <w:pStyle w:val="style157"/>
        <w:jc w:val="both"/>
        <w:rPr>
          <w:rFonts w:ascii="Arial" w:cs="Arial" w:hAnsi="Arial"/>
        </w:rPr>
      </w:pPr>
    </w:p>
    <w:p>
      <w:pPr>
        <w:pStyle w:val="style157"/>
        <w:numPr>
          <w:ilvl w:val="0"/>
          <w:numId w:val="45"/>
        </w:numPr>
        <w:jc w:val="both"/>
        <w:rPr>
          <w:rFonts w:ascii="Arial" w:cs="Arial" w:hAnsi="Arial"/>
        </w:rPr>
      </w:pPr>
      <w:r>
        <w:rPr>
          <w:rFonts w:ascii="Arial" w:cs="Arial" w:hAnsi="Arial"/>
        </w:rPr>
        <w:t>False Statements:</w:t>
      </w:r>
      <w:r>
        <w:rPr>
          <w:rFonts w:ascii="Arial" w:cs="Arial" w:hAnsi="Arial"/>
        </w:rPr>
        <w:t xml:space="preserve"> Applicants</w:t>
      </w:r>
      <w:r>
        <w:rPr>
          <w:rFonts w:ascii="Arial" w:cs="Arial" w:hAnsi="Arial"/>
        </w:rPr>
        <w:t xml:space="preserve"> must provide full, accurate and complete information as required by this solicitation and its attachments.</w:t>
      </w:r>
    </w:p>
    <w:p>
      <w:pPr>
        <w:pStyle w:val="style157"/>
        <w:ind w:left="720"/>
        <w:jc w:val="both"/>
        <w:rPr>
          <w:rFonts w:ascii="Arial" w:cs="Arial" w:hAnsi="Arial"/>
        </w:rPr>
      </w:pPr>
    </w:p>
    <w:p>
      <w:pPr>
        <w:pStyle w:val="style157"/>
        <w:numPr>
          <w:ilvl w:val="0"/>
          <w:numId w:val="45"/>
        </w:numPr>
        <w:jc w:val="both"/>
        <w:rPr>
          <w:rFonts w:ascii="Arial" w:cs="Arial" w:hAnsi="Arial"/>
        </w:rPr>
      </w:pPr>
      <w:r>
        <w:rPr>
          <w:rFonts w:ascii="Arial" w:cs="Arial" w:hAnsi="Arial"/>
        </w:rPr>
        <w:t>HKI</w:t>
      </w:r>
      <w:r>
        <w:rPr>
          <w:rFonts w:ascii="Arial" w:cs="Arial" w:hAnsi="Arial"/>
        </w:rPr>
        <w:t xml:space="preserve"> reserves the right in its sole discretion to: </w:t>
      </w:r>
    </w:p>
    <w:p>
      <w:pPr>
        <w:pStyle w:val="style157"/>
        <w:numPr>
          <w:ilvl w:val="1"/>
          <w:numId w:val="45"/>
        </w:numPr>
        <w:jc w:val="both"/>
        <w:rPr>
          <w:rFonts w:ascii="Arial" w:cs="Arial" w:hAnsi="Arial"/>
        </w:rPr>
      </w:pPr>
      <w:r>
        <w:rPr>
          <w:rFonts w:ascii="Arial" w:cs="Arial" w:hAnsi="Arial"/>
        </w:rPr>
        <w:t xml:space="preserve">To disqualify any </w:t>
      </w:r>
      <w:r>
        <w:rPr>
          <w:rFonts w:ascii="Arial" w:cs="Arial" w:hAnsi="Arial"/>
        </w:rPr>
        <w:t>application</w:t>
      </w:r>
      <w:r>
        <w:rPr>
          <w:rFonts w:ascii="Arial" w:cs="Arial" w:hAnsi="Arial"/>
        </w:rPr>
        <w:t xml:space="preserve"> based on </w:t>
      </w:r>
      <w:r>
        <w:rPr>
          <w:rFonts w:ascii="Arial" w:cs="Arial" w:hAnsi="Arial"/>
        </w:rPr>
        <w:t>Applicant</w:t>
      </w:r>
      <w:r>
        <w:rPr>
          <w:rFonts w:ascii="Arial" w:cs="Arial" w:hAnsi="Arial"/>
        </w:rPr>
        <w:t>’</w:t>
      </w:r>
      <w:r>
        <w:rPr>
          <w:rFonts w:ascii="Arial" w:cs="Arial" w:hAnsi="Arial"/>
        </w:rPr>
        <w:t>s</w:t>
      </w:r>
      <w:r>
        <w:rPr>
          <w:rFonts w:ascii="Arial" w:cs="Arial" w:hAnsi="Arial"/>
        </w:rPr>
        <w:t xml:space="preserve"> failure to follow solicitation instructions;</w:t>
      </w:r>
    </w:p>
    <w:p>
      <w:pPr>
        <w:pStyle w:val="style157"/>
        <w:numPr>
          <w:ilvl w:val="1"/>
          <w:numId w:val="45"/>
        </w:numPr>
        <w:jc w:val="both"/>
        <w:rPr>
          <w:rFonts w:ascii="Arial" w:cs="Arial" w:hAnsi="Arial"/>
        </w:rPr>
      </w:pPr>
      <w:r>
        <w:rPr>
          <w:rFonts w:ascii="Arial" w:cs="Arial" w:hAnsi="Arial"/>
        </w:rPr>
        <w:t xml:space="preserve">To waive any deviations by </w:t>
      </w:r>
      <w:r>
        <w:rPr>
          <w:rFonts w:ascii="Arial" w:cs="Arial" w:hAnsi="Arial"/>
        </w:rPr>
        <w:t>Applicants fr</w:t>
      </w:r>
      <w:r>
        <w:rPr>
          <w:rFonts w:ascii="Arial" w:cs="Arial" w:hAnsi="Arial"/>
        </w:rPr>
        <w:t xml:space="preserve">om the requirements of this </w:t>
      </w:r>
      <w:r>
        <w:rPr>
          <w:rFonts w:ascii="Arial" w:cs="Arial" w:hAnsi="Arial"/>
        </w:rPr>
        <w:t>RFA</w:t>
      </w:r>
      <w:r>
        <w:rPr>
          <w:rFonts w:ascii="Arial" w:cs="Arial" w:hAnsi="Arial"/>
        </w:rPr>
        <w:t xml:space="preserve"> that in </w:t>
      </w:r>
      <w:r>
        <w:rPr>
          <w:rFonts w:ascii="Arial" w:cs="Arial" w:hAnsi="Arial"/>
        </w:rPr>
        <w:t>HKI</w:t>
      </w:r>
      <w:r>
        <w:rPr>
          <w:rFonts w:ascii="Arial" w:cs="Arial" w:hAnsi="Arial"/>
        </w:rPr>
        <w:t>'s opinion are considered not to be material defects requiring rejection or disqualification;</w:t>
      </w:r>
    </w:p>
    <w:p>
      <w:pPr>
        <w:pStyle w:val="style157"/>
        <w:numPr>
          <w:ilvl w:val="1"/>
          <w:numId w:val="45"/>
        </w:numPr>
        <w:jc w:val="both"/>
        <w:rPr>
          <w:rFonts w:ascii="Arial" w:cs="Arial" w:hAnsi="Arial"/>
        </w:rPr>
      </w:pPr>
      <w:r>
        <w:rPr>
          <w:rFonts w:ascii="Arial" w:cs="Arial" w:hAnsi="Arial"/>
        </w:rPr>
        <w:t>Extend the time for submission of all RF</w:t>
      </w:r>
      <w:r>
        <w:rPr>
          <w:rFonts w:ascii="Arial" w:cs="Arial" w:hAnsi="Arial"/>
        </w:rPr>
        <w:t>A</w:t>
      </w:r>
      <w:r>
        <w:rPr>
          <w:rFonts w:ascii="Arial" w:cs="Arial" w:hAnsi="Arial"/>
        </w:rPr>
        <w:t xml:space="preserve"> responses after notification to all </w:t>
      </w:r>
      <w:r>
        <w:rPr>
          <w:rFonts w:ascii="Arial" w:cs="Arial" w:hAnsi="Arial"/>
        </w:rPr>
        <w:t>potential Applicants</w:t>
      </w:r>
      <w:r>
        <w:rPr>
          <w:rFonts w:ascii="Arial" w:cs="Arial" w:hAnsi="Arial"/>
        </w:rPr>
        <w:t>;</w:t>
      </w:r>
    </w:p>
    <w:p>
      <w:pPr>
        <w:pStyle w:val="style157"/>
        <w:numPr>
          <w:ilvl w:val="1"/>
          <w:numId w:val="45"/>
        </w:numPr>
        <w:jc w:val="both"/>
        <w:rPr>
          <w:rFonts w:ascii="Arial" w:cs="Arial" w:hAnsi="Arial"/>
        </w:rPr>
      </w:pPr>
      <w:r>
        <w:rPr>
          <w:rFonts w:ascii="Arial" w:cs="Arial" w:hAnsi="Arial"/>
        </w:rPr>
        <w:t>Terminate or modify the RF</w:t>
      </w:r>
      <w:r>
        <w:rPr>
          <w:rFonts w:ascii="Arial" w:cs="Arial" w:hAnsi="Arial"/>
        </w:rPr>
        <w:t>A</w:t>
      </w:r>
      <w:r>
        <w:rPr>
          <w:rFonts w:ascii="Arial" w:cs="Arial" w:hAnsi="Arial"/>
        </w:rPr>
        <w:t xml:space="preserve"> process </w:t>
      </w:r>
      <w:r>
        <w:rPr>
          <w:rFonts w:ascii="Arial" w:cs="Arial" w:hAnsi="Arial"/>
        </w:rPr>
        <w:t>at any time and re-issue the RFA</w:t>
      </w:r>
      <w:r>
        <w:rPr>
          <w:rFonts w:ascii="Arial" w:cs="Arial" w:hAnsi="Arial"/>
        </w:rPr>
        <w:t xml:space="preserve"> to whomever </w:t>
      </w:r>
      <w:r>
        <w:rPr>
          <w:rFonts w:ascii="Arial" w:cs="Arial" w:hAnsi="Arial"/>
        </w:rPr>
        <w:t>HKI</w:t>
      </w:r>
      <w:r>
        <w:rPr>
          <w:rFonts w:ascii="Arial" w:cs="Arial" w:hAnsi="Arial"/>
        </w:rPr>
        <w:t xml:space="preserve"> deems appropriate;</w:t>
      </w:r>
    </w:p>
    <w:p>
      <w:pPr>
        <w:pStyle w:val="style157"/>
        <w:numPr>
          <w:ilvl w:val="1"/>
          <w:numId w:val="45"/>
        </w:numPr>
        <w:jc w:val="both"/>
        <w:rPr>
          <w:rFonts w:ascii="Arial" w:cs="Arial" w:hAnsi="Arial"/>
        </w:rPr>
      </w:pPr>
      <w:r>
        <w:rPr>
          <w:rFonts w:ascii="Arial" w:cs="Arial" w:hAnsi="Arial"/>
        </w:rPr>
        <w:t xml:space="preserve">Award only part of the activities in the </w:t>
      </w:r>
      <w:r>
        <w:rPr>
          <w:rFonts w:ascii="Arial" w:cs="Arial" w:hAnsi="Arial"/>
        </w:rPr>
        <w:t>RFA</w:t>
      </w:r>
      <w:r>
        <w:rPr>
          <w:rFonts w:ascii="Arial" w:cs="Arial" w:hAnsi="Arial"/>
        </w:rPr>
        <w:t xml:space="preserve"> or issue multiple </w:t>
      </w:r>
      <w:r>
        <w:rPr>
          <w:rFonts w:ascii="Arial" w:cs="Arial" w:hAnsi="Arial"/>
        </w:rPr>
        <w:t>sub</w:t>
      </w:r>
      <w:r>
        <w:rPr>
          <w:rFonts w:ascii="Arial" w:cs="Arial" w:hAnsi="Arial"/>
        </w:rPr>
        <w:t xml:space="preserve">awards based on </w:t>
      </w:r>
      <w:r>
        <w:rPr>
          <w:rFonts w:ascii="Arial" w:cs="Arial" w:hAnsi="Arial"/>
        </w:rPr>
        <w:t>RFA</w:t>
      </w:r>
      <w:r>
        <w:rPr>
          <w:rFonts w:ascii="Arial" w:cs="Arial" w:hAnsi="Arial"/>
        </w:rPr>
        <w:t xml:space="preserve"> activities.</w:t>
      </w:r>
    </w:p>
    <w:p>
      <w:pPr>
        <w:pStyle w:val="style0"/>
        <w:spacing w:after="0" w:lineRule="auto" w:line="240"/>
        <w:jc w:val="both"/>
        <w:rPr>
          <w:rFonts w:ascii="Arial" w:cs="Arial" w:hAnsi="Arial"/>
        </w:rPr>
      </w:pPr>
    </w:p>
    <w:p>
      <w:pPr>
        <w:pStyle w:val="style0"/>
        <w:spacing w:after="0" w:lineRule="auto" w:line="240"/>
        <w:jc w:val="both"/>
        <w:rPr>
          <w:rFonts w:ascii="Arial" w:cs="Arial" w:hAnsi="Arial"/>
        </w:rPr>
      </w:pPr>
      <w:r>
        <w:rPr>
          <w:rFonts w:ascii="Arial" w:cs="Arial" w:eastAsia="Times New Roman" w:hAnsi="Arial"/>
        </w:rPr>
        <w:t>HKI</w:t>
      </w:r>
      <w:r>
        <w:rPr>
          <w:rFonts w:ascii="Arial" w:cs="Arial" w:eastAsia="Times New Roman" w:hAnsi="Arial"/>
        </w:rPr>
        <w:t xml:space="preserve"> reserves the right to fund any or none of the applications submitted.</w:t>
      </w:r>
      <w:r>
        <w:rPr>
          <w:rFonts w:ascii="Arial" w:cs="Arial" w:eastAsia="Times New Roman" w:hAnsi="Arial"/>
        </w:rPr>
        <w:t xml:space="preserve"> </w:t>
      </w:r>
      <w:r>
        <w:rPr>
          <w:rFonts w:ascii="Arial" w:cs="Arial" w:hAnsi="Arial"/>
        </w:rPr>
        <w:t>Issuance of this RFA does not constitute an award commitment on the part of</w:t>
      </w:r>
      <w:r>
        <w:rPr>
          <w:rFonts w:ascii="Arial" w:cs="Arial" w:hAnsi="Arial"/>
        </w:rPr>
        <w:t xml:space="preserve"> </w:t>
      </w:r>
      <w:r>
        <w:rPr>
          <w:rFonts w:ascii="Arial" w:cs="Arial" w:hAnsi="Arial"/>
        </w:rPr>
        <w:t>HKI</w:t>
      </w:r>
      <w:r>
        <w:rPr>
          <w:rFonts w:ascii="Arial" w:cs="Arial" w:hAnsi="Arial"/>
        </w:rPr>
        <w:t>.</w:t>
      </w:r>
      <w:r>
        <w:rPr>
          <w:rFonts w:ascii="Arial" w:cs="Arial" w:hAnsi="Arial"/>
        </w:rPr>
        <w:t xml:space="preserve"> </w:t>
      </w:r>
      <w:r>
        <w:rPr>
          <w:rFonts w:ascii="Arial" w:cs="Arial" w:hAnsi="Arial"/>
        </w:rPr>
        <w:t>F</w:t>
      </w:r>
      <w:r>
        <w:rPr>
          <w:rFonts w:ascii="Arial" w:cs="Arial" w:hAnsi="Arial"/>
        </w:rPr>
        <w:t xml:space="preserve">inal award of any resultant subaward(s) cannot be made until funds have been fully appropriated, allocated, and committed by our donors.  While it is anticipated that these procedures will be successfully completed, potential applicants are hereby notified of these requirements and conditions for award. </w:t>
      </w:r>
      <w:r>
        <w:rPr>
          <w:rFonts w:ascii="Arial" w:cs="Arial" w:hAnsi="Arial"/>
        </w:rPr>
        <w:t>A</w:t>
      </w:r>
      <w:r>
        <w:rPr>
          <w:rFonts w:ascii="Arial" w:cs="Arial" w:hAnsi="Arial"/>
        </w:rPr>
        <w:t xml:space="preserve">ll </w:t>
      </w:r>
      <w:r>
        <w:rPr>
          <w:rFonts w:ascii="Arial" w:cs="Arial" w:hAnsi="Arial"/>
        </w:rPr>
        <w:t xml:space="preserve">proposal </w:t>
      </w:r>
      <w:r>
        <w:rPr>
          <w:rFonts w:ascii="Arial" w:cs="Arial" w:hAnsi="Arial"/>
        </w:rPr>
        <w:t>preparation a</w:t>
      </w:r>
      <w:r>
        <w:rPr>
          <w:rFonts w:ascii="Arial" w:cs="Arial" w:hAnsi="Arial"/>
        </w:rPr>
        <w:t>nd submission costs are at the A</w:t>
      </w:r>
      <w:r>
        <w:rPr>
          <w:rFonts w:ascii="Arial" w:cs="Arial" w:hAnsi="Arial"/>
        </w:rPr>
        <w:t>pplicant's expense</w:t>
      </w:r>
      <w:r>
        <w:rPr>
          <w:rFonts w:ascii="Arial" w:cs="Arial" w:hAnsi="Arial"/>
        </w:rPr>
        <w:t xml:space="preserve"> and will not be reimbursed</w:t>
      </w:r>
      <w:r>
        <w:rPr>
          <w:rFonts w:ascii="Arial" w:cs="Arial" w:hAnsi="Arial"/>
        </w:rPr>
        <w:t>.</w:t>
      </w:r>
    </w:p>
    <w:p>
      <w:pPr>
        <w:pStyle w:val="style0"/>
        <w:spacing w:after="0" w:lineRule="auto" w:line="240"/>
        <w:jc w:val="both"/>
        <w:rPr>
          <w:rFonts w:ascii="Arial" w:cs="Arial" w:eastAsia="Times New Roman" w:hAnsi="Arial"/>
        </w:rPr>
      </w:pPr>
    </w:p>
    <w:p>
      <w:pPr>
        <w:pStyle w:val="style0"/>
        <w:spacing w:after="0" w:lineRule="auto" w:line="240"/>
        <w:jc w:val="both"/>
        <w:rPr>
          <w:rFonts w:ascii="Arial" w:cs="Arial" w:eastAsia="Times New Roman" w:hAnsi="Arial"/>
          <w:b/>
          <w:bCs/>
        </w:rPr>
      </w:pPr>
    </w:p>
    <w:p>
      <w:pPr>
        <w:pStyle w:val="style179"/>
        <w:numPr>
          <w:ilvl w:val="0"/>
          <w:numId w:val="34"/>
        </w:numPr>
        <w:spacing w:after="0" w:lineRule="auto" w:line="240"/>
        <w:jc w:val="both"/>
        <w:rPr>
          <w:rFonts w:ascii="Arial" w:cs="Arial" w:eastAsia="Times New Roman" w:hAnsi="Arial"/>
          <w:b/>
          <w:bCs/>
          <w:u w:val="single"/>
        </w:rPr>
      </w:pPr>
      <w:r>
        <w:rPr>
          <w:rFonts w:ascii="Arial" w:cs="Arial" w:eastAsia="Times New Roman" w:hAnsi="Arial"/>
          <w:b/>
          <w:bCs/>
          <w:u w:val="single"/>
        </w:rPr>
        <w:t>DONOR REGULATIONS AND CERTIFICATIONS</w:t>
      </w:r>
    </w:p>
    <w:p>
      <w:pPr>
        <w:pStyle w:val="style0"/>
        <w:autoSpaceDE w:val="false"/>
        <w:autoSpaceDN w:val="false"/>
        <w:adjustRightInd w:val="false"/>
        <w:spacing w:after="0" w:lineRule="auto" w:line="240"/>
        <w:jc w:val="both"/>
        <w:rPr>
          <w:rFonts w:ascii="Arial" w:cs="Arial" w:eastAsia="Times New Roman" w:hAnsi="Arial"/>
          <w:b/>
          <w:i/>
        </w:rPr>
      </w:pPr>
    </w:p>
    <w:p>
      <w:pPr>
        <w:pStyle w:val="style0"/>
        <w:spacing w:after="0" w:lineRule="auto" w:line="240"/>
        <w:jc w:val="both"/>
        <w:rPr>
          <w:rFonts w:ascii="Arial" w:cs="Arial" w:eastAsia="Times New Roman" w:hAnsi="Arial"/>
        </w:rPr>
      </w:pPr>
      <w:r>
        <w:rPr>
          <w:rFonts w:ascii="Arial" w:cs="Arial" w:eastAsia="Times New Roman" w:hAnsi="Arial"/>
        </w:rPr>
        <w:t xml:space="preserve">If </w:t>
      </w:r>
      <w:r>
        <w:rPr>
          <w:rFonts w:ascii="Arial" w:cs="Arial" w:eastAsia="Times New Roman" w:hAnsi="Arial"/>
        </w:rPr>
        <w:t>selected</w:t>
      </w:r>
      <w:r>
        <w:rPr>
          <w:rFonts w:ascii="Arial" w:cs="Arial" w:eastAsia="Times New Roman" w:hAnsi="Arial"/>
        </w:rPr>
        <w:t>, all subawards will be administered following the donor’s regulations which are listed below:</w:t>
      </w:r>
    </w:p>
    <w:p>
      <w:pPr>
        <w:pStyle w:val="style0"/>
        <w:spacing w:after="0" w:lineRule="auto" w:line="240"/>
        <w:jc w:val="both"/>
        <w:rPr>
          <w:rFonts w:ascii="Arial" w:cs="Arial" w:eastAsia="Times New Roman" w:hAnsi="Arial"/>
          <w:b/>
          <w:b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7336"/>
      </w:tblGrid>
      <w:tr>
        <w:trPr>
          <w:jc w:val="center"/>
        </w:trPr>
        <w:tc>
          <w:tcPr>
            <w:tcW w:w="2160" w:type="pct"/>
            <w:tcBorders/>
            <w:vAlign w:val="center"/>
          </w:tcPr>
          <w:p>
            <w:pPr>
              <w:pStyle w:val="style0"/>
              <w:widowControl w:val="false"/>
              <w:autoSpaceDE w:val="false"/>
              <w:autoSpaceDN w:val="false"/>
              <w:adjustRightInd w:val="false"/>
              <w:spacing w:after="0" w:lineRule="auto" w:line="240"/>
              <w:rPr>
                <w:rFonts w:ascii="Arial" w:cs="Arial" w:eastAsia="Times New Roman" w:hAnsi="Arial"/>
              </w:rPr>
            </w:pPr>
            <w:r>
              <w:rPr>
                <w:rFonts w:ascii="Arial" w:cs="Arial" w:eastAsia="Times New Roman" w:hAnsi="Arial"/>
              </w:rPr>
              <w:t>2 CFR 200, Subpart E, Cost Principles</w:t>
            </w:r>
          </w:p>
        </w:tc>
        <w:tc>
          <w:tcPr>
            <w:tcW w:w="2840" w:type="pct"/>
            <w:tcBorders/>
            <w:vAlign w:val="center"/>
          </w:tcPr>
          <w:p>
            <w:pPr>
              <w:pStyle w:val="style0"/>
              <w:keepNext/>
              <w:keepLines/>
              <w:spacing w:after="0" w:lineRule="auto" w:line="240"/>
              <w:rPr>
                <w:rFonts w:ascii="Arial" w:cs="Arial" w:eastAsia="Times New Roman" w:hAnsi="Arial"/>
              </w:rPr>
            </w:pPr>
            <w:r>
              <w:rPr/>
              <w:fldChar w:fldCharType="begin"/>
            </w:r>
            <w:r>
              <w:instrText xml:space="preserve"> HYPERLINK "http://www.gpo.gov/fdsys/pkg/FR-2013-12-26/pdf/2013-30465.pdf" </w:instrText>
            </w:r>
            <w:r>
              <w:rPr/>
              <w:fldChar w:fldCharType="separate"/>
            </w:r>
            <w:r>
              <w:rPr>
                <w:rStyle w:val="style85"/>
                <w:rFonts w:ascii="Arial" w:cs="Arial" w:eastAsia="Times New Roman" w:hAnsi="Arial"/>
                <w:color w:val="auto"/>
              </w:rPr>
              <w:t>http://www.gpo.gov/fdsys/pkg/FR-2013-12-26/pdf/2013-30465.pdf</w:t>
            </w:r>
            <w:r>
              <w:rPr/>
              <w:fldChar w:fldCharType="end"/>
            </w:r>
          </w:p>
        </w:tc>
      </w:tr>
      <w:tr>
        <w:tblPrEx/>
        <w:trPr>
          <w:trHeight w:val="791" w:hRule="atLeast"/>
          <w:jc w:val="center"/>
        </w:trPr>
        <w:tc>
          <w:tcPr>
            <w:tcW w:w="2160" w:type="pct"/>
            <w:tcBorders/>
            <w:vAlign w:val="center"/>
          </w:tcPr>
          <w:p>
            <w:pPr>
              <w:pStyle w:val="style0"/>
              <w:keepNext/>
              <w:keepLines/>
              <w:spacing w:after="0" w:lineRule="auto" w:line="240"/>
              <w:rPr>
                <w:rFonts w:ascii="Arial" w:cs="Arial" w:eastAsia="Times New Roman" w:hAnsi="Arial"/>
              </w:rPr>
            </w:pPr>
            <w:r>
              <w:rPr>
                <w:rFonts w:ascii="Arial" w:cs="Arial" w:eastAsia="Times New Roman" w:hAnsi="Arial"/>
              </w:rPr>
              <w:t>22 CFR 228</w:t>
            </w:r>
          </w:p>
        </w:tc>
        <w:tc>
          <w:tcPr>
            <w:tcW w:w="2840" w:type="pct"/>
            <w:tcBorders/>
            <w:vAlign w:val="center"/>
          </w:tcPr>
          <w:p>
            <w:pPr>
              <w:pStyle w:val="style0"/>
              <w:keepNext/>
              <w:keepLines/>
              <w:spacing w:after="0" w:lineRule="auto" w:line="240"/>
              <w:rPr>
                <w:rFonts w:ascii="Arial" w:cs="Arial" w:eastAsia="Times New Roman" w:hAnsi="Arial"/>
                <w:u w:val="single"/>
              </w:rPr>
            </w:pPr>
            <w:r>
              <w:rPr>
                <w:rFonts w:ascii="Arial" w:cs="Arial" w:eastAsia="Times New Roman" w:hAnsi="Arial"/>
                <w:u w:val="single"/>
              </w:rPr>
              <w:t xml:space="preserve">http://www.ecfr.gov/cgi-bin/text-idx?c=ecfr&amp;rgn=div5&amp;view=text&amp;node=22:1.0.2.22.25&amp;idno=22 </w:t>
            </w:r>
          </w:p>
        </w:tc>
      </w:tr>
      <w:tr>
        <w:tblPrEx/>
        <w:trPr>
          <w:trHeight w:val="971" w:hRule="atLeast"/>
          <w:jc w:val="center"/>
        </w:trPr>
        <w:tc>
          <w:tcPr>
            <w:tcW w:w="2160" w:type="pct"/>
            <w:tcBorders/>
            <w:vAlign w:val="center"/>
          </w:tcPr>
          <w:p>
            <w:pPr>
              <w:pStyle w:val="style0"/>
              <w:keepNext/>
              <w:keepLines/>
              <w:spacing w:after="0" w:lineRule="auto" w:line="240"/>
              <w:rPr>
                <w:rFonts w:ascii="Arial" w:cs="Arial" w:eastAsia="Times New Roman" w:hAnsi="Arial"/>
              </w:rPr>
            </w:pPr>
            <w:r>
              <w:rPr>
                <w:rFonts w:ascii="Arial" w:cs="Arial" w:eastAsia="Times New Roman" w:hAnsi="Arial"/>
              </w:rPr>
              <w:t>Standard Provisions for</w:t>
            </w:r>
          </w:p>
          <w:p>
            <w:pPr>
              <w:pStyle w:val="style0"/>
              <w:keepNext/>
              <w:keepLines/>
              <w:spacing w:after="0" w:lineRule="auto" w:line="240"/>
              <w:rPr>
                <w:rFonts w:ascii="Arial" w:cs="Arial" w:eastAsia="Times New Roman" w:hAnsi="Arial"/>
              </w:rPr>
            </w:pPr>
            <w:r>
              <w:rPr>
                <w:rFonts w:ascii="Arial" w:cs="Arial" w:eastAsia="Times New Roman" w:hAnsi="Arial"/>
              </w:rPr>
              <w:t>U.S. Nongovernmental Organizations</w:t>
            </w:r>
          </w:p>
          <w:p>
            <w:pPr>
              <w:pStyle w:val="style0"/>
              <w:keepNext/>
              <w:keepLines/>
              <w:spacing w:after="0" w:lineRule="auto" w:line="240"/>
              <w:rPr>
                <w:rFonts w:ascii="Arial" w:cs="Arial" w:eastAsia="Times New Roman" w:hAnsi="Arial"/>
              </w:rPr>
            </w:pPr>
            <w:r>
              <w:rPr>
                <w:rFonts w:ascii="Arial" w:cs="Arial" w:eastAsia="Times New Roman" w:hAnsi="Arial"/>
              </w:rPr>
              <w:t xml:space="preserve">A Mandatory Reference for ADS Chapter 303 </w:t>
            </w:r>
          </w:p>
          <w:p>
            <w:pPr>
              <w:pStyle w:val="style0"/>
              <w:keepNext/>
              <w:keepLines/>
              <w:spacing w:after="0" w:lineRule="auto" w:line="240"/>
              <w:rPr>
                <w:rFonts w:ascii="Arial" w:cs="Arial" w:eastAsia="Times New Roman" w:hAnsi="Arial"/>
              </w:rPr>
            </w:pPr>
            <w:r>
              <w:rPr>
                <w:rFonts w:ascii="Arial" w:cs="Arial" w:eastAsia="Times New Roman" w:hAnsi="Arial"/>
              </w:rPr>
              <w:t xml:space="preserve">Or </w:t>
            </w:r>
          </w:p>
          <w:p>
            <w:pPr>
              <w:pStyle w:val="style0"/>
              <w:keepNext/>
              <w:keepLines/>
              <w:spacing w:after="0" w:lineRule="auto" w:line="240"/>
              <w:rPr>
                <w:rFonts w:ascii="Arial" w:cs="Arial" w:eastAsia="Times New Roman" w:hAnsi="Arial"/>
              </w:rPr>
            </w:pPr>
            <w:r>
              <w:rPr>
                <w:rFonts w:ascii="Arial" w:cs="Arial" w:eastAsia="Times New Roman" w:hAnsi="Arial"/>
                <w:highlight w:val="yellow"/>
              </w:rPr>
              <w:t xml:space="preserve">Standard Provisions for </w:t>
            </w:r>
            <w:r>
              <w:rPr>
                <w:rFonts w:ascii="Arial" w:cs="Arial" w:eastAsia="Times New Roman" w:hAnsi="Arial"/>
                <w:highlight w:val="yellow"/>
              </w:rPr>
              <w:t>Non-</w:t>
            </w:r>
            <w:r>
              <w:rPr>
                <w:rFonts w:ascii="Arial" w:cs="Arial" w:eastAsia="Times New Roman" w:hAnsi="Arial"/>
                <w:highlight w:val="yellow"/>
              </w:rPr>
              <w:t xml:space="preserve">U.S. Nongovernmental </w:t>
            </w:r>
            <w:r>
              <w:rPr>
                <w:rFonts w:ascii="Arial" w:cs="Arial" w:eastAsia="Times New Roman" w:hAnsi="Arial"/>
                <w:highlight w:val="yellow"/>
              </w:rPr>
              <w:t>Organizations</w:t>
            </w:r>
            <w:r>
              <w:rPr>
                <w:rFonts w:ascii="Arial" w:cs="Arial" w:eastAsia="Times New Roman" w:hAnsi="Arial"/>
                <w:highlight w:val="yellow"/>
              </w:rPr>
              <w:t xml:space="preserve"> </w:t>
            </w:r>
            <w:r>
              <w:rPr>
                <w:rFonts w:ascii="Arial" w:cs="Arial" w:eastAsia="Times New Roman" w:hAnsi="Arial"/>
                <w:highlight w:val="yellow"/>
              </w:rPr>
              <w:t>(</w:t>
            </w:r>
            <w:r>
              <w:rPr>
                <w:rFonts w:ascii="Arial" w:cs="Arial" w:eastAsia="Times New Roman" w:hAnsi="Arial"/>
                <w:highlight w:val="yellow"/>
              </w:rPr>
              <w:t>A Mandatory Reference for ADS Chapter 303</w:t>
            </w:r>
            <w:r>
              <w:rPr>
                <w:rFonts w:ascii="Arial" w:cs="Arial" w:eastAsia="Times New Roman" w:hAnsi="Arial"/>
                <w:highlight w:val="yellow"/>
              </w:rPr>
              <w:t>)</w:t>
            </w:r>
          </w:p>
          <w:p>
            <w:pPr>
              <w:pStyle w:val="style0"/>
              <w:keepNext/>
              <w:keepLines/>
              <w:spacing w:after="0" w:lineRule="auto" w:line="240"/>
              <w:rPr>
                <w:rFonts w:ascii="Arial" w:cs="Arial" w:eastAsia="Times New Roman" w:hAnsi="Arial"/>
                <w:highlight w:val="yellow"/>
              </w:rPr>
            </w:pPr>
          </w:p>
        </w:tc>
        <w:tc>
          <w:tcPr>
            <w:tcW w:w="2840" w:type="pct"/>
            <w:tcBorders/>
            <w:vAlign w:val="center"/>
          </w:tcPr>
          <w:p>
            <w:pPr>
              <w:pStyle w:val="style0"/>
              <w:keepNext/>
              <w:keepLines/>
              <w:spacing w:after="0" w:lineRule="auto" w:line="240"/>
              <w:rPr>
                <w:rStyle w:val="style85"/>
                <w:rFonts w:ascii="Arial" w:cs="Arial" w:eastAsia="Times New Roman" w:hAnsi="Arial"/>
                <w:color w:val="auto"/>
              </w:rPr>
            </w:pPr>
            <w:r>
              <w:rPr/>
              <w:fldChar w:fldCharType="begin"/>
            </w:r>
            <w:r>
              <w:instrText xml:space="preserve"> HYPERLINK "https://www.usaid.gov/sites/default/files/documents/1868/303maa.pdf" </w:instrText>
            </w:r>
            <w:r>
              <w:rPr/>
              <w:fldChar w:fldCharType="separate"/>
            </w:r>
            <w:r>
              <w:rPr>
                <w:rStyle w:val="style85"/>
                <w:rFonts w:ascii="Arial" w:cs="Arial" w:eastAsia="Times New Roman" w:hAnsi="Arial"/>
                <w:color w:val="auto"/>
              </w:rPr>
              <w:t>https://www.usaid.gov/sites/default/files/documents/1868/303maa.pdf</w:t>
            </w:r>
            <w:r>
              <w:rPr/>
              <w:fldChar w:fldCharType="end"/>
            </w:r>
          </w:p>
          <w:p>
            <w:pPr>
              <w:pStyle w:val="style0"/>
              <w:keepNext/>
              <w:keepLines/>
              <w:spacing w:after="0" w:lineRule="auto" w:line="240"/>
              <w:rPr>
                <w:rStyle w:val="style85"/>
              </w:rPr>
            </w:pPr>
          </w:p>
          <w:p>
            <w:pPr>
              <w:pStyle w:val="style0"/>
              <w:keepNext/>
              <w:keepLines/>
              <w:spacing w:after="0" w:lineRule="auto" w:line="240"/>
              <w:rPr>
                <w:rStyle w:val="style85"/>
              </w:rPr>
            </w:pPr>
            <w:r>
              <w:rPr>
                <w:rStyle w:val="style85"/>
              </w:rPr>
              <w:t xml:space="preserve">or </w:t>
            </w:r>
          </w:p>
          <w:p>
            <w:pPr>
              <w:pStyle w:val="style0"/>
              <w:keepNext/>
              <w:keepLines/>
              <w:spacing w:after="0" w:lineRule="auto" w:line="240"/>
              <w:rPr>
                <w:rStyle w:val="style85"/>
              </w:rPr>
            </w:pPr>
          </w:p>
          <w:p>
            <w:pPr>
              <w:pStyle w:val="style0"/>
              <w:keepNext/>
              <w:keepLines/>
              <w:spacing w:after="0" w:lineRule="auto" w:line="240"/>
              <w:rPr>
                <w:rFonts w:ascii="Arial" w:cs="Arial" w:eastAsia="Times New Roman" w:hAnsi="Arial"/>
              </w:rPr>
            </w:pPr>
            <w:r>
              <w:rPr/>
              <w:fldChar w:fldCharType="begin"/>
            </w:r>
            <w:r>
              <w:instrText xml:space="preserve"> HYPERLINK "http://www.usaid.gov/ads/policy/300/303mab" </w:instrText>
            </w:r>
            <w:r>
              <w:rPr/>
              <w:fldChar w:fldCharType="separate"/>
            </w:r>
            <w:r>
              <w:rPr>
                <w:rFonts w:ascii="Arial" w:cs="Arial" w:eastAsia="Times New Roman" w:hAnsi="Arial"/>
                <w:color w:val="0066cc"/>
                <w:highlight w:val="yellow"/>
                <w:u w:val="single"/>
              </w:rPr>
              <w:t>http://www.usaid.gov/ads/policy/300/303mab</w:t>
            </w:r>
            <w:r>
              <w:rPr/>
              <w:fldChar w:fldCharType="end"/>
            </w:r>
          </w:p>
          <w:p>
            <w:pPr>
              <w:pStyle w:val="style0"/>
              <w:keepNext/>
              <w:keepLines/>
              <w:spacing w:after="0" w:lineRule="auto" w:line="240"/>
              <w:rPr>
                <w:rFonts w:ascii="Arial" w:cs="Arial" w:eastAsia="Times New Roman" w:hAnsi="Arial"/>
                <w:highlight w:val="yellow"/>
              </w:rPr>
            </w:pPr>
          </w:p>
        </w:tc>
      </w:tr>
      <w:tr>
        <w:tblPrEx/>
        <w:trPr>
          <w:trHeight w:val="971" w:hRule="atLeast"/>
          <w:jc w:val="center"/>
        </w:trPr>
        <w:tc>
          <w:tcPr>
            <w:tcW w:w="2160" w:type="pct"/>
            <w:tcBorders/>
            <w:vAlign w:val="center"/>
          </w:tcPr>
          <w:p>
            <w:pPr>
              <w:pStyle w:val="style157"/>
              <w:rPr>
                <w:rFonts w:ascii="Arial" w:cs="Arial" w:hAnsi="Arial"/>
                <w:color w:val="323e4f"/>
                <w:sz w:val="24"/>
                <w:szCs w:val="24"/>
              </w:rPr>
            </w:pPr>
            <w:r>
              <w:rPr>
                <w:rFonts w:ascii="Arial" w:cs="Arial" w:hAnsi="Arial"/>
                <w:sz w:val="24"/>
                <w:szCs w:val="24"/>
              </w:rPr>
              <w:t xml:space="preserve">2 CFR 211 </w:t>
            </w:r>
          </w:p>
          <w:p>
            <w:pPr>
              <w:pStyle w:val="style0"/>
              <w:keepNext/>
              <w:keepLines/>
              <w:spacing w:after="0" w:lineRule="auto" w:line="240"/>
              <w:rPr>
                <w:rFonts w:ascii="Arial" w:cs="Arial" w:eastAsia="Times New Roman" w:hAnsi="Arial"/>
              </w:rPr>
            </w:pPr>
          </w:p>
        </w:tc>
        <w:tc>
          <w:tcPr>
            <w:tcW w:w="2840" w:type="pct"/>
            <w:tcBorders/>
            <w:vAlign w:val="center"/>
          </w:tcPr>
          <w:p>
            <w:pPr>
              <w:pStyle w:val="style0"/>
              <w:keepNext/>
              <w:keepLines/>
              <w:spacing w:after="0" w:lineRule="auto" w:line="240"/>
              <w:rPr/>
            </w:pPr>
            <w:r>
              <w:rPr/>
              <w:fldChar w:fldCharType="begin"/>
            </w:r>
            <w:r>
              <w:instrText xml:space="preserve"> HYPERLINK "https://www.gpo.gov/fdsys/pkg/CFR-2011-title22-vol1/xml/CFR-2011-title22-vol1-part211.xml" </w:instrText>
            </w:r>
            <w:r>
              <w:rPr/>
              <w:fldChar w:fldCharType="separate"/>
            </w:r>
            <w:r>
              <w:rPr>
                <w:rStyle w:val="style85"/>
                <w:rFonts w:ascii="Arial" w:cs="Arial" w:hAnsi="Arial"/>
                <w:color w:val="323e4f"/>
                <w:sz w:val="24"/>
                <w:szCs w:val="24"/>
              </w:rPr>
              <w:t>https://www.gpo.gov/fdsys/pkg/CFR-2011-title22-vol1/xml/CFR-2011-title22-vol1-part211.xml</w:t>
            </w:r>
            <w:r>
              <w:rPr/>
              <w:fldChar w:fldCharType="end"/>
            </w:r>
          </w:p>
        </w:tc>
      </w:tr>
    </w:tbl>
    <w:p>
      <w:pPr>
        <w:pStyle w:val="style0"/>
        <w:spacing w:after="0" w:lineRule="auto" w:line="240"/>
        <w:jc w:val="both"/>
        <w:rPr>
          <w:rFonts w:ascii="Arial" w:cs="Arial" w:eastAsia="Times New Roman" w:hAnsi="Arial"/>
          <w:b/>
          <w:bCs/>
        </w:rPr>
      </w:pPr>
    </w:p>
    <w:p>
      <w:pPr>
        <w:pStyle w:val="style0"/>
        <w:spacing w:after="0" w:lineRule="auto" w:line="240"/>
        <w:jc w:val="both"/>
        <w:rPr>
          <w:rFonts w:ascii="Arial" w:cs="Arial" w:eastAsia="Times New Roman" w:hAnsi="Arial"/>
          <w:bCs/>
        </w:rPr>
      </w:pPr>
      <w:r>
        <w:rPr>
          <w:rFonts w:ascii="Arial" w:cs="Arial" w:eastAsia="Times New Roman" w:hAnsi="Arial"/>
          <w:bCs/>
        </w:rPr>
        <w:t>Applicants must complete and submit the attached donor certifications, which are included in</w:t>
      </w:r>
      <w:r>
        <w:rPr>
          <w:rFonts w:ascii="Arial" w:cs="Arial" w:eastAsia="Times New Roman" w:hAnsi="Arial"/>
          <w:bCs/>
        </w:rPr>
        <w:t xml:space="preserve"> Section </w:t>
      </w:r>
      <w:r>
        <w:rPr>
          <w:rFonts w:ascii="Arial" w:cs="Arial" w:eastAsia="Times New Roman" w:hAnsi="Arial"/>
          <w:bCs/>
        </w:rPr>
        <w:t xml:space="preserve">X </w:t>
      </w:r>
      <w:r>
        <w:rPr>
          <w:rFonts w:ascii="Arial" w:cs="Arial" w:eastAsia="Times New Roman" w:hAnsi="Arial"/>
          <w:bCs/>
        </w:rPr>
        <w:t>ATTACHMENTS.</w:t>
      </w:r>
    </w:p>
    <w:p>
      <w:pPr>
        <w:pStyle w:val="style0"/>
        <w:spacing w:after="0" w:lineRule="auto" w:line="240"/>
        <w:jc w:val="both"/>
        <w:rPr>
          <w:rFonts w:ascii="Arial" w:cs="Arial" w:eastAsia="Times New Roman" w:hAnsi="Arial"/>
          <w:bCs/>
        </w:rPr>
      </w:pPr>
    </w:p>
    <w:p>
      <w:pPr>
        <w:pStyle w:val="style179"/>
        <w:numPr>
          <w:ilvl w:val="0"/>
          <w:numId w:val="34"/>
        </w:numPr>
        <w:spacing w:after="0" w:lineRule="auto" w:line="240"/>
        <w:jc w:val="both"/>
        <w:rPr>
          <w:rFonts w:ascii="Arial" w:cs="Arial" w:eastAsia="Times New Roman" w:hAnsi="Arial"/>
          <w:b/>
          <w:bCs/>
          <w:u w:val="single"/>
        </w:rPr>
      </w:pPr>
      <w:r>
        <w:rPr>
          <w:rFonts w:ascii="Arial" w:cs="Arial" w:eastAsia="Times New Roman" w:hAnsi="Arial"/>
          <w:b/>
          <w:bCs/>
          <w:u w:val="single"/>
        </w:rPr>
        <w:t>A</w:t>
      </w:r>
      <w:r>
        <w:rPr>
          <w:rFonts w:ascii="Arial" w:cs="Arial" w:eastAsia="Times New Roman" w:hAnsi="Arial"/>
          <w:b/>
          <w:bCs/>
          <w:u w:val="single"/>
        </w:rPr>
        <w:t>TTACHMENTS</w:t>
      </w:r>
    </w:p>
    <w:p>
      <w:pPr>
        <w:pStyle w:val="style0"/>
        <w:spacing w:after="0" w:lineRule="auto" w:line="240"/>
        <w:jc w:val="both"/>
        <w:rPr>
          <w:rFonts w:ascii="Arial" w:cs="Arial" w:eastAsia="Times New Roman" w:hAnsi="Arial"/>
          <w:b/>
          <w:bCs/>
          <w:i/>
        </w:rPr>
      </w:pPr>
    </w:p>
    <w:p>
      <w:pPr>
        <w:pStyle w:val="style0"/>
        <w:spacing w:after="0" w:lineRule="auto" w:line="240"/>
        <w:jc w:val="both"/>
        <w:rPr>
          <w:rFonts w:ascii="Arial" w:cs="Arial" w:eastAsia="Times New Roman" w:hAnsi="Arial"/>
        </w:rPr>
      </w:pPr>
      <w:r>
        <w:rPr>
          <w:rFonts w:ascii="Arial" w:cs="Arial" w:eastAsia="Times New Roman" w:hAnsi="Arial"/>
        </w:rPr>
        <w:t xml:space="preserve">The list of attachments below are included and a part of </w:t>
      </w:r>
      <w:r>
        <w:rPr>
          <w:rFonts w:ascii="Arial" w:cs="Arial" w:eastAsia="Times New Roman" w:hAnsi="Arial"/>
        </w:rPr>
        <w:t>HKI’s</w:t>
      </w:r>
      <w:r>
        <w:rPr>
          <w:rFonts w:ascii="Arial" w:cs="Arial" w:eastAsia="Times New Roman" w:hAnsi="Arial"/>
        </w:rPr>
        <w:t xml:space="preserve"> Request for Application (RFA).</w:t>
      </w:r>
    </w:p>
    <w:p>
      <w:pPr>
        <w:pStyle w:val="style179"/>
        <w:numPr>
          <w:ilvl w:val="1"/>
          <w:numId w:val="34"/>
        </w:numPr>
        <w:spacing w:after="0" w:lineRule="auto" w:line="240"/>
        <w:jc w:val="both"/>
        <w:rPr>
          <w:rFonts w:ascii="Arial" w:cs="Arial" w:eastAsia="Times New Roman" w:hAnsi="Arial"/>
          <w:bCs/>
        </w:rPr>
      </w:pPr>
      <w:r>
        <w:rPr>
          <w:rFonts w:ascii="Arial" w:cs="Arial" w:eastAsia="Times New Roman" w:hAnsi="Arial"/>
          <w:bCs/>
        </w:rPr>
        <w:t>ATTACHMENT A</w:t>
      </w:r>
      <w:r>
        <w:rPr>
          <w:rFonts w:ascii="Arial" w:cs="Arial" w:eastAsia="Times New Roman" w:hAnsi="Arial"/>
          <w:bCs/>
        </w:rPr>
        <w:t xml:space="preserve">: </w:t>
      </w:r>
      <w:r>
        <w:rPr>
          <w:rFonts w:ascii="Arial" w:cs="Arial" w:eastAsia="Times New Roman" w:hAnsi="Arial"/>
          <w:bCs/>
        </w:rPr>
        <w:t>HKI’s</w:t>
      </w:r>
      <w:r>
        <w:rPr>
          <w:rFonts w:ascii="Arial" w:cs="Arial" w:eastAsia="Times New Roman" w:hAnsi="Arial"/>
          <w:bCs/>
        </w:rPr>
        <w:t xml:space="preserve"> Conflict of Interest Certification</w:t>
      </w:r>
    </w:p>
    <w:p>
      <w:pPr>
        <w:pStyle w:val="style179"/>
        <w:numPr>
          <w:ilvl w:val="1"/>
          <w:numId w:val="34"/>
        </w:numPr>
        <w:spacing w:after="0" w:lineRule="auto" w:line="240"/>
        <w:jc w:val="both"/>
        <w:rPr>
          <w:rFonts w:ascii="Arial" w:cs="Arial" w:eastAsia="Times New Roman" w:hAnsi="Arial"/>
          <w:bCs/>
        </w:rPr>
      </w:pPr>
      <w:r>
        <w:rPr>
          <w:rFonts w:ascii="Arial" w:cs="Arial" w:eastAsia="Times New Roman" w:hAnsi="Arial"/>
          <w:bCs/>
        </w:rPr>
        <w:t>ATTACHMENT B</w:t>
      </w:r>
      <w:r>
        <w:rPr>
          <w:rFonts w:ascii="Arial" w:cs="Arial" w:eastAsia="Times New Roman" w:hAnsi="Arial"/>
          <w:bCs/>
        </w:rPr>
        <w:t>: USAID Certifications and Assurances</w:t>
      </w:r>
    </w:p>
    <w:p>
      <w:pPr>
        <w:pStyle w:val="style0"/>
        <w:spacing w:after="0" w:lineRule="auto" w:line="240"/>
        <w:jc w:val="both"/>
        <w:rPr>
          <w:rFonts w:ascii="Arial" w:cs="Arial" w:eastAsia="Times New Roman" w:hAnsi="Arial"/>
          <w:bCs/>
        </w:rPr>
      </w:pPr>
    </w:p>
    <w:p>
      <w:pPr>
        <w:pStyle w:val="style0"/>
        <w:spacing w:after="0" w:lineRule="auto" w:line="240"/>
        <w:jc w:val="both"/>
        <w:rPr>
          <w:rFonts w:ascii="Arial" w:cs="Arial" w:eastAsia="Times New Roman" w:hAnsi="Arial"/>
          <w:bCs/>
        </w:rPr>
      </w:pPr>
    </w:p>
    <w:p>
      <w:pPr>
        <w:pStyle w:val="style0"/>
        <w:spacing w:after="0" w:lineRule="auto" w:line="240"/>
        <w:jc w:val="both"/>
        <w:rPr>
          <w:rFonts w:ascii="Arial" w:cs="Arial" w:eastAsia="Times New Roman" w:hAnsi="Arial"/>
          <w:bCs/>
        </w:rPr>
      </w:pPr>
    </w:p>
    <w:p>
      <w:pPr>
        <w:pStyle w:val="style0"/>
        <w:spacing w:after="0" w:lineRule="auto" w:line="240"/>
        <w:jc w:val="both"/>
        <w:rPr>
          <w:rFonts w:ascii="Arial" w:cs="Arial" w:eastAsia="Times New Roman" w:hAnsi="Arial"/>
          <w:bCs/>
        </w:rPr>
      </w:pPr>
    </w:p>
    <w:p>
      <w:pPr>
        <w:pStyle w:val="style0"/>
        <w:spacing w:after="0" w:lineRule="auto" w:line="240"/>
        <w:jc w:val="both"/>
        <w:rPr>
          <w:rFonts w:ascii="Arial" w:cs="Arial" w:eastAsia="Times New Roman" w:hAnsi="Arial"/>
          <w:bCs/>
        </w:rPr>
      </w:pPr>
    </w:p>
    <w:p>
      <w:pPr>
        <w:pStyle w:val="style0"/>
        <w:spacing w:after="0" w:lineRule="auto" w:line="240"/>
        <w:jc w:val="both"/>
        <w:rPr>
          <w:rFonts w:ascii="Arial" w:cs="Arial" w:eastAsia="Times New Roman" w:hAnsi="Arial"/>
          <w:bCs/>
        </w:rPr>
      </w:pPr>
    </w:p>
    <w:bookmarkStart w:id="30" w:name="_Toc531796414"/>
    <w:bookmarkStart w:id="31" w:name="_Toc531869471"/>
    <w:bookmarkStart w:id="32" w:name="_Toc531869545"/>
    <w:p>
      <w:pPr>
        <w:pStyle w:val="style0"/>
        <w:rPr>
          <w:rFonts w:ascii="Arial" w:cs="Arial" w:eastAsia="Times New Roman" w:hAnsi="Arial"/>
          <w:b/>
          <w:i/>
          <w:lang w:val="en-GB"/>
        </w:rPr>
      </w:pPr>
      <w:r>
        <w:rPr>
          <w:rFonts w:ascii="Arial" w:cs="Arial" w:hAnsi="Arial"/>
        </w:rPr>
        <w:br w:type="page"/>
      </w:r>
    </w:p>
    <w:p>
      <w:pPr>
        <w:pStyle w:val="style2"/>
        <w:numPr>
          <w:ilvl w:val="0"/>
          <w:numId w:val="0"/>
        </w:numPr>
        <w:ind w:left="792"/>
        <w:jc w:val="both"/>
        <w:rPr>
          <w:rFonts w:ascii="Arial" w:cs="Arial" w:hAnsi="Arial"/>
          <w:szCs w:val="22"/>
        </w:rPr>
      </w:pPr>
      <w:r>
        <w:rPr>
          <w:rFonts w:ascii="Arial" w:cs="Arial" w:hAnsi="Arial"/>
          <w:szCs w:val="22"/>
        </w:rPr>
        <w:t>Attachment</w:t>
      </w:r>
      <w:r>
        <w:rPr>
          <w:rFonts w:ascii="Arial" w:cs="Arial" w:hAnsi="Arial"/>
          <w:szCs w:val="22"/>
        </w:rPr>
        <w:t xml:space="preserve"> </w:t>
      </w:r>
      <w:r>
        <w:rPr>
          <w:rFonts w:ascii="Arial" w:cs="Arial" w:hAnsi="Arial"/>
          <w:szCs w:val="22"/>
        </w:rPr>
        <w:t>A</w:t>
      </w:r>
      <w:r>
        <w:rPr>
          <w:rFonts w:ascii="Arial" w:cs="Arial" w:hAnsi="Arial"/>
          <w:szCs w:val="22"/>
        </w:rPr>
        <w:t>: Conflict of Interest Disclosure</w:t>
      </w:r>
      <w:bookmarkEnd w:id="30"/>
      <w:bookmarkEnd w:id="31"/>
      <w:bookmarkEnd w:id="32"/>
    </w:p>
    <w:p>
      <w:pPr>
        <w:pStyle w:val="style0"/>
        <w:jc w:val="both"/>
        <w:rPr>
          <w:rFonts w:ascii="Arial" w:cs="Arial" w:hAnsi="Arial"/>
        </w:rPr>
      </w:pPr>
    </w:p>
    <w:p>
      <w:pPr>
        <w:pStyle w:val="style0"/>
        <w:jc w:val="both"/>
        <w:rPr>
          <w:rFonts w:ascii="Arial" w:cs="Arial" w:hAnsi="Arial"/>
          <w:bCs/>
        </w:rPr>
      </w:pPr>
      <w:r>
        <w:rPr>
          <w:rFonts w:ascii="Arial" w:cs="Arial" w:hAnsi="Arial"/>
          <w:b/>
          <w:bCs/>
        </w:rPr>
        <w:t>HKI Code of Conduct &amp; Ethics Policy:</w:t>
      </w:r>
      <w:r>
        <w:rPr>
          <w:rFonts w:ascii="Arial" w:cs="Arial" w:hAnsi="Arial"/>
          <w:bCs/>
        </w:rPr>
        <w:t xml:space="preserve"> In accordance with the HKI Code of Conduct and Ethics Policy, HKI requires full and open disclosure when dealing with procurement. As such, HKI employees must avoid any conflict of interest or the appearance of a conflict of interest. HKI employees must at all times provide full disclosure of their actions or relationships with prospective vendors, contractors, or consultants.  HKI employees shall not solicit, request, accept, or agree to accept any gift from a vendor or prospective vendor.</w:t>
      </w:r>
    </w:p>
    <w:p>
      <w:pPr>
        <w:pStyle w:val="style0"/>
        <w:jc w:val="both"/>
        <w:rPr>
          <w:rFonts w:ascii="Arial" w:cs="Arial" w:hAnsi="Arial"/>
          <w:bCs/>
        </w:rPr>
      </w:pPr>
    </w:p>
    <w:p>
      <w:pPr>
        <w:pStyle w:val="style0"/>
        <w:jc w:val="both"/>
        <w:rPr>
          <w:rFonts w:ascii="Arial" w:cs="Arial" w:hAnsi="Arial"/>
        </w:rPr>
      </w:pPr>
      <w:r>
        <w:rPr>
          <w:rFonts w:ascii="Arial" w:cs="Arial" w:hAnsi="Arial"/>
          <w:bCs/>
        </w:rPr>
        <w:t>HKI reserves the right to reject any or all quotes when considered to be in the best interest of the organization and/or the people it serves</w:t>
      </w:r>
      <w:r>
        <w:rPr>
          <w:rFonts w:ascii="Arial" w:cs="Arial" w:hAnsi="Arial"/>
        </w:rPr>
        <w:t xml:space="preserve">. All parties submitting a proposal in response to this Request for Proposal are obligated to disclose the existence of any actual or possible conflict of interest relating to every country included within their proposal in the attached </w:t>
      </w:r>
      <w:r>
        <w:rPr>
          <w:rFonts w:ascii="Arial" w:cs="Arial" w:hAnsi="Arial"/>
          <w:i/>
        </w:rPr>
        <w:t>Conflict of Interest Declaration Form</w:t>
      </w:r>
      <w:r>
        <w:rPr>
          <w:rFonts w:ascii="Arial" w:cs="Arial" w:hAnsi="Arial"/>
        </w:rPr>
        <w:t>.</w:t>
      </w:r>
    </w:p>
    <w:p>
      <w:pPr>
        <w:pStyle w:val="style0"/>
        <w:keepNext/>
        <w:keepLines/>
        <w:jc w:val="both"/>
        <w:rPr>
          <w:rFonts w:ascii="Arial" w:cs="Arial" w:hAnsi="Arial"/>
        </w:rPr>
      </w:pPr>
    </w:p>
    <w:p>
      <w:pPr>
        <w:pStyle w:val="style0"/>
        <w:keepNext/>
        <w:keepLines/>
        <w:jc w:val="both"/>
        <w:rPr>
          <w:rFonts w:ascii="Arial" w:cs="Arial" w:hAnsi="Arial"/>
        </w:rPr>
      </w:pPr>
      <w:r>
        <w:rPr>
          <w:rFonts w:ascii="Arial" w:cs="Arial" w:hAnsi="Arial"/>
        </w:rPr>
        <w:t>Failure to fully disclose such information could lead HKI to reject a proposal. If a party has no conflict to declare for any of the countries covered in their proposal, they may submit one form, listing all of the countries covered.</w:t>
      </w:r>
    </w:p>
    <w:p>
      <w:pPr>
        <w:pStyle w:val="style0"/>
        <w:keepNext/>
        <w:keepLines/>
        <w:jc w:val="both"/>
        <w:rPr>
          <w:rFonts w:ascii="Arial" w:cs="Arial" w:hAnsi="Arial"/>
        </w:rPr>
      </w:pPr>
    </w:p>
    <w:p>
      <w:pPr>
        <w:pStyle w:val="style0"/>
        <w:keepNext/>
        <w:keepLines/>
        <w:jc w:val="both"/>
        <w:rPr>
          <w:rFonts w:ascii="Arial" w:cs="Arial" w:hAnsi="Arial"/>
        </w:rPr>
      </w:pPr>
      <w:r>
        <w:rPr>
          <w:rFonts w:ascii="Arial" w:cs="Arial" w:hAnsi="Arial"/>
        </w:rPr>
        <w:t>“</w:t>
      </w:r>
      <w:r>
        <w:rPr>
          <w:rFonts w:ascii="Arial" w:cs="Arial" w:hAnsi="Arial"/>
          <w:b/>
        </w:rPr>
        <w:t>Conflict of Interest</w:t>
      </w:r>
      <w:r>
        <w:rPr>
          <w:rFonts w:ascii="Arial" w:cs="Arial" w:hAnsi="Arial"/>
        </w:rPr>
        <w:t>” means a situation in which an Bidder, or an Affiliate (as defined below), or a sub-contractor (if any) of an Bidder, has interests (financial, organizational, personal, reputational or otherwise) that would or may appear to make it difficult for an Bidder to fulfill its obligations to HKI in its role as the vendor in an objective, independent and professional manner, or a situation in which it is reasonable to foresee that such an interest would arise</w:t>
      </w:r>
      <w:r>
        <w:rPr>
          <w:rFonts w:ascii="Arial" w:cs="Arial" w:hAnsi="Arial"/>
          <w:i/>
        </w:rPr>
        <w:t xml:space="preserve">. </w:t>
      </w:r>
      <w:r>
        <w:rPr>
          <w:rFonts w:ascii="Arial" w:cs="Arial" w:hAnsi="Arial"/>
        </w:rPr>
        <w:t>A Conflict of Interest may arise in the following circumstances, which are not exhaustive:</w:t>
      </w:r>
    </w:p>
    <w:p>
      <w:pPr>
        <w:pStyle w:val="style0"/>
        <w:keepNext/>
        <w:keepLines/>
        <w:numPr>
          <w:ilvl w:val="0"/>
          <w:numId w:val="39"/>
        </w:numPr>
        <w:spacing w:after="0" w:lineRule="auto" w:line="240"/>
        <w:jc w:val="both"/>
        <w:rPr>
          <w:rFonts w:ascii="Arial" w:cs="Arial" w:hAnsi="Arial"/>
        </w:rPr>
      </w:pPr>
      <w:r>
        <w:rPr>
          <w:rFonts w:ascii="Arial" w:cs="Arial" w:hAnsi="Arial"/>
        </w:rPr>
        <w:t>a Bidder has been, or is involved in the design of a proposal or request for funding that has been, or will be submitted to HKI;</w:t>
      </w:r>
    </w:p>
    <w:p>
      <w:pPr>
        <w:pStyle w:val="style0"/>
        <w:keepNext/>
        <w:keepLines/>
        <w:numPr>
          <w:ilvl w:val="0"/>
          <w:numId w:val="39"/>
        </w:numPr>
        <w:spacing w:after="0" w:lineRule="auto" w:line="240"/>
        <w:jc w:val="both"/>
        <w:rPr>
          <w:rFonts w:ascii="Arial" w:cs="Arial" w:hAnsi="Arial"/>
        </w:rPr>
      </w:pPr>
      <w:r>
        <w:rPr>
          <w:rFonts w:ascii="Arial" w:cs="Arial" w:hAnsi="Arial"/>
        </w:rPr>
        <w:t>an Bidder has been, or is involved in the provision of advice to an entity that is a Principal Recipient or a Subrecipient;</w:t>
      </w:r>
    </w:p>
    <w:p>
      <w:pPr>
        <w:pStyle w:val="style0"/>
        <w:keepNext/>
        <w:keepLines/>
        <w:numPr>
          <w:ilvl w:val="0"/>
          <w:numId w:val="39"/>
        </w:numPr>
        <w:spacing w:after="0" w:lineRule="auto" w:line="240"/>
        <w:jc w:val="both"/>
        <w:rPr>
          <w:rFonts w:ascii="Arial" w:cs="Arial" w:hAnsi="Arial"/>
        </w:rPr>
      </w:pPr>
      <w:r>
        <w:rPr>
          <w:rFonts w:ascii="Arial" w:cs="Arial" w:hAnsi="Arial"/>
        </w:rPr>
        <w:t>a Bidder has been, or is involved in, or has provided advice in relation to the procurement of goods and/or services by a Principal Recipient and/or a Sub-recipient;</w:t>
      </w:r>
    </w:p>
    <w:p>
      <w:pPr>
        <w:pStyle w:val="style0"/>
        <w:keepNext/>
        <w:keepLines/>
        <w:numPr>
          <w:ilvl w:val="0"/>
          <w:numId w:val="39"/>
        </w:numPr>
        <w:spacing w:after="0" w:lineRule="auto" w:line="240"/>
        <w:jc w:val="both"/>
        <w:rPr>
          <w:rFonts w:ascii="Arial" w:cs="Arial" w:hAnsi="Arial"/>
        </w:rPr>
      </w:pPr>
      <w:r>
        <w:rPr>
          <w:rFonts w:ascii="Arial" w:cs="Arial" w:hAnsi="Arial"/>
        </w:rPr>
        <w:t xml:space="preserve">a Bidder has been, or is involved in the provision of auditing services to a Principal Recipient and/or a Sub-recipient; or </w:t>
      </w:r>
    </w:p>
    <w:p>
      <w:pPr>
        <w:pStyle w:val="style0"/>
        <w:keepNext/>
        <w:keepLines/>
        <w:numPr>
          <w:ilvl w:val="0"/>
          <w:numId w:val="39"/>
        </w:numPr>
        <w:spacing w:after="0" w:lineRule="auto" w:line="240"/>
        <w:jc w:val="both"/>
        <w:rPr>
          <w:rFonts w:ascii="Arial" w:cs="Arial" w:hAnsi="Arial"/>
        </w:rPr>
      </w:pPr>
      <w:r>
        <w:rPr>
          <w:rFonts w:ascii="Arial" w:cs="Arial" w:hAnsi="Arial"/>
        </w:rPr>
        <w:t xml:space="preserve">a Bidder has submitted an expression of interest, tender, bid or otherwise indicated interest in providing services of any nature to a Principal Recipient or a Sub-recipient that remains valid at the time of, and for the duration of the term of this Contract. </w:t>
      </w:r>
    </w:p>
    <w:p>
      <w:pPr>
        <w:pStyle w:val="style0"/>
        <w:keepNext/>
        <w:keepLines/>
        <w:jc w:val="both"/>
        <w:rPr>
          <w:rFonts w:ascii="Arial" w:cs="Arial" w:hAnsi="Arial"/>
        </w:rPr>
      </w:pPr>
    </w:p>
    <w:p>
      <w:pPr>
        <w:pStyle w:val="style0"/>
        <w:keepNext/>
        <w:keepLines/>
        <w:jc w:val="both"/>
        <w:rPr>
          <w:rFonts w:ascii="Arial" w:cs="Arial" w:hAnsi="Arial"/>
        </w:rPr>
      </w:pPr>
      <w:r>
        <w:rPr>
          <w:rFonts w:ascii="Arial" w:cs="Arial" w:hAnsi="Arial"/>
        </w:rPr>
        <w:t>“</w:t>
      </w:r>
      <w:r>
        <w:rPr>
          <w:rFonts w:ascii="Arial" w:cs="Arial" w:hAnsi="Arial"/>
          <w:b/>
        </w:rPr>
        <w:t>Affiliate</w:t>
      </w:r>
      <w:r>
        <w:rPr>
          <w:rFonts w:ascii="Arial" w:cs="Arial" w:hAnsi="Arial"/>
        </w:rPr>
        <w:t>” means a business concern, individual or other entity that, directly or indirectly: (i) controls or can control an Bidder; (ii) is controlled by, or can foreseeably be controlled by, an Bidder; or (iii) along with an Bidder, is controlled by, or can foreseeably be controlled by, the same third party.</w:t>
      </w:r>
    </w:p>
    <w:p>
      <w:pPr>
        <w:pStyle w:val="style0"/>
        <w:jc w:val="both"/>
        <w:rPr>
          <w:rFonts w:ascii="Arial" w:cs="Arial" w:hAnsi="Arial"/>
          <w:b/>
        </w:rPr>
      </w:pPr>
    </w:p>
    <w:p>
      <w:pPr>
        <w:pStyle w:val="style0"/>
        <w:jc w:val="both"/>
        <w:rPr>
          <w:rFonts w:ascii="Arial" w:cs="Arial" w:hAnsi="Arial"/>
          <w:b/>
          <w:sz w:val="24"/>
          <w:szCs w:val="24"/>
          <w:u w:val="single"/>
        </w:rPr>
      </w:pPr>
      <w:r>
        <w:rPr>
          <w:rFonts w:ascii="Arial" w:cs="Arial" w:hAnsi="Arial"/>
          <w:b/>
          <w:sz w:val="24"/>
          <w:szCs w:val="24"/>
          <w:u w:val="single"/>
        </w:rPr>
        <w:t>Bidder Conflict of Interest Declaration Form</w:t>
      </w:r>
    </w:p>
    <w:p>
      <w:pPr>
        <w:pStyle w:val="style66"/>
        <w:spacing w:after="0"/>
        <w:jc w:val="both"/>
        <w:rPr>
          <w:rFonts w:ascii="Arial" w:cs="Arial" w:hAnsi="Arial"/>
          <w:b/>
          <w:sz w:val="24"/>
        </w:rPr>
      </w:pPr>
    </w:p>
    <w:p>
      <w:pPr>
        <w:pStyle w:val="style66"/>
        <w:spacing w:after="0"/>
        <w:jc w:val="both"/>
        <w:rPr>
          <w:rFonts w:ascii="Arial" w:cs="Arial" w:hAnsi="Arial"/>
          <w:sz w:val="24"/>
        </w:rPr>
      </w:pPr>
      <w:r>
        <w:rPr>
          <w:rFonts w:ascii="Arial" w:cs="Arial" w:hAnsi="Arial"/>
          <w:sz w:val="24"/>
        </w:rPr>
        <w:t xml:space="preserve">Please check </w:t>
      </w:r>
      <w:r>
        <w:rPr>
          <w:rFonts w:ascii="Arial" w:cs="Arial" w:hAnsi="Arial"/>
          <w:sz w:val="24"/>
          <w:u w:val="single"/>
        </w:rPr>
        <w:t>one</w:t>
      </w:r>
      <w:r>
        <w:rPr>
          <w:rFonts w:ascii="Arial" w:cs="Arial" w:hAnsi="Arial"/>
          <w:sz w:val="24"/>
        </w:rPr>
        <w:t xml:space="preserve"> box below,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
        <w:gridCol w:w="9144"/>
      </w:tblGrid>
      <w:tr>
        <w:trPr>
          <w:trHeight w:val="1250" w:hRule="atLeast"/>
        </w:trPr>
        <w:tc>
          <w:tcPr>
            <w:tcW w:w="0" w:type="auto"/>
            <w:tcBorders/>
            <w:shd w:val="clear" w:color="auto" w:fill="auto"/>
          </w:tcPr>
          <w:p>
            <w:pPr>
              <w:pStyle w:val="style0"/>
              <w:rPr>
                <w:rFonts w:ascii="Arial" w:cs="Arial" w:hAnsi="Arial"/>
                <w:sz w:val="24"/>
                <w:szCs w:val="24"/>
              </w:rPr>
            </w:pPr>
            <w:r>
              <w:rPr>
                <w:rFonts w:ascii="Arial" w:cs="Arial" w:hAnsi="Arial"/>
                <w:sz w:val="24"/>
                <w:szCs w:val="24"/>
              </w:rPr>
              <w:fldChar w:fldCharType="begin"/>
            </w:r>
            <w:bookmarkStart w:id="33" w:name="Check1"/>
            <w:r>
              <w:rPr>
                <w:rFonts w:ascii="Arial" w:cs="Arial" w:hAnsi="Arial"/>
                <w:sz w:val="24"/>
                <w:szCs w:val="24"/>
              </w:rPr>
              <w:instrText xml:space="preserve"> FORMCHECKBOX </w:instrText>
            </w:r>
            <w:r>
              <w:rPr>
                <w:rFonts w:ascii="Arial" w:cs="Arial" w:hAnsi="Arial"/>
                <w:sz w:val="24"/>
                <w:szCs w:val="24"/>
              </w:rPr>
              <w:fldChar w:fldCharType="separate"/>
            </w:r>
            <w:r>
              <w:rPr>
                <w:rFonts w:ascii="Arial" w:cs="Arial" w:hAnsi="Arial"/>
                <w:sz w:val="24"/>
                <w:szCs w:val="24"/>
              </w:rPr>
              <w:fldChar w:fldCharType="end"/>
            </w:r>
            <w:bookmarkEnd w:id="33"/>
          </w:p>
        </w:tc>
        <w:tc>
          <w:tcPr>
            <w:tcW w:w="0" w:type="auto"/>
            <w:tcBorders/>
            <w:shd w:val="clear" w:color="auto" w:fill="auto"/>
          </w:tcPr>
          <w:p>
            <w:pPr>
              <w:pStyle w:val="style0"/>
              <w:ind w:left="72"/>
              <w:rPr>
                <w:rFonts w:ascii="Arial" w:cs="Arial" w:hAnsi="Arial"/>
                <w:sz w:val="24"/>
                <w:szCs w:val="24"/>
              </w:rPr>
            </w:pPr>
            <w:r>
              <w:rPr>
                <w:rFonts w:ascii="Arial" w:cs="Arial" w:hAnsi="Arial"/>
                <w:sz w:val="24"/>
                <w:szCs w:val="24"/>
              </w:rPr>
              <w:t xml:space="preserve">The Bidder hereby declares that it has read and understood the Conflict of Interest rules set forth in the Request for </w:t>
            </w:r>
            <w:r>
              <w:rPr>
                <w:rFonts w:ascii="Arial" w:cs="Arial" w:hAnsi="Arial"/>
                <w:sz w:val="24"/>
                <w:szCs w:val="24"/>
              </w:rPr>
              <w:t>Application</w:t>
            </w:r>
            <w:r>
              <w:rPr>
                <w:rFonts w:ascii="Arial" w:cs="Arial" w:hAnsi="Arial"/>
                <w:sz w:val="24"/>
                <w:szCs w:val="24"/>
              </w:rPr>
              <w:t xml:space="preserve"> </w:t>
            </w:r>
            <w:r>
              <w:rPr>
                <w:rFonts w:ascii="Arial" w:cs="Arial" w:hAnsi="Arial"/>
                <w:sz w:val="24"/>
                <w:szCs w:val="24"/>
              </w:rPr>
              <w:t>(RF</w:t>
            </w:r>
            <w:r>
              <w:rPr>
                <w:rFonts w:ascii="Arial" w:cs="Arial" w:hAnsi="Arial"/>
                <w:sz w:val="24"/>
                <w:szCs w:val="24"/>
              </w:rPr>
              <w:t>A</w:t>
            </w:r>
            <w:r>
              <w:rPr>
                <w:rFonts w:ascii="Arial" w:cs="Arial" w:hAnsi="Arial"/>
                <w:sz w:val="24"/>
                <w:szCs w:val="24"/>
              </w:rPr>
              <w:t xml:space="preserve">) and warrants that no Conflict of Interest exists on the part of the Bidder or an Affiliate of the Bidder, with regard to the services to be performed under the RFP. The Bidder hereby agrees to comply with the Conflict of Interest rules set forth in the Request for </w:t>
            </w:r>
            <w:r>
              <w:rPr>
                <w:rFonts w:ascii="Arial" w:cs="Arial" w:hAnsi="Arial"/>
                <w:sz w:val="24"/>
                <w:szCs w:val="24"/>
              </w:rPr>
              <w:t>Applications</w:t>
            </w:r>
            <w:r>
              <w:rPr>
                <w:rFonts w:ascii="Arial" w:cs="Arial" w:hAnsi="Arial"/>
                <w:sz w:val="24"/>
                <w:szCs w:val="24"/>
              </w:rPr>
              <w:t xml:space="preserve"> (</w:t>
            </w:r>
            <w:r>
              <w:rPr>
                <w:rFonts w:ascii="Arial" w:cs="Arial" w:hAnsi="Arial"/>
                <w:sz w:val="24"/>
                <w:szCs w:val="24"/>
              </w:rPr>
              <w:t>RFA</w:t>
            </w:r>
            <w:r>
              <w:rPr>
                <w:rFonts w:ascii="Arial" w:cs="Arial" w:hAnsi="Arial"/>
                <w:sz w:val="24"/>
                <w:szCs w:val="24"/>
              </w:rPr>
              <w:t>).</w:t>
            </w:r>
          </w:p>
        </w:tc>
      </w:tr>
      <w:tr>
        <w:tblPrEx/>
        <w:trPr>
          <w:trHeight w:val="710" w:hRule="atLeast"/>
        </w:trPr>
        <w:tc>
          <w:tcPr>
            <w:tcW w:w="0" w:type="auto"/>
            <w:tcBorders/>
            <w:shd w:val="clear" w:color="auto" w:fill="auto"/>
          </w:tcPr>
          <w:p>
            <w:pPr>
              <w:pStyle w:val="style0"/>
              <w:rPr>
                <w:rFonts w:ascii="Arial" w:cs="Arial" w:hAnsi="Arial"/>
                <w:sz w:val="24"/>
                <w:szCs w:val="24"/>
              </w:rPr>
            </w:pPr>
            <w:r>
              <w:rPr>
                <w:rFonts w:ascii="Arial" w:cs="Arial" w:hAnsi="Arial"/>
                <w:sz w:val="24"/>
                <w:szCs w:val="24"/>
              </w:rPr>
              <w:fldChar w:fldCharType="begin"/>
            </w:r>
            <w:bookmarkStart w:id="34" w:name="Check2"/>
            <w:r>
              <w:rPr>
                <w:rFonts w:ascii="Arial" w:cs="Arial" w:hAnsi="Arial"/>
                <w:sz w:val="24"/>
                <w:szCs w:val="24"/>
              </w:rPr>
              <w:instrText xml:space="preserve"> FORMCHECKBOX </w:instrText>
            </w:r>
            <w:r>
              <w:rPr>
                <w:rFonts w:ascii="Arial" w:cs="Arial" w:hAnsi="Arial"/>
                <w:sz w:val="24"/>
                <w:szCs w:val="24"/>
              </w:rPr>
              <w:fldChar w:fldCharType="separate"/>
            </w:r>
            <w:r>
              <w:rPr>
                <w:rFonts w:ascii="Arial" w:cs="Arial" w:hAnsi="Arial"/>
                <w:sz w:val="24"/>
                <w:szCs w:val="24"/>
              </w:rPr>
              <w:fldChar w:fldCharType="end"/>
            </w:r>
            <w:bookmarkEnd w:id="34"/>
          </w:p>
        </w:tc>
        <w:tc>
          <w:tcPr>
            <w:tcW w:w="0" w:type="auto"/>
            <w:tcBorders/>
            <w:shd w:val="clear" w:color="auto" w:fill="auto"/>
          </w:tcPr>
          <w:p>
            <w:pPr>
              <w:pStyle w:val="style0"/>
              <w:rPr>
                <w:rFonts w:ascii="Arial" w:cs="Arial" w:hAnsi="Arial"/>
                <w:sz w:val="24"/>
                <w:szCs w:val="24"/>
              </w:rPr>
            </w:pPr>
            <w:r>
              <w:rPr>
                <w:rFonts w:ascii="Arial" w:cs="Arial" w:hAnsi="Arial"/>
                <w:sz w:val="24"/>
                <w:szCs w:val="24"/>
              </w:rPr>
              <w:t xml:space="preserve">The Bidder wishes to disclose a real or potential Conflict of Interest situation(s) and propose mitigating action(s).  </w:t>
            </w:r>
            <w:r>
              <w:rPr>
                <w:rFonts w:ascii="Arial" w:cs="Arial" w:hAnsi="Arial"/>
                <w:i/>
                <w:sz w:val="24"/>
                <w:szCs w:val="24"/>
              </w:rPr>
              <w:t xml:space="preserve">Note: </w:t>
            </w:r>
            <w:r>
              <w:rPr>
                <w:rFonts w:ascii="Arial" w:cs="Arial" w:hAnsi="Arial"/>
                <w:sz w:val="24"/>
                <w:szCs w:val="24"/>
              </w:rPr>
              <w:t xml:space="preserve">if this box is checked, please describe in an attachment, </w:t>
            </w:r>
            <w:r>
              <w:rPr>
                <w:rFonts w:ascii="Arial" w:cs="Arial" w:hAnsi="Arial"/>
                <w:i/>
                <w:sz w:val="24"/>
                <w:szCs w:val="24"/>
              </w:rPr>
              <w:t>in detail</w:t>
            </w:r>
            <w:r>
              <w:rPr>
                <w:rFonts w:ascii="Arial" w:cs="Arial" w:hAnsi="Arial"/>
                <w:sz w:val="24"/>
                <w:szCs w:val="24"/>
              </w:rPr>
              <w:t>, the situation and present a proposed mitigation plan / arrangement for consideration by HKI.</w:t>
            </w:r>
          </w:p>
        </w:tc>
      </w:tr>
    </w:tbl>
    <w:p>
      <w:pPr>
        <w:pStyle w:val="style66"/>
        <w:spacing w:after="0"/>
        <w:jc w:val="both"/>
        <w:rPr>
          <w:rFonts w:ascii="Arial" w:cs="Arial" w:hAnsi="Arial"/>
          <w:sz w:val="24"/>
        </w:rPr>
      </w:pPr>
    </w:p>
    <w:p>
      <w:pPr>
        <w:pStyle w:val="style66"/>
        <w:spacing w:after="0"/>
        <w:jc w:val="both"/>
        <w:rPr>
          <w:rFonts w:ascii="Arial" w:cs="Arial" w:hAnsi="Arial"/>
          <w:b/>
          <w:sz w:val="24"/>
        </w:rPr>
      </w:pPr>
      <w:r>
        <w:rPr>
          <w:rFonts w:ascii="Arial" w:cs="Arial" w:hAnsi="Arial"/>
          <w:b/>
          <w:sz w:val="24"/>
        </w:rPr>
        <w:t xml:space="preserve">Bidder: </w:t>
      </w:r>
    </w:p>
    <w:tbl>
      <w:tblPr>
        <w:tblStyle w:val="style154"/>
        <w:tblW w:w="0" w:type="auto"/>
        <w:tblLook w:val="04A0" w:firstRow="1" w:lastRow="0" w:firstColumn="1" w:lastColumn="0" w:noHBand="0" w:noVBand="1"/>
      </w:tblPr>
      <w:tblGrid>
        <w:gridCol w:w="2065"/>
        <w:gridCol w:w="6951"/>
      </w:tblGrid>
      <w:tr>
        <w:trPr/>
        <w:tc>
          <w:tcPr>
            <w:tcW w:w="2065" w:type="dxa"/>
            <w:tcBorders/>
            <w:shd w:val="clear" w:color="auto" w:fill="f2f2f2"/>
          </w:tcPr>
          <w:p>
            <w:pPr>
              <w:pStyle w:val="style66"/>
              <w:spacing w:after="0"/>
              <w:jc w:val="both"/>
              <w:rPr>
                <w:rFonts w:ascii="Arial" w:cs="Arial" w:hAnsi="Arial"/>
                <w:b/>
                <w:sz w:val="24"/>
              </w:rPr>
            </w:pPr>
            <w:r>
              <w:rPr>
                <w:rFonts w:ascii="Arial" w:cs="Arial" w:hAnsi="Arial"/>
                <w:b/>
                <w:sz w:val="24"/>
              </w:rPr>
              <w:t>Signature:</w:t>
            </w:r>
          </w:p>
        </w:tc>
        <w:tc>
          <w:tcPr>
            <w:tcW w:w="6951" w:type="dxa"/>
            <w:tcBorders/>
          </w:tcPr>
          <w:p>
            <w:pPr>
              <w:pStyle w:val="style66"/>
              <w:spacing w:after="0"/>
              <w:jc w:val="both"/>
              <w:rPr>
                <w:rFonts w:ascii="Arial" w:cs="Arial" w:hAnsi="Arial"/>
                <w:b/>
                <w:sz w:val="24"/>
              </w:rPr>
            </w:pPr>
          </w:p>
        </w:tc>
      </w:tr>
      <w:tr>
        <w:tblPrEx/>
        <w:trPr/>
        <w:tc>
          <w:tcPr>
            <w:tcW w:w="2065" w:type="dxa"/>
            <w:tcBorders/>
            <w:shd w:val="clear" w:color="auto" w:fill="f2f2f2"/>
          </w:tcPr>
          <w:p>
            <w:pPr>
              <w:pStyle w:val="style66"/>
              <w:spacing w:after="0"/>
              <w:jc w:val="both"/>
              <w:rPr>
                <w:rFonts w:ascii="Arial" w:cs="Arial" w:hAnsi="Arial"/>
                <w:b/>
                <w:sz w:val="24"/>
              </w:rPr>
            </w:pPr>
            <w:r>
              <w:rPr>
                <w:rFonts w:ascii="Arial" w:cs="Arial" w:hAnsi="Arial"/>
                <w:b/>
                <w:sz w:val="24"/>
              </w:rPr>
              <w:t>Printed Name:</w:t>
            </w:r>
          </w:p>
        </w:tc>
        <w:tc>
          <w:tcPr>
            <w:tcW w:w="6951" w:type="dxa"/>
            <w:tcBorders/>
          </w:tcPr>
          <w:p>
            <w:pPr>
              <w:pStyle w:val="style66"/>
              <w:spacing w:after="0"/>
              <w:jc w:val="both"/>
              <w:rPr>
                <w:rFonts w:ascii="Arial" w:cs="Arial" w:hAnsi="Arial"/>
                <w:b/>
                <w:sz w:val="24"/>
              </w:rPr>
            </w:pPr>
          </w:p>
        </w:tc>
      </w:tr>
      <w:tr>
        <w:tblPrEx/>
        <w:trPr/>
        <w:tc>
          <w:tcPr>
            <w:tcW w:w="2065" w:type="dxa"/>
            <w:tcBorders/>
            <w:shd w:val="clear" w:color="auto" w:fill="f2f2f2"/>
          </w:tcPr>
          <w:p>
            <w:pPr>
              <w:pStyle w:val="style66"/>
              <w:spacing w:after="0"/>
              <w:jc w:val="both"/>
              <w:rPr>
                <w:rFonts w:ascii="Arial" w:cs="Arial" w:hAnsi="Arial"/>
                <w:b/>
                <w:sz w:val="24"/>
              </w:rPr>
            </w:pPr>
            <w:r>
              <w:rPr>
                <w:rFonts w:ascii="Arial" w:cs="Arial" w:hAnsi="Arial"/>
                <w:b/>
                <w:sz w:val="24"/>
              </w:rPr>
              <w:t>Title:</w:t>
            </w:r>
          </w:p>
        </w:tc>
        <w:tc>
          <w:tcPr>
            <w:tcW w:w="6951" w:type="dxa"/>
            <w:tcBorders/>
          </w:tcPr>
          <w:p>
            <w:pPr>
              <w:pStyle w:val="style66"/>
              <w:spacing w:after="0"/>
              <w:jc w:val="both"/>
              <w:rPr>
                <w:rFonts w:ascii="Arial" w:cs="Arial" w:hAnsi="Arial"/>
                <w:b/>
                <w:sz w:val="24"/>
              </w:rPr>
            </w:pPr>
          </w:p>
        </w:tc>
      </w:tr>
      <w:tr>
        <w:tblPrEx/>
        <w:trPr/>
        <w:tc>
          <w:tcPr>
            <w:tcW w:w="2065" w:type="dxa"/>
            <w:tcBorders/>
            <w:shd w:val="clear" w:color="auto" w:fill="f2f2f2"/>
          </w:tcPr>
          <w:p>
            <w:pPr>
              <w:pStyle w:val="style66"/>
              <w:spacing w:after="0"/>
              <w:jc w:val="both"/>
              <w:rPr>
                <w:rFonts w:ascii="Arial" w:cs="Arial" w:hAnsi="Arial"/>
                <w:b/>
                <w:sz w:val="24"/>
              </w:rPr>
            </w:pPr>
            <w:r>
              <w:rPr>
                <w:rFonts w:ascii="Arial" w:cs="Arial" w:hAnsi="Arial"/>
                <w:b/>
                <w:sz w:val="24"/>
              </w:rPr>
              <w:t>Date:</w:t>
            </w:r>
          </w:p>
        </w:tc>
        <w:tc>
          <w:tcPr>
            <w:tcW w:w="6951" w:type="dxa"/>
            <w:tcBorders/>
          </w:tcPr>
          <w:p>
            <w:pPr>
              <w:pStyle w:val="style66"/>
              <w:spacing w:after="0"/>
              <w:jc w:val="both"/>
              <w:rPr>
                <w:rFonts w:ascii="Arial" w:cs="Arial" w:hAnsi="Arial"/>
                <w:b/>
                <w:sz w:val="24"/>
              </w:rPr>
            </w:pPr>
          </w:p>
        </w:tc>
      </w:tr>
    </w:tbl>
    <w:p>
      <w:pPr>
        <w:pStyle w:val="style66"/>
        <w:spacing w:after="0"/>
        <w:jc w:val="both"/>
        <w:rPr>
          <w:rFonts w:ascii="Arial" w:cs="Arial" w:hAnsi="Arial"/>
          <w:b/>
          <w:sz w:val="24"/>
        </w:rPr>
      </w:pPr>
    </w:p>
    <w:p>
      <w:pPr>
        <w:pStyle w:val="style2"/>
        <w:rPr>
          <w:rFonts w:ascii="Arial" w:cs="Arial" w:hAnsi="Arial"/>
          <w:sz w:val="24"/>
          <w:szCs w:val="24"/>
        </w:rPr>
      </w:pPr>
      <w:r>
        <w:rPr>
          <w:rFonts w:ascii="Arial" w:cs="Arial" w:hAnsi="Arial"/>
          <w:b w:val="false"/>
          <w:sz w:val="24"/>
          <w:szCs w:val="24"/>
        </w:rPr>
        <w:br w:type="page"/>
      </w:r>
    </w:p>
    <w:p>
      <w:pPr>
        <w:pStyle w:val="style0"/>
        <w:spacing w:after="0" w:lineRule="auto" w:line="240"/>
        <w:jc w:val="both"/>
        <w:rPr>
          <w:rFonts w:ascii="Arial" w:cs="Arial" w:eastAsia="Times New Roman" w:hAnsi="Arial"/>
          <w:b/>
          <w:bCs/>
          <w:sz w:val="24"/>
          <w:szCs w:val="24"/>
        </w:rPr>
      </w:pPr>
      <w:r>
        <w:rPr>
          <w:rFonts w:ascii="Arial" w:cs="Arial" w:eastAsia="Times New Roman" w:hAnsi="Arial"/>
          <w:b/>
          <w:bCs/>
          <w:sz w:val="24"/>
          <w:szCs w:val="24"/>
        </w:rPr>
        <w:t>Attachment</w:t>
      </w:r>
      <w:r>
        <w:rPr>
          <w:rFonts w:ascii="Arial" w:cs="Arial" w:eastAsia="Times New Roman" w:hAnsi="Arial"/>
          <w:b/>
          <w:bCs/>
          <w:sz w:val="24"/>
          <w:szCs w:val="24"/>
        </w:rPr>
        <w:t xml:space="preserve"> B: Certifications and Assurances </w:t>
      </w:r>
    </w:p>
    <w:p>
      <w:pPr>
        <w:pStyle w:val="style0"/>
        <w:spacing w:after="0" w:lineRule="auto" w:line="240"/>
        <w:jc w:val="both"/>
        <w:rPr>
          <w:rFonts w:ascii="Arial" w:cs="Arial" w:eastAsia="Times New Roman" w:hAnsi="Arial"/>
          <w:bCs/>
          <w:sz w:val="24"/>
          <w:szCs w:val="24"/>
        </w:rPr>
      </w:pPr>
    </w:p>
    <w:p>
      <w:pPr>
        <w:pStyle w:val="style0"/>
        <w:spacing w:after="0" w:lineRule="auto" w:line="240"/>
        <w:jc w:val="both"/>
        <w:rPr>
          <w:rFonts w:ascii="Arial" w:cs="Arial" w:eastAsia="Times New Roman" w:hAnsi="Arial"/>
          <w:bCs/>
          <w:sz w:val="24"/>
          <w:szCs w:val="24"/>
        </w:rPr>
      </w:pPr>
      <w:r>
        <w:rPr>
          <w:rFonts w:ascii="Arial" w:cs="Arial" w:eastAsia="Times New Roman" w:hAnsi="Arial"/>
          <w:b/>
          <w:bCs/>
          <w:sz w:val="24"/>
          <w:szCs w:val="24"/>
        </w:rPr>
        <w:t xml:space="preserve">Excluded Individuals and Organizations </w:t>
      </w:r>
    </w:p>
    <w:p>
      <w:pPr>
        <w:pStyle w:val="style0"/>
        <w:spacing w:after="0" w:lineRule="auto" w:line="240"/>
        <w:jc w:val="both"/>
        <w:rPr>
          <w:rFonts w:ascii="Arial" w:cs="Arial" w:eastAsia="Times New Roman" w:hAnsi="Arial"/>
          <w:bCs/>
          <w:sz w:val="24"/>
          <w:szCs w:val="24"/>
        </w:rPr>
      </w:pPr>
      <w:r>
        <w:rPr>
          <w:rFonts w:ascii="Arial" w:cs="Arial" w:eastAsia="Times New Roman" w:hAnsi="Arial"/>
          <w:bCs/>
          <w:sz w:val="24"/>
          <w:szCs w:val="24"/>
        </w:rPr>
        <w:t xml:space="preserve">In accordance with Caritas Bangladesh and donor policies, Caritas Bangladesh prohibits transactions with ineligible or excluded individuals and organizations. Applicant certifies that it has not and will not promote or engage in violence or terrorism and is in full compliance with all U.S. and international laws and regulations that prohibit transactions with, and the provision of resources and support to, individuals and organizations associated with terrorism. </w:t>
      </w:r>
    </w:p>
    <w:p>
      <w:pPr>
        <w:pStyle w:val="style0"/>
        <w:spacing w:after="0" w:lineRule="auto" w:line="240"/>
        <w:jc w:val="both"/>
        <w:rPr>
          <w:rFonts w:ascii="Arial" w:cs="Arial" w:eastAsia="Times New Roman" w:hAnsi="Arial"/>
          <w:bCs/>
          <w:sz w:val="24"/>
          <w:szCs w:val="24"/>
        </w:rPr>
      </w:pPr>
    </w:p>
    <w:p>
      <w:pPr>
        <w:pStyle w:val="style0"/>
        <w:spacing w:after="0" w:lineRule="auto" w:line="240"/>
        <w:jc w:val="both"/>
        <w:rPr>
          <w:rFonts w:ascii="Arial" w:cs="Arial" w:eastAsia="Times New Roman" w:hAnsi="Arial"/>
          <w:bCs/>
          <w:sz w:val="24"/>
          <w:szCs w:val="24"/>
        </w:rPr>
      </w:pPr>
      <w:r>
        <w:rPr>
          <w:rFonts w:ascii="Arial" w:cs="Arial" w:eastAsia="Times New Roman" w:hAnsi="Arial"/>
          <w:bCs/>
          <w:sz w:val="24"/>
          <w:szCs w:val="24"/>
        </w:rPr>
        <w:t>On behalf of (</w:t>
      </w:r>
      <w:r>
        <w:rPr>
          <w:rFonts w:ascii="Arial" w:cs="Arial" w:eastAsia="Times New Roman" w:hAnsi="Arial"/>
          <w:bCs/>
          <w:sz w:val="24"/>
          <w:szCs w:val="24"/>
          <w:highlight w:val="yellow"/>
        </w:rPr>
        <w:t>Name of Organization</w:t>
      </w:r>
      <w:r>
        <w:rPr>
          <w:rFonts w:ascii="Arial" w:cs="Arial" w:eastAsia="Times New Roman" w:hAnsi="Arial"/>
          <w:bCs/>
          <w:sz w:val="24"/>
          <w:szCs w:val="24"/>
        </w:rPr>
        <w:t xml:space="preserve">), I hereby attest that the information provided in this document is true and current. </w:t>
      </w:r>
    </w:p>
    <w:p>
      <w:pPr>
        <w:pStyle w:val="style0"/>
        <w:spacing w:after="0" w:lineRule="auto" w:line="240"/>
        <w:jc w:val="both"/>
        <w:rPr>
          <w:rFonts w:ascii="Arial" w:cs="Arial" w:eastAsia="Times New Roman" w:hAnsi="Arial"/>
          <w:bCs/>
          <w:sz w:val="24"/>
          <w:szCs w:val="24"/>
        </w:rPr>
      </w:pPr>
    </w:p>
    <w:p>
      <w:pPr>
        <w:pStyle w:val="style0"/>
        <w:spacing w:after="0" w:lineRule="auto" w:line="240"/>
        <w:jc w:val="both"/>
        <w:rPr>
          <w:rFonts w:ascii="Arial" w:cs="Arial" w:eastAsia="Times New Roman" w:hAnsi="Arial"/>
          <w:bCs/>
          <w:sz w:val="24"/>
          <w:szCs w:val="24"/>
        </w:rPr>
      </w:pPr>
      <w:r>
        <w:rPr>
          <w:rFonts w:ascii="Arial" w:cs="Arial" w:eastAsia="Times New Roman" w:hAnsi="Arial"/>
          <w:bCs/>
          <w:sz w:val="24"/>
          <w:szCs w:val="24"/>
        </w:rPr>
        <w:t xml:space="preserve">Name: </w:t>
      </w:r>
    </w:p>
    <w:p>
      <w:pPr>
        <w:pStyle w:val="style0"/>
        <w:spacing w:after="0" w:lineRule="auto" w:line="240"/>
        <w:jc w:val="both"/>
        <w:rPr>
          <w:rFonts w:ascii="Arial" w:cs="Arial" w:eastAsia="Times New Roman" w:hAnsi="Arial"/>
          <w:bCs/>
          <w:sz w:val="24"/>
          <w:szCs w:val="24"/>
        </w:rPr>
      </w:pPr>
      <w:r>
        <w:rPr>
          <w:rFonts w:ascii="Arial" w:cs="Arial" w:eastAsia="Times New Roman" w:hAnsi="Arial"/>
          <w:bCs/>
          <w:sz w:val="24"/>
          <w:szCs w:val="24"/>
        </w:rPr>
        <w:t xml:space="preserve">Title: </w:t>
      </w:r>
    </w:p>
    <w:p>
      <w:pPr>
        <w:pStyle w:val="style0"/>
        <w:spacing w:after="0" w:lineRule="auto" w:line="240"/>
        <w:jc w:val="both"/>
        <w:rPr>
          <w:rFonts w:ascii="Arial" w:cs="Arial" w:eastAsia="Times New Roman" w:hAnsi="Arial"/>
          <w:bCs/>
          <w:sz w:val="24"/>
          <w:szCs w:val="24"/>
        </w:rPr>
      </w:pPr>
      <w:r>
        <w:rPr>
          <w:rFonts w:ascii="Arial" w:cs="Arial" w:eastAsia="Times New Roman" w:hAnsi="Arial"/>
          <w:bCs/>
          <w:sz w:val="24"/>
          <w:szCs w:val="24"/>
        </w:rPr>
        <w:t>Signature: Date:</w:t>
      </w:r>
    </w:p>
    <w:p>
      <w:pPr>
        <w:pStyle w:val="style0"/>
        <w:spacing w:after="0" w:lineRule="auto" w:line="240"/>
        <w:jc w:val="both"/>
        <w:rPr>
          <w:rFonts w:ascii="Arial" w:cs="Arial" w:eastAsia="Times New Roman" w:hAnsi="Arial"/>
          <w:bCs/>
          <w:sz w:val="24"/>
          <w:szCs w:val="24"/>
        </w:rPr>
      </w:pPr>
    </w:p>
    <w:p>
      <w:pPr>
        <w:pStyle w:val="style0"/>
        <w:spacing w:after="0" w:lineRule="auto" w:line="240"/>
        <w:jc w:val="both"/>
        <w:rPr>
          <w:rFonts w:ascii="Arial" w:cs="Arial" w:hAnsi="Arial"/>
          <w:sz w:val="24"/>
          <w:szCs w:val="24"/>
        </w:rPr>
      </w:pPr>
      <w:r>
        <w:rPr>
          <w:rFonts w:ascii="Arial" w:cs="Arial" w:hAnsi="Arial"/>
          <w:b/>
          <w:sz w:val="24"/>
          <w:szCs w:val="24"/>
        </w:rPr>
        <w:t>Authorized Individuals</w:t>
      </w:r>
      <w:r>
        <w:rPr>
          <w:rFonts w:ascii="Arial" w:cs="Arial" w:hAnsi="Arial"/>
          <w:sz w:val="24"/>
          <w:szCs w:val="24"/>
        </w:rPr>
        <w:t xml:space="preserve"> </w:t>
      </w:r>
    </w:p>
    <w:p>
      <w:pPr>
        <w:pStyle w:val="style0"/>
        <w:spacing w:after="0" w:lineRule="auto" w:line="240"/>
        <w:jc w:val="both"/>
        <w:rPr>
          <w:rFonts w:ascii="Arial" w:cs="Arial" w:hAnsi="Arial"/>
          <w:sz w:val="24"/>
          <w:szCs w:val="24"/>
        </w:rPr>
      </w:pPr>
      <w:r>
        <w:rPr>
          <w:rFonts w:ascii="Arial" w:cs="Arial" w:hAnsi="Arial"/>
          <w:sz w:val="24"/>
          <w:szCs w:val="24"/>
        </w:rPr>
        <w:t xml:space="preserve">The </w:t>
      </w:r>
      <w:r>
        <w:rPr>
          <w:rFonts w:ascii="Arial" w:cs="Arial" w:hAnsi="Arial"/>
          <w:sz w:val="24"/>
          <w:szCs w:val="24"/>
        </w:rPr>
        <w:t>applicant</w:t>
      </w:r>
      <w:r>
        <w:rPr>
          <w:rFonts w:ascii="Arial" w:cs="Arial" w:hAnsi="Arial"/>
          <w:sz w:val="24"/>
          <w:szCs w:val="24"/>
        </w:rPr>
        <w:t xml:space="preserve"> represents that the following persons are authorized to negotiate on its behalf with the Government and to bind the </w:t>
      </w:r>
      <w:r>
        <w:rPr>
          <w:rFonts w:ascii="Arial" w:cs="Arial" w:hAnsi="Arial"/>
          <w:sz w:val="24"/>
          <w:szCs w:val="24"/>
        </w:rPr>
        <w:t>applicant</w:t>
      </w:r>
      <w:r>
        <w:rPr>
          <w:rFonts w:ascii="Arial" w:cs="Arial" w:hAnsi="Arial"/>
          <w:sz w:val="24"/>
          <w:szCs w:val="24"/>
        </w:rPr>
        <w:t xml:space="preserve"> in connection with this application or grant: </w:t>
      </w:r>
    </w:p>
    <w:p>
      <w:pPr>
        <w:pStyle w:val="style0"/>
        <w:spacing w:after="0" w:lineRule="auto" w:line="240"/>
        <w:jc w:val="both"/>
        <w:rPr>
          <w:rFonts w:ascii="Arial" w:cs="Arial" w:hAnsi="Arial"/>
          <w:sz w:val="24"/>
          <w:szCs w:val="24"/>
        </w:rPr>
      </w:pPr>
    </w:p>
    <w:p>
      <w:pPr>
        <w:pStyle w:val="style0"/>
        <w:spacing w:after="0" w:lineRule="auto" w:line="240"/>
        <w:jc w:val="both"/>
        <w:rPr>
          <w:rFonts w:ascii="Arial" w:cs="Arial" w:hAnsi="Arial"/>
          <w:sz w:val="24"/>
          <w:szCs w:val="24"/>
        </w:rPr>
      </w:pPr>
      <w:r>
        <w:rPr>
          <w:rFonts w:ascii="Arial" w:cs="Arial" w:hAnsi="Arial"/>
          <w:sz w:val="24"/>
          <w:szCs w:val="24"/>
        </w:rPr>
        <w:t>Name</w:t>
      </w:r>
      <w:r>
        <w:rPr>
          <w:rFonts w:ascii="Arial" w:cs="Arial" w:hAnsi="Arial"/>
          <w:sz w:val="24"/>
          <w:szCs w:val="24"/>
        </w:rPr>
        <w:t>:</w:t>
      </w:r>
      <w:r>
        <w:rPr>
          <w:rFonts w:ascii="Arial" w:cs="Arial" w:hAnsi="Arial"/>
          <w:sz w:val="24"/>
          <w:szCs w:val="24"/>
        </w:rPr>
        <w:t xml:space="preserve"> </w:t>
      </w:r>
    </w:p>
    <w:p>
      <w:pPr>
        <w:pStyle w:val="style0"/>
        <w:spacing w:after="0" w:lineRule="auto" w:line="240"/>
        <w:jc w:val="both"/>
        <w:rPr>
          <w:rFonts w:ascii="Arial" w:cs="Arial" w:hAnsi="Arial"/>
          <w:sz w:val="24"/>
          <w:szCs w:val="24"/>
        </w:rPr>
      </w:pPr>
      <w:r>
        <w:rPr>
          <w:rFonts w:ascii="Arial" w:cs="Arial" w:hAnsi="Arial"/>
          <w:sz w:val="24"/>
          <w:szCs w:val="24"/>
        </w:rPr>
        <w:t>Title</w:t>
      </w:r>
      <w:r>
        <w:rPr>
          <w:rFonts w:ascii="Arial" w:cs="Arial" w:hAnsi="Arial"/>
          <w:sz w:val="24"/>
          <w:szCs w:val="24"/>
        </w:rPr>
        <w:t>:</w:t>
      </w:r>
      <w:r>
        <w:rPr>
          <w:rFonts w:ascii="Arial" w:cs="Arial" w:hAnsi="Arial"/>
          <w:sz w:val="24"/>
          <w:szCs w:val="24"/>
        </w:rPr>
        <w:t xml:space="preserve"> </w:t>
      </w:r>
    </w:p>
    <w:p>
      <w:pPr>
        <w:pStyle w:val="style0"/>
        <w:spacing w:after="0" w:lineRule="auto" w:line="240"/>
        <w:jc w:val="both"/>
        <w:rPr>
          <w:rFonts w:ascii="Arial" w:cs="Arial" w:hAnsi="Arial"/>
          <w:sz w:val="24"/>
          <w:szCs w:val="24"/>
        </w:rPr>
      </w:pPr>
      <w:r>
        <w:rPr>
          <w:rFonts w:ascii="Arial" w:cs="Arial" w:hAnsi="Arial"/>
          <w:sz w:val="24"/>
          <w:szCs w:val="24"/>
        </w:rPr>
        <w:t>Telephone:</w:t>
      </w:r>
    </w:p>
    <w:p>
      <w:pPr>
        <w:pStyle w:val="style0"/>
        <w:spacing w:after="0" w:lineRule="auto" w:line="240"/>
        <w:jc w:val="both"/>
        <w:rPr>
          <w:rFonts w:ascii="Arial" w:cs="Arial" w:hAnsi="Arial"/>
          <w:sz w:val="24"/>
          <w:szCs w:val="24"/>
        </w:rPr>
      </w:pPr>
    </w:p>
    <w:p>
      <w:pPr>
        <w:pStyle w:val="style0"/>
        <w:spacing w:after="0" w:lineRule="auto" w:line="240"/>
        <w:jc w:val="both"/>
        <w:rPr>
          <w:rFonts w:ascii="Arial" w:cs="Arial" w:hAnsi="Arial"/>
          <w:sz w:val="24"/>
          <w:szCs w:val="24"/>
        </w:rPr>
      </w:pPr>
      <w:r>
        <w:rPr>
          <w:rFonts w:ascii="Arial" w:cs="Arial" w:hAnsi="Arial"/>
          <w:sz w:val="24"/>
          <w:szCs w:val="24"/>
        </w:rPr>
        <w:t>Name:</w:t>
      </w:r>
    </w:p>
    <w:p>
      <w:pPr>
        <w:pStyle w:val="style0"/>
        <w:spacing w:after="0" w:lineRule="auto" w:line="240"/>
        <w:jc w:val="both"/>
        <w:rPr>
          <w:rFonts w:ascii="Arial" w:cs="Arial" w:hAnsi="Arial"/>
          <w:sz w:val="24"/>
          <w:szCs w:val="24"/>
        </w:rPr>
      </w:pPr>
      <w:r>
        <w:rPr>
          <w:rFonts w:ascii="Arial" w:cs="Arial" w:hAnsi="Arial"/>
          <w:sz w:val="24"/>
          <w:szCs w:val="24"/>
        </w:rPr>
        <w:t>Title:</w:t>
      </w:r>
    </w:p>
    <w:p>
      <w:pPr>
        <w:pStyle w:val="style0"/>
        <w:spacing w:after="0" w:lineRule="auto" w:line="240"/>
        <w:jc w:val="both"/>
        <w:rPr>
          <w:rFonts w:ascii="Arial" w:cs="Arial" w:eastAsia="Times New Roman" w:hAnsi="Arial"/>
          <w:bCs/>
          <w:sz w:val="24"/>
          <w:szCs w:val="24"/>
        </w:rPr>
      </w:pPr>
      <w:r>
        <w:rPr>
          <w:rFonts w:ascii="Arial" w:cs="Arial" w:hAnsi="Arial"/>
          <w:sz w:val="24"/>
          <w:szCs w:val="24"/>
        </w:rPr>
        <w:t>Telephone:</w:t>
      </w:r>
    </w:p>
    <w:p>
      <w:pPr>
        <w:pStyle w:val="style0"/>
        <w:spacing w:after="0" w:lineRule="auto" w:line="240"/>
        <w:jc w:val="both"/>
        <w:rPr>
          <w:rFonts w:ascii="Arial" w:cs="Arial" w:eastAsia="Times New Roman" w:hAnsi="Arial"/>
          <w:bCs/>
          <w:sz w:val="24"/>
          <w:szCs w:val="24"/>
        </w:rPr>
      </w:pPr>
    </w:p>
    <w:p>
      <w:pPr>
        <w:pStyle w:val="style0"/>
        <w:spacing w:after="0" w:lineRule="auto" w:line="240"/>
        <w:jc w:val="both"/>
        <w:rPr>
          <w:rFonts w:ascii="Arial" w:cs="Arial" w:hAnsi="Arial"/>
          <w:sz w:val="24"/>
          <w:szCs w:val="24"/>
        </w:rPr>
      </w:pPr>
      <w:r>
        <w:rPr>
          <w:rFonts w:ascii="Arial" w:cs="Arial" w:hAnsi="Arial"/>
          <w:b/>
          <w:sz w:val="24"/>
          <w:szCs w:val="24"/>
        </w:rPr>
        <w:t>Data Universal Numbering System (DUNS) Number</w:t>
      </w:r>
      <w:r>
        <w:rPr>
          <w:rFonts w:ascii="Arial" w:cs="Arial" w:hAnsi="Arial"/>
          <w:sz w:val="24"/>
          <w:szCs w:val="24"/>
        </w:rPr>
        <w:t xml:space="preserve"> </w:t>
      </w:r>
    </w:p>
    <w:p>
      <w:pPr>
        <w:pStyle w:val="style0"/>
        <w:spacing w:after="0" w:lineRule="auto" w:line="240"/>
        <w:jc w:val="both"/>
        <w:rPr>
          <w:rFonts w:ascii="Arial" w:cs="Arial" w:hAnsi="Arial"/>
          <w:sz w:val="24"/>
          <w:szCs w:val="24"/>
        </w:rPr>
      </w:pPr>
      <w:r>
        <w:rPr>
          <w:rFonts w:ascii="Arial" w:cs="Arial" w:hAnsi="Arial"/>
          <w:sz w:val="24"/>
          <w:szCs w:val="24"/>
        </w:rPr>
        <w:t xml:space="preserve">(a) Unless otherwise specified in the solicitation using an applicable exemption, in the space provided at the end of this provision, the </w:t>
      </w:r>
      <w:r>
        <w:rPr>
          <w:rFonts w:ascii="Arial" w:cs="Arial" w:hAnsi="Arial"/>
          <w:sz w:val="24"/>
          <w:szCs w:val="24"/>
        </w:rPr>
        <w:t>applicant</w:t>
      </w:r>
      <w:r>
        <w:rPr>
          <w:rFonts w:ascii="Arial" w:cs="Arial" w:hAnsi="Arial"/>
          <w:sz w:val="24"/>
          <w:szCs w:val="24"/>
        </w:rPr>
        <w:t xml:space="preserve"> should supply the Data Universal Numbering System (DUNS) number applicable to that name and address. </w:t>
      </w:r>
      <w:r>
        <w:rPr>
          <w:rFonts w:ascii="Arial" w:cs="Arial" w:hAnsi="Arial"/>
          <w:sz w:val="24"/>
          <w:szCs w:val="24"/>
        </w:rPr>
        <w:t>Applicant</w:t>
      </w:r>
      <w:r>
        <w:rPr>
          <w:rFonts w:ascii="Arial" w:cs="Arial" w:hAnsi="Arial"/>
          <w:sz w:val="24"/>
          <w:szCs w:val="24"/>
        </w:rPr>
        <w:t xml:space="preserve">s should take care to report the number that identifies the </w:t>
      </w:r>
      <w:r>
        <w:rPr>
          <w:rFonts w:ascii="Arial" w:cs="Arial" w:hAnsi="Arial"/>
          <w:sz w:val="24"/>
          <w:szCs w:val="24"/>
        </w:rPr>
        <w:t>applicant</w:t>
      </w:r>
      <w:r>
        <w:rPr>
          <w:rFonts w:ascii="Arial" w:cs="Arial" w:hAnsi="Arial"/>
          <w:sz w:val="24"/>
          <w:szCs w:val="24"/>
        </w:rPr>
        <w:t xml:space="preserve">'s name and address exactly as stated in the proposal. (b) The DUNS is a 9-digit number assigned by Dun and Bradstreet Information Services. If the </w:t>
      </w:r>
      <w:r>
        <w:rPr>
          <w:rFonts w:ascii="Arial" w:cs="Arial" w:hAnsi="Arial"/>
          <w:sz w:val="24"/>
          <w:szCs w:val="24"/>
        </w:rPr>
        <w:t>applicant</w:t>
      </w:r>
      <w:r>
        <w:rPr>
          <w:rFonts w:ascii="Arial" w:cs="Arial" w:hAnsi="Arial"/>
          <w:sz w:val="24"/>
          <w:szCs w:val="24"/>
        </w:rPr>
        <w:t xml:space="preserve"> does not have a DUNS number, the </w:t>
      </w:r>
      <w:r>
        <w:rPr>
          <w:rFonts w:ascii="Arial" w:cs="Arial" w:hAnsi="Arial"/>
          <w:sz w:val="24"/>
          <w:szCs w:val="24"/>
        </w:rPr>
        <w:t>applicant</w:t>
      </w:r>
      <w:r>
        <w:rPr>
          <w:rFonts w:ascii="Arial" w:cs="Arial" w:hAnsi="Arial"/>
          <w:sz w:val="24"/>
          <w:szCs w:val="24"/>
        </w:rPr>
        <w:t xml:space="preserve"> should call Dun and Bradstreet directly at 1-800-333-0505. A DUNS number will be provided immediately by telephone at no charge to the </w:t>
      </w:r>
      <w:r>
        <w:rPr>
          <w:rFonts w:ascii="Arial" w:cs="Arial" w:hAnsi="Arial"/>
          <w:sz w:val="24"/>
          <w:szCs w:val="24"/>
        </w:rPr>
        <w:t>applicant</w:t>
      </w:r>
      <w:r>
        <w:rPr>
          <w:rFonts w:ascii="Arial" w:cs="Arial" w:hAnsi="Arial"/>
          <w:sz w:val="24"/>
          <w:szCs w:val="24"/>
        </w:rPr>
        <w:t xml:space="preserve">. The </w:t>
      </w:r>
      <w:r>
        <w:rPr>
          <w:rFonts w:ascii="Arial" w:cs="Arial" w:hAnsi="Arial"/>
          <w:sz w:val="24"/>
          <w:szCs w:val="24"/>
        </w:rPr>
        <w:t>applicant</w:t>
      </w:r>
      <w:r>
        <w:rPr>
          <w:rFonts w:ascii="Arial" w:cs="Arial" w:hAnsi="Arial"/>
          <w:sz w:val="24"/>
          <w:szCs w:val="24"/>
        </w:rPr>
        <w:t xml:space="preserve"> should be prepared to provide the following information: (1) </w:t>
      </w:r>
      <w:r>
        <w:rPr>
          <w:rFonts w:ascii="Arial" w:cs="Arial" w:hAnsi="Arial"/>
          <w:sz w:val="24"/>
          <w:szCs w:val="24"/>
        </w:rPr>
        <w:t>Applicant</w:t>
      </w:r>
      <w:r>
        <w:rPr>
          <w:rFonts w:ascii="Arial" w:cs="Arial" w:hAnsi="Arial"/>
          <w:sz w:val="24"/>
          <w:szCs w:val="24"/>
        </w:rPr>
        <w:t xml:space="preserve">’s name. (2) </w:t>
      </w:r>
      <w:r>
        <w:rPr>
          <w:rFonts w:ascii="Arial" w:cs="Arial" w:hAnsi="Arial"/>
          <w:sz w:val="24"/>
          <w:szCs w:val="24"/>
        </w:rPr>
        <w:t>Applicant</w:t>
      </w:r>
      <w:r>
        <w:rPr>
          <w:rFonts w:ascii="Arial" w:cs="Arial" w:hAnsi="Arial"/>
          <w:sz w:val="24"/>
          <w:szCs w:val="24"/>
        </w:rPr>
        <w:t xml:space="preserve">’s address. (3) </w:t>
      </w:r>
      <w:r>
        <w:rPr>
          <w:rFonts w:ascii="Arial" w:cs="Arial" w:hAnsi="Arial"/>
          <w:sz w:val="24"/>
          <w:szCs w:val="24"/>
        </w:rPr>
        <w:t>Applicant</w:t>
      </w:r>
      <w:r>
        <w:rPr>
          <w:rFonts w:ascii="Arial" w:cs="Arial" w:hAnsi="Arial"/>
          <w:sz w:val="24"/>
          <w:szCs w:val="24"/>
        </w:rPr>
        <w:t>'s telephone number.</w:t>
      </w:r>
      <w:r>
        <w:rPr>
          <w:rFonts w:ascii="Arial" w:cs="Arial" w:hAnsi="Arial"/>
          <w:sz w:val="24"/>
          <w:szCs w:val="24"/>
        </w:rPr>
        <w:t xml:space="preserve"> </w:t>
      </w:r>
      <w:r>
        <w:rPr>
          <w:rFonts w:ascii="Arial" w:cs="Arial" w:hAnsi="Arial"/>
          <w:sz w:val="24"/>
          <w:szCs w:val="24"/>
        </w:rPr>
        <w:t xml:space="preserve">(4) Line of business. (5) Chief executive officer/key manager. (6) Date the organization was started. (7) Number of people employed by the </w:t>
      </w:r>
      <w:r>
        <w:rPr>
          <w:rFonts w:ascii="Arial" w:cs="Arial" w:hAnsi="Arial"/>
          <w:sz w:val="24"/>
          <w:szCs w:val="24"/>
        </w:rPr>
        <w:t>applicant</w:t>
      </w:r>
      <w:r>
        <w:rPr>
          <w:rFonts w:ascii="Arial" w:cs="Arial" w:hAnsi="Arial"/>
          <w:sz w:val="24"/>
          <w:szCs w:val="24"/>
        </w:rPr>
        <w:t xml:space="preserve">. (8) Company affiliation. (c) </w:t>
      </w:r>
      <w:r>
        <w:rPr>
          <w:rFonts w:ascii="Arial" w:cs="Arial" w:hAnsi="Arial"/>
          <w:sz w:val="24"/>
          <w:szCs w:val="24"/>
        </w:rPr>
        <w:t>Applicant</w:t>
      </w:r>
      <w:r>
        <w:rPr>
          <w:rFonts w:ascii="Arial" w:cs="Arial" w:hAnsi="Arial"/>
          <w:sz w:val="24"/>
          <w:szCs w:val="24"/>
        </w:rPr>
        <w:t xml:space="preserve">s located outside the United States may email Dun and Bradstreet at globalinfo@dbisma.com to obtain the location and phone number of the local Dun and Bradstreet Information Services office. The DUNS system is distinct from the Federal Taxpayer Identification Number (TIN) system. </w:t>
      </w:r>
    </w:p>
    <w:p>
      <w:pPr>
        <w:pStyle w:val="style0"/>
        <w:spacing w:after="0" w:lineRule="auto" w:line="240"/>
        <w:jc w:val="both"/>
        <w:rPr>
          <w:rFonts w:ascii="Arial" w:cs="Arial" w:hAnsi="Arial"/>
          <w:sz w:val="24"/>
          <w:szCs w:val="24"/>
        </w:rPr>
      </w:pPr>
    </w:p>
    <w:p>
      <w:pPr>
        <w:pStyle w:val="style0"/>
        <w:spacing w:after="0" w:lineRule="auto" w:line="240"/>
        <w:jc w:val="both"/>
        <w:rPr>
          <w:rFonts w:ascii="Arial" w:cs="Arial" w:eastAsia="Times New Roman" w:hAnsi="Arial"/>
          <w:bCs/>
          <w:sz w:val="24"/>
          <w:szCs w:val="24"/>
        </w:rPr>
      </w:pPr>
      <w:r>
        <w:rPr>
          <w:rFonts w:ascii="Arial" w:cs="Arial" w:hAnsi="Arial"/>
          <w:sz w:val="24"/>
          <w:szCs w:val="24"/>
        </w:rPr>
        <w:t>DUNS: ______________________________________</w:t>
      </w:r>
    </w:p>
    <w:sectPr>
      <w:headerReference w:type="first" r:id="rId2"/>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Gill Sans MT">
    <w:altName w:val="Gill Sans MT"/>
    <w:panose1 w:val="020b0502020000020203"/>
    <w:charset w:val="00"/>
    <w:family w:val="swiss"/>
    <w:pitch w:val="variable"/>
    <w:sig w:usb0="00000007" w:usb1="00000000" w:usb2="00000000" w:usb3="00000000" w:csb0="00000003" w:csb1="00000000"/>
  </w:font>
  <w:font w:name="Calibri">
    <w:altName w:val="Calibri"/>
    <w:panose1 w:val="020f0502020000030204"/>
    <w:charset w:val="00"/>
    <w:family w:val="swiss"/>
    <w:pitch w:val="variable"/>
    <w:sig w:usb0="E0002EFF" w:usb1="C000247B" w:usb2="00000009" w:usb3="00000000" w:csb0="000001FF" w:csb1="00000000"/>
  </w:font>
  <w:font w:name="Georgia">
    <w:altName w:val="Georgia"/>
    <w:panose1 w:val="02040502050000020303"/>
    <w:charset w:val="00"/>
    <w:family w:val="roman"/>
    <w:pitch w:val="variable"/>
    <w:sig w:usb0="00000287" w:usb1="00000000" w:usb2="00000000" w:usb3="00000000" w:csb0="0000009F" w:csb1="00000000"/>
  </w:font>
  <w:font w:name="Calibri Light">
    <w:altName w:val="Calibri Light"/>
    <w:panose1 w:val="020f0302020000030204"/>
    <w:charset w:val="00"/>
    <w:family w:val="swiss"/>
    <w:pitch w:val="variable"/>
    <w:sig w:usb0="E0002AFF" w:usb1="C000247B" w:usb2="00000009" w:usb3="00000000" w:csb0="000001FF" w:csb1="00000000"/>
  </w:font>
  <w:font w:name="Segoe UI">
    <w:altName w:val="Segoe UI"/>
    <w:panose1 w:val="020b0502040000020203"/>
    <w:charset w:val="00"/>
    <w:family w:val="swiss"/>
    <w:pitch w:val="variable"/>
    <w:sig w:usb0="E4002EFF" w:usb1="C000E47F" w:usb2="00000009" w:usb3="00000000" w:csb0="000001FF" w:csb1="00000000"/>
  </w:font>
  <w:font w:name="Roboto">
    <w:altName w:val="Times New Roman"/>
    <w:panose1 w:val="00000000000000000000"/>
    <w:charset w:val="00"/>
    <w:family w:val="auto"/>
    <w:pitch w:val="variable"/>
    <w:sig w:usb0="00000001" w:usb1="5000217F" w:usb2="00000021" w:usb3="00000000" w:csb0="0000019F" w:csb1="00000000"/>
  </w:font>
  <w:font w:name="Libre Baskerville">
    <w:altName w:val="Times New Roman"/>
    <w:panose1 w:val="00000000000000000000"/>
    <w:charset w:val="00"/>
    <w:family w:val="auto"/>
    <w:pitch w:val="variable"/>
    <w:sig w:usb0="00000001" w:usb1="5000005B" w:usb2="00000000" w:usb3="00000000" w:csb0="00000093"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rFonts w:ascii="Times New Roman" w:hAnsi="Times New Roman"/>
        <w:noProof/>
      </w:rPr>
      <w:drawing>
        <wp:anchor distT="0" distB="0" distL="114300" distR="114300" simplePos="false" relativeHeight="2" behindDoc="false" locked="false" layoutInCell="true" allowOverlap="true">
          <wp:simplePos x="0" y="0"/>
          <wp:positionH relativeFrom="margin">
            <wp:align>right</wp:align>
          </wp:positionH>
          <wp:positionV relativeFrom="margin">
            <wp:align>top</wp:align>
          </wp:positionV>
          <wp:extent cx="648335" cy="545465"/>
          <wp:effectExtent l="0" t="0" r="0" b="6985"/>
          <wp:wrapSquare wrapText="bothSides"/>
          <wp:docPr id="4097"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l="0" t="0" r="0" b="0"/>
                  <a:stretch/>
                </pic:blipFill>
                <pic:spPr>
                  <a:xfrm rot="0">
                    <a:off x="0" y="0"/>
                    <a:ext cx="648335" cy="545465"/>
                  </a:xfrm>
                  <a:prstGeom prst="rect"/>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DE8D27E"/>
    <w:lvl w:ilvl="0">
      <w:start w:val="1"/>
      <w:numFmt w:val="decimal"/>
      <w:lvlText w:val="%1)"/>
      <w:lvlJc w:val="left"/>
      <w:pPr>
        <w:tabs>
          <w:tab w:val="left" w:leader="none" w:pos="720"/>
        </w:tabs>
        <w:ind w:left="720" w:hanging="360"/>
      </w:pPr>
    </w:lvl>
    <w:lvl w:ilvl="1" w:tentative="1">
      <w:start w:val="1"/>
      <w:numFmt w:val="lowerLetter"/>
      <w:lvlText w:val="%2."/>
      <w:lvlJc w:val="left"/>
      <w:pPr>
        <w:tabs>
          <w:tab w:val="left" w:leader="none" w:pos="1440"/>
        </w:tabs>
        <w:ind w:left="1440" w:hanging="360"/>
      </w:pPr>
    </w:lvl>
    <w:lvl w:ilvl="2" w:tentative="1">
      <w:start w:val="1"/>
      <w:numFmt w:val="lowerRoman"/>
      <w:lvlText w:val="%3."/>
      <w:lvlJc w:val="right"/>
      <w:pPr>
        <w:tabs>
          <w:tab w:val="left" w:leader="none" w:pos="2160"/>
        </w:tabs>
        <w:ind w:left="2160" w:hanging="180"/>
      </w:pPr>
    </w:lvl>
    <w:lvl w:ilvl="3" w:tentative="1">
      <w:start w:val="1"/>
      <w:numFmt w:val="decimal"/>
      <w:lvlText w:val="%4."/>
      <w:lvlJc w:val="left"/>
      <w:pPr>
        <w:tabs>
          <w:tab w:val="left" w:leader="none" w:pos="2880"/>
        </w:tabs>
        <w:ind w:left="2880" w:hanging="360"/>
      </w:pPr>
    </w:lvl>
    <w:lvl w:ilvl="4" w:tentative="1">
      <w:start w:val="1"/>
      <w:numFmt w:val="lowerLetter"/>
      <w:lvlText w:val="%5."/>
      <w:lvlJc w:val="left"/>
      <w:pPr>
        <w:tabs>
          <w:tab w:val="left" w:leader="none" w:pos="3600"/>
        </w:tabs>
        <w:ind w:left="3600" w:hanging="360"/>
      </w:pPr>
    </w:lvl>
    <w:lvl w:ilvl="5" w:tentative="1">
      <w:start w:val="1"/>
      <w:numFmt w:val="lowerRoman"/>
      <w:lvlText w:val="%6."/>
      <w:lvlJc w:val="right"/>
      <w:pPr>
        <w:tabs>
          <w:tab w:val="left" w:leader="none" w:pos="4320"/>
        </w:tabs>
        <w:ind w:left="4320" w:hanging="180"/>
      </w:pPr>
    </w:lvl>
    <w:lvl w:ilvl="6" w:tentative="1">
      <w:start w:val="1"/>
      <w:numFmt w:val="decimal"/>
      <w:lvlText w:val="%7."/>
      <w:lvlJc w:val="left"/>
      <w:pPr>
        <w:tabs>
          <w:tab w:val="left" w:leader="none" w:pos="5040"/>
        </w:tabs>
        <w:ind w:left="5040" w:hanging="360"/>
      </w:pPr>
    </w:lvl>
    <w:lvl w:ilvl="7" w:tentative="1">
      <w:start w:val="1"/>
      <w:numFmt w:val="lowerLetter"/>
      <w:lvlText w:val="%8."/>
      <w:lvlJc w:val="left"/>
      <w:pPr>
        <w:tabs>
          <w:tab w:val="left" w:leader="none" w:pos="5760"/>
        </w:tabs>
        <w:ind w:left="5760" w:hanging="360"/>
      </w:pPr>
    </w:lvl>
    <w:lvl w:ilvl="8" w:tentative="1">
      <w:start w:val="1"/>
      <w:numFmt w:val="lowerRoman"/>
      <w:lvlText w:val="%9."/>
      <w:lvlJc w:val="right"/>
      <w:pPr>
        <w:tabs>
          <w:tab w:val="left" w:leader="none" w:pos="6480"/>
        </w:tabs>
        <w:ind w:left="6480" w:hanging="180"/>
      </w:pPr>
    </w:lvl>
  </w:abstractNum>
  <w:abstractNum w:abstractNumId="1">
    <w:nsid w:val="00000001"/>
    <w:multiLevelType w:val="hybridMultilevel"/>
    <w:tmpl w:val="341C86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BA0C069E"/>
    <w:lvl w:ilvl="0" w:tplc="52A052C6">
      <w:start w:val="1"/>
      <w:numFmt w:val="lowerRoman"/>
      <w:lvlText w:val="%1."/>
      <w:lvlJc w:val="left"/>
      <w:pPr>
        <w:ind w:left="360" w:hanging="360"/>
      </w:pPr>
      <w:rPr>
        <w:rFonts w:ascii="Georgia" w:cs="Arial" w:eastAsia="Times New Roman" w:hAnsi="Georgia"/>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
    <w:nsid w:val="00000003"/>
    <w:multiLevelType w:val="hybridMultilevel"/>
    <w:tmpl w:val="458209EE"/>
    <w:lvl w:ilvl="0" w:tplc="4EBCD086">
      <w:start w:val="1"/>
      <w:numFmt w:val="upperRoman"/>
      <w:lvlText w:val="%1."/>
      <w:lvlJc w:val="left"/>
      <w:pPr>
        <w:ind w:left="360" w:hanging="360"/>
      </w:pPr>
      <w:rPr>
        <w:rFonts w:ascii="Arial" w:cs="Arial" w:eastAsia="Times New Roman" w:hAnsi="Aria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0000004"/>
    <w:multiLevelType w:val="hybridMultilevel"/>
    <w:tmpl w:val="54D859D4"/>
    <w:lvl w:ilvl="0" w:tplc="B91029D8">
      <w:start w:val="1"/>
      <w:numFmt w:val="bullet"/>
      <w:lvlText w:val="•"/>
      <w:lvlJc w:val="left"/>
      <w:pPr>
        <w:ind w:left="1080" w:hanging="720"/>
      </w:pPr>
      <w:rPr>
        <w:rFonts w:ascii="Arial" w:cs="Arial" w:eastAsia="Calibri" w:hAnsi="Aria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CE68146A"/>
    <w:lvl w:ilvl="0" w:tplc="AA1C9F7E">
      <w:start w:val="1"/>
      <w:numFmt w:val="decimal"/>
      <w:lvlText w:val="%1."/>
      <w:lvlJc w:val="left"/>
      <w:pPr>
        <w:ind w:left="720" w:hanging="360"/>
      </w:pPr>
      <w:rPr>
        <w:rFonts w:hint="default"/>
        <w:b w:val="false"/>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F9503D58"/>
    <w:lvl w:ilvl="0" w:tplc="CC160C56">
      <w:start w:val="1"/>
      <w:numFmt w:val="decimal"/>
      <w:lvlText w:val="%1."/>
      <w:lvlJc w:val="left"/>
      <w:pPr>
        <w:ind w:left="720" w:hanging="360"/>
      </w:pPr>
      <w:rPr>
        <w:rFonts w:ascii="Arial" w:cs="Arial" w:eastAsia="宋体" w:hAnsi="Arial" w:hint="default"/>
      </w:rPr>
    </w:lvl>
    <w:lvl w:ilvl="1" w:tplc="D612075A">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1D466CB6"/>
    <w:lvl w:ilvl="0" w:tplc="17FA411E">
      <w:start w:val="1"/>
      <w:numFmt w:val="decimal"/>
      <w:lvlText w:val="%1."/>
      <w:lvlJc w:val="left"/>
      <w:pPr>
        <w:ind w:left="360" w:hanging="360"/>
      </w:pPr>
      <w:rPr>
        <w:rFonts w:hint="default"/>
        <w:b/>
        <w:color w:val="000000"/>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00000008"/>
    <w:multiLevelType w:val="hybridMultilevel"/>
    <w:tmpl w:val="621C5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0000009"/>
    <w:multiLevelType w:val="hybridMultilevel"/>
    <w:tmpl w:val="02AA9E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multilevel"/>
    <w:tmpl w:val="6952F8B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0000000B"/>
    <w:multiLevelType w:val="multilevel"/>
    <w:tmpl w:val="8CCC0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0000000C"/>
    <w:multiLevelType w:val="hybridMultilevel"/>
    <w:tmpl w:val="BB3EECBA"/>
    <w:lvl w:ilvl="0" w:tplc="B91029D8">
      <w:start w:val="1"/>
      <w:numFmt w:val="bullet"/>
      <w:lvlText w:val="•"/>
      <w:lvlJc w:val="left"/>
      <w:pPr>
        <w:ind w:left="1080" w:hanging="720"/>
      </w:pPr>
      <w:rPr>
        <w:rFonts w:ascii="Arial" w:cs="Arial" w:eastAsia="Calibri" w:hAnsi="Aria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1FD216B2"/>
    <w:lvl w:ilvl="0" w:tplc="8E8ACA66">
      <w:start w:val="1"/>
      <w:numFmt w:val="lowerLetter"/>
      <w:lvlText w:val="%1."/>
      <w:lvlJc w:val="left"/>
      <w:pPr>
        <w:ind w:left="360" w:hanging="360"/>
      </w:pPr>
      <w:rPr>
        <w:rFonts w:ascii="Arial" w:cs="Arial" w:eastAsia="Times New Roman" w:hAnsi="Arial" w:hint="default"/>
        <w:b/>
        <w:spacing w:val="-15"/>
        <w:w w:val="99"/>
        <w:sz w:val="24"/>
        <w:szCs w:val="24"/>
        <w:lang w:val="en-US" w:bidi="en-US" w:eastAsia="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000000E"/>
    <w:multiLevelType w:val="hybridMultilevel"/>
    <w:tmpl w:val="EC9C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D098FD30"/>
    <w:lvl w:ilvl="0" w:tplc="04090005">
      <w:start w:val="1"/>
      <w:numFmt w:val="bullet"/>
      <w:lvlText w:val=""/>
      <w:lvlJc w:val="left"/>
      <w:pPr>
        <w:tabs>
          <w:tab w:val="left" w:leader="none" w:pos="720"/>
        </w:tabs>
        <w:ind w:left="720" w:hanging="360"/>
      </w:pPr>
      <w:rPr>
        <w:rFonts w:ascii="Wingdings" w:hAnsi="Wingdings"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6">
    <w:nsid w:val="00000010"/>
    <w:multiLevelType w:val="hybridMultilevel"/>
    <w:tmpl w:val="07F6BAC4"/>
    <w:lvl w:ilvl="0" w:tplc="D794C102">
      <w:start w:val="1"/>
      <w:numFmt w:val="lowerRoman"/>
      <w:lvlText w:val="%1."/>
      <w:lvlJc w:val="right"/>
      <w:pPr>
        <w:ind w:left="900" w:firstLine="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00000011"/>
    <w:multiLevelType w:val="multilevel"/>
    <w:tmpl w:val="00000009"/>
    <w:name w:val="WW8Num10"/>
    <w:lvl w:ilvl="0">
      <w:start w:val="1"/>
      <w:numFmt w:val="bullet"/>
      <w:pStyle w:val="style4107"/>
      <w:lvlText w:val=""/>
      <w:lvlJc w:val="left"/>
      <w:pPr>
        <w:tabs>
          <w:tab w:val="left" w:leader="none" w:pos="720"/>
        </w:tabs>
        <w:ind w:left="720" w:hanging="360"/>
      </w:pPr>
      <w:rPr>
        <w:rFonts w:ascii="Symbol" w:hAnsi="Symbol"/>
      </w:rPr>
    </w:lvl>
    <w:lvl w:ilvl="1">
      <w:start w:val="2"/>
      <w:numFmt w:val="bullet"/>
      <w:lvlText w:val="—"/>
      <w:lvlJc w:val="left"/>
      <w:pPr>
        <w:tabs>
          <w:tab w:val="left" w:leader="none" w:pos="360"/>
        </w:tabs>
        <w:ind w:left="360" w:hanging="360"/>
      </w:pPr>
      <w:rPr>
        <w:rFonts w:ascii="Arial" w:cs="Courier New" w:hAnsi="Arial"/>
      </w:rPr>
    </w:lvl>
    <w:lvl w:ilvl="2">
      <w:start w:val="1"/>
      <w:numFmt w:val="bullet"/>
      <w:lvlText w:val=""/>
      <w:lvlJc w:val="left"/>
      <w:pPr>
        <w:tabs>
          <w:tab w:val="left" w:leader="none" w:pos="2160"/>
        </w:tabs>
        <w:ind w:left="2160" w:hanging="360"/>
      </w:pPr>
      <w:rPr>
        <w:rFonts w:ascii="Wingdings" w:hAnsi="Wingdings"/>
      </w:rPr>
    </w:lvl>
    <w:lvl w:ilvl="3">
      <w:start w:val="1"/>
      <w:numFmt w:val="bullet"/>
      <w:lvlText w:val=""/>
      <w:lvlJc w:val="left"/>
      <w:pPr>
        <w:tabs>
          <w:tab w:val="left" w:leader="none" w:pos="2880"/>
        </w:tabs>
        <w:ind w:left="2880" w:hanging="360"/>
      </w:pPr>
      <w:rPr>
        <w:rFonts w:ascii="Symbol" w:hAnsi="Symbol"/>
      </w:rPr>
    </w:lvl>
    <w:lvl w:ilvl="4">
      <w:start w:val="1"/>
      <w:numFmt w:val="bullet"/>
      <w:lvlText w:val="o"/>
      <w:lvlJc w:val="left"/>
      <w:pPr>
        <w:tabs>
          <w:tab w:val="left" w:leader="none" w:pos="3600"/>
        </w:tabs>
        <w:ind w:left="3600" w:hanging="360"/>
      </w:pPr>
      <w:rPr>
        <w:rFonts w:ascii="Courier New" w:cs="Gill Sans MT" w:hAnsi="Courier New"/>
      </w:rPr>
    </w:lvl>
    <w:lvl w:ilvl="5">
      <w:start w:val="1"/>
      <w:numFmt w:val="bullet"/>
      <w:lvlText w:val=""/>
      <w:lvlJc w:val="left"/>
      <w:pPr>
        <w:tabs>
          <w:tab w:val="left" w:leader="none" w:pos="4320"/>
        </w:tabs>
        <w:ind w:left="4320" w:hanging="360"/>
      </w:pPr>
      <w:rPr>
        <w:rFonts w:ascii="Wingdings" w:hAnsi="Wingdings"/>
      </w:rPr>
    </w:lvl>
    <w:lvl w:ilvl="6">
      <w:start w:val="1"/>
      <w:numFmt w:val="bullet"/>
      <w:lvlText w:val=""/>
      <w:lvlJc w:val="left"/>
      <w:pPr>
        <w:tabs>
          <w:tab w:val="left" w:leader="none" w:pos="5040"/>
        </w:tabs>
        <w:ind w:left="5040" w:hanging="360"/>
      </w:pPr>
      <w:rPr>
        <w:rFonts w:ascii="Symbol" w:hAnsi="Symbol"/>
      </w:rPr>
    </w:lvl>
    <w:lvl w:ilvl="7">
      <w:start w:val="1"/>
      <w:numFmt w:val="bullet"/>
      <w:lvlText w:val="o"/>
      <w:lvlJc w:val="left"/>
      <w:pPr>
        <w:tabs>
          <w:tab w:val="left" w:leader="none" w:pos="5760"/>
        </w:tabs>
        <w:ind w:left="5760" w:hanging="360"/>
      </w:pPr>
      <w:rPr>
        <w:rFonts w:ascii="Courier New" w:cs="Gill Sans MT" w:hAnsi="Courier New"/>
      </w:rPr>
    </w:lvl>
    <w:lvl w:ilvl="8">
      <w:start w:val="1"/>
      <w:numFmt w:val="bullet"/>
      <w:lvlText w:val=""/>
      <w:lvlJc w:val="left"/>
      <w:pPr>
        <w:tabs>
          <w:tab w:val="left" w:leader="none" w:pos="6480"/>
        </w:tabs>
        <w:ind w:left="6480" w:hanging="360"/>
      </w:pPr>
      <w:rPr>
        <w:rFonts w:ascii="Wingdings" w:hAnsi="Wingdings"/>
      </w:rPr>
    </w:lvl>
  </w:abstractNum>
  <w:abstractNum w:abstractNumId="18">
    <w:nsid w:val="00000012"/>
    <w:multiLevelType w:val="hybridMultilevel"/>
    <w:tmpl w:val="7D2EC2CE"/>
    <w:lvl w:ilvl="0" w:tplc="B7FE21C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00000013"/>
    <w:multiLevelType w:val="hybridMultilevel"/>
    <w:tmpl w:val="6EB6CFB2"/>
    <w:lvl w:ilvl="0" w:tplc="83C232FE">
      <w:start w:val="1"/>
      <w:numFmt w:val="bullet"/>
      <w:lvlText w:val="-"/>
      <w:lvlJc w:val="left"/>
      <w:pPr>
        <w:tabs>
          <w:tab w:val="left" w:leader="none" w:pos="720"/>
        </w:tabs>
        <w:ind w:left="720" w:hanging="360"/>
      </w:pPr>
      <w:rPr>
        <w:rFonts w:ascii="Calibri" w:cs="Arial" w:eastAsia="Times New Roman" w:hAnsi="Calibri" w:hint="default"/>
      </w:rPr>
    </w:lvl>
    <w:lvl w:ilvl="1" w:tplc="04090003">
      <w:start w:val="1"/>
      <w:numFmt w:val="bullet"/>
      <w:lvlText w:val="o"/>
      <w:lvlJc w:val="left"/>
      <w:pPr>
        <w:tabs>
          <w:tab w:val="left" w:leader="none" w:pos="1440"/>
        </w:tabs>
        <w:ind w:left="1440" w:hanging="360"/>
      </w:pPr>
      <w:rPr>
        <w:rFonts w:ascii="Courier New" w:cs="Courier New" w:hAnsi="Courier New" w:hint="default"/>
      </w:rPr>
    </w:lvl>
    <w:lvl w:ilvl="2" w:tplc="04090005">
      <w:start w:val="1"/>
      <w:numFmt w:val="bullet"/>
      <w:lvlText w:val=""/>
      <w:lvlJc w:val="left"/>
      <w:pPr>
        <w:tabs>
          <w:tab w:val="left" w:leader="none" w:pos="720"/>
        </w:tabs>
        <w:ind w:left="72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cs="Courier New" w:hAnsi="Courier New" w:hint="default"/>
      </w:rPr>
    </w:lvl>
    <w:lvl w:ilvl="5" w:tplc="04090005">
      <w:start w:val="1"/>
      <w:numFmt w:val="bullet"/>
      <w:lvlText w:val=""/>
      <w:lvlJc w:val="left"/>
      <w:pPr>
        <w:tabs>
          <w:tab w:val="left" w:leader="none" w:pos="4320"/>
        </w:tabs>
        <w:ind w:left="4320" w:hanging="360"/>
      </w:pPr>
      <w:rPr>
        <w:rFonts w:ascii="Wingdings" w:hAnsi="Wingdings" w:hint="default"/>
      </w:rPr>
    </w:lvl>
    <w:lvl w:ilvl="6" w:tplc="04090001">
      <w:start w:val="1"/>
      <w:numFmt w:val="bullet"/>
      <w:lvlText w:val=""/>
      <w:lvlJc w:val="left"/>
      <w:pPr>
        <w:tabs>
          <w:tab w:val="left" w:leader="none" w:pos="720"/>
        </w:tabs>
        <w:ind w:left="72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20">
    <w:nsid w:val="00000014"/>
    <w:multiLevelType w:val="hybridMultilevel"/>
    <w:tmpl w:val="E1A4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B4B4E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multilevel"/>
    <w:tmpl w:val="B45261AA"/>
    <w:lvl w:ilvl="0">
      <w:start w:val="1"/>
      <w:numFmt w:val="decimal"/>
      <w:pStyle w:val="style1"/>
      <w:lvlText w:val="%1."/>
      <w:lvlJc w:val="left"/>
      <w:pPr>
        <w:tabs>
          <w:tab w:val="left" w:leader="none" w:pos="360"/>
        </w:tabs>
        <w:ind w:left="360" w:hanging="360"/>
      </w:pPr>
    </w:lvl>
    <w:lvl w:ilvl="1">
      <w:start w:val="1"/>
      <w:numFmt w:val="decimal"/>
      <w:pStyle w:val="style2"/>
      <w:lvlText w:val="%1.%2."/>
      <w:lvlJc w:val="left"/>
      <w:pPr>
        <w:tabs>
          <w:tab w:val="left" w:leader="none" w:pos="792"/>
        </w:tabs>
        <w:ind w:left="792" w:hanging="432"/>
      </w:pPr>
    </w:lvl>
    <w:lvl w:ilvl="2">
      <w:start w:val="1"/>
      <w:numFmt w:val="decimal"/>
      <w:lvlText w:val="%1.%2.%3."/>
      <w:lvlJc w:val="left"/>
      <w:pPr>
        <w:tabs>
          <w:tab w:val="left" w:leader="none" w:pos="1440"/>
        </w:tabs>
        <w:ind w:left="1224" w:hanging="504"/>
      </w:pPr>
    </w:lvl>
    <w:lvl w:ilvl="3">
      <w:start w:val="1"/>
      <w:numFmt w:val="decimal"/>
      <w:lvlText w:val="%1.%2.%3.%4."/>
      <w:lvlJc w:val="left"/>
      <w:pPr>
        <w:tabs>
          <w:tab w:val="left" w:leader="none" w:pos="1800"/>
        </w:tabs>
        <w:ind w:left="1728" w:hanging="648"/>
      </w:pPr>
    </w:lvl>
    <w:lvl w:ilvl="4">
      <w:start w:val="1"/>
      <w:numFmt w:val="decimal"/>
      <w:lvlText w:val="%1.%2.%3.%4.%5."/>
      <w:lvlJc w:val="left"/>
      <w:pPr>
        <w:tabs>
          <w:tab w:val="left" w:leader="none" w:pos="2520"/>
        </w:tabs>
        <w:ind w:left="2232" w:hanging="792"/>
      </w:pPr>
    </w:lvl>
    <w:lvl w:ilvl="5">
      <w:start w:val="1"/>
      <w:numFmt w:val="decimal"/>
      <w:lvlText w:val="%1.%2.%3.%4.%5.%6."/>
      <w:lvlJc w:val="left"/>
      <w:pPr>
        <w:tabs>
          <w:tab w:val="left" w:leader="none" w:pos="2880"/>
        </w:tabs>
        <w:ind w:left="2736" w:hanging="936"/>
      </w:pPr>
    </w:lvl>
    <w:lvl w:ilvl="6">
      <w:start w:val="1"/>
      <w:numFmt w:val="decimal"/>
      <w:lvlText w:val="%1.%2.%3.%4.%5.%6.%7."/>
      <w:lvlJc w:val="left"/>
      <w:pPr>
        <w:tabs>
          <w:tab w:val="left" w:leader="none" w:pos="3600"/>
        </w:tabs>
        <w:ind w:left="3240" w:hanging="1080"/>
      </w:pPr>
    </w:lvl>
    <w:lvl w:ilvl="7">
      <w:start w:val="1"/>
      <w:numFmt w:val="decimal"/>
      <w:lvlText w:val="%1.%2.%3.%4.%5.%6.%7.%8."/>
      <w:lvlJc w:val="left"/>
      <w:pPr>
        <w:tabs>
          <w:tab w:val="left" w:leader="none" w:pos="3960"/>
        </w:tabs>
        <w:ind w:left="3744" w:hanging="1224"/>
      </w:pPr>
    </w:lvl>
    <w:lvl w:ilvl="8">
      <w:start w:val="1"/>
      <w:numFmt w:val="decimal"/>
      <w:lvlText w:val="%1.%2.%3.%4.%5.%6.%7.%8.%9."/>
      <w:lvlJc w:val="left"/>
      <w:pPr>
        <w:tabs>
          <w:tab w:val="left" w:leader="none" w:pos="4680"/>
        </w:tabs>
        <w:ind w:left="4320" w:hanging="1440"/>
      </w:pPr>
    </w:lvl>
  </w:abstractNum>
  <w:abstractNum w:abstractNumId="23">
    <w:nsid w:val="00000017"/>
    <w:multiLevelType w:val="hybridMultilevel"/>
    <w:tmpl w:val="BA8C3752"/>
    <w:lvl w:ilvl="0" w:tplc="CC160C56">
      <w:start w:val="1"/>
      <w:numFmt w:val="decimal"/>
      <w:lvlText w:val="%1."/>
      <w:lvlJc w:val="left"/>
      <w:pPr>
        <w:ind w:left="720" w:hanging="360"/>
      </w:pPr>
      <w:rPr>
        <w:rFonts w:ascii="Arial" w:cs="Arial" w:eastAsia="宋体"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8"/>
    <w:multiLevelType w:val="hybridMultilevel"/>
    <w:tmpl w:val="80E0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0000019"/>
    <w:multiLevelType w:val="hybridMultilevel"/>
    <w:tmpl w:val="BCD27C96"/>
    <w:lvl w:ilvl="0" w:tplc="CC160C56">
      <w:start w:val="1"/>
      <w:numFmt w:val="decimal"/>
      <w:lvlText w:val="%1."/>
      <w:lvlJc w:val="left"/>
      <w:pPr>
        <w:ind w:left="720" w:hanging="360"/>
      </w:pPr>
      <w:rPr>
        <w:rFonts w:ascii="Arial" w:cs="Arial" w:eastAsia="宋体" w:hAnsi="Aria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A8927744"/>
    <w:lvl w:ilvl="0" w:tplc="04090005">
      <w:start w:val="1"/>
      <w:numFmt w:val="bullet"/>
      <w:lvlText w:val=""/>
      <w:lvlJc w:val="left"/>
      <w:pPr>
        <w:tabs>
          <w:tab w:val="left" w:leader="none" w:pos="2880"/>
        </w:tabs>
        <w:ind w:left="2880" w:hanging="360"/>
      </w:pPr>
      <w:rPr>
        <w:rFonts w:ascii="Wingdings" w:hAnsi="Wingdings" w:hint="default"/>
      </w:rPr>
    </w:lvl>
    <w:lvl w:ilvl="1" w:tplc="04090003" w:tentative="1">
      <w:start w:val="1"/>
      <w:numFmt w:val="bullet"/>
      <w:lvlText w:val="o"/>
      <w:lvlJc w:val="left"/>
      <w:pPr>
        <w:tabs>
          <w:tab w:val="left" w:leader="none" w:pos="3600"/>
        </w:tabs>
        <w:ind w:left="3600" w:hanging="360"/>
      </w:pPr>
      <w:rPr>
        <w:rFonts w:ascii="Courier New" w:cs="Courier New" w:hAnsi="Courier New" w:hint="default"/>
      </w:rPr>
    </w:lvl>
    <w:lvl w:ilvl="2" w:tplc="04090005" w:tentative="1">
      <w:start w:val="1"/>
      <w:numFmt w:val="bullet"/>
      <w:lvlText w:val=""/>
      <w:lvlJc w:val="left"/>
      <w:pPr>
        <w:tabs>
          <w:tab w:val="left" w:leader="none" w:pos="4320"/>
        </w:tabs>
        <w:ind w:left="4320" w:hanging="360"/>
      </w:pPr>
      <w:rPr>
        <w:rFonts w:ascii="Wingdings" w:hAnsi="Wingdings" w:hint="default"/>
      </w:rPr>
    </w:lvl>
    <w:lvl w:ilvl="3" w:tplc="04090001" w:tentative="1">
      <w:start w:val="1"/>
      <w:numFmt w:val="bullet"/>
      <w:lvlText w:val=""/>
      <w:lvlJc w:val="left"/>
      <w:pPr>
        <w:tabs>
          <w:tab w:val="left" w:leader="none" w:pos="5040"/>
        </w:tabs>
        <w:ind w:left="5040" w:hanging="360"/>
      </w:pPr>
      <w:rPr>
        <w:rFonts w:ascii="Symbol" w:hAnsi="Symbol" w:hint="default"/>
      </w:rPr>
    </w:lvl>
    <w:lvl w:ilvl="4" w:tplc="04090003" w:tentative="1">
      <w:start w:val="1"/>
      <w:numFmt w:val="bullet"/>
      <w:lvlText w:val="o"/>
      <w:lvlJc w:val="left"/>
      <w:pPr>
        <w:tabs>
          <w:tab w:val="left" w:leader="none" w:pos="5760"/>
        </w:tabs>
        <w:ind w:left="5760" w:hanging="360"/>
      </w:pPr>
      <w:rPr>
        <w:rFonts w:ascii="Courier New" w:cs="Courier New" w:hAnsi="Courier New" w:hint="default"/>
      </w:rPr>
    </w:lvl>
    <w:lvl w:ilvl="5" w:tplc="04090005" w:tentative="1">
      <w:start w:val="1"/>
      <w:numFmt w:val="bullet"/>
      <w:lvlText w:val=""/>
      <w:lvlJc w:val="left"/>
      <w:pPr>
        <w:tabs>
          <w:tab w:val="left" w:leader="none" w:pos="6480"/>
        </w:tabs>
        <w:ind w:left="6480" w:hanging="360"/>
      </w:pPr>
      <w:rPr>
        <w:rFonts w:ascii="Wingdings" w:hAnsi="Wingdings" w:hint="default"/>
      </w:rPr>
    </w:lvl>
    <w:lvl w:ilvl="6" w:tplc="04090001" w:tentative="1">
      <w:start w:val="1"/>
      <w:numFmt w:val="bullet"/>
      <w:lvlText w:val=""/>
      <w:lvlJc w:val="left"/>
      <w:pPr>
        <w:tabs>
          <w:tab w:val="left" w:leader="none" w:pos="7200"/>
        </w:tabs>
        <w:ind w:left="7200" w:hanging="360"/>
      </w:pPr>
      <w:rPr>
        <w:rFonts w:ascii="Symbol" w:hAnsi="Symbol" w:hint="default"/>
      </w:rPr>
    </w:lvl>
    <w:lvl w:ilvl="7" w:tplc="04090003" w:tentative="1">
      <w:start w:val="1"/>
      <w:numFmt w:val="bullet"/>
      <w:lvlText w:val="o"/>
      <w:lvlJc w:val="left"/>
      <w:pPr>
        <w:tabs>
          <w:tab w:val="left" w:leader="none" w:pos="7920"/>
        </w:tabs>
        <w:ind w:left="7920" w:hanging="360"/>
      </w:pPr>
      <w:rPr>
        <w:rFonts w:ascii="Courier New" w:cs="Courier New" w:hAnsi="Courier New" w:hint="default"/>
      </w:rPr>
    </w:lvl>
    <w:lvl w:ilvl="8" w:tplc="04090005" w:tentative="1">
      <w:start w:val="1"/>
      <w:numFmt w:val="bullet"/>
      <w:lvlText w:val=""/>
      <w:lvlJc w:val="left"/>
      <w:pPr>
        <w:tabs>
          <w:tab w:val="left" w:leader="none" w:pos="8640"/>
        </w:tabs>
        <w:ind w:left="8640" w:hanging="360"/>
      </w:pPr>
      <w:rPr>
        <w:rFonts w:ascii="Wingdings" w:hAnsi="Wingdings" w:hint="default"/>
      </w:rPr>
    </w:lvl>
  </w:abstractNum>
  <w:abstractNum w:abstractNumId="27">
    <w:nsid w:val="0000001B"/>
    <w:multiLevelType w:val="hybridMultilevel"/>
    <w:tmpl w:val="5E8ED97A"/>
    <w:lvl w:ilvl="0" w:tplc="83C232FE">
      <w:start w:val="1"/>
      <w:numFmt w:val="bullet"/>
      <w:lvlText w:val="-"/>
      <w:lvlJc w:val="left"/>
      <w:pPr>
        <w:ind w:left="1620" w:hanging="360"/>
      </w:pPr>
      <w:rPr>
        <w:rFonts w:ascii="Calibri" w:cs="Arial" w:eastAsia="Times New Roman" w:hAnsi="Calibri" w:hint="default"/>
      </w:rPr>
    </w:lvl>
    <w:lvl w:ilvl="1" w:tplc="04090003">
      <w:start w:val="1"/>
      <w:numFmt w:val="bullet"/>
      <w:lvlText w:val="o"/>
      <w:lvlJc w:val="left"/>
      <w:pPr>
        <w:ind w:left="2340" w:hanging="360"/>
      </w:pPr>
      <w:rPr>
        <w:rFonts w:ascii="Courier New" w:cs="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cs="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cs="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nsid w:val="0000001C"/>
    <w:multiLevelType w:val="hybridMultilevel"/>
    <w:tmpl w:val="532C1B4E"/>
    <w:lvl w:ilvl="0" w:tplc="F14A5C32">
      <w:start w:val="1"/>
      <w:numFmt w:val="bullet"/>
      <w:pStyle w:val="style81"/>
      <w:lvlText w:val=""/>
      <w:lvlJc w:val="left"/>
      <w:pPr>
        <w:tabs>
          <w:tab w:val="left" w:leader="none" w:pos="360"/>
        </w:tabs>
        <w:ind w:left="1080" w:hanging="108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29">
    <w:nsid w:val="0000001D"/>
    <w:multiLevelType w:val="hybridMultilevel"/>
    <w:tmpl w:val="0A8E44C4"/>
    <w:lvl w:ilvl="0" w:tplc="38F6C2A6">
      <w:start w:val="1"/>
      <w:numFmt w:val="bullet"/>
      <w:lvlText w:val="-"/>
      <w:lvlJc w:val="left"/>
      <w:pPr>
        <w:tabs>
          <w:tab w:val="left" w:leader="none" w:pos="720"/>
        </w:tabs>
        <w:ind w:left="720" w:hanging="360"/>
      </w:pPr>
      <w:rPr>
        <w:rFonts w:ascii="Calibri" w:cs="Arial" w:eastAsia="Times New Roman" w:hAnsi="Calibri" w:hint="default"/>
      </w:rPr>
    </w:lvl>
    <w:lvl w:ilvl="1" w:tplc="04090003">
      <w:start w:val="1"/>
      <w:numFmt w:val="bullet"/>
      <w:lvlText w:val="o"/>
      <w:lvlJc w:val="left"/>
      <w:pPr>
        <w:ind w:left="1800" w:hanging="360"/>
      </w:pPr>
      <w:rPr>
        <w:rFonts w:ascii="Courier New" w:cs="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0000001E"/>
    <w:multiLevelType w:val="multilevel"/>
    <w:tmpl w:val="C07251F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0000001F"/>
    <w:multiLevelType w:val="hybridMultilevel"/>
    <w:tmpl w:val="51B4F8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00000020"/>
    <w:multiLevelType w:val="hybridMultilevel"/>
    <w:tmpl w:val="8BA6C0E6"/>
    <w:lvl w:ilvl="0" w:tplc="B91029D8">
      <w:start w:val="16"/>
      <w:numFmt w:val="bullet"/>
      <w:lvlText w:val="•"/>
      <w:lvlJc w:val="left"/>
      <w:pPr>
        <w:ind w:left="1080" w:hanging="720"/>
      </w:pPr>
      <w:rPr>
        <w:rFonts w:ascii="Arial" w:cs="Arial" w:eastAsia="Calibri" w:hAnsi="Aria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1"/>
    <w:multiLevelType w:val="multilevel"/>
    <w:tmpl w:val="EECE0E7A"/>
    <w:lvl w:ilvl="0">
      <w:start w:val="1"/>
      <w:numFmt w:val="decimal"/>
      <w:lvlText w:val="%1)"/>
      <w:lvlJc w:val="left"/>
      <w:pPr>
        <w:ind w:left="720" w:firstLine="288"/>
      </w:pPr>
      <w:rPr>
        <w:rFonts w:hint="default"/>
        <w:b/>
        <w:i w:val="false"/>
      </w:rPr>
    </w:lvl>
    <w:lvl w:ilvl="1">
      <w:start w:val="1"/>
      <w:numFmt w:val="lowerLetter"/>
      <w:lvlText w:val="%2)"/>
      <w:lvlJc w:val="left"/>
      <w:pPr>
        <w:ind w:left="432" w:firstLine="288"/>
      </w:pPr>
      <w:rPr>
        <w:rFonts w:hint="default"/>
      </w:rPr>
    </w:lvl>
    <w:lvl w:ilvl="2">
      <w:start w:val="1"/>
      <w:numFmt w:val="lowerRoman"/>
      <w:lvlText w:val="%3)"/>
      <w:lvlJc w:val="left"/>
      <w:pPr>
        <w:ind w:left="144" w:firstLine="288"/>
      </w:pPr>
      <w:rPr>
        <w:rFonts w:hint="default"/>
      </w:rPr>
    </w:lvl>
    <w:lvl w:ilvl="3">
      <w:start w:val="1"/>
      <w:numFmt w:val="decimal"/>
      <w:lvlText w:val="(%4)"/>
      <w:lvlJc w:val="left"/>
      <w:pPr>
        <w:ind w:left="-144" w:firstLine="288"/>
      </w:pPr>
      <w:rPr>
        <w:rFonts w:hint="default"/>
      </w:rPr>
    </w:lvl>
    <w:lvl w:ilvl="4">
      <w:start w:val="1"/>
      <w:numFmt w:val="decimal"/>
      <w:lvlText w:val="%5)"/>
      <w:lvlJc w:val="left"/>
      <w:pPr>
        <w:ind w:left="-432" w:firstLine="288"/>
      </w:pPr>
      <w:rPr>
        <w:rFonts w:hint="default"/>
      </w:rPr>
    </w:lvl>
    <w:lvl w:ilvl="5">
      <w:start w:val="1"/>
      <w:numFmt w:val="lowerRoman"/>
      <w:lvlText w:val="(%6)"/>
      <w:lvlJc w:val="left"/>
      <w:pPr>
        <w:ind w:left="-720" w:firstLine="288"/>
      </w:pPr>
      <w:rPr>
        <w:rFonts w:hint="default"/>
      </w:rPr>
    </w:lvl>
    <w:lvl w:ilvl="6">
      <w:start w:val="1"/>
      <w:numFmt w:val="decimal"/>
      <w:lvlText w:val="%7."/>
      <w:lvlJc w:val="left"/>
      <w:pPr>
        <w:ind w:left="-1008" w:firstLine="288"/>
      </w:pPr>
      <w:rPr>
        <w:rFonts w:hint="default"/>
      </w:rPr>
    </w:lvl>
    <w:lvl w:ilvl="7">
      <w:start w:val="1"/>
      <w:numFmt w:val="lowerLetter"/>
      <w:lvlText w:val="%8."/>
      <w:lvlJc w:val="left"/>
      <w:pPr>
        <w:ind w:left="-1296" w:firstLine="288"/>
      </w:pPr>
      <w:rPr>
        <w:rFonts w:hint="default"/>
      </w:rPr>
    </w:lvl>
    <w:lvl w:ilvl="8">
      <w:start w:val="1"/>
      <w:numFmt w:val="lowerRoman"/>
      <w:lvlText w:val="%9."/>
      <w:lvlJc w:val="left"/>
      <w:pPr>
        <w:ind w:left="-1584" w:firstLine="288"/>
      </w:pPr>
      <w:rPr>
        <w:rFonts w:hint="default"/>
      </w:rPr>
    </w:lvl>
  </w:abstractNum>
  <w:abstractNum w:abstractNumId="34">
    <w:nsid w:val="00000022"/>
    <w:multiLevelType w:val="hybridMultilevel"/>
    <w:tmpl w:val="F7727770"/>
    <w:lvl w:ilvl="0" w:tplc="8E8ACA66">
      <w:start w:val="1"/>
      <w:numFmt w:val="lowerLetter"/>
      <w:lvlText w:val="%1."/>
      <w:lvlJc w:val="left"/>
      <w:pPr>
        <w:ind w:left="941" w:hanging="361"/>
      </w:pPr>
      <w:rPr>
        <w:rFonts w:ascii="Arial" w:cs="Arial" w:eastAsia="Times New Roman" w:hAnsi="Arial" w:hint="default"/>
        <w:spacing w:val="-15"/>
        <w:w w:val="99"/>
        <w:sz w:val="24"/>
        <w:szCs w:val="24"/>
        <w:lang w:val="en-US" w:bidi="en-US" w:eastAsia="en-US"/>
      </w:rPr>
    </w:lvl>
    <w:lvl w:ilvl="1" w:tplc="936AF438">
      <w:start w:val="1"/>
      <w:numFmt w:val="bullet"/>
      <w:lvlText w:val="•"/>
      <w:lvlJc w:val="left"/>
      <w:pPr>
        <w:ind w:left="1826" w:hanging="361"/>
      </w:pPr>
      <w:rPr>
        <w:rFonts w:hint="default"/>
        <w:lang w:val="en-US" w:bidi="en-US" w:eastAsia="en-US"/>
      </w:rPr>
    </w:lvl>
    <w:lvl w:ilvl="2" w:tplc="BC3CF8E0">
      <w:start w:val="1"/>
      <w:numFmt w:val="bullet"/>
      <w:lvlText w:val="•"/>
      <w:lvlJc w:val="left"/>
      <w:pPr>
        <w:ind w:left="2712" w:hanging="361"/>
      </w:pPr>
      <w:rPr>
        <w:rFonts w:hint="default"/>
        <w:lang w:val="en-US" w:bidi="en-US" w:eastAsia="en-US"/>
      </w:rPr>
    </w:lvl>
    <w:lvl w:ilvl="3" w:tplc="40A0B47E">
      <w:start w:val="1"/>
      <w:numFmt w:val="bullet"/>
      <w:lvlText w:val="•"/>
      <w:lvlJc w:val="left"/>
      <w:pPr>
        <w:ind w:left="3598" w:hanging="361"/>
      </w:pPr>
      <w:rPr>
        <w:rFonts w:hint="default"/>
        <w:lang w:val="en-US" w:bidi="en-US" w:eastAsia="en-US"/>
      </w:rPr>
    </w:lvl>
    <w:lvl w:ilvl="4" w:tplc="EB2EE248">
      <w:start w:val="1"/>
      <w:numFmt w:val="bullet"/>
      <w:lvlText w:val="•"/>
      <w:lvlJc w:val="left"/>
      <w:pPr>
        <w:ind w:left="4484" w:hanging="361"/>
      </w:pPr>
      <w:rPr>
        <w:rFonts w:hint="default"/>
        <w:lang w:val="en-US" w:bidi="en-US" w:eastAsia="en-US"/>
      </w:rPr>
    </w:lvl>
    <w:lvl w:ilvl="5" w:tplc="977C1C0A">
      <w:start w:val="1"/>
      <w:numFmt w:val="bullet"/>
      <w:lvlText w:val="•"/>
      <w:lvlJc w:val="left"/>
      <w:pPr>
        <w:ind w:left="5370" w:hanging="361"/>
      </w:pPr>
      <w:rPr>
        <w:rFonts w:hint="default"/>
        <w:lang w:val="en-US" w:bidi="en-US" w:eastAsia="en-US"/>
      </w:rPr>
    </w:lvl>
    <w:lvl w:ilvl="6" w:tplc="F38AAD1A">
      <w:start w:val="1"/>
      <w:numFmt w:val="bullet"/>
      <w:lvlText w:val="•"/>
      <w:lvlJc w:val="left"/>
      <w:pPr>
        <w:ind w:left="6256" w:hanging="361"/>
      </w:pPr>
      <w:rPr>
        <w:rFonts w:hint="default"/>
        <w:lang w:val="en-US" w:bidi="en-US" w:eastAsia="en-US"/>
      </w:rPr>
    </w:lvl>
    <w:lvl w:ilvl="7" w:tplc="69626BB8">
      <w:start w:val="1"/>
      <w:numFmt w:val="bullet"/>
      <w:lvlText w:val="•"/>
      <w:lvlJc w:val="left"/>
      <w:pPr>
        <w:ind w:left="7142" w:hanging="361"/>
      </w:pPr>
      <w:rPr>
        <w:rFonts w:hint="default"/>
        <w:lang w:val="en-US" w:bidi="en-US" w:eastAsia="en-US"/>
      </w:rPr>
    </w:lvl>
    <w:lvl w:ilvl="8" w:tplc="01BCFD64">
      <w:start w:val="1"/>
      <w:numFmt w:val="bullet"/>
      <w:lvlText w:val="•"/>
      <w:lvlJc w:val="left"/>
      <w:pPr>
        <w:ind w:left="8028" w:hanging="361"/>
      </w:pPr>
      <w:rPr>
        <w:rFonts w:hint="default"/>
        <w:lang w:val="en-US" w:bidi="en-US" w:eastAsia="en-US"/>
      </w:rPr>
    </w:lvl>
  </w:abstractNum>
  <w:abstractNum w:abstractNumId="35">
    <w:nsid w:val="00000023"/>
    <w:multiLevelType w:val="multilevel"/>
    <w:tmpl w:val="8B2E09A6"/>
    <w:lvl w:ilvl="0">
      <w:start w:val="1"/>
      <w:numFmt w:val="decimal"/>
      <w:lvlText w:val="%1."/>
      <w:lvlJc w:val="left"/>
      <w:pPr>
        <w:ind w:left="1170" w:hanging="360"/>
      </w:pPr>
      <w:rPr>
        <w:rFonts w:hint="default"/>
        <w:b w:val="false"/>
      </w:rPr>
    </w:lvl>
    <w:lvl w:ilvl="1">
      <w:start w:val="2"/>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610" w:hanging="1800"/>
      </w:pPr>
      <w:rPr>
        <w:rFonts w:hint="default"/>
      </w:rPr>
    </w:lvl>
  </w:abstractNum>
  <w:abstractNum w:abstractNumId="36">
    <w:nsid w:val="00000024"/>
    <w:multiLevelType w:val="hybridMultilevel"/>
    <w:tmpl w:val="7BBA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0000025"/>
    <w:multiLevelType w:val="hybridMultilevel"/>
    <w:tmpl w:val="7B8E766E"/>
    <w:lvl w:ilvl="0" w:tplc="46E095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0000026"/>
    <w:multiLevelType w:val="hybridMultilevel"/>
    <w:tmpl w:val="5238A598"/>
    <w:lvl w:ilvl="0" w:tplc="B7FE2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0000027"/>
    <w:multiLevelType w:val="hybridMultilevel"/>
    <w:tmpl w:val="357C343C"/>
    <w:lvl w:ilvl="0" w:tplc="487E9AFC">
      <w:start w:val="1"/>
      <w:numFmt w:val="lowerLetter"/>
      <w:lvlText w:val="%1."/>
      <w:lvlJc w:val="left"/>
      <w:pPr>
        <w:ind w:left="720" w:hanging="360"/>
      </w:pPr>
      <w:rPr>
        <w:rFonts w:hint="default"/>
        <w:color w:val="5b9b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00000028"/>
    <w:multiLevelType w:val="hybridMultilevel"/>
    <w:tmpl w:val="3FDE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0000029"/>
    <w:multiLevelType w:val="hybridMultilevel"/>
    <w:tmpl w:val="B8E6FA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0000002A"/>
    <w:multiLevelType w:val="hybridMultilevel"/>
    <w:tmpl w:val="AB86B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000002B"/>
    <w:multiLevelType w:val="hybridMultilevel"/>
    <w:tmpl w:val="AFF85A82"/>
    <w:lvl w:ilvl="0" w:tplc="FD92541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0000002C"/>
    <w:multiLevelType w:val="hybridMultilevel"/>
    <w:tmpl w:val="43962A2C"/>
    <w:lvl w:ilvl="0" w:tplc="0C240068">
      <w:start w:val="1"/>
      <w:numFmt w:val="upperRoman"/>
      <w:lvlText w:val="%1."/>
      <w:lvlJc w:val="left"/>
      <w:pPr>
        <w:ind w:left="720" w:hanging="720"/>
      </w:pPr>
      <w:rPr>
        <w:rFonts w:hint="default"/>
      </w:rPr>
    </w:lvl>
    <w:lvl w:ilvl="1" w:tplc="A9D03C14">
      <w:start w:val="1"/>
      <w:numFmt w:val="upperLetter"/>
      <w:lvlText w:val="%2."/>
      <w:lvlJc w:val="left"/>
      <w:pPr>
        <w:tabs>
          <w:tab w:val="left" w:leader="none" w:pos="1170"/>
        </w:tabs>
        <w:ind w:left="1170" w:hanging="108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35"/>
  </w:num>
  <w:num w:numId="3">
    <w:abstractNumId w:val="30"/>
  </w:num>
  <w:num w:numId="4">
    <w:abstractNumId w:val="40"/>
  </w:num>
  <w:num w:numId="5">
    <w:abstractNumId w:val="31"/>
  </w:num>
  <w:num w:numId="6">
    <w:abstractNumId w:val="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9"/>
  </w:num>
  <w:num w:numId="10">
    <w:abstractNumId w:val="29"/>
  </w:num>
  <w:num w:numId="11">
    <w:abstractNumId w:val="34"/>
  </w:num>
  <w:num w:numId="12">
    <w:abstractNumId w:val="15"/>
  </w:num>
  <w:num w:numId="13">
    <w:abstractNumId w:val="39"/>
  </w:num>
  <w:num w:numId="14">
    <w:abstractNumId w:val="7"/>
  </w:num>
  <w:num w:numId="15">
    <w:abstractNumId w:val="11"/>
  </w:num>
  <w:num w:numId="16">
    <w:abstractNumId w:val="44"/>
  </w:num>
  <w:num w:numId="17">
    <w:abstractNumId w:val="41"/>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0"/>
  </w:num>
  <w:num w:numId="21">
    <w:abstractNumId w:val="9"/>
  </w:num>
  <w:num w:numId="22">
    <w:abstractNumId w:val="28"/>
  </w:num>
  <w:num w:numId="23">
    <w:abstractNumId w:val="25"/>
  </w:num>
  <w:num w:numId="24">
    <w:abstractNumId w:val="32"/>
  </w:num>
  <w:num w:numId="25">
    <w:abstractNumId w:val="33"/>
    <w:lvlOverride w:ilvl="0">
      <w:lvl w:ilvl="0">
        <w:start w:val="1"/>
        <w:numFmt w:val="decimal"/>
        <w:lvlText w:val="%1)"/>
        <w:lvlJc w:val="left"/>
        <w:pPr>
          <w:ind w:left="720" w:firstLine="288"/>
        </w:pPr>
        <w:rPr>
          <w:rFonts w:hint="default"/>
          <w:b/>
          <w:i w:val="false"/>
        </w:rPr>
      </w:lvl>
    </w:lvlOverride>
    <w:lvlOverride w:ilvl="1">
      <w:lvl w:ilvl="1">
        <w:start w:val="1"/>
        <w:numFmt w:val="lowerLetter"/>
        <w:lvlText w:val="%2)"/>
        <w:lvlJc w:val="left"/>
        <w:pPr>
          <w:ind w:left="432" w:firstLine="288"/>
        </w:pPr>
        <w:rPr>
          <w:rFonts w:hint="default"/>
        </w:rPr>
      </w:lvl>
    </w:lvlOverride>
    <w:lvlOverride w:ilvl="2">
      <w:lvl w:ilvl="2">
        <w:start w:val="1"/>
        <w:numFmt w:val="lowerRoman"/>
        <w:lvlText w:val="%3)"/>
        <w:lvlJc w:val="left"/>
        <w:pPr>
          <w:ind w:left="144" w:firstLine="288"/>
        </w:pPr>
        <w:rPr>
          <w:rFonts w:hint="default"/>
        </w:rPr>
      </w:lvl>
    </w:lvlOverride>
    <w:lvlOverride w:ilvl="3">
      <w:lvl w:ilvl="3">
        <w:start w:val="1"/>
        <w:numFmt w:val="decimal"/>
        <w:lvlText w:val="(%4)"/>
        <w:lvlJc w:val="left"/>
        <w:pPr>
          <w:ind w:left="-144" w:firstLine="288"/>
        </w:pPr>
        <w:rPr>
          <w:rFonts w:hint="default"/>
        </w:rPr>
      </w:lvl>
    </w:lvlOverride>
    <w:lvlOverride w:ilvl="4">
      <w:lvl w:ilvl="4">
        <w:start w:val="1"/>
        <w:numFmt w:val="decimal"/>
        <w:lvlText w:val="%5)"/>
        <w:lvlJc w:val="left"/>
        <w:pPr>
          <w:ind w:left="-432" w:firstLine="288"/>
        </w:pPr>
        <w:rPr>
          <w:rFonts w:hint="default"/>
        </w:rPr>
      </w:lvl>
    </w:lvlOverride>
    <w:lvlOverride w:ilvl="5">
      <w:lvl w:ilvl="5">
        <w:start w:val="1"/>
        <w:numFmt w:val="lowerRoman"/>
        <w:lvlText w:val="(%6)"/>
        <w:lvlJc w:val="left"/>
        <w:pPr>
          <w:ind w:left="-720" w:firstLine="288"/>
        </w:pPr>
        <w:rPr>
          <w:rFonts w:hint="default"/>
        </w:rPr>
      </w:lvl>
    </w:lvlOverride>
    <w:lvlOverride w:ilvl="6">
      <w:lvl w:ilvl="6">
        <w:start w:val="1"/>
        <w:numFmt w:val="decimal"/>
        <w:lvlText w:val="%7."/>
        <w:lvlJc w:val="left"/>
        <w:pPr>
          <w:ind w:left="-1008" w:firstLine="288"/>
        </w:pPr>
        <w:rPr>
          <w:rFonts w:hint="default"/>
        </w:rPr>
      </w:lvl>
    </w:lvlOverride>
    <w:lvlOverride w:ilvl="7">
      <w:lvl w:ilvl="7">
        <w:start w:val="1"/>
        <w:numFmt w:val="lowerLetter"/>
        <w:lvlText w:val="%8."/>
        <w:lvlJc w:val="left"/>
        <w:pPr>
          <w:ind w:left="-1296" w:firstLine="288"/>
        </w:pPr>
        <w:rPr>
          <w:rFonts w:hint="default"/>
        </w:rPr>
      </w:lvl>
    </w:lvlOverride>
    <w:lvlOverride w:ilvl="8">
      <w:lvl w:ilvl="8">
        <w:start w:val="1"/>
        <w:numFmt w:val="lowerRoman"/>
        <w:lvlText w:val="%9."/>
        <w:lvlJc w:val="left"/>
        <w:pPr>
          <w:ind w:left="-1584" w:firstLine="288"/>
        </w:pPr>
        <w:rPr>
          <w:rFonts w:hint="default"/>
        </w:rPr>
      </w:lvl>
    </w:lvlOverride>
  </w:num>
  <w:num w:numId="26">
    <w:abstractNumId w:val="8"/>
  </w:num>
  <w:num w:numId="27">
    <w:abstractNumId w:val="20"/>
  </w:num>
  <w:num w:numId="28">
    <w:abstractNumId w:val="13"/>
  </w:num>
  <w:num w:numId="29">
    <w:abstractNumId w:val="27"/>
  </w:num>
  <w:num w:numId="30">
    <w:abstractNumId w:val="23"/>
  </w:num>
  <w:num w:numId="31">
    <w:abstractNumId w:val="6"/>
  </w:num>
  <w:num w:numId="32">
    <w:abstractNumId w:val="42"/>
  </w:num>
  <w:num w:numId="33">
    <w:abstractNumId w:val="17"/>
  </w:num>
  <w:num w:numId="34">
    <w:abstractNumId w:val="3"/>
  </w:num>
  <w:num w:numId="35">
    <w:abstractNumId w:val="14"/>
  </w:num>
  <w:num w:numId="36">
    <w:abstractNumId w:val="5"/>
  </w:num>
  <w:num w:numId="37">
    <w:abstractNumId w:val="33"/>
  </w:num>
  <w:num w:numId="38">
    <w:abstractNumId w:val="1"/>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43"/>
  </w:num>
  <w:num w:numId="42">
    <w:abstractNumId w:val="38"/>
  </w:num>
  <w:num w:numId="43">
    <w:abstractNumId w:val="16"/>
  </w:num>
  <w:num w:numId="44">
    <w:abstractNumId w:val="21"/>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3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103"/>
    <w:qFormat/>
    <w:uiPriority w:val="1"/>
    <w:pPr>
      <w:keepNext/>
      <w:numPr>
        <w:ilvl w:val="0"/>
        <w:numId w:val="7"/>
      </w:numPr>
      <w:spacing w:after="0" w:lineRule="auto" w:line="240"/>
      <w:outlineLvl w:val="0"/>
    </w:pPr>
    <w:rPr>
      <w:rFonts w:ascii="Times New Roman" w:cs="Times New Roman" w:eastAsia="Times New Roman" w:hAnsi="Times New Roman"/>
      <w:b/>
      <w:szCs w:val="20"/>
      <w:u w:val="single"/>
      <w:lang w:val="en-GB"/>
    </w:rPr>
  </w:style>
  <w:style w:type="paragraph" w:styleId="style2">
    <w:name w:val="heading 2"/>
    <w:basedOn w:val="style0"/>
    <w:next w:val="style0"/>
    <w:link w:val="style4104"/>
    <w:qFormat/>
    <w:pPr>
      <w:keepNext/>
      <w:numPr>
        <w:ilvl w:val="1"/>
        <w:numId w:val="7"/>
      </w:numPr>
      <w:spacing w:after="0" w:lineRule="auto" w:line="240"/>
      <w:outlineLvl w:val="1"/>
    </w:pPr>
    <w:rPr>
      <w:rFonts w:ascii="Times New Roman" w:cs="Times New Roman" w:eastAsia="Times New Roman" w:hAnsi="Times New Roman"/>
      <w:b/>
      <w:i/>
      <w:szCs w:val="20"/>
      <w:lang w:val="en-GB"/>
    </w:rPr>
  </w:style>
  <w:style w:type="paragraph" w:styleId="style3">
    <w:name w:val="heading 3"/>
    <w:basedOn w:val="style0"/>
    <w:next w:val="style0"/>
    <w:link w:val="style4105"/>
    <w:qFormat/>
    <w:uiPriority w:val="9"/>
    <w:pPr>
      <w:keepNext/>
      <w:keepLines/>
      <w:spacing w:before="40" w:after="0" w:lineRule="auto" w:line="240"/>
      <w:outlineLvl w:val="2"/>
    </w:pPr>
    <w:rPr>
      <w:rFonts w:ascii="Calibri Light" w:cs="宋体" w:eastAsia="宋体" w:hAnsi="Calibri Light"/>
      <w:color w:val="1f4d78"/>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0">
    <w:name w:val="annotation text"/>
    <w:basedOn w:val="style0"/>
    <w:next w:val="style30"/>
    <w:link w:val="style4097"/>
    <w:uiPriority w:val="99"/>
    <w:pPr>
      <w:spacing w:lineRule="auto" w:line="240"/>
    </w:pPr>
    <w:rPr>
      <w:sz w:val="20"/>
      <w:szCs w:val="20"/>
    </w:rPr>
  </w:style>
  <w:style w:type="character" w:customStyle="1" w:styleId="style4097">
    <w:name w:val="Comment Text Char"/>
    <w:basedOn w:val="style65"/>
    <w:next w:val="style4097"/>
    <w:link w:val="style30"/>
    <w:uiPriority w:val="99"/>
    <w:rPr>
      <w:sz w:val="20"/>
      <w:szCs w:val="20"/>
    </w:rPr>
  </w:style>
  <w:style w:type="character" w:styleId="style39">
    <w:name w:val="annotation reference"/>
    <w:next w:val="style39"/>
    <w:uiPriority w:val="99"/>
    <w:rPr>
      <w:sz w:val="16"/>
      <w:szCs w:val="16"/>
    </w:rPr>
  </w:style>
  <w:style w:type="paragraph" w:styleId="style153">
    <w:name w:val="Balloon Text"/>
    <w:basedOn w:val="style0"/>
    <w:next w:val="style153"/>
    <w:link w:val="style4098"/>
    <w:uiPriority w:val="99"/>
    <w:pPr>
      <w:spacing w:after="0" w:lineRule="auto" w:line="240"/>
    </w:pPr>
    <w:rPr>
      <w:rFonts w:ascii="Segoe UI" w:cs="Segoe UI" w:hAnsi="Segoe UI"/>
      <w:sz w:val="18"/>
      <w:szCs w:val="18"/>
    </w:rPr>
  </w:style>
  <w:style w:type="character" w:customStyle="1" w:styleId="style4098">
    <w:name w:val="Balloon Text Char"/>
    <w:basedOn w:val="style65"/>
    <w:next w:val="style4098"/>
    <w:link w:val="style153"/>
    <w:uiPriority w:val="99"/>
    <w:rPr>
      <w:rFonts w:ascii="Segoe UI" w:cs="Segoe UI" w:hAnsi="Segoe UI"/>
      <w:sz w:val="18"/>
      <w:szCs w:val="18"/>
    </w:rPr>
  </w:style>
  <w:style w:type="paragraph" w:styleId="style179">
    <w:name w:val="List Paragraph"/>
    <w:basedOn w:val="style0"/>
    <w:next w:val="style179"/>
    <w:link w:val="style4109"/>
    <w:qFormat/>
    <w:uiPriority w:val="34"/>
    <w:pPr>
      <w:ind w:left="720"/>
      <w:contextualSpacing/>
    </w:pPr>
    <w:r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aa9b89f1-bed5-435d-af9a-7d9d48669416"/>
    <w:basedOn w:val="style65"/>
    <w:next w:val="style4099"/>
    <w:link w:val="style31"/>
    <w:uiPriority w:val="99"/>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48adb9b2-55d6-41d3-a51a-52a7576456a1"/>
    <w:basedOn w:val="style65"/>
    <w:next w:val="style4100"/>
    <w:link w:val="style32"/>
    <w:uiPriority w:val="99"/>
  </w:style>
  <w:style w:type="table" w:styleId="style154">
    <w:name w:val="Table Grid"/>
    <w:basedOn w:val="style105"/>
    <w:next w:val="style154"/>
    <w:uiPriority w:val="59"/>
    <w:pPr>
      <w:spacing w:after="0" w:lineRule="auto" w:line="240"/>
    </w:pPr>
    <w:rPr>
      <w:rFonts w:ascii="Times New Roman" w:cs="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next w:val="style85"/>
    <w:uiPriority w:val="99"/>
    <w:rPr>
      <w:color w:val="0000ff"/>
      <w:u w:val="single"/>
    </w:rPr>
  </w:style>
  <w:style w:type="paragraph" w:styleId="style81">
    <w:name w:val="Body Text 3"/>
    <w:basedOn w:val="style0"/>
    <w:next w:val="style81"/>
    <w:link w:val="style4101"/>
    <w:pPr>
      <w:numPr>
        <w:ilvl w:val="0"/>
        <w:numId w:val="22"/>
      </w:numPr>
      <w:tabs>
        <w:tab w:val="clear" w:pos="360"/>
      </w:tabs>
      <w:spacing w:after="120" w:lineRule="auto" w:line="240"/>
      <w:ind w:left="0" w:firstLine="0"/>
    </w:pPr>
    <w:rPr>
      <w:rFonts w:ascii="Times New Roman" w:cs="Times New Roman" w:eastAsia="Times New Roman" w:hAnsi="Times New Roman"/>
      <w:sz w:val="16"/>
      <w:szCs w:val="16"/>
    </w:rPr>
  </w:style>
  <w:style w:type="character" w:customStyle="1" w:styleId="style4101">
    <w:name w:val="Body Text 3 Char"/>
    <w:basedOn w:val="style65"/>
    <w:next w:val="style4101"/>
    <w:link w:val="style81"/>
    <w:rPr>
      <w:rFonts w:ascii="Times New Roman" w:cs="Times New Roman" w:eastAsia="Times New Roman" w:hAnsi="Times New Roman"/>
      <w:sz w:val="16"/>
      <w:szCs w:val="16"/>
    </w:rPr>
  </w:style>
  <w:style w:type="paragraph" w:customStyle="1" w:styleId="style4102">
    <w:name w:val="Default"/>
    <w:next w:val="style4102"/>
    <w:pPr>
      <w:autoSpaceDE w:val="false"/>
      <w:autoSpaceDN w:val="false"/>
      <w:adjustRightInd w:val="false"/>
      <w:spacing w:after="0" w:lineRule="auto" w:line="240"/>
    </w:pPr>
    <w:rPr>
      <w:rFonts w:ascii="Times New Roman" w:cs="Times New Roman" w:eastAsia="Calibri" w:hAnsi="Times New Roman"/>
      <w:color w:val="000000"/>
      <w:sz w:val="24"/>
      <w:szCs w:val="24"/>
    </w:rPr>
  </w:style>
  <w:style w:type="character" w:customStyle="1" w:styleId="style4103">
    <w:name w:val="Heading 1 Char_3a804e56-df2e-46e9-9364-71e4277782d4"/>
    <w:basedOn w:val="style65"/>
    <w:next w:val="style4103"/>
    <w:link w:val="style1"/>
    <w:uiPriority w:val="1"/>
    <w:rPr>
      <w:rFonts w:ascii="Times New Roman" w:cs="Times New Roman" w:eastAsia="Times New Roman" w:hAnsi="Times New Roman"/>
      <w:b/>
      <w:szCs w:val="20"/>
      <w:u w:val="single"/>
      <w:lang w:val="en-GB"/>
    </w:rPr>
  </w:style>
  <w:style w:type="character" w:customStyle="1" w:styleId="style4104">
    <w:name w:val="Heading 2 Char_ad87ca36-2329-4b92-9897-9b637ce8075b"/>
    <w:basedOn w:val="style65"/>
    <w:next w:val="style4104"/>
    <w:link w:val="style2"/>
    <w:rPr>
      <w:rFonts w:ascii="Times New Roman" w:cs="Times New Roman" w:eastAsia="Times New Roman" w:hAnsi="Times New Roman"/>
      <w:b/>
      <w:i/>
      <w:szCs w:val="20"/>
      <w:lang w:val="en-GB"/>
    </w:rPr>
  </w:style>
  <w:style w:type="paragraph" w:styleId="style157">
    <w:name w:val="No Spacing"/>
    <w:next w:val="style157"/>
    <w:qFormat/>
    <w:uiPriority w:val="1"/>
    <w:pPr>
      <w:spacing w:after="0" w:lineRule="auto" w:line="240"/>
    </w:pPr>
    <w:rPr/>
  </w:style>
  <w:style w:type="character" w:customStyle="1" w:styleId="style4105">
    <w:name w:val="Heading 3 Char_c46458c3-779f-4336-877f-305bbcb0c7a1"/>
    <w:basedOn w:val="style65"/>
    <w:next w:val="style4105"/>
    <w:link w:val="style3"/>
    <w:uiPriority w:val="9"/>
    <w:rPr>
      <w:rFonts w:ascii="Calibri Light" w:cs="宋体" w:eastAsia="宋体" w:hAnsi="Calibri Light"/>
      <w:color w:val="1f4d78"/>
      <w:sz w:val="24"/>
      <w:szCs w:val="24"/>
    </w:rPr>
  </w:style>
  <w:style w:type="paragraph" w:styleId="style106">
    <w:name w:val="annotation subject"/>
    <w:basedOn w:val="style30"/>
    <w:next w:val="style30"/>
    <w:link w:val="style4106"/>
    <w:uiPriority w:val="99"/>
    <w:pPr/>
    <w:rPr>
      <w:b/>
      <w:bCs/>
    </w:rPr>
  </w:style>
  <w:style w:type="character" w:customStyle="1" w:styleId="style4106">
    <w:name w:val="Comment Subject Char"/>
    <w:basedOn w:val="style4097"/>
    <w:next w:val="style4106"/>
    <w:link w:val="style106"/>
    <w:uiPriority w:val="99"/>
    <w:rPr>
      <w:b/>
      <w:bCs/>
      <w:sz w:val="20"/>
      <w:szCs w:val="20"/>
    </w:rPr>
  </w:style>
  <w:style w:type="paragraph" w:customStyle="1" w:styleId="style4107">
    <w:name w:val="USAID Bullets - Level 1"/>
    <w:basedOn w:val="style0"/>
    <w:next w:val="style4107"/>
    <w:pPr>
      <w:widowControl w:val="false"/>
      <w:numPr>
        <w:ilvl w:val="0"/>
        <w:numId w:val="33"/>
      </w:numPr>
      <w:tabs>
        <w:tab w:val="left" w:leader="none" w:pos="360"/>
      </w:tabs>
      <w:suppressAutoHyphens/>
      <w:spacing w:after="0" w:lineRule="auto" w:line="240"/>
    </w:pPr>
    <w:rPr>
      <w:rFonts w:ascii="Times New Roman" w:cs="Gill Sans MT" w:eastAsia="Times New Roman" w:hAnsi="Times New Roman"/>
      <w:sz w:val="24"/>
      <w:lang w:eastAsia="ar-SA"/>
    </w:rPr>
  </w:style>
  <w:style w:type="paragraph" w:styleId="style66">
    <w:name w:val="Body Text"/>
    <w:basedOn w:val="style0"/>
    <w:next w:val="style66"/>
    <w:link w:val="style4108"/>
    <w:qFormat/>
    <w:uiPriority w:val="1"/>
    <w:pPr>
      <w:spacing w:after="120" w:lineRule="auto" w:line="240"/>
    </w:pPr>
    <w:rPr>
      <w:rFonts w:ascii="Georgia" w:cs="Times New Roman" w:eastAsia="Times New Roman" w:hAnsi="Georgia"/>
      <w:szCs w:val="24"/>
    </w:rPr>
  </w:style>
  <w:style w:type="character" w:customStyle="1" w:styleId="style4108">
    <w:name w:val="Body Text Char"/>
    <w:basedOn w:val="style65"/>
    <w:next w:val="style4108"/>
    <w:link w:val="style66"/>
    <w:uiPriority w:val="1"/>
    <w:rPr>
      <w:rFonts w:ascii="Georgia" w:cs="Times New Roman" w:eastAsia="Times New Roman" w:hAnsi="Georgia"/>
      <w:szCs w:val="24"/>
    </w:rPr>
  </w:style>
  <w:style w:type="paragraph" w:styleId="style19">
    <w:name w:val="toc 1"/>
    <w:basedOn w:val="style0"/>
    <w:next w:val="style0"/>
    <w:qFormat/>
    <w:uiPriority w:val="39"/>
    <w:pPr>
      <w:spacing w:before="120" w:after="120" w:lineRule="auto" w:line="240"/>
    </w:pPr>
    <w:rPr>
      <w:rFonts w:ascii="Georgia" w:cs="Times New Roman" w:eastAsia="Times New Roman" w:hAnsi="Georgia"/>
      <w:b/>
      <w:bCs/>
      <w:caps/>
      <w:sz w:val="20"/>
      <w:szCs w:val="20"/>
    </w:rPr>
  </w:style>
  <w:style w:type="character" w:customStyle="1" w:styleId="style4109">
    <w:name w:val="List Paragraph Char"/>
    <w:basedOn w:val="style65"/>
    <w:next w:val="style4109"/>
    <w:link w:val="style179"/>
    <w:uiPriority w:val="1"/>
  </w:style>
  <w:style w:type="paragraph" w:styleId="style20">
    <w:name w:val="toc 2"/>
    <w:basedOn w:val="style0"/>
    <w:next w:val="style0"/>
    <w:uiPriority w:val="39"/>
    <w:pPr>
      <w:tabs>
        <w:tab w:val="right" w:leader="dot" w:pos="8778"/>
      </w:tabs>
      <w:spacing w:after="0" w:lineRule="auto" w:line="240"/>
      <w:ind w:left="216"/>
      <w:jc w:val="both"/>
    </w:pPr>
    <w:rPr>
      <w:rFonts w:ascii="Georgia" w:cs="Times New Roman" w:eastAsia="Times New Roman" w:hAnsi="Georgia"/>
      <w:szCs w:val="24"/>
    </w:rPr>
  </w:style>
  <w:style w:type="character" w:customStyle="1" w:styleId="style4110">
    <w:name w:val="Unresolved Mention"/>
    <w:basedOn w:val="style65"/>
    <w:next w:val="style4110"/>
    <w:uiPriority w:val="99"/>
    <w:rPr>
      <w:color w:val="808080"/>
      <w:shd w:val="clear" w:color="auto" w:fill="e6e6e6"/>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ustomXml" Target="../customXml/item4.xml"/><Relationship Id="rId8" Type="http://schemas.openxmlformats.org/officeDocument/2006/relationships/customXml" Target="../customXml/item2.xml"/><Relationship Id="rId4" Type="http://schemas.openxmlformats.org/officeDocument/2006/relationships/fontTable" Target="fontTable.xml"/><Relationship Id="rId3" Type="http://schemas.openxmlformats.org/officeDocument/2006/relationships/styles" Target="styles.xml"/><Relationship Id="rId9" Type="http://schemas.openxmlformats.org/officeDocument/2006/relationships/customXml" Target="../customXml/item3.xml"/><Relationship Id="rId6" Type="http://schemas.openxmlformats.org/officeDocument/2006/relationships/theme" Target="theme/theme1.xml"/><Relationship Id="rId1" Type="http://schemas.openxmlformats.org/officeDocument/2006/relationships/numbering" Target="numbering.xml"/><Relationship Id="rId7" Type="http://schemas.openxmlformats.org/officeDocument/2006/relationships/customXml" Target="../customXml/item1.xml"/></Relationships>
</file>

<file path=word/_rels/header1.xml.rels><?xml version="1.0" encoding="UTF-8"?>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3f70af1ab734e80b6adeb98bf47bfba xmlns="79a7cbe8-2f8c-4e07-a9b4-5c96667998a5">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2af31134-4f1d-407e-b4cb-1bfec3d49a07</TermId>
        </TermInfo>
      </Terms>
    </n3f70af1ab734e80b6adeb98bf47bfba>
    <LikesCount xmlns="http://schemas.microsoft.com/sharepoint/v3" xsi:nil="true"/>
    <n997f5f1e2324b619991585118a5ebdb xmlns="79a7cbe8-2f8c-4e07-a9b4-5c96667998a5">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e5686a7d-7186-4cdf-a436-ba47649a4923</TermId>
        </TermInfo>
      </Terms>
    </n997f5f1e2324b619991585118a5ebdb>
    <Year_x0020_Last_x0020_Modified xmlns="6bac5dcb-4cf8-4ce1-b970-a936d4536a8d">2016</Year_x0020_Last_x0020_Modified>
    <TaxCatchAll xmlns="79a7cbe8-2f8c-4e07-a9b4-5c96667998a5">
      <Value>18</Value>
      <Value>10</Value>
      <Value>2</Value>
      <Value>57</Value>
      <Value>7</Value>
    </TaxCatchAll>
    <Document_x0020_Order xmlns="6bac5dcb-4cf8-4ce1-b970-a936d4536a8d" xsi:nil="true"/>
    <Approved_x0020_By xmlns="6bac5dcb-4cf8-4ce1-b970-a936d4536a8d" xsi:nil="true"/>
    <Ratings xmlns="http://schemas.microsoft.com/sharepoint/v3" xsi:nil="true"/>
    <Year_x0020_Approved xmlns="6bac5dcb-4cf8-4ce1-b970-a936d4536a8d">2017</Year_x0020_Approved>
    <LikedBy xmlns="http://schemas.microsoft.com/sharepoint/v3">
      <UserInfo>
        <DisplayName/>
        <AccountId xsi:nil="true"/>
        <AccountType/>
      </UserInfo>
    </LikedBy>
    <p6f54232e6bf4232a24145cea6925dbb xmlns="79a7cbe8-2f8c-4e07-a9b4-5c96667998a5">
      <Terms xmlns="http://schemas.microsoft.com/office/infopath/2007/PartnerControls">
        <TermInfo xmlns="http://schemas.microsoft.com/office/infopath/2007/PartnerControls">
          <TermName xmlns="http://schemas.microsoft.com/office/infopath/2007/PartnerControls">Grants ＆ Contracts</TermName>
          <TermId xmlns="http://schemas.microsoft.com/office/infopath/2007/PartnerControls">76707890-076a-4c6a-881c-7aeef7b60dd0</TermId>
        </TermInfo>
      </Terms>
    </p6f54232e6bf4232a24145cea6925dbb>
    <Author0 xmlns="6bac5dcb-4cf8-4ce1-b970-a936d4536a8d">Grants &amp; Contracts</Author0>
    <g669cf52ec4a497b9ec9dc932bdf9000 xmlns="79a7cbe8-2f8c-4e07-a9b4-5c96667998a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df164e94-8367-41bd-969f-52882dc65a87</TermId>
        </TermInfo>
      </Terms>
    </g669cf52ec4a497b9ec9dc932bdf9000>
    <lc0e36495cc044948421b8444c2fa769 xmlns="79a7cbe8-2f8c-4e07-a9b4-5c96667998a5">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1d0cc048-1955-4afe-83a9-5700d8786084</TermId>
        </TermInfo>
      </Terms>
    </lc0e36495cc044948421b8444c2fa769>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FA0A9D1E2DF048908FADC0B051DCBE" ma:contentTypeVersion="32" ma:contentTypeDescription="Create a new document." ma:contentTypeScope="" ma:versionID="0a3f4f2439e1f62bb98cd9ba9a9b6d44">
  <xsd:schema xmlns:xsd="http://www.w3.org/2001/XMLSchema" xmlns:xs="http://www.w3.org/2001/XMLSchema" xmlns:p="http://schemas.microsoft.com/office/2006/metadata/properties" xmlns:ns1="http://schemas.microsoft.com/sharepoint/v3" xmlns:ns2="79a7cbe8-2f8c-4e07-a9b4-5c96667998a5" xmlns:ns3="6bac5dcb-4cf8-4ce1-b970-a936d4536a8d" xmlns:ns4="f4a541f6-9158-4e0c-88a5-5b767bfc4cb8" targetNamespace="http://schemas.microsoft.com/office/2006/metadata/properties" ma:root="true" ma:fieldsID="a7e0d25243ee26b6070f4ed2b8f53ded" ns1:_="" ns2:_="" ns3:_="" ns4:_="">
    <xsd:import namespace="http://schemas.microsoft.com/sharepoint/v3"/>
    <xsd:import namespace="79a7cbe8-2f8c-4e07-a9b4-5c96667998a5"/>
    <xsd:import namespace="6bac5dcb-4cf8-4ce1-b970-a936d4536a8d"/>
    <xsd:import namespace="f4a541f6-9158-4e0c-88a5-5b767bfc4cb8"/>
    <xsd:element name="properties">
      <xsd:complexType>
        <xsd:sequence>
          <xsd:element name="documentManagement">
            <xsd:complexType>
              <xsd:all>
                <xsd:element ref="ns2:n3f70af1ab734e80b6adeb98bf47bfba" minOccurs="0"/>
                <xsd:element ref="ns2:TaxCatchAll" minOccurs="0"/>
                <xsd:element ref="ns2:p6f54232e6bf4232a24145cea6925dbb" minOccurs="0"/>
                <xsd:element ref="ns2:g669cf52ec4a497b9ec9dc932bdf9000" minOccurs="0"/>
                <xsd:element ref="ns2:n997f5f1e2324b619991585118a5ebdb" minOccurs="0"/>
                <xsd:element ref="ns2:lc0e36495cc044948421b8444c2fa769" minOccurs="0"/>
                <xsd:element ref="ns3:Author0" minOccurs="0"/>
                <xsd:element ref="ns3:Year_x0020_Approved" minOccurs="0"/>
                <xsd:element ref="ns3:Approved_x0020_By" minOccurs="0"/>
                <xsd:element ref="ns3:Year_x0020_Last_x0020_Modified" minOccurs="0"/>
                <xsd:element ref="ns3:Document_x0020_Order" minOccurs="0"/>
                <xsd:element ref="ns2:SharedWithUsers" minOccurs="0"/>
                <xsd:element ref="ns2:SharingHintHash" minOccurs="0"/>
                <xsd:element ref="ns2:SharedWithDetails" minOccurs="0"/>
                <xsd:element ref="ns1:AverageRating" minOccurs="0"/>
                <xsd:element ref="ns1:RatingCount" minOccurs="0"/>
                <xsd:element ref="ns1:RatedBy" minOccurs="0"/>
                <xsd:element ref="ns1:Ratings" minOccurs="0"/>
                <xsd:element ref="ns1:LikesCount" minOccurs="0"/>
                <xsd:element ref="ns1:LikedBy" minOccurs="0"/>
                <xsd:element ref="ns2:LastSharedByUser" minOccurs="0"/>
                <xsd:element ref="ns2:LastSharedByTime"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7" nillable="true" ma:displayName="Rating (0-5)" ma:decimals="2" ma:description="Average value of all the ratings that have been submitted" ma:internalName="AverageRating" ma:readOnly="true">
      <xsd:simpleType>
        <xsd:restriction base="dms:Number"/>
      </xsd:simpleType>
    </xsd:element>
    <xsd:element name="RatingCount" ma:index="28" nillable="true" ma:displayName="Number of Ratings" ma:decimals="0" ma:description="Number of ratings submitted" ma:internalName="RatingCount" ma:readOnly="true">
      <xsd:simpleType>
        <xsd:restriction base="dms:Number"/>
      </xsd:simpleType>
    </xsd:element>
    <xsd:element name="RatedBy" ma:index="29"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0" nillable="true" ma:displayName="User ratings" ma:description="User ratings for the item" ma:hidden="true" ma:internalName="Ratings">
      <xsd:simpleType>
        <xsd:restriction base="dms:Note"/>
      </xsd:simpleType>
    </xsd:element>
    <xsd:element name="LikesCount" ma:index="31" nillable="true" ma:displayName="Number of Likes" ma:internalName="LikesCount">
      <xsd:simpleType>
        <xsd:restriction base="dms:Unknown"/>
      </xsd:simpleType>
    </xsd:element>
    <xsd:element name="LikedBy" ma:index="32"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a7cbe8-2f8c-4e07-a9b4-5c96667998a5" elementFormDefault="qualified">
    <xsd:import namespace="http://schemas.microsoft.com/office/2006/documentManagement/types"/>
    <xsd:import namespace="http://schemas.microsoft.com/office/infopath/2007/PartnerControls"/>
    <xsd:element name="n3f70af1ab734e80b6adeb98bf47bfba" ma:index="9" nillable="true" ma:taxonomy="true" ma:internalName="n3f70af1ab734e80b6adeb98bf47bfba" ma:taxonomyFieldName="HKI_x0020_Department" ma:displayName="HKI Department" ma:default="" ma:fieldId="{73f70af1-ab73-4e80-b6ad-eb98bf47bfba}" ma:sspId="b1c4d0e5-96e6-4b00-b7ef-9c0a071a6298" ma:termSetId="84e031cc-b8f3-4157-be2d-5678507c2366"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0451a818-aabb-4d6f-baf5-9125dff6205a}" ma:internalName="TaxCatchAll" ma:showField="CatchAllData" ma:web="79a7cbe8-2f8c-4e07-a9b4-5c96667998a5">
      <xsd:complexType>
        <xsd:complexContent>
          <xsd:extension base="dms:MultiChoiceLookup">
            <xsd:sequence>
              <xsd:element name="Value" type="dms:Lookup" maxOccurs="unbounded" minOccurs="0" nillable="true"/>
            </xsd:sequence>
          </xsd:extension>
        </xsd:complexContent>
      </xsd:complexType>
    </xsd:element>
    <xsd:element name="p6f54232e6bf4232a24145cea6925dbb" ma:index="12" nillable="true" ma:taxonomy="true" ma:internalName="p6f54232e6bf4232a24145cea6925dbb" ma:taxonomyFieldName="Functional_x0020_Area" ma:displayName="Functional Area" ma:readOnly="false" ma:default="" ma:fieldId="{96f54232-e6bf-4232-a241-45cea6925dbb}" ma:sspId="b1c4d0e5-96e6-4b00-b7ef-9c0a071a6298" ma:termSetId="2fb75a92-1ef3-44f6-86ec-3c14327b04a0" ma:anchorId="00000000-0000-0000-0000-000000000000" ma:open="false" ma:isKeyword="false">
      <xsd:complexType>
        <xsd:sequence>
          <xsd:element ref="pc:Terms" minOccurs="0" maxOccurs="1"/>
        </xsd:sequence>
      </xsd:complexType>
    </xsd:element>
    <xsd:element name="g669cf52ec4a497b9ec9dc932bdf9000" ma:index="14" nillable="true" ma:taxonomy="true" ma:internalName="g669cf52ec4a497b9ec9dc932bdf9000" ma:taxonomyFieldName="Operations_x0020_Document_x0020_Type" ma:displayName="Operations Document Type" ma:default="" ma:fieldId="{0669cf52-ec4a-497b-9ec9-dc932bdf9000}" ma:sspId="b1c4d0e5-96e6-4b00-b7ef-9c0a071a6298" ma:termSetId="67ff1b49-9d9b-4a2b-a816-4e779390d181" ma:anchorId="00000000-0000-0000-0000-000000000000" ma:open="false" ma:isKeyword="false">
      <xsd:complexType>
        <xsd:sequence>
          <xsd:element ref="pc:Terms" minOccurs="0" maxOccurs="1"/>
        </xsd:sequence>
      </xsd:complexType>
    </xsd:element>
    <xsd:element name="n997f5f1e2324b619991585118a5ebdb" ma:index="16" nillable="true" ma:taxonomy="true" ma:internalName="n997f5f1e2324b619991585118a5ebdb" ma:taxonomyFieldName="HKI_x0020_Language" ma:displayName="HKI Language" ma:default="" ma:fieldId="{7997f5f1-e232-4b61-9991-585118a5ebdb}" ma:sspId="b1c4d0e5-96e6-4b00-b7ef-9c0a071a6298" ma:termSetId="e77c845c-2842-4216-8af9-9aed94e67b08" ma:anchorId="00000000-0000-0000-0000-000000000000" ma:open="false" ma:isKeyword="false">
      <xsd:complexType>
        <xsd:sequence>
          <xsd:element ref="pc:Terms" minOccurs="0" maxOccurs="1"/>
        </xsd:sequence>
      </xsd:complexType>
    </xsd:element>
    <xsd:element name="lc0e36495cc044948421b8444c2fa769" ma:index="18" nillable="true" ma:taxonomy="true" ma:internalName="lc0e36495cc044948421b8444c2fa769" ma:taxonomyFieldName="HKI_x0020_Offices" ma:displayName="HKI Offices" ma:default="" ma:fieldId="{5c0e3649-5cc0-4494-8421-b8444c2fa769}" ma:sspId="b1c4d0e5-96e6-4b00-b7ef-9c0a071a6298" ma:termSetId="a6484045-6998-40b0-a1ff-6ad354a883be"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5" nillable="true" ma:displayName="Sharing Hint Hash" ma:internalName="SharingHintHash" ma:readOnly="true">
      <xsd:simpleType>
        <xsd:restriction base="dms:Text"/>
      </xsd:simpleType>
    </xsd:element>
    <xsd:element name="SharedWithDetails" ma:index="26" nillable="true" ma:displayName="Shared With Details" ma:internalName="SharedWithDetails" ma:readOnly="true">
      <xsd:simpleType>
        <xsd:restriction base="dms:Note">
          <xsd:maxLength value="255"/>
        </xsd:restriction>
      </xsd:simpleType>
    </xsd:element>
    <xsd:element name="LastSharedByUser" ma:index="33" nillable="true" ma:displayName="Last Shared By User" ma:description="" ma:internalName="LastSharedByUser" ma:readOnly="true">
      <xsd:simpleType>
        <xsd:restriction base="dms:Note">
          <xsd:maxLength value="255"/>
        </xsd:restriction>
      </xsd:simpleType>
    </xsd:element>
    <xsd:element name="LastSharedByTime" ma:index="3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bac5dcb-4cf8-4ce1-b970-a936d4536a8d" elementFormDefault="qualified">
    <xsd:import namespace="http://schemas.microsoft.com/office/2006/documentManagement/types"/>
    <xsd:import namespace="http://schemas.microsoft.com/office/infopath/2007/PartnerControls"/>
    <xsd:element name="Author0" ma:index="19" nillable="true" ma:displayName="Author" ma:internalName="Author0">
      <xsd:simpleType>
        <xsd:restriction base="dms:Text">
          <xsd:maxLength value="255"/>
        </xsd:restriction>
      </xsd:simpleType>
    </xsd:element>
    <xsd:element name="Year_x0020_Approved" ma:index="20" nillable="true" ma:displayName="Year Approved" ma:description="The year this document was first approved, if applicable." ma:format="Dropdown" ma:internalName="Year_x0020_Approved">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Approved_x0020_By" ma:index="21" nillable="true" ma:displayName="Approved By" ma:description="The department or staff person who approved the document, if applicable." ma:internalName="Approved_x0020_By">
      <xsd:simpleType>
        <xsd:restriction base="dms:Text">
          <xsd:maxLength value="50"/>
        </xsd:restriction>
      </xsd:simpleType>
    </xsd:element>
    <xsd:element name="Year_x0020_Last_x0020_Modified" ma:index="22" nillable="true" ma:displayName="Year Last Modified" ma:default="2015" ma:description="The year this document was most recently modified." ma:format="Dropdown" ma:internalName="Year_x0020_Last_x0020_Modified">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Document_x0020_Order" ma:index="23" nillable="true" ma:displayName="Document Order" ma:description="A field for helping sort library documents in the proper order." ma:internalName="Document_x0020_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4a541f6-9158-4e0c-88a5-5b767bfc4cb8" elementFormDefault="qualified">
    <xsd:import namespace="http://schemas.microsoft.com/office/2006/documentManagement/types"/>
    <xsd:import namespace="http://schemas.microsoft.com/office/infopath/2007/PartnerControls"/>
    <xsd:element name="MediaServiceMetadata" ma:index="35" nillable="true" ma:displayName="MediaServiceMetadata" ma:description="" ma:hidden="true" ma:internalName="MediaServiceMetadata" ma:readOnly="true">
      <xsd:simpleType>
        <xsd:restriction base="dms:Note"/>
      </xsd:simpleType>
    </xsd:element>
    <xsd:element name="MediaServiceFastMetadata" ma:index="36" nillable="true" ma:displayName="MediaServiceFastMetadata" ma:description="" ma:hidden="true" ma:internalName="MediaServiceFastMetadata" ma:readOnly="true">
      <xsd:simpleType>
        <xsd:restriction base="dms:Note"/>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2E6912-20CA-46F0-B164-331F6A4497CE}">
  <ds:schemaRefs>
    <ds:schemaRef ds:uri="http://schemas.microsoft.com/sharepoint/v3/contenttype/forms"/>
  </ds:schemaRefs>
</ds:datastoreItem>
</file>

<file path=customXml/itemProps2.xml><?xml version="1.0" encoding="utf-8"?>
<ds:datastoreItem xmlns:ds="http://schemas.openxmlformats.org/officeDocument/2006/customXml" ds:itemID="{E9FA88D2-C6D7-4E9D-BBE5-FEF4C8E62995}">
  <ds:schemaRefs>
    <ds:schemaRef ds:uri="http://schemas.openxmlformats.org/officeDocument/2006/bibliography"/>
  </ds:schemaRefs>
</ds:datastoreItem>
</file>

<file path=customXml/itemProps3.xml><?xml version="1.0" encoding="utf-8"?>
<ds:datastoreItem xmlns:ds="http://schemas.openxmlformats.org/officeDocument/2006/customXml" ds:itemID="{19132FB0-B11E-46E0-B0D9-83ABBB47E690}">
  <ds:schemaRefs>
    <ds:schemaRef ds:uri="http://schemas.microsoft.com/office/2006/metadata/properties"/>
    <ds:schemaRef ds:uri="http://schemas.microsoft.com/office/infopath/2007/PartnerControls"/>
    <ds:schemaRef ds:uri="79a7cbe8-2f8c-4e07-a9b4-5c96667998a5"/>
    <ds:schemaRef ds:uri="http://schemas.microsoft.com/sharepoint/v3"/>
    <ds:schemaRef ds:uri="6bac5dcb-4cf8-4ce1-b970-a936d4536a8d"/>
  </ds:schemaRefs>
</ds:datastoreItem>
</file>

<file path=customXml/itemProps4.xml><?xml version="1.0" encoding="utf-8"?>
<ds:datastoreItem xmlns:ds="http://schemas.openxmlformats.org/officeDocument/2006/customXml" ds:itemID="{9EA9B1A1-267F-4420-A24E-F0609695D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a7cbe8-2f8c-4e07-a9b4-5c96667998a5"/>
    <ds:schemaRef ds:uri="6bac5dcb-4cf8-4ce1-b970-a936d4536a8d"/>
    <ds:schemaRef ds:uri="f4a541f6-9158-4e0c-88a5-5b767bfc4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Words>7590</Words>
  <Pages>1</Pages>
  <Characters>44010</Characters>
  <Application>WPS Office</Application>
  <DocSecurity>0</DocSecurity>
  <Paragraphs>988</Paragraphs>
  <ScaleCrop>false</ScaleCrop>
  <Company>Microsoft</Company>
  <LinksUpToDate>false</LinksUpToDate>
  <CharactersWithSpaces>51490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2018-12-27T12:36:00Z</dcterms:created>
  <dc:creator>Victoria Brandis</dc:creator>
  <lastModifiedBy>BLL-L22</lastModifiedBy>
  <lastPrinted>2016-09-14T20:00:00Z</lastPrinted>
  <dcterms:modified xsi:type="dcterms:W3CDTF">2018-12-27T13:00:15Z</dcterms:modified>
  <revision>3</revision>
  <dc:title>3. Request for Applications (RFA) Template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0x01010062FA0A9D1E2DF048908FADC0B051DCBE</vt:lpwstr>
  </property>
  <property fmtid="{D5CDD505-2E9C-101B-9397-08002B2CF9AE}" pid="3" name="Functional Area">
    <vt:lpwstr>57;#Grants ＆ Contracts|76707890-076a-4c6a-881c-7aeef7b60dd0</vt:lpwstr>
  </property>
  <property fmtid="{D5CDD505-2E9C-101B-9397-08002B2CF9AE}" pid="4" name="Operations Document Type">
    <vt:lpwstr>18;#Template|df164e94-8367-41bd-969f-52882dc65a87</vt:lpwstr>
  </property>
  <property fmtid="{D5CDD505-2E9C-101B-9397-08002B2CF9AE}" pid="5" name="HKI Offices">
    <vt:lpwstr>10;#Global|1d0cc048-1955-4afe-83a9-5700d8786084</vt:lpwstr>
  </property>
  <property fmtid="{D5CDD505-2E9C-101B-9397-08002B2CF9AE}" pid="6" name="HKI Language">
    <vt:lpwstr>2;#English|e5686a7d-7186-4cdf-a436-ba47649a4923</vt:lpwstr>
  </property>
  <property fmtid="{D5CDD505-2E9C-101B-9397-08002B2CF9AE}" pid="7" name="HKI Department">
    <vt:lpwstr>7;#Finance|2af31134-4f1d-407e-b4cb-1bfec3d49a07</vt:lpwstr>
  </property>
</Properties>
</file>