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CAA7" w14:textId="77777777" w:rsidR="005F5A73" w:rsidRPr="001B476A" w:rsidRDefault="005F5A73" w:rsidP="00420A1E">
      <w:pPr>
        <w:pStyle w:val="NoSpacing"/>
        <w:jc w:val="both"/>
        <w:rPr>
          <w:rStyle w:val="Strong"/>
          <w:rFonts w:cstheme="minorHAnsi"/>
          <w:i/>
          <w:color w:val="1F497D" w:themeColor="text2"/>
        </w:rPr>
      </w:pPr>
      <w:r w:rsidRPr="001B476A">
        <w:rPr>
          <w:b/>
          <w:lang w:val="en-GB"/>
        </w:rPr>
        <w:t>Promoting Inclusion of Discriminated Groups through Institutional Mechanisms – PIDIM project</w:t>
      </w:r>
    </w:p>
    <w:p w14:paraId="3C62D420" w14:textId="77777777" w:rsidR="00133117" w:rsidRDefault="00B845C8" w:rsidP="00133117">
      <w:pPr>
        <w:pStyle w:val="style46"/>
        <w:jc w:val="center"/>
        <w:rPr>
          <w:rStyle w:val="Strong"/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1B476A">
        <w:rPr>
          <w:rStyle w:val="Strong"/>
          <w:rFonts w:asciiTheme="minorHAnsi" w:hAnsiTheme="minorHAnsi" w:cstheme="minorHAnsi"/>
          <w:i/>
          <w:color w:val="1F497D" w:themeColor="text2"/>
          <w:sz w:val="22"/>
          <w:szCs w:val="22"/>
        </w:rPr>
        <w:t>Terms of Reference (ToR)</w:t>
      </w:r>
      <w:r w:rsidR="00D03C58" w:rsidRPr="001B476A">
        <w:rPr>
          <w:rStyle w:val="Strong"/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for hiring </w:t>
      </w:r>
      <w:r w:rsidR="005F5A73" w:rsidRPr="001B476A">
        <w:rPr>
          <w:rStyle w:val="Strong"/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media </w:t>
      </w:r>
      <w:r w:rsidR="00D93C8C">
        <w:rPr>
          <w:rStyle w:val="Strong"/>
          <w:rFonts w:asciiTheme="minorHAnsi" w:hAnsiTheme="minorHAnsi" w:cstheme="minorHAnsi"/>
          <w:i/>
          <w:color w:val="1F497D" w:themeColor="text2"/>
          <w:sz w:val="22"/>
          <w:szCs w:val="22"/>
        </w:rPr>
        <w:t>H</w:t>
      </w:r>
      <w:r w:rsidR="005F5A73" w:rsidRPr="001B476A">
        <w:rPr>
          <w:rStyle w:val="Strong"/>
          <w:rFonts w:asciiTheme="minorHAnsi" w:hAnsiTheme="minorHAnsi" w:cstheme="minorHAnsi"/>
          <w:i/>
          <w:color w:val="1F497D" w:themeColor="text2"/>
          <w:sz w:val="22"/>
          <w:szCs w:val="22"/>
        </w:rPr>
        <w:t>ouse</w:t>
      </w:r>
      <w:r w:rsidR="00133117">
        <w:rPr>
          <w:rStyle w:val="Strong"/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</w:t>
      </w:r>
    </w:p>
    <w:p w14:paraId="6DF3D4DD" w14:textId="4BD8E77F" w:rsidR="002940AD" w:rsidRPr="00B57538" w:rsidRDefault="005F5A73" w:rsidP="00133117">
      <w:pPr>
        <w:pStyle w:val="style46"/>
        <w:jc w:val="center"/>
        <w:rPr>
          <w:rFonts w:cstheme="minorHAnsi"/>
          <w:i/>
        </w:rPr>
      </w:pPr>
      <w:r w:rsidRPr="00B57538">
        <w:rPr>
          <w:rFonts w:cstheme="minorHAnsi"/>
          <w:i/>
        </w:rPr>
        <w:t>To organize dialogues,</w:t>
      </w:r>
      <w:r w:rsidR="00972DA8" w:rsidRPr="00B57538">
        <w:rPr>
          <w:rFonts w:cstheme="minorHAnsi"/>
          <w:i/>
        </w:rPr>
        <w:t xml:space="preserve"> </w:t>
      </w:r>
      <w:r w:rsidR="00972DA8" w:rsidRPr="00B57538">
        <w:rPr>
          <w:i/>
        </w:rPr>
        <w:t>round table</w:t>
      </w:r>
      <w:r w:rsidR="008C5F92">
        <w:rPr>
          <w:i/>
        </w:rPr>
        <w:t xml:space="preserve"> </w:t>
      </w:r>
      <w:r w:rsidR="006D4FE3" w:rsidRPr="00B57538">
        <w:rPr>
          <w:rFonts w:cstheme="minorHAnsi"/>
          <w:i/>
        </w:rPr>
        <w:t>discussions</w:t>
      </w:r>
      <w:r w:rsidR="00A21F0B" w:rsidRPr="00B57538">
        <w:rPr>
          <w:rFonts w:cstheme="minorHAnsi"/>
          <w:i/>
        </w:rPr>
        <w:t>, talk-shows</w:t>
      </w:r>
      <w:r w:rsidR="006D4FE3" w:rsidRPr="00B57538">
        <w:rPr>
          <w:rFonts w:cstheme="minorHAnsi"/>
          <w:i/>
        </w:rPr>
        <w:t xml:space="preserve"> with</w:t>
      </w:r>
      <w:r w:rsidRPr="00B57538">
        <w:rPr>
          <w:rFonts w:cstheme="minorHAnsi"/>
          <w:i/>
        </w:rPr>
        <w:t xml:space="preserve"> influential actors,</w:t>
      </w:r>
      <w:r w:rsidR="005746AB" w:rsidRPr="00B57538">
        <w:rPr>
          <w:rFonts w:cstheme="minorHAnsi"/>
          <w:i/>
          <w:lang w:val="en-GB"/>
        </w:rPr>
        <w:t xml:space="preserve"> </w:t>
      </w:r>
      <w:r w:rsidR="00972DA8" w:rsidRPr="00B57538">
        <w:rPr>
          <w:rFonts w:cstheme="minorHAnsi"/>
          <w:i/>
          <w:lang w:val="en-GB"/>
        </w:rPr>
        <w:t xml:space="preserve">publishing supplementary, </w:t>
      </w:r>
      <w:r w:rsidR="00D93C8C">
        <w:rPr>
          <w:rFonts w:cstheme="minorHAnsi"/>
          <w:i/>
          <w:lang w:val="en-GB"/>
        </w:rPr>
        <w:t>P</w:t>
      </w:r>
      <w:r w:rsidR="005746AB" w:rsidRPr="00B57538">
        <w:rPr>
          <w:rFonts w:cstheme="minorHAnsi"/>
          <w:i/>
          <w:lang w:val="en-GB"/>
        </w:rPr>
        <w:t xml:space="preserve">olicy and Law Makers, </w:t>
      </w:r>
      <w:r w:rsidR="00D93C8C">
        <w:rPr>
          <w:rFonts w:cstheme="minorHAnsi"/>
          <w:i/>
          <w:lang w:val="en-GB"/>
        </w:rPr>
        <w:t>C</w:t>
      </w:r>
      <w:r w:rsidR="005746AB" w:rsidRPr="00B57538">
        <w:rPr>
          <w:rFonts w:cstheme="minorHAnsi"/>
          <w:i/>
          <w:lang w:val="en-GB"/>
        </w:rPr>
        <w:t xml:space="preserve">ivil </w:t>
      </w:r>
      <w:r w:rsidR="00D93C8C">
        <w:rPr>
          <w:rFonts w:cstheme="minorHAnsi"/>
          <w:i/>
          <w:lang w:val="en-GB"/>
        </w:rPr>
        <w:t>S</w:t>
      </w:r>
      <w:r w:rsidR="005746AB" w:rsidRPr="00B57538">
        <w:rPr>
          <w:rFonts w:cstheme="minorHAnsi"/>
          <w:i/>
          <w:lang w:val="en-GB"/>
        </w:rPr>
        <w:t xml:space="preserve">ociety </w:t>
      </w:r>
      <w:r w:rsidR="00D93C8C">
        <w:rPr>
          <w:rFonts w:cstheme="minorHAnsi"/>
          <w:i/>
          <w:lang w:val="en-GB"/>
        </w:rPr>
        <w:t>M</w:t>
      </w:r>
      <w:r w:rsidR="005746AB" w:rsidRPr="00B57538">
        <w:rPr>
          <w:rFonts w:cstheme="minorHAnsi"/>
          <w:i/>
          <w:lang w:val="en-GB"/>
        </w:rPr>
        <w:t>embers</w:t>
      </w:r>
      <w:r w:rsidR="0073114F" w:rsidRPr="00B57538">
        <w:rPr>
          <w:rFonts w:cstheme="minorHAnsi"/>
          <w:i/>
          <w:lang w:val="en-GB"/>
        </w:rPr>
        <w:t>,</w:t>
      </w:r>
      <w:r w:rsidRPr="00B57538">
        <w:rPr>
          <w:rFonts w:cstheme="minorHAnsi"/>
          <w:i/>
        </w:rPr>
        <w:t xml:space="preserve"> event coverage, hosting and </w:t>
      </w:r>
      <w:r w:rsidR="00B845C8" w:rsidRPr="00B57538">
        <w:rPr>
          <w:rFonts w:cstheme="minorHAnsi"/>
          <w:i/>
        </w:rPr>
        <w:t>publish</w:t>
      </w:r>
      <w:r w:rsidR="002940AD" w:rsidRPr="00B57538">
        <w:rPr>
          <w:rFonts w:cstheme="minorHAnsi"/>
          <w:i/>
        </w:rPr>
        <w:t>ing</w:t>
      </w:r>
      <w:r w:rsidR="00B845C8" w:rsidRPr="00B57538">
        <w:rPr>
          <w:rFonts w:cstheme="minorHAnsi"/>
          <w:i/>
        </w:rPr>
        <w:t xml:space="preserve"> human rights </w:t>
      </w:r>
      <w:r w:rsidR="006C4F1E" w:rsidRPr="00B57538">
        <w:rPr>
          <w:rFonts w:cstheme="minorHAnsi"/>
          <w:i/>
        </w:rPr>
        <w:t>based reports</w:t>
      </w:r>
      <w:r w:rsidR="009D60AA" w:rsidRPr="00B57538">
        <w:rPr>
          <w:rFonts w:cstheme="minorHAnsi"/>
          <w:i/>
        </w:rPr>
        <w:t xml:space="preserve">, </w:t>
      </w:r>
      <w:r w:rsidR="002940AD" w:rsidRPr="00B57538">
        <w:rPr>
          <w:rFonts w:cstheme="minorHAnsi"/>
          <w:i/>
        </w:rPr>
        <w:t xml:space="preserve">and </w:t>
      </w:r>
      <w:r w:rsidR="00391C63" w:rsidRPr="00B57538">
        <w:rPr>
          <w:rFonts w:cstheme="minorHAnsi"/>
          <w:i/>
        </w:rPr>
        <w:t>m</w:t>
      </w:r>
      <w:r w:rsidR="002940AD" w:rsidRPr="00B57538">
        <w:rPr>
          <w:rFonts w:cstheme="minorHAnsi"/>
          <w:i/>
        </w:rPr>
        <w:t xml:space="preserve">edia </w:t>
      </w:r>
      <w:r w:rsidR="00391C63" w:rsidRPr="00B57538">
        <w:rPr>
          <w:rFonts w:cstheme="minorHAnsi"/>
          <w:i/>
        </w:rPr>
        <w:t>v</w:t>
      </w:r>
      <w:r w:rsidR="002940AD" w:rsidRPr="00B57538">
        <w:rPr>
          <w:rFonts w:cstheme="minorHAnsi"/>
          <w:i/>
        </w:rPr>
        <w:t>isit</w:t>
      </w:r>
      <w:r w:rsidR="00391C63" w:rsidRPr="00B57538">
        <w:rPr>
          <w:rFonts w:cstheme="minorHAnsi"/>
          <w:i/>
        </w:rPr>
        <w:t>s</w:t>
      </w:r>
      <w:r w:rsidR="0073114F" w:rsidRPr="00B57538">
        <w:rPr>
          <w:rFonts w:cstheme="minorHAnsi"/>
          <w:i/>
        </w:rPr>
        <w:t>.</w:t>
      </w:r>
    </w:p>
    <w:p w14:paraId="3E3A12C1" w14:textId="77777777" w:rsidR="00DE3946" w:rsidRPr="001B476A" w:rsidRDefault="00DE3946" w:rsidP="00420A1E">
      <w:pPr>
        <w:jc w:val="both"/>
        <w:rPr>
          <w:rFonts w:cstheme="minorHAnsi"/>
          <w:i/>
          <w:color w:val="000000"/>
        </w:rPr>
      </w:pPr>
    </w:p>
    <w:p w14:paraId="54EE4250" w14:textId="77777777" w:rsidR="000C1812" w:rsidRPr="001B476A" w:rsidRDefault="002940AD" w:rsidP="00420A1E">
      <w:pPr>
        <w:ind w:left="360"/>
        <w:jc w:val="both"/>
        <w:rPr>
          <w:rFonts w:cstheme="minorHAnsi"/>
          <w:b/>
          <w:i/>
          <w:color w:val="1F497D" w:themeColor="text2"/>
        </w:rPr>
      </w:pPr>
      <w:r w:rsidRPr="001B476A">
        <w:rPr>
          <w:rFonts w:cstheme="minorHAnsi"/>
          <w:b/>
          <w:i/>
          <w:color w:val="1F497D" w:themeColor="text2"/>
        </w:rPr>
        <w:t>Introduction</w:t>
      </w:r>
      <w:r w:rsidR="00EF3C3D" w:rsidRPr="001B476A">
        <w:rPr>
          <w:rFonts w:cstheme="minorHAnsi"/>
          <w:b/>
          <w:i/>
          <w:color w:val="1F497D" w:themeColor="text2"/>
        </w:rPr>
        <w:t xml:space="preserve"> </w:t>
      </w:r>
    </w:p>
    <w:p w14:paraId="5372ECD9" w14:textId="4222D9B9" w:rsidR="00BD03E3" w:rsidRPr="007411FE" w:rsidRDefault="00BD03E3" w:rsidP="00420A1E">
      <w:pPr>
        <w:spacing w:after="120"/>
        <w:jc w:val="both"/>
        <w:rPr>
          <w:rFonts w:cstheme="minorHAnsi"/>
          <w:lang w:val="en-GB"/>
        </w:rPr>
      </w:pPr>
      <w:r w:rsidRPr="007411FE">
        <w:rPr>
          <w:rFonts w:cstheme="minorHAnsi"/>
          <w:lang w:val="en-GB"/>
        </w:rPr>
        <w:t xml:space="preserve">HEKS/EPER </w:t>
      </w:r>
      <w:r w:rsidR="003B2504" w:rsidRPr="007411FE">
        <w:rPr>
          <w:rFonts w:cstheme="minorHAnsi"/>
          <w:lang w:val="en-GB"/>
        </w:rPr>
        <w:t xml:space="preserve">is working </w:t>
      </w:r>
      <w:r w:rsidR="004075BC" w:rsidRPr="007411FE">
        <w:rPr>
          <w:rFonts w:cstheme="minorHAnsi"/>
          <w:lang w:val="en-GB"/>
        </w:rPr>
        <w:t xml:space="preserve">in Bangladesh </w:t>
      </w:r>
      <w:r w:rsidR="003B2504" w:rsidRPr="007411FE">
        <w:rPr>
          <w:rFonts w:cstheme="minorHAnsi"/>
          <w:lang w:val="en-GB"/>
        </w:rPr>
        <w:t xml:space="preserve">since </w:t>
      </w:r>
      <w:r w:rsidR="004075BC" w:rsidRPr="007411FE">
        <w:rPr>
          <w:rFonts w:cstheme="minorHAnsi"/>
          <w:lang w:val="en-GB"/>
        </w:rPr>
        <w:t xml:space="preserve">1971 to help to reconstruct </w:t>
      </w:r>
      <w:r w:rsidR="004C7B28" w:rsidRPr="007411FE">
        <w:rPr>
          <w:rFonts w:cstheme="minorHAnsi"/>
          <w:lang w:val="en-GB"/>
        </w:rPr>
        <w:t xml:space="preserve">and providing aids to </w:t>
      </w:r>
      <w:r w:rsidR="004075BC" w:rsidRPr="007411FE">
        <w:rPr>
          <w:rFonts w:cstheme="minorHAnsi"/>
          <w:lang w:val="en-GB"/>
        </w:rPr>
        <w:t>the war-torn country.</w:t>
      </w:r>
      <w:r w:rsidR="003B2504" w:rsidRPr="007411FE">
        <w:rPr>
          <w:rFonts w:cstheme="minorHAnsi"/>
          <w:lang w:val="en-GB"/>
        </w:rPr>
        <w:t xml:space="preserve"> </w:t>
      </w:r>
      <w:r w:rsidR="004C7B28" w:rsidRPr="007411FE">
        <w:rPr>
          <w:rFonts w:cstheme="minorHAnsi"/>
          <w:lang w:val="en-GB"/>
        </w:rPr>
        <w:t xml:space="preserve"> </w:t>
      </w:r>
      <w:r w:rsidR="00EF720C" w:rsidRPr="007411FE">
        <w:rPr>
          <w:rFonts w:cstheme="minorHAnsi"/>
          <w:lang w:val="en-GB"/>
        </w:rPr>
        <w:t xml:space="preserve">Decades after </w:t>
      </w:r>
      <w:r w:rsidR="004C7B28" w:rsidRPr="007411FE">
        <w:rPr>
          <w:rFonts w:cstheme="minorHAnsi"/>
          <w:lang w:val="en-GB"/>
        </w:rPr>
        <w:t xml:space="preserve">decades </w:t>
      </w:r>
      <w:r w:rsidR="00EF720C" w:rsidRPr="007411FE">
        <w:rPr>
          <w:rFonts w:cstheme="minorHAnsi"/>
          <w:lang w:val="en-GB"/>
        </w:rPr>
        <w:t>working in this country t</w:t>
      </w:r>
      <w:r w:rsidR="004C7B28" w:rsidRPr="007411FE">
        <w:rPr>
          <w:rFonts w:cstheme="minorHAnsi"/>
          <w:lang w:val="en-GB"/>
        </w:rPr>
        <w:t>his organization</w:t>
      </w:r>
      <w:r w:rsidR="00A5697F" w:rsidRPr="007411FE">
        <w:rPr>
          <w:rFonts w:cstheme="minorHAnsi"/>
          <w:lang w:val="en-GB"/>
        </w:rPr>
        <w:t xml:space="preserve"> has been </w:t>
      </w:r>
      <w:r w:rsidR="004C7B28" w:rsidRPr="007411FE">
        <w:rPr>
          <w:rFonts w:cstheme="minorHAnsi"/>
          <w:lang w:val="en-GB"/>
        </w:rPr>
        <w:t xml:space="preserve">noticed that some </w:t>
      </w:r>
      <w:r w:rsidR="001E323E" w:rsidRPr="007411FE">
        <w:rPr>
          <w:rFonts w:cstheme="minorHAnsi"/>
          <w:lang w:val="en-GB"/>
        </w:rPr>
        <w:t>margina</w:t>
      </w:r>
      <w:r w:rsidR="00586AD6">
        <w:rPr>
          <w:rFonts w:cstheme="minorHAnsi"/>
          <w:lang w:val="en-GB"/>
        </w:rPr>
        <w:t xml:space="preserve">lized groups are </w:t>
      </w:r>
      <w:proofErr w:type="gramStart"/>
      <w:r w:rsidR="00586AD6">
        <w:rPr>
          <w:rFonts w:cstheme="minorHAnsi"/>
          <w:lang w:val="en-GB"/>
        </w:rPr>
        <w:t>still remaining</w:t>
      </w:r>
      <w:proofErr w:type="gramEnd"/>
      <w:r w:rsidR="001E323E" w:rsidRPr="007411FE">
        <w:rPr>
          <w:rFonts w:cstheme="minorHAnsi"/>
          <w:lang w:val="en-GB"/>
        </w:rPr>
        <w:t xml:space="preserve"> far behind</w:t>
      </w:r>
      <w:r w:rsidR="00A5697F" w:rsidRPr="007411FE">
        <w:rPr>
          <w:rFonts w:cstheme="minorHAnsi"/>
          <w:lang w:val="en-GB"/>
        </w:rPr>
        <w:t xml:space="preserve"> from</w:t>
      </w:r>
      <w:r w:rsidR="001E323E" w:rsidRPr="007411FE">
        <w:rPr>
          <w:rFonts w:cstheme="minorHAnsi"/>
          <w:lang w:val="en-GB"/>
        </w:rPr>
        <w:t xml:space="preserve"> the </w:t>
      </w:r>
      <w:r w:rsidR="00606DBD" w:rsidRPr="007411FE">
        <w:rPr>
          <w:rFonts w:cstheme="minorHAnsi"/>
          <w:lang w:val="en-GB"/>
        </w:rPr>
        <w:t xml:space="preserve">ray and supports </w:t>
      </w:r>
      <w:r w:rsidR="00606DBD">
        <w:rPr>
          <w:rFonts w:cstheme="minorHAnsi"/>
          <w:lang w:val="en-GB"/>
        </w:rPr>
        <w:t xml:space="preserve">of mainstream </w:t>
      </w:r>
      <w:r w:rsidR="001E323E" w:rsidRPr="007411FE">
        <w:rPr>
          <w:rFonts w:cstheme="minorHAnsi"/>
          <w:lang w:val="en-GB"/>
        </w:rPr>
        <w:t xml:space="preserve">development. </w:t>
      </w:r>
      <w:r w:rsidR="00AB0856" w:rsidRPr="007411FE">
        <w:rPr>
          <w:rFonts w:cstheme="minorHAnsi"/>
          <w:lang w:val="en-GB"/>
        </w:rPr>
        <w:t>Particularly</w:t>
      </w:r>
      <w:r w:rsidR="001E323E" w:rsidRPr="007411FE">
        <w:rPr>
          <w:rFonts w:cstheme="minorHAnsi"/>
          <w:lang w:val="en-GB"/>
        </w:rPr>
        <w:t xml:space="preserve">, </w:t>
      </w:r>
      <w:r w:rsidR="00AB0856" w:rsidRPr="007411FE">
        <w:rPr>
          <w:rFonts w:cstheme="minorHAnsi"/>
          <w:lang w:val="en-GB"/>
        </w:rPr>
        <w:t xml:space="preserve">they are </w:t>
      </w:r>
      <w:r w:rsidR="001E323E" w:rsidRPr="007411FE">
        <w:rPr>
          <w:rFonts w:cstheme="minorHAnsi"/>
          <w:lang w:val="en-GB"/>
        </w:rPr>
        <w:t xml:space="preserve">remaining abandoned from the voice of </w:t>
      </w:r>
      <w:r w:rsidRPr="007411FE">
        <w:rPr>
          <w:rFonts w:cstheme="minorHAnsi"/>
          <w:lang w:val="en-GB"/>
        </w:rPr>
        <w:t xml:space="preserve">equal rights for ethnic minorities living in the plain lands </w:t>
      </w:r>
      <w:proofErr w:type="spellStart"/>
      <w:r w:rsidRPr="007411FE">
        <w:rPr>
          <w:rFonts w:cstheme="minorHAnsi"/>
          <w:lang w:val="en-GB"/>
        </w:rPr>
        <w:t>Adibashi</w:t>
      </w:r>
      <w:proofErr w:type="spellEnd"/>
      <w:r w:rsidRPr="007411FE">
        <w:rPr>
          <w:rFonts w:cstheme="minorHAnsi"/>
          <w:lang w:val="en-GB"/>
        </w:rPr>
        <w:t xml:space="preserve"> and groups discriminated based on work and descent (Dalit). In developing and </w:t>
      </w:r>
      <w:r w:rsidR="006C4F1E" w:rsidRPr="007411FE">
        <w:rPr>
          <w:rFonts w:cstheme="minorHAnsi"/>
        </w:rPr>
        <w:t>establishing institutional mechanisms</w:t>
      </w:r>
      <w:r w:rsidR="006C4F1E" w:rsidRPr="007411FE">
        <w:rPr>
          <w:rFonts w:cstheme="minorHAnsi"/>
          <w:lang w:val="en-GB"/>
        </w:rPr>
        <w:t xml:space="preserve"> </w:t>
      </w:r>
      <w:r w:rsidRPr="007411FE">
        <w:rPr>
          <w:rFonts w:cstheme="minorHAnsi"/>
          <w:lang w:val="en-GB"/>
        </w:rPr>
        <w:t xml:space="preserve">and strategies promoting the rights of Dalit and </w:t>
      </w:r>
      <w:proofErr w:type="spellStart"/>
      <w:r w:rsidRPr="007411FE">
        <w:rPr>
          <w:rFonts w:cstheme="minorHAnsi"/>
          <w:lang w:val="en-GB"/>
        </w:rPr>
        <w:t>Adibashi</w:t>
      </w:r>
      <w:proofErr w:type="spellEnd"/>
      <w:r w:rsidRPr="007411FE">
        <w:rPr>
          <w:rFonts w:cstheme="minorHAnsi"/>
          <w:lang w:val="en-GB"/>
        </w:rPr>
        <w:t xml:space="preserve">, HEKS/EPER is committed to work with the relevant institutions and power hubs who are influential in adopting policies and strategies on all level. </w:t>
      </w:r>
      <w:r w:rsidR="0073114F" w:rsidRPr="007411FE">
        <w:rPr>
          <w:rFonts w:cstheme="minorHAnsi"/>
          <w:lang w:val="en-GB"/>
        </w:rPr>
        <w:t>HEKS envisioned that t</w:t>
      </w:r>
      <w:r w:rsidRPr="007411FE">
        <w:rPr>
          <w:rFonts w:cstheme="minorHAnsi"/>
          <w:lang w:val="en-GB"/>
        </w:rPr>
        <w:t>he development of a national strategy for these two marginalized and along with it the establishment of necessary institutional mechanisms is considered a major step towards a more inclusive and equal society in Bangladesh.</w:t>
      </w:r>
    </w:p>
    <w:p w14:paraId="7AF52F59" w14:textId="79D0BEC3" w:rsidR="00BD03E3" w:rsidRPr="007411FE" w:rsidRDefault="00BD03E3" w:rsidP="00420A1E">
      <w:pPr>
        <w:spacing w:after="120"/>
        <w:jc w:val="both"/>
        <w:rPr>
          <w:rFonts w:cstheme="minorHAnsi"/>
          <w:lang w:val="en-GB"/>
        </w:rPr>
      </w:pPr>
      <w:r w:rsidRPr="007411FE">
        <w:rPr>
          <w:rFonts w:cstheme="minorHAnsi"/>
          <w:lang w:val="en-GB"/>
        </w:rPr>
        <w:t xml:space="preserve">HEKS/EPER aims to achieve its goal through a </w:t>
      </w:r>
      <w:r w:rsidR="006C4F1E" w:rsidRPr="007411FE">
        <w:rPr>
          <w:rFonts w:cstheme="minorHAnsi"/>
          <w:lang w:val="en-GB"/>
        </w:rPr>
        <w:t>holistic</w:t>
      </w:r>
      <w:r w:rsidRPr="007411FE">
        <w:rPr>
          <w:rFonts w:cstheme="minorHAnsi"/>
          <w:lang w:val="en-GB"/>
        </w:rPr>
        <w:t xml:space="preserve"> human rights-based approach</w:t>
      </w:r>
      <w:r w:rsidR="0073114F" w:rsidRPr="007411FE">
        <w:rPr>
          <w:rFonts w:cstheme="minorHAnsi"/>
          <w:lang w:val="en-GB"/>
        </w:rPr>
        <w:t xml:space="preserve"> involving Law and policy makers and civil society actors It also will work to create a critical mass in favour of the rights of Dalit and </w:t>
      </w:r>
      <w:proofErr w:type="spellStart"/>
      <w:r w:rsidR="0073114F" w:rsidRPr="007411FE">
        <w:rPr>
          <w:rFonts w:cstheme="minorHAnsi"/>
          <w:lang w:val="en-GB"/>
        </w:rPr>
        <w:t>Adibahsi</w:t>
      </w:r>
      <w:proofErr w:type="spellEnd"/>
      <w:r w:rsidR="0073114F" w:rsidRPr="007411FE">
        <w:rPr>
          <w:rFonts w:cstheme="minorHAnsi"/>
          <w:lang w:val="en-GB"/>
        </w:rPr>
        <w:t xml:space="preserve"> through active engagement of parties who have been working for their betterment. To achieve the goal, HEKS has been adopted a long term influencing effort titled PIDIM to make the </w:t>
      </w:r>
      <w:r w:rsidRPr="007411FE">
        <w:rPr>
          <w:rFonts w:cstheme="minorHAnsi"/>
          <w:lang w:val="en-GB"/>
        </w:rPr>
        <w:t xml:space="preserve">advocacy and lobby efforts </w:t>
      </w:r>
      <w:r w:rsidR="0073114F" w:rsidRPr="007411FE">
        <w:rPr>
          <w:rFonts w:cstheme="minorHAnsi"/>
          <w:lang w:val="en-GB"/>
        </w:rPr>
        <w:t>in a</w:t>
      </w:r>
      <w:r w:rsidR="007411FE" w:rsidRPr="007411FE">
        <w:rPr>
          <w:rFonts w:cstheme="minorHAnsi"/>
          <w:lang w:val="en-GB"/>
        </w:rPr>
        <w:t>n</w:t>
      </w:r>
      <w:r w:rsidR="0073114F" w:rsidRPr="007411FE">
        <w:rPr>
          <w:rFonts w:cstheme="minorHAnsi"/>
          <w:lang w:val="en-GB"/>
        </w:rPr>
        <w:t xml:space="preserve"> organize manner. </w:t>
      </w:r>
    </w:p>
    <w:p w14:paraId="2B266677" w14:textId="5A198C5C" w:rsidR="00BD03E3" w:rsidRPr="007411FE" w:rsidRDefault="00BD03E3" w:rsidP="00420A1E">
      <w:pPr>
        <w:spacing w:before="120"/>
        <w:jc w:val="both"/>
        <w:rPr>
          <w:rFonts w:cstheme="minorHAnsi"/>
          <w:lang w:val="en-GB"/>
        </w:rPr>
      </w:pPr>
      <w:r w:rsidRPr="007411FE">
        <w:rPr>
          <w:rFonts w:cstheme="minorHAnsi"/>
          <w:lang w:val="en-GB"/>
        </w:rPr>
        <w:t xml:space="preserve">The overall goal of the endeavour is to establish the institutional mechanisms in favour of Dalit and Plain land </w:t>
      </w:r>
      <w:proofErr w:type="spellStart"/>
      <w:r w:rsidRPr="007411FE">
        <w:rPr>
          <w:rFonts w:cstheme="minorHAnsi"/>
          <w:lang w:val="en-GB"/>
        </w:rPr>
        <w:t>Adibashi</w:t>
      </w:r>
      <w:proofErr w:type="spellEnd"/>
      <w:r w:rsidRPr="007411FE">
        <w:rPr>
          <w:rFonts w:cstheme="minorHAnsi"/>
          <w:lang w:val="en-GB"/>
        </w:rPr>
        <w:t xml:space="preserve"> of Bangladesh.</w:t>
      </w:r>
      <w:r w:rsidR="009377F1">
        <w:rPr>
          <w:rFonts w:cstheme="minorHAnsi"/>
          <w:lang w:val="en-GB"/>
        </w:rPr>
        <w:t xml:space="preserve"> </w:t>
      </w:r>
      <w:r w:rsidR="00870BA8" w:rsidRPr="007411FE">
        <w:rPr>
          <w:rFonts w:cstheme="minorHAnsi"/>
          <w:lang w:val="en-GB"/>
        </w:rPr>
        <w:t xml:space="preserve">HEKS believes, </w:t>
      </w:r>
      <w:r w:rsidRPr="007411FE">
        <w:rPr>
          <w:rFonts w:cstheme="minorHAnsi"/>
        </w:rPr>
        <w:t>media has strong influence in mobilizing public opinion, sensitizing Policy and Law Makers through arranging dialogues, discussions, publishing/telecasting news and views, etc.</w:t>
      </w:r>
      <w:r w:rsidRPr="007411FE">
        <w:rPr>
          <w:rFonts w:cstheme="minorHAnsi"/>
          <w:lang w:val="en-GB"/>
        </w:rPr>
        <w:t xml:space="preserve"> In line with the objectives of the call, the mainstream media wi</w:t>
      </w:r>
      <w:r w:rsidR="009757AE" w:rsidRPr="007411FE">
        <w:rPr>
          <w:rFonts w:cstheme="minorHAnsi"/>
          <w:lang w:val="en-GB"/>
        </w:rPr>
        <w:t>ll involve with the initiatives</w:t>
      </w:r>
      <w:r w:rsidR="00870BA8" w:rsidRPr="007411FE">
        <w:rPr>
          <w:rFonts w:cstheme="minorHAnsi"/>
          <w:lang w:val="en-GB"/>
        </w:rPr>
        <w:t xml:space="preserve">. </w:t>
      </w:r>
    </w:p>
    <w:p w14:paraId="7B35A3E4" w14:textId="014501AF" w:rsidR="00420A1E" w:rsidRPr="007411FE" w:rsidRDefault="005B03B8" w:rsidP="00420A1E">
      <w:pPr>
        <w:jc w:val="both"/>
        <w:rPr>
          <w:rFonts w:cstheme="minorHAnsi"/>
        </w:rPr>
      </w:pPr>
      <w:r w:rsidRPr="008C5F92">
        <w:rPr>
          <w:rFonts w:cstheme="minorHAnsi"/>
          <w:bCs/>
        </w:rPr>
        <w:t xml:space="preserve">PIDIM project seeks </w:t>
      </w:r>
      <w:r w:rsidR="00420A1E" w:rsidRPr="008C5F92">
        <w:rPr>
          <w:rFonts w:cstheme="minorHAnsi"/>
          <w:lang w:val="en-GB"/>
        </w:rPr>
        <w:t>long</w:t>
      </w:r>
      <w:r w:rsidR="00BD03E3" w:rsidRPr="008C5F92">
        <w:rPr>
          <w:rFonts w:cstheme="minorHAnsi"/>
          <w:lang w:val="en-GB"/>
        </w:rPr>
        <w:t xml:space="preserve"> term partnership </w:t>
      </w:r>
      <w:r w:rsidRPr="008C5F92">
        <w:rPr>
          <w:rFonts w:cstheme="minorHAnsi"/>
          <w:lang w:val="en-GB"/>
        </w:rPr>
        <w:t xml:space="preserve">support from </w:t>
      </w:r>
      <w:r w:rsidR="00420A1E" w:rsidRPr="008C5F92">
        <w:rPr>
          <w:rFonts w:cstheme="minorHAnsi"/>
          <w:lang w:val="en-GB"/>
        </w:rPr>
        <w:t xml:space="preserve">influential media house/ </w:t>
      </w:r>
      <w:r w:rsidR="00420A1E" w:rsidRPr="008C5F92">
        <w:rPr>
          <w:rFonts w:cstheme="minorHAnsi"/>
          <w:bCs/>
        </w:rPr>
        <w:t xml:space="preserve">who will cover the both </w:t>
      </w:r>
      <w:r w:rsidR="00420A1E" w:rsidRPr="008C5F92">
        <w:rPr>
          <w:rFonts w:cstheme="minorHAnsi"/>
          <w:lang w:val="en-GB"/>
        </w:rPr>
        <w:t>print and electronic categories</w:t>
      </w:r>
      <w:r w:rsidR="00BD03E3" w:rsidRPr="008C5F92">
        <w:rPr>
          <w:rFonts w:cstheme="minorHAnsi"/>
          <w:lang w:val="en-GB"/>
        </w:rPr>
        <w:t xml:space="preserve"> </w:t>
      </w:r>
      <w:r w:rsidR="00870BA8" w:rsidRPr="008C5F92">
        <w:rPr>
          <w:rFonts w:cstheme="minorHAnsi"/>
          <w:lang w:val="en-GB"/>
        </w:rPr>
        <w:t xml:space="preserve">both </w:t>
      </w:r>
      <w:r w:rsidR="00BD03E3" w:rsidRPr="008C5F92">
        <w:rPr>
          <w:rFonts w:cstheme="minorHAnsi"/>
          <w:lang w:val="en-GB"/>
        </w:rPr>
        <w:t xml:space="preserve">at </w:t>
      </w:r>
      <w:r w:rsidR="00870BA8" w:rsidRPr="008C5F92">
        <w:rPr>
          <w:rFonts w:cstheme="minorHAnsi"/>
          <w:lang w:val="en-GB"/>
        </w:rPr>
        <w:t xml:space="preserve">local and </w:t>
      </w:r>
      <w:r w:rsidR="00BD03E3" w:rsidRPr="008C5F92">
        <w:rPr>
          <w:rFonts w:cstheme="minorHAnsi"/>
          <w:lang w:val="en-GB"/>
        </w:rPr>
        <w:t>national leve</w:t>
      </w:r>
      <w:r w:rsidRPr="008C5F92">
        <w:rPr>
          <w:rFonts w:cstheme="minorHAnsi"/>
          <w:lang w:val="en-GB"/>
        </w:rPr>
        <w:t>l</w:t>
      </w:r>
      <w:r w:rsidR="00420A1E" w:rsidRPr="008C5F92">
        <w:rPr>
          <w:rFonts w:cstheme="minorHAnsi"/>
        </w:rPr>
        <w:t xml:space="preserve"> to organize dialogues, </w:t>
      </w:r>
      <w:r w:rsidR="008C5F92" w:rsidRPr="008C5F92">
        <w:t xml:space="preserve">round table </w:t>
      </w:r>
      <w:r w:rsidR="008C5F92" w:rsidRPr="008C5F92">
        <w:rPr>
          <w:rFonts w:cstheme="minorHAnsi"/>
        </w:rPr>
        <w:t xml:space="preserve">discussions </w:t>
      </w:r>
      <w:r w:rsidR="00420A1E" w:rsidRPr="008C5F92">
        <w:rPr>
          <w:rFonts w:cstheme="minorHAnsi"/>
        </w:rPr>
        <w:t>with influential actors,</w:t>
      </w:r>
      <w:r w:rsidR="00420A1E" w:rsidRPr="008C5F92">
        <w:rPr>
          <w:rFonts w:cstheme="minorHAnsi"/>
          <w:lang w:val="en-GB"/>
        </w:rPr>
        <w:t xml:space="preserve"> policy and Law Makers, civil society members</w:t>
      </w:r>
      <w:r w:rsidR="00870BA8" w:rsidRPr="008C5F92">
        <w:rPr>
          <w:rFonts w:cstheme="minorHAnsi"/>
          <w:lang w:val="en-GB"/>
        </w:rPr>
        <w:t xml:space="preserve">, </w:t>
      </w:r>
      <w:r w:rsidR="00420A1E" w:rsidRPr="008C5F92">
        <w:rPr>
          <w:rFonts w:cstheme="minorHAnsi"/>
        </w:rPr>
        <w:t xml:space="preserve">event coverage, </w:t>
      </w:r>
      <w:r w:rsidR="008C5F92" w:rsidRPr="008C5F92">
        <w:rPr>
          <w:rFonts w:cstheme="minorHAnsi"/>
          <w:lang w:val="en-GB"/>
        </w:rPr>
        <w:t>publishing supplementary</w:t>
      </w:r>
      <w:r w:rsidR="008C5F92" w:rsidRPr="008C5F92">
        <w:rPr>
          <w:rFonts w:cstheme="minorHAnsi"/>
        </w:rPr>
        <w:t xml:space="preserve"> </w:t>
      </w:r>
      <w:r w:rsidR="00420A1E" w:rsidRPr="008C5F92">
        <w:rPr>
          <w:rFonts w:cstheme="minorHAnsi"/>
        </w:rPr>
        <w:t>hosting and</w:t>
      </w:r>
      <w:r w:rsidR="007411FE" w:rsidRPr="008C5F92">
        <w:rPr>
          <w:rFonts w:cstheme="minorHAnsi"/>
        </w:rPr>
        <w:t xml:space="preserve"> publishing human rights based </w:t>
      </w:r>
      <w:r w:rsidR="00420A1E" w:rsidRPr="008C5F92">
        <w:rPr>
          <w:rFonts w:cstheme="minorHAnsi"/>
        </w:rPr>
        <w:t>reports, media visits</w:t>
      </w:r>
      <w:r w:rsidR="00420A1E" w:rsidRPr="008C5F92">
        <w:rPr>
          <w:rFonts w:cstheme="minorHAnsi"/>
          <w:bCs/>
        </w:rPr>
        <w:t xml:space="preserve"> for achieving respective objective. </w:t>
      </w:r>
      <w:r w:rsidR="00420A1E" w:rsidRPr="007411FE">
        <w:rPr>
          <w:rFonts w:cstheme="minorHAnsi"/>
          <w:bCs/>
        </w:rPr>
        <w:t xml:space="preserve">It is hoped that through this consultancy support, effective media engagement will create wider enabling environment for promoting human rights of D/A communities and impact on community activism as well as proactive responses of the duty bearers and policy makers.  </w:t>
      </w:r>
    </w:p>
    <w:p w14:paraId="53DD58AA" w14:textId="77777777" w:rsidR="00420A1E" w:rsidRPr="007411FE" w:rsidRDefault="00420A1E" w:rsidP="00420A1E">
      <w:pPr>
        <w:spacing w:after="120" w:line="240" w:lineRule="auto"/>
        <w:jc w:val="both"/>
        <w:rPr>
          <w:rFonts w:cstheme="minorHAnsi"/>
          <w:lang w:val="en-GB"/>
        </w:rPr>
      </w:pPr>
      <w:r w:rsidRPr="007411FE">
        <w:rPr>
          <w:rFonts w:cstheme="minorHAnsi"/>
          <w:lang w:val="en-GB"/>
        </w:rPr>
        <w:t xml:space="preserve"> </w:t>
      </w:r>
    </w:p>
    <w:p w14:paraId="11A99A1C" w14:textId="77777777" w:rsidR="006C4F1E" w:rsidRDefault="006C4F1E" w:rsidP="00420A1E">
      <w:pPr>
        <w:ind w:left="360"/>
        <w:jc w:val="both"/>
        <w:rPr>
          <w:rFonts w:cstheme="minorHAnsi"/>
          <w:b/>
          <w:i/>
          <w:color w:val="1F497D" w:themeColor="text2"/>
          <w:lang w:val="en-GB"/>
        </w:rPr>
      </w:pPr>
    </w:p>
    <w:p w14:paraId="6D9F4EE4" w14:textId="79B0E0B6" w:rsidR="004D05D7" w:rsidRPr="001B476A" w:rsidRDefault="00CB5B05" w:rsidP="00420A1E">
      <w:pPr>
        <w:ind w:left="360"/>
        <w:jc w:val="both"/>
        <w:rPr>
          <w:rFonts w:cstheme="minorHAnsi"/>
          <w:b/>
          <w:i/>
          <w:color w:val="1F497D" w:themeColor="text2"/>
          <w:lang w:val="en-GB"/>
        </w:rPr>
      </w:pPr>
      <w:r w:rsidRPr="001B476A">
        <w:rPr>
          <w:rFonts w:cstheme="minorHAnsi"/>
          <w:b/>
          <w:i/>
          <w:color w:val="1F497D" w:themeColor="text2"/>
          <w:lang w:val="en-GB"/>
        </w:rPr>
        <w:lastRenderedPageBreak/>
        <w:t>Geographic intervention area and its t</w:t>
      </w:r>
      <w:r w:rsidR="004D05D7" w:rsidRPr="001B476A">
        <w:rPr>
          <w:rFonts w:cstheme="minorHAnsi"/>
          <w:b/>
          <w:i/>
          <w:color w:val="1F497D" w:themeColor="text2"/>
          <w:lang w:val="en-GB"/>
        </w:rPr>
        <w:t xml:space="preserve">arget </w:t>
      </w:r>
      <w:r w:rsidR="00D50965" w:rsidRPr="001B476A">
        <w:rPr>
          <w:rFonts w:cstheme="minorHAnsi"/>
          <w:b/>
          <w:i/>
          <w:color w:val="1F497D" w:themeColor="text2"/>
          <w:lang w:val="en-GB"/>
        </w:rPr>
        <w:t>group</w:t>
      </w:r>
      <w:r w:rsidRPr="001B476A">
        <w:rPr>
          <w:rFonts w:cstheme="minorHAnsi"/>
          <w:b/>
          <w:i/>
          <w:color w:val="1F497D" w:themeColor="text2"/>
          <w:lang w:val="en-GB"/>
        </w:rPr>
        <w:t xml:space="preserve"> </w:t>
      </w:r>
      <w:r w:rsidR="004D05D7" w:rsidRPr="001B476A">
        <w:rPr>
          <w:rFonts w:cstheme="minorHAnsi"/>
          <w:b/>
          <w:i/>
          <w:color w:val="1F497D" w:themeColor="text2"/>
          <w:lang w:val="en-GB"/>
        </w:rPr>
        <w:t xml:space="preserve"> </w:t>
      </w:r>
    </w:p>
    <w:p w14:paraId="55B36B7F" w14:textId="49918782" w:rsidR="00AA119E" w:rsidRDefault="00D03C58" w:rsidP="00420A1E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1B476A">
        <w:rPr>
          <w:rFonts w:cstheme="minorHAnsi"/>
        </w:rPr>
        <w:t xml:space="preserve">The </w:t>
      </w:r>
      <w:r w:rsidR="00420A1E" w:rsidRPr="001B476A">
        <w:rPr>
          <w:rFonts w:cstheme="minorHAnsi"/>
        </w:rPr>
        <w:t xml:space="preserve">PIDIM </w:t>
      </w:r>
      <w:r w:rsidRPr="001B476A">
        <w:rPr>
          <w:rFonts w:cstheme="minorHAnsi"/>
        </w:rPr>
        <w:t xml:space="preserve">project </w:t>
      </w:r>
      <w:r w:rsidR="00870BA8">
        <w:rPr>
          <w:rFonts w:cstheme="minorHAnsi"/>
        </w:rPr>
        <w:t xml:space="preserve">will </w:t>
      </w:r>
      <w:r w:rsidR="00420A1E" w:rsidRPr="001B476A">
        <w:rPr>
          <w:rFonts w:cstheme="minorHAnsi"/>
        </w:rPr>
        <w:t xml:space="preserve">basically </w:t>
      </w:r>
      <w:r w:rsidR="00C52533">
        <w:rPr>
          <w:rFonts w:cstheme="minorHAnsi"/>
        </w:rPr>
        <w:t>work to</w:t>
      </w:r>
      <w:r w:rsidR="00870BA8">
        <w:rPr>
          <w:rFonts w:cstheme="minorHAnsi"/>
        </w:rPr>
        <w:t xml:space="preserve"> influence policies through various types of intervention ranging community consultation to high level lobby meeting. </w:t>
      </w:r>
      <w:r w:rsidR="000040E7">
        <w:rPr>
          <w:rFonts w:cstheme="minorHAnsi"/>
        </w:rPr>
        <w:t>Therefore,</w:t>
      </w:r>
      <w:r w:rsidR="00870BA8">
        <w:rPr>
          <w:rFonts w:cstheme="minorHAnsi"/>
        </w:rPr>
        <w:t xml:space="preserve"> it will cover </w:t>
      </w:r>
      <w:r w:rsidR="00A6517F">
        <w:rPr>
          <w:rFonts w:cstheme="minorHAnsi"/>
        </w:rPr>
        <w:t>relevant regions</w:t>
      </w:r>
      <w:r w:rsidR="00777051">
        <w:rPr>
          <w:rFonts w:cstheme="minorHAnsi"/>
        </w:rPr>
        <w:t xml:space="preserve"> of country </w:t>
      </w:r>
      <w:r w:rsidR="00870BA8">
        <w:rPr>
          <w:rFonts w:cstheme="minorHAnsi"/>
        </w:rPr>
        <w:t>through its major focus would be within Dhaka.</w:t>
      </w:r>
    </w:p>
    <w:p w14:paraId="54D226CB" w14:textId="7710FF75" w:rsidR="00AA119E" w:rsidRPr="00EE6BE3" w:rsidRDefault="005B1918" w:rsidP="00420A1E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EE6BE3">
        <w:rPr>
          <w:rFonts w:cstheme="minorHAnsi"/>
        </w:rPr>
        <w:t>Media will help to focus on the r</w:t>
      </w:r>
      <w:r w:rsidR="00AA119E" w:rsidRPr="00EE6BE3">
        <w:rPr>
          <w:rFonts w:cstheme="minorHAnsi"/>
        </w:rPr>
        <w:t>elevant issues</w:t>
      </w:r>
      <w:r w:rsidRPr="00EE6BE3">
        <w:rPr>
          <w:rFonts w:cstheme="minorHAnsi"/>
        </w:rPr>
        <w:t xml:space="preserve"> that are related with the humiliation and rightlessness of Dalit and </w:t>
      </w:r>
      <w:proofErr w:type="spellStart"/>
      <w:r w:rsidRPr="00EE6BE3">
        <w:rPr>
          <w:rFonts w:cstheme="minorHAnsi"/>
        </w:rPr>
        <w:t>Adibashis</w:t>
      </w:r>
      <w:proofErr w:type="spellEnd"/>
      <w:r w:rsidRPr="00EE6BE3">
        <w:rPr>
          <w:rFonts w:cstheme="minorHAnsi"/>
        </w:rPr>
        <w:t>, finding out the way to address them, raising voice at the grassroot level to establish institutional m</w:t>
      </w:r>
      <w:r w:rsidR="00F61770">
        <w:rPr>
          <w:rFonts w:cstheme="minorHAnsi"/>
        </w:rPr>
        <w:t>echanism. Basically, the mass</w:t>
      </w:r>
      <w:r w:rsidRPr="00EE6BE3">
        <w:rPr>
          <w:rFonts w:cstheme="minorHAnsi"/>
        </w:rPr>
        <w:t xml:space="preserve"> people </w:t>
      </w:r>
      <w:r w:rsidR="00F81DF1" w:rsidRPr="00EE6BE3">
        <w:rPr>
          <w:rFonts w:cstheme="minorHAnsi"/>
        </w:rPr>
        <w:t>who do not live in these areas and</w:t>
      </w:r>
      <w:r w:rsidRPr="00EE6BE3">
        <w:rPr>
          <w:rFonts w:cstheme="minorHAnsi"/>
        </w:rPr>
        <w:t xml:space="preserve"> </w:t>
      </w:r>
      <w:r w:rsidR="00617198" w:rsidRPr="00EE6BE3">
        <w:rPr>
          <w:rFonts w:cstheme="minorHAnsi"/>
        </w:rPr>
        <w:t>do not have good understanding on these issues are remaining far wa</w:t>
      </w:r>
      <w:r w:rsidR="001C6628">
        <w:rPr>
          <w:rFonts w:cstheme="minorHAnsi"/>
        </w:rPr>
        <w:t>y behind to know on</w:t>
      </w:r>
      <w:r w:rsidR="002E5A5F">
        <w:rPr>
          <w:rFonts w:cstheme="minorHAnsi"/>
        </w:rPr>
        <w:t>.</w:t>
      </w:r>
      <w:r w:rsidR="00617198" w:rsidRPr="00EE6BE3">
        <w:rPr>
          <w:rFonts w:cstheme="minorHAnsi"/>
        </w:rPr>
        <w:t xml:space="preserve"> So, publishing features, round table </w:t>
      </w:r>
      <w:r w:rsidR="00EF720C" w:rsidRPr="00EE6BE3">
        <w:rPr>
          <w:rFonts w:cstheme="minorHAnsi"/>
        </w:rPr>
        <w:t>sharing</w:t>
      </w:r>
      <w:r w:rsidR="000015E8">
        <w:rPr>
          <w:rFonts w:cstheme="minorHAnsi"/>
        </w:rPr>
        <w:t>, producing reports on</w:t>
      </w:r>
      <w:r w:rsidR="00617198" w:rsidRPr="00EE6BE3">
        <w:rPr>
          <w:rFonts w:cstheme="minorHAnsi"/>
        </w:rPr>
        <w:t xml:space="preserve"> television will create sens</w:t>
      </w:r>
      <w:r w:rsidR="000015E8">
        <w:rPr>
          <w:rFonts w:cstheme="minorHAnsi"/>
        </w:rPr>
        <w:t>itization and will help</w:t>
      </w:r>
      <w:r w:rsidR="00617198" w:rsidRPr="00EE6BE3">
        <w:rPr>
          <w:rFonts w:cstheme="minorHAnsi"/>
        </w:rPr>
        <w:t xml:space="preserve"> to understand the situation.</w:t>
      </w:r>
      <w:r w:rsidR="00AA119E" w:rsidRPr="00EE6BE3">
        <w:rPr>
          <w:rFonts w:cstheme="minorHAnsi"/>
        </w:rPr>
        <w:t xml:space="preserve">  </w:t>
      </w:r>
    </w:p>
    <w:p w14:paraId="4E9D6DA0" w14:textId="15347BF8" w:rsidR="00EF3C3D" w:rsidRPr="001B476A" w:rsidRDefault="007E17FE" w:rsidP="00420A1E">
      <w:pPr>
        <w:ind w:left="360"/>
        <w:jc w:val="both"/>
        <w:rPr>
          <w:rFonts w:cstheme="minorHAnsi"/>
          <w:b/>
          <w:bCs/>
          <w:i/>
          <w:color w:val="1F497D" w:themeColor="text2"/>
        </w:rPr>
      </w:pPr>
      <w:r>
        <w:rPr>
          <w:rFonts w:cstheme="minorHAnsi"/>
          <w:b/>
          <w:bCs/>
          <w:i/>
          <w:color w:val="1F497D" w:themeColor="text2"/>
        </w:rPr>
        <w:t xml:space="preserve">Specific </w:t>
      </w:r>
      <w:r w:rsidR="00EF3C3D" w:rsidRPr="001B476A">
        <w:rPr>
          <w:rFonts w:cstheme="minorHAnsi"/>
          <w:b/>
          <w:bCs/>
          <w:i/>
          <w:color w:val="1F497D" w:themeColor="text2"/>
        </w:rPr>
        <w:t>Objective</w:t>
      </w:r>
      <w:r w:rsidR="008007AF" w:rsidRPr="001B476A">
        <w:rPr>
          <w:rFonts w:cstheme="minorHAnsi"/>
          <w:b/>
          <w:bCs/>
          <w:i/>
          <w:color w:val="1F497D" w:themeColor="text2"/>
        </w:rPr>
        <w:t>s</w:t>
      </w:r>
      <w:r w:rsidR="00EF3C3D" w:rsidRPr="001B476A">
        <w:rPr>
          <w:rFonts w:cstheme="minorHAnsi"/>
          <w:b/>
          <w:bCs/>
          <w:i/>
          <w:color w:val="1F497D" w:themeColor="text2"/>
        </w:rPr>
        <w:t xml:space="preserve"> of the </w:t>
      </w:r>
      <w:r w:rsidR="00D93C8C">
        <w:rPr>
          <w:rFonts w:cstheme="minorHAnsi"/>
          <w:b/>
          <w:bCs/>
          <w:i/>
          <w:color w:val="1F497D" w:themeColor="text2"/>
        </w:rPr>
        <w:t>A</w:t>
      </w:r>
      <w:r w:rsidR="00D03C58" w:rsidRPr="001B476A">
        <w:rPr>
          <w:rFonts w:cstheme="minorHAnsi"/>
          <w:b/>
          <w:bCs/>
          <w:i/>
          <w:color w:val="1F497D" w:themeColor="text2"/>
        </w:rPr>
        <w:t>ssignment</w:t>
      </w:r>
      <w:r w:rsidR="00EF3C3D" w:rsidRPr="001B476A">
        <w:rPr>
          <w:rFonts w:cstheme="minorHAnsi"/>
          <w:b/>
          <w:bCs/>
          <w:i/>
          <w:color w:val="1F497D" w:themeColor="text2"/>
        </w:rPr>
        <w:t xml:space="preserve"> </w:t>
      </w:r>
    </w:p>
    <w:p w14:paraId="08836E04" w14:textId="52605AF4" w:rsidR="00A21F0B" w:rsidRPr="009757AE" w:rsidRDefault="00A21F0B" w:rsidP="009757AE">
      <w:pPr>
        <w:pStyle w:val="BodyText3"/>
        <w:numPr>
          <w:ilvl w:val="0"/>
          <w:numId w:val="22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  <w:lang w:eastAsia="de-CH"/>
        </w:rPr>
      </w:pPr>
      <w:r w:rsidRPr="009757AE">
        <w:rPr>
          <w:rFonts w:asciiTheme="minorHAnsi" w:hAnsiTheme="minorHAnsi" w:cstheme="minorHAnsi"/>
          <w:sz w:val="22"/>
          <w:szCs w:val="22"/>
          <w:lang w:eastAsia="de-CH"/>
        </w:rPr>
        <w:t xml:space="preserve">To </w:t>
      </w:r>
      <w:r w:rsidR="00D93C8C">
        <w:rPr>
          <w:rFonts w:asciiTheme="minorHAnsi" w:hAnsiTheme="minorHAnsi" w:cstheme="minorHAnsi"/>
          <w:sz w:val="22"/>
          <w:szCs w:val="22"/>
          <w:lang w:eastAsia="de-CH"/>
        </w:rPr>
        <w:t xml:space="preserve">ensure </w:t>
      </w:r>
      <w:r w:rsidRPr="009757AE">
        <w:rPr>
          <w:rFonts w:asciiTheme="minorHAnsi" w:hAnsiTheme="minorHAnsi" w:cstheme="minorHAnsi"/>
          <w:sz w:val="22"/>
          <w:szCs w:val="22"/>
          <w:lang w:eastAsia="de-CH"/>
        </w:rPr>
        <w:t>coverage to the project’s important events</w:t>
      </w:r>
      <w:r w:rsidR="00FA4F65" w:rsidRPr="009757AE">
        <w:rPr>
          <w:rFonts w:asciiTheme="minorHAnsi" w:hAnsiTheme="minorHAnsi" w:cstheme="minorHAnsi"/>
          <w:sz w:val="22"/>
          <w:szCs w:val="22"/>
          <w:lang w:eastAsia="de-CH"/>
        </w:rPr>
        <w:t>;</w:t>
      </w:r>
    </w:p>
    <w:p w14:paraId="35204F98" w14:textId="10FD0352" w:rsidR="00A21F0B" w:rsidRPr="009757AE" w:rsidRDefault="00A21F0B" w:rsidP="009757AE">
      <w:pPr>
        <w:pStyle w:val="BodyText3"/>
        <w:numPr>
          <w:ilvl w:val="0"/>
          <w:numId w:val="22"/>
        </w:numPr>
        <w:spacing w:before="120" w:after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7AE">
        <w:rPr>
          <w:rFonts w:asciiTheme="minorHAnsi" w:hAnsiTheme="minorHAnsi" w:cstheme="minorHAnsi"/>
          <w:sz w:val="22"/>
          <w:szCs w:val="22"/>
          <w:lang w:eastAsia="de-CH"/>
        </w:rPr>
        <w:t>To sensitize local and national media for promoting their role in covering the issues of human rights</w:t>
      </w:r>
      <w:r w:rsidR="00D93C8C">
        <w:rPr>
          <w:rFonts w:asciiTheme="minorHAnsi" w:hAnsiTheme="minorHAnsi" w:cstheme="minorHAnsi"/>
          <w:sz w:val="22"/>
          <w:szCs w:val="22"/>
          <w:lang w:eastAsia="de-CH"/>
        </w:rPr>
        <w:t xml:space="preserve"> and social inclusion</w:t>
      </w:r>
      <w:r w:rsidRPr="009757AE">
        <w:rPr>
          <w:rFonts w:asciiTheme="minorHAnsi" w:hAnsiTheme="minorHAnsi" w:cstheme="minorHAnsi"/>
          <w:sz w:val="22"/>
          <w:szCs w:val="22"/>
          <w:lang w:eastAsia="de-CH"/>
        </w:rPr>
        <w:t xml:space="preserve"> of D/A;</w:t>
      </w:r>
    </w:p>
    <w:p w14:paraId="339A4047" w14:textId="77777777" w:rsidR="00A21F0B" w:rsidRPr="009757AE" w:rsidRDefault="00A21F0B" w:rsidP="009757AE">
      <w:pPr>
        <w:pStyle w:val="BodyText3"/>
        <w:numPr>
          <w:ilvl w:val="0"/>
          <w:numId w:val="22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  <w:lang w:eastAsia="de-CH"/>
        </w:rPr>
      </w:pPr>
      <w:r w:rsidRPr="009757AE">
        <w:rPr>
          <w:rFonts w:asciiTheme="minorHAnsi" w:hAnsiTheme="minorHAnsi" w:cstheme="minorHAnsi"/>
          <w:sz w:val="22"/>
          <w:szCs w:val="22"/>
          <w:lang w:eastAsia="de-CH"/>
        </w:rPr>
        <w:t>To cover the public hearing events at field</w:t>
      </w:r>
      <w:r w:rsidR="00FA4F65" w:rsidRPr="009757AE">
        <w:rPr>
          <w:rFonts w:asciiTheme="minorHAnsi" w:hAnsiTheme="minorHAnsi" w:cstheme="minorHAnsi"/>
          <w:sz w:val="22"/>
          <w:szCs w:val="22"/>
          <w:lang w:eastAsia="de-CH"/>
        </w:rPr>
        <w:t>;</w:t>
      </w:r>
    </w:p>
    <w:p w14:paraId="6D59890C" w14:textId="77777777" w:rsidR="001E2F64" w:rsidRDefault="00A21F0B" w:rsidP="00AA1BA3">
      <w:pPr>
        <w:pStyle w:val="BodyText3"/>
        <w:numPr>
          <w:ilvl w:val="0"/>
          <w:numId w:val="22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  <w:lang w:eastAsia="de-CH"/>
        </w:rPr>
      </w:pPr>
      <w:r w:rsidRPr="009757AE">
        <w:rPr>
          <w:rFonts w:asciiTheme="minorHAnsi" w:hAnsiTheme="minorHAnsi" w:cstheme="minorHAnsi"/>
          <w:sz w:val="22"/>
          <w:szCs w:val="22"/>
          <w:lang w:eastAsia="de-CH"/>
        </w:rPr>
        <w:t>To arrange dialo</w:t>
      </w:r>
      <w:r w:rsidR="00EE6BE3">
        <w:rPr>
          <w:rFonts w:asciiTheme="minorHAnsi" w:hAnsiTheme="minorHAnsi" w:cstheme="minorHAnsi"/>
          <w:sz w:val="22"/>
          <w:szCs w:val="22"/>
          <w:lang w:eastAsia="de-CH"/>
        </w:rPr>
        <w:t xml:space="preserve">gues, round table discussions, </w:t>
      </w:r>
      <w:r w:rsidRPr="009757AE">
        <w:rPr>
          <w:rFonts w:asciiTheme="minorHAnsi" w:hAnsiTheme="minorHAnsi" w:cstheme="minorHAnsi"/>
          <w:sz w:val="22"/>
          <w:szCs w:val="22"/>
          <w:lang w:eastAsia="de-CH"/>
        </w:rPr>
        <w:t>talk-shows</w:t>
      </w:r>
      <w:r w:rsidR="007E17FE">
        <w:rPr>
          <w:rFonts w:asciiTheme="minorHAnsi" w:hAnsiTheme="minorHAnsi" w:cstheme="minorHAnsi"/>
          <w:sz w:val="22"/>
          <w:szCs w:val="22"/>
          <w:lang w:eastAsia="de-CH"/>
        </w:rPr>
        <w:t xml:space="preserve"> and TV commercials</w:t>
      </w:r>
      <w:r w:rsidR="00FA4F65" w:rsidRPr="009757AE">
        <w:rPr>
          <w:rFonts w:asciiTheme="minorHAnsi" w:hAnsiTheme="minorHAnsi" w:cstheme="minorHAnsi"/>
          <w:sz w:val="22"/>
          <w:szCs w:val="22"/>
          <w:lang w:eastAsia="de-CH"/>
        </w:rPr>
        <w:t>;</w:t>
      </w:r>
    </w:p>
    <w:p w14:paraId="7F86E25C" w14:textId="0C2B1F39" w:rsidR="00FC7646" w:rsidRPr="001E2F64" w:rsidRDefault="00FC7646" w:rsidP="00AA1BA3">
      <w:pPr>
        <w:pStyle w:val="BodyText3"/>
        <w:numPr>
          <w:ilvl w:val="0"/>
          <w:numId w:val="22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  <w:lang w:eastAsia="de-CH"/>
        </w:rPr>
      </w:pPr>
      <w:r w:rsidRPr="001E2F64">
        <w:rPr>
          <w:rFonts w:asciiTheme="minorHAnsi" w:hAnsiTheme="minorHAnsi" w:cstheme="minorHAnsi"/>
          <w:sz w:val="22"/>
          <w:szCs w:val="22"/>
          <w:lang w:eastAsia="de-CH"/>
        </w:rPr>
        <w:t xml:space="preserve">To sensitize media gatekeepers on </w:t>
      </w:r>
      <w:r w:rsidR="002A4EA8" w:rsidRPr="001E2F64">
        <w:rPr>
          <w:rFonts w:asciiTheme="minorHAnsi" w:hAnsiTheme="minorHAnsi" w:cstheme="minorHAnsi"/>
          <w:sz w:val="22"/>
          <w:szCs w:val="22"/>
          <w:lang w:eastAsia="de-CH"/>
        </w:rPr>
        <w:t>burning</w:t>
      </w:r>
      <w:r w:rsidRPr="001E2F64">
        <w:rPr>
          <w:rFonts w:asciiTheme="minorHAnsi" w:hAnsiTheme="minorHAnsi" w:cstheme="minorHAnsi"/>
          <w:sz w:val="22"/>
          <w:szCs w:val="22"/>
          <w:lang w:eastAsia="de-CH"/>
        </w:rPr>
        <w:t xml:space="preserve"> issues of </w:t>
      </w:r>
      <w:r w:rsidR="00D93C8C" w:rsidRPr="001E2F64">
        <w:rPr>
          <w:rFonts w:asciiTheme="minorHAnsi" w:hAnsiTheme="minorHAnsi" w:cstheme="minorHAnsi"/>
          <w:sz w:val="22"/>
          <w:szCs w:val="22"/>
          <w:lang w:eastAsia="de-CH"/>
        </w:rPr>
        <w:t xml:space="preserve">Dalit and Plainland </w:t>
      </w:r>
      <w:proofErr w:type="spellStart"/>
      <w:r w:rsidR="00133117" w:rsidRPr="001E2F64">
        <w:rPr>
          <w:rFonts w:asciiTheme="minorHAnsi" w:hAnsiTheme="minorHAnsi" w:cstheme="minorHAnsi"/>
          <w:sz w:val="22"/>
          <w:szCs w:val="22"/>
          <w:lang w:eastAsia="de-CH"/>
        </w:rPr>
        <w:t>Adibashis</w:t>
      </w:r>
      <w:proofErr w:type="spellEnd"/>
      <w:r w:rsidR="00D93C8C" w:rsidRPr="001E2F64">
        <w:rPr>
          <w:rFonts w:asciiTheme="minorHAnsi" w:hAnsiTheme="minorHAnsi" w:cstheme="minorHAnsi"/>
          <w:sz w:val="22"/>
          <w:szCs w:val="22"/>
          <w:lang w:eastAsia="de-CH"/>
        </w:rPr>
        <w:t>’</w:t>
      </w:r>
      <w:r w:rsidRPr="001E2F64">
        <w:rPr>
          <w:rFonts w:asciiTheme="minorHAnsi" w:hAnsiTheme="minorHAnsi" w:cstheme="minorHAnsi"/>
          <w:sz w:val="22"/>
          <w:szCs w:val="22"/>
          <w:lang w:eastAsia="de-CH"/>
        </w:rPr>
        <w:t xml:space="preserve"> rights</w:t>
      </w:r>
      <w:r w:rsidR="002A4EA8" w:rsidRPr="001E2F64">
        <w:rPr>
          <w:rFonts w:asciiTheme="minorHAnsi" w:hAnsiTheme="minorHAnsi" w:cstheme="minorHAnsi"/>
          <w:sz w:val="22"/>
          <w:szCs w:val="22"/>
          <w:lang w:eastAsia="de-CH"/>
        </w:rPr>
        <w:t>;</w:t>
      </w:r>
      <w:r w:rsidRPr="001E2F64">
        <w:rPr>
          <w:rFonts w:asciiTheme="minorHAnsi" w:hAnsiTheme="minorHAnsi" w:cstheme="minorHAnsi"/>
          <w:sz w:val="22"/>
          <w:szCs w:val="22"/>
          <w:lang w:eastAsia="de-CH"/>
        </w:rPr>
        <w:t xml:space="preserve"> </w:t>
      </w:r>
    </w:p>
    <w:p w14:paraId="4C013AF9" w14:textId="04CED653" w:rsidR="00A848CF" w:rsidRPr="00A848CF" w:rsidRDefault="00DE0A29" w:rsidP="00A848CF">
      <w:pPr>
        <w:pStyle w:val="BodyText3"/>
        <w:numPr>
          <w:ilvl w:val="0"/>
          <w:numId w:val="22"/>
        </w:numPr>
        <w:spacing w:before="120" w:line="312" w:lineRule="auto"/>
        <w:jc w:val="both"/>
      </w:pPr>
      <w:r w:rsidRPr="009757AE">
        <w:rPr>
          <w:rFonts w:asciiTheme="minorHAnsi" w:hAnsiTheme="minorHAnsi" w:cstheme="minorHAnsi"/>
          <w:sz w:val="22"/>
          <w:szCs w:val="22"/>
        </w:rPr>
        <w:t xml:space="preserve">To </w:t>
      </w:r>
      <w:r w:rsidR="00D93C8C">
        <w:rPr>
          <w:rFonts w:asciiTheme="minorHAnsi" w:hAnsiTheme="minorHAnsi" w:cstheme="minorHAnsi"/>
          <w:sz w:val="22"/>
          <w:szCs w:val="22"/>
        </w:rPr>
        <w:t xml:space="preserve">publish and broadcast </w:t>
      </w:r>
      <w:r w:rsidR="0099512D" w:rsidRPr="009757AE">
        <w:rPr>
          <w:rFonts w:asciiTheme="minorHAnsi" w:hAnsiTheme="minorHAnsi" w:cstheme="minorHAnsi"/>
          <w:sz w:val="22"/>
          <w:szCs w:val="22"/>
        </w:rPr>
        <w:t>special supplements,</w:t>
      </w:r>
      <w:r w:rsidR="002A4EA8" w:rsidRPr="009757AE">
        <w:rPr>
          <w:rFonts w:asciiTheme="minorHAnsi" w:hAnsiTheme="minorHAnsi" w:cstheme="minorHAnsi"/>
          <w:sz w:val="22"/>
          <w:szCs w:val="22"/>
        </w:rPr>
        <w:t xml:space="preserve"> report</w:t>
      </w:r>
      <w:r w:rsidR="0099512D" w:rsidRPr="009757AE">
        <w:rPr>
          <w:rFonts w:asciiTheme="minorHAnsi" w:hAnsiTheme="minorHAnsi" w:cstheme="minorHAnsi"/>
          <w:sz w:val="22"/>
          <w:szCs w:val="22"/>
        </w:rPr>
        <w:t>s</w:t>
      </w:r>
      <w:r w:rsidR="002A4EA8" w:rsidRPr="009757AE">
        <w:rPr>
          <w:rFonts w:asciiTheme="minorHAnsi" w:hAnsiTheme="minorHAnsi" w:cstheme="minorHAnsi"/>
          <w:sz w:val="22"/>
          <w:szCs w:val="22"/>
        </w:rPr>
        <w:t xml:space="preserve"> and feature</w:t>
      </w:r>
      <w:r w:rsidR="00D93C8C">
        <w:rPr>
          <w:rFonts w:asciiTheme="minorHAnsi" w:hAnsiTheme="minorHAnsi" w:cstheme="minorHAnsi"/>
          <w:sz w:val="22"/>
          <w:szCs w:val="22"/>
        </w:rPr>
        <w:t>s</w:t>
      </w:r>
      <w:r w:rsidRPr="009757AE">
        <w:rPr>
          <w:rFonts w:asciiTheme="minorHAnsi" w:hAnsiTheme="minorHAnsi" w:cstheme="minorHAnsi"/>
          <w:sz w:val="22"/>
          <w:szCs w:val="22"/>
        </w:rPr>
        <w:t xml:space="preserve"> </w:t>
      </w:r>
      <w:r w:rsidR="002A4EA8" w:rsidRPr="009757AE">
        <w:rPr>
          <w:rFonts w:asciiTheme="minorHAnsi" w:hAnsiTheme="minorHAnsi" w:cstheme="minorHAnsi"/>
          <w:sz w:val="22"/>
          <w:szCs w:val="22"/>
        </w:rPr>
        <w:t>on D</w:t>
      </w:r>
      <w:r w:rsidR="00D93C8C">
        <w:rPr>
          <w:rFonts w:asciiTheme="minorHAnsi" w:hAnsiTheme="minorHAnsi" w:cstheme="minorHAnsi"/>
          <w:sz w:val="22"/>
          <w:szCs w:val="22"/>
        </w:rPr>
        <w:t xml:space="preserve">alit and Plain land </w:t>
      </w:r>
      <w:proofErr w:type="spellStart"/>
      <w:r w:rsidR="00D93C8C">
        <w:rPr>
          <w:rFonts w:asciiTheme="minorHAnsi" w:hAnsiTheme="minorHAnsi" w:cstheme="minorHAnsi"/>
          <w:sz w:val="22"/>
          <w:szCs w:val="22"/>
        </w:rPr>
        <w:t>Adibashi</w:t>
      </w:r>
      <w:proofErr w:type="spellEnd"/>
      <w:r w:rsidR="00D93C8C">
        <w:rPr>
          <w:rFonts w:asciiTheme="minorHAnsi" w:hAnsiTheme="minorHAnsi" w:cstheme="minorHAnsi"/>
          <w:sz w:val="22"/>
          <w:szCs w:val="22"/>
        </w:rPr>
        <w:t xml:space="preserve"> </w:t>
      </w:r>
      <w:r w:rsidR="002A4EA8" w:rsidRPr="009757AE">
        <w:rPr>
          <w:rFonts w:asciiTheme="minorHAnsi" w:hAnsiTheme="minorHAnsi" w:cstheme="minorHAnsi"/>
          <w:sz w:val="22"/>
          <w:szCs w:val="22"/>
        </w:rPr>
        <w:t>issues</w:t>
      </w:r>
      <w:r w:rsidRPr="009757AE">
        <w:rPr>
          <w:rFonts w:asciiTheme="minorHAnsi" w:hAnsiTheme="minorHAnsi" w:cstheme="minorHAnsi"/>
          <w:sz w:val="22"/>
          <w:szCs w:val="22"/>
          <w:lang w:eastAsia="de-CH"/>
        </w:rPr>
        <w:t xml:space="preserve"> </w:t>
      </w:r>
      <w:r w:rsidRPr="009757A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8B552A6" w14:textId="77777777" w:rsidR="00D20F14" w:rsidRPr="001B476A" w:rsidRDefault="00DE0A29" w:rsidP="00420A1E">
      <w:pPr>
        <w:pStyle w:val="BodyText3"/>
        <w:spacing w:before="120" w:line="312" w:lineRule="auto"/>
        <w:ind w:left="360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GB"/>
        </w:rPr>
      </w:pPr>
      <w:r w:rsidRPr="001B476A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GB"/>
        </w:rPr>
        <w:t>Expected Deliverables</w:t>
      </w:r>
      <w:r w:rsidR="00D20F14" w:rsidRPr="001B476A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GB"/>
        </w:rPr>
        <w:t xml:space="preserve"> /</w:t>
      </w:r>
      <w:r w:rsidR="00D20F14" w:rsidRPr="001B476A">
        <w:rPr>
          <w:rFonts w:asciiTheme="minorHAnsi" w:eastAsia="Times New Roman" w:hAnsiTheme="minorHAnsi" w:cstheme="minorHAnsi"/>
          <w:b/>
          <w:bCs/>
          <w:i/>
          <w:color w:val="1F497D" w:themeColor="text2"/>
          <w:sz w:val="22"/>
          <w:szCs w:val="22"/>
        </w:rPr>
        <w:t xml:space="preserve"> Responsibilities of </w:t>
      </w:r>
      <w:r w:rsidR="002A4EA8" w:rsidRPr="001B476A">
        <w:rPr>
          <w:rFonts w:asciiTheme="minorHAnsi" w:eastAsia="Times New Roman" w:hAnsiTheme="minorHAnsi" w:cstheme="minorHAnsi"/>
          <w:b/>
          <w:bCs/>
          <w:i/>
          <w:color w:val="1F497D" w:themeColor="text2"/>
          <w:sz w:val="22"/>
          <w:szCs w:val="22"/>
        </w:rPr>
        <w:t>Consultant</w:t>
      </w:r>
    </w:p>
    <w:p w14:paraId="2F304DD2" w14:textId="77777777" w:rsidR="00DE0A29" w:rsidRPr="001B476A" w:rsidRDefault="002A4EA8" w:rsidP="0079009F">
      <w:pPr>
        <w:pStyle w:val="NoSpacing"/>
        <w:numPr>
          <w:ilvl w:val="0"/>
          <w:numId w:val="16"/>
        </w:numPr>
        <w:spacing w:line="276" w:lineRule="auto"/>
      </w:pPr>
      <w:r w:rsidRPr="001B476A">
        <w:t>E</w:t>
      </w:r>
      <w:r w:rsidR="00D20F14" w:rsidRPr="001B476A">
        <w:t>vent</w:t>
      </w:r>
      <w:r w:rsidRPr="001B476A">
        <w:t>-wise reports with</w:t>
      </w:r>
      <w:r w:rsidR="00D20F14" w:rsidRPr="001B476A">
        <w:t xml:space="preserve"> quality photograph</w:t>
      </w:r>
      <w:r w:rsidRPr="001B476A">
        <w:t>s</w:t>
      </w:r>
      <w:r w:rsidR="00D20F14" w:rsidRPr="001B476A">
        <w:t xml:space="preserve"> (hard &amp; soft copy) of the targeted activities within 10 days </w:t>
      </w:r>
      <w:r w:rsidRPr="001B476A">
        <w:t>after completion of the activities;</w:t>
      </w:r>
      <w:r w:rsidR="00D20F14" w:rsidRPr="001B476A">
        <w:t xml:space="preserve"> </w:t>
      </w:r>
      <w:r w:rsidR="00D20F14" w:rsidRPr="001B476A">
        <w:rPr>
          <w:b/>
          <w:color w:val="000000"/>
          <w:lang w:val="en-GB"/>
        </w:rPr>
        <w:t xml:space="preserve"> </w:t>
      </w:r>
    </w:p>
    <w:p w14:paraId="2A58EA09" w14:textId="6D27A08C" w:rsidR="00A600E3" w:rsidRDefault="003B37B1" w:rsidP="00A600E3">
      <w:pPr>
        <w:pStyle w:val="NoSpacing"/>
        <w:numPr>
          <w:ilvl w:val="0"/>
          <w:numId w:val="16"/>
        </w:numPr>
        <w:spacing w:line="276" w:lineRule="auto"/>
      </w:pPr>
      <w:r w:rsidRPr="001B476A">
        <w:t>Facilitation D</w:t>
      </w:r>
      <w:r w:rsidR="00D93C8C">
        <w:t xml:space="preserve">alit and Plain Land </w:t>
      </w:r>
      <w:proofErr w:type="spellStart"/>
      <w:r w:rsidR="00D93C8C">
        <w:t>Adibashi</w:t>
      </w:r>
      <w:proofErr w:type="spellEnd"/>
      <w:r w:rsidR="00D93C8C">
        <w:t xml:space="preserve"> </w:t>
      </w:r>
      <w:r w:rsidRPr="001B476A">
        <w:t>issue</w:t>
      </w:r>
      <w:r w:rsidR="0082157A">
        <w:t xml:space="preserve"> based talk-shows, round table </w:t>
      </w:r>
      <w:r w:rsidRPr="001B476A">
        <w:t xml:space="preserve">discussions, dialogues with relevant eminent scholars, </w:t>
      </w:r>
      <w:r w:rsidR="00D93C8C">
        <w:t>C</w:t>
      </w:r>
      <w:r w:rsidRPr="001B476A">
        <w:t>ivil Society Organizations</w:t>
      </w:r>
      <w:r w:rsidR="00D93C8C">
        <w:t xml:space="preserve"> (CSOs</w:t>
      </w:r>
      <w:r w:rsidRPr="001B476A">
        <w:t>), social actors, influential media figures</w:t>
      </w:r>
    </w:p>
    <w:p w14:paraId="00525865" w14:textId="118805F3" w:rsidR="00796603" w:rsidRDefault="003B37B1" w:rsidP="00A600E3">
      <w:pPr>
        <w:pStyle w:val="NoSpacing"/>
        <w:numPr>
          <w:ilvl w:val="0"/>
          <w:numId w:val="16"/>
        </w:numPr>
        <w:spacing w:line="276" w:lineRule="auto"/>
      </w:pPr>
      <w:r w:rsidRPr="001B476A">
        <w:t>Providing regular coverage on special events of the project</w:t>
      </w:r>
    </w:p>
    <w:p w14:paraId="44688FB2" w14:textId="2A971020" w:rsidR="00DB55B9" w:rsidRPr="001B476A" w:rsidRDefault="00DB55B9" w:rsidP="0079009F">
      <w:pPr>
        <w:pStyle w:val="NoSpacing"/>
        <w:numPr>
          <w:ilvl w:val="0"/>
          <w:numId w:val="16"/>
        </w:numPr>
        <w:spacing w:line="276" w:lineRule="auto"/>
      </w:pPr>
      <w:r w:rsidRPr="001B476A">
        <w:t>Design and organize dialogue with editors/</w:t>
      </w:r>
      <w:r w:rsidR="0082157A">
        <w:t xml:space="preserve"> </w:t>
      </w:r>
      <w:r w:rsidR="00617198" w:rsidRPr="001B476A">
        <w:t>journalists’</w:t>
      </w:r>
      <w:r w:rsidRPr="001B476A">
        <w:t xml:space="preserve"> associations (local/national) on media role in promoting D/A rights;</w:t>
      </w:r>
    </w:p>
    <w:p w14:paraId="7A5D69D7" w14:textId="77777777" w:rsidR="00562BB4" w:rsidRPr="001B476A" w:rsidRDefault="00DB55B9" w:rsidP="0079009F">
      <w:pPr>
        <w:pStyle w:val="NoSpacing"/>
        <w:numPr>
          <w:ilvl w:val="0"/>
          <w:numId w:val="16"/>
        </w:numPr>
        <w:spacing w:line="276" w:lineRule="auto"/>
      </w:pPr>
      <w:r w:rsidRPr="001B476A">
        <w:t>Ensure field visit of journalists for preparing and publishing/broadcast of special reports/features/op-eds (at least 5);</w:t>
      </w:r>
    </w:p>
    <w:p w14:paraId="10AFBD17" w14:textId="12ADCF0A" w:rsidR="00DB55B9" w:rsidRPr="001B476A" w:rsidRDefault="00D93C8C" w:rsidP="0079009F">
      <w:pPr>
        <w:pStyle w:val="NoSpacing"/>
        <w:numPr>
          <w:ilvl w:val="0"/>
          <w:numId w:val="16"/>
        </w:numPr>
        <w:spacing w:line="276" w:lineRule="auto"/>
      </w:pPr>
      <w:r>
        <w:t xml:space="preserve">Periodic </w:t>
      </w:r>
      <w:r w:rsidR="00562BB4" w:rsidRPr="001B476A">
        <w:t>R</w:t>
      </w:r>
      <w:r w:rsidR="006443DE" w:rsidRPr="001B476A">
        <w:t>eport</w:t>
      </w:r>
      <w:r w:rsidR="00562BB4" w:rsidRPr="001B476A">
        <w:t xml:space="preserve"> (narrative and financial).</w:t>
      </w:r>
      <w:r w:rsidR="006443DE" w:rsidRPr="001B476A">
        <w:t xml:space="preserve">  </w:t>
      </w:r>
    </w:p>
    <w:p w14:paraId="40F5C8B0" w14:textId="77777777" w:rsidR="00D70B10" w:rsidRPr="001B476A" w:rsidRDefault="00D70B10" w:rsidP="00420A1E">
      <w:pPr>
        <w:jc w:val="both"/>
        <w:rPr>
          <w:rFonts w:cstheme="minorHAnsi"/>
          <w:b/>
          <w:color w:val="000000"/>
          <w:lang w:val="en-GB"/>
        </w:rPr>
      </w:pPr>
    </w:p>
    <w:p w14:paraId="4687E035" w14:textId="77777777" w:rsidR="000040E7" w:rsidRDefault="000040E7" w:rsidP="00420A1E">
      <w:pPr>
        <w:ind w:left="360"/>
        <w:jc w:val="both"/>
        <w:rPr>
          <w:rFonts w:cstheme="minorHAnsi"/>
          <w:b/>
          <w:i/>
          <w:color w:val="1F497D" w:themeColor="text2"/>
          <w:lang w:val="en-GB"/>
        </w:rPr>
      </w:pPr>
    </w:p>
    <w:p w14:paraId="3020DDA8" w14:textId="4FF6B4EE" w:rsidR="006443DE" w:rsidRPr="001B476A" w:rsidRDefault="00562BB4" w:rsidP="00420A1E">
      <w:pPr>
        <w:ind w:left="360"/>
        <w:jc w:val="both"/>
        <w:rPr>
          <w:rFonts w:cstheme="minorHAnsi"/>
          <w:b/>
          <w:i/>
          <w:color w:val="1F497D" w:themeColor="text2"/>
          <w:lang w:val="en-GB"/>
        </w:rPr>
      </w:pPr>
      <w:r w:rsidRPr="001B476A">
        <w:rPr>
          <w:rFonts w:cstheme="minorHAnsi"/>
          <w:b/>
          <w:i/>
          <w:color w:val="1F497D" w:themeColor="text2"/>
          <w:lang w:val="en-GB"/>
        </w:rPr>
        <w:t>Time frame</w:t>
      </w:r>
      <w:r w:rsidR="006443DE" w:rsidRPr="001B476A">
        <w:rPr>
          <w:rFonts w:cstheme="minorHAnsi"/>
          <w:b/>
          <w:i/>
          <w:color w:val="1F497D" w:themeColor="text2"/>
          <w:lang w:val="en-GB"/>
        </w:rPr>
        <w:t xml:space="preserve"> </w:t>
      </w:r>
    </w:p>
    <w:p w14:paraId="77E44813" w14:textId="19301911" w:rsidR="006443DE" w:rsidRPr="001B476A" w:rsidRDefault="006443DE" w:rsidP="00420A1E">
      <w:pPr>
        <w:jc w:val="both"/>
        <w:rPr>
          <w:rFonts w:cstheme="minorHAnsi"/>
        </w:rPr>
      </w:pPr>
      <w:r w:rsidRPr="001B476A">
        <w:rPr>
          <w:rFonts w:cstheme="minorHAnsi"/>
        </w:rPr>
        <w:lastRenderedPageBreak/>
        <w:t xml:space="preserve">This consultancy shall be operational upon signing and will have an initial duration </w:t>
      </w:r>
      <w:r w:rsidR="00256037" w:rsidRPr="001B476A">
        <w:rPr>
          <w:rFonts w:cstheme="minorHAnsi"/>
          <w:color w:val="000000"/>
        </w:rPr>
        <w:t xml:space="preserve">of </w:t>
      </w:r>
      <w:r w:rsidR="007E17FE">
        <w:rPr>
          <w:rFonts w:cstheme="minorHAnsi"/>
          <w:color w:val="000000"/>
        </w:rPr>
        <w:t>7</w:t>
      </w:r>
      <w:r w:rsidR="00256037" w:rsidRPr="0079009F">
        <w:rPr>
          <w:rFonts w:cstheme="minorHAnsi"/>
          <w:b/>
          <w:color w:val="000000"/>
        </w:rPr>
        <w:t xml:space="preserve"> (</w:t>
      </w:r>
      <w:r w:rsidR="007E17FE">
        <w:rPr>
          <w:rFonts w:cstheme="minorHAnsi"/>
          <w:b/>
          <w:color w:val="000000"/>
        </w:rPr>
        <w:t>Seven</w:t>
      </w:r>
      <w:r w:rsidR="00256037" w:rsidRPr="0079009F">
        <w:rPr>
          <w:rFonts w:cstheme="minorHAnsi"/>
          <w:b/>
          <w:color w:val="000000"/>
        </w:rPr>
        <w:t>)</w:t>
      </w:r>
      <w:r w:rsidR="00192BA3" w:rsidRPr="0079009F">
        <w:rPr>
          <w:rFonts w:cstheme="minorHAnsi"/>
          <w:b/>
          <w:color w:val="000000"/>
        </w:rPr>
        <w:t xml:space="preserve"> months from </w:t>
      </w:r>
      <w:r w:rsidR="00720E4A">
        <w:rPr>
          <w:rFonts w:cstheme="minorHAnsi"/>
          <w:b/>
          <w:color w:val="000000"/>
        </w:rPr>
        <w:t>June</w:t>
      </w:r>
      <w:r w:rsidR="00192BA3" w:rsidRPr="0079009F">
        <w:rPr>
          <w:rFonts w:cstheme="minorHAnsi"/>
          <w:b/>
          <w:color w:val="000000"/>
        </w:rPr>
        <w:t xml:space="preserve"> to December</w:t>
      </w:r>
      <w:r w:rsidRPr="0079009F">
        <w:rPr>
          <w:rFonts w:cstheme="minorHAnsi"/>
          <w:b/>
          <w:color w:val="000000"/>
        </w:rPr>
        <w:t xml:space="preserve"> 2018.</w:t>
      </w:r>
      <w:r w:rsidRPr="001B476A">
        <w:rPr>
          <w:rFonts w:cstheme="minorHAnsi"/>
          <w:color w:val="000000"/>
        </w:rPr>
        <w:t xml:space="preserve">  All activities conducted before this date within the vision of the </w:t>
      </w:r>
      <w:proofErr w:type="gramStart"/>
      <w:r w:rsidRPr="001B476A">
        <w:rPr>
          <w:rFonts w:cstheme="minorHAnsi"/>
          <w:color w:val="000000"/>
        </w:rPr>
        <w:t>joint collaboration</w:t>
      </w:r>
      <w:proofErr w:type="gramEnd"/>
      <w:r w:rsidRPr="001B476A">
        <w:rPr>
          <w:rFonts w:cstheme="minorHAnsi"/>
          <w:color w:val="000000"/>
        </w:rPr>
        <w:t xml:space="preserve"> will be deemed to fall under</w:t>
      </w:r>
      <w:r w:rsidR="00192BA3" w:rsidRPr="001B476A">
        <w:rPr>
          <w:rFonts w:cstheme="minorHAnsi"/>
        </w:rPr>
        <w:t xml:space="preserve"> this </w:t>
      </w:r>
      <w:proofErr w:type="spellStart"/>
      <w:r w:rsidR="00192BA3" w:rsidRPr="001B476A">
        <w:rPr>
          <w:rFonts w:cstheme="minorHAnsi"/>
        </w:rPr>
        <w:t>MoA</w:t>
      </w:r>
      <w:proofErr w:type="spellEnd"/>
      <w:r w:rsidRPr="001B476A">
        <w:rPr>
          <w:rFonts w:cstheme="minorHAnsi"/>
        </w:rPr>
        <w:t xml:space="preserve">.  </w:t>
      </w:r>
      <w:r w:rsidRPr="001B476A">
        <w:rPr>
          <w:rFonts w:cstheme="minorHAnsi"/>
          <w:lang w:val="en-GB"/>
        </w:rPr>
        <w:t>The working schedule is noted in the table below:</w:t>
      </w:r>
    </w:p>
    <w:p w14:paraId="0BADFD23" w14:textId="77777777" w:rsidR="006443DE" w:rsidRPr="001B476A" w:rsidRDefault="006443DE" w:rsidP="00420A1E">
      <w:pPr>
        <w:shd w:val="clear" w:color="auto" w:fill="FBE4D5"/>
        <w:spacing w:after="0" w:line="240" w:lineRule="auto"/>
        <w:jc w:val="both"/>
        <w:rPr>
          <w:rFonts w:cstheme="minorHAnsi"/>
          <w:i/>
          <w:iCs/>
          <w:lang w:val="en-GB"/>
        </w:rPr>
      </w:pPr>
      <w:r w:rsidRPr="001B476A">
        <w:rPr>
          <w:rFonts w:cstheme="minorHAnsi"/>
          <w:b/>
          <w:bCs/>
          <w:i/>
          <w:iCs/>
          <w:lang w:val="en-GB"/>
        </w:rPr>
        <w:t>Time Schedule to Carry Out the Assignment/Task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300"/>
      </w:tblGrid>
      <w:tr w:rsidR="006443DE" w:rsidRPr="001B476A" w14:paraId="5C719229" w14:textId="77777777" w:rsidTr="00192BA3">
        <w:tc>
          <w:tcPr>
            <w:tcW w:w="2808" w:type="dxa"/>
          </w:tcPr>
          <w:p w14:paraId="2CD4E17C" w14:textId="66509DF2" w:rsidR="006443DE" w:rsidRPr="001B476A" w:rsidRDefault="00D60CD6" w:rsidP="00D93C8C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 </w:t>
            </w:r>
            <w:r w:rsidR="00271F1C">
              <w:rPr>
                <w:rFonts w:cstheme="minorHAnsi"/>
                <w:lang w:val="en-GB"/>
              </w:rPr>
              <w:t>10 May 2018</w:t>
            </w:r>
            <w:r w:rsidR="006443DE" w:rsidRPr="001B476A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6300" w:type="dxa"/>
          </w:tcPr>
          <w:p w14:paraId="7DDB2D9B" w14:textId="77777777" w:rsidR="006443DE" w:rsidRPr="001B476A" w:rsidRDefault="006443DE" w:rsidP="00420A1E">
            <w:pPr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Last date for submission of proposal</w:t>
            </w:r>
          </w:p>
        </w:tc>
      </w:tr>
      <w:tr w:rsidR="006443DE" w:rsidRPr="001B476A" w14:paraId="4B853B66" w14:textId="77777777" w:rsidTr="00192BA3">
        <w:tc>
          <w:tcPr>
            <w:tcW w:w="2808" w:type="dxa"/>
          </w:tcPr>
          <w:p w14:paraId="0C011CAB" w14:textId="3ACFF520" w:rsidR="006443DE" w:rsidRPr="001B476A" w:rsidRDefault="00D60CD6" w:rsidP="00D93C8C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 </w:t>
            </w:r>
            <w:r w:rsidR="00271F1C">
              <w:rPr>
                <w:rFonts w:cstheme="minorHAnsi"/>
                <w:lang w:val="en-GB"/>
              </w:rPr>
              <w:t>1</w:t>
            </w:r>
            <w:r w:rsidR="00081177">
              <w:rPr>
                <w:rFonts w:cstheme="minorHAnsi"/>
                <w:lang w:val="en-GB"/>
              </w:rPr>
              <w:t>5</w:t>
            </w:r>
            <w:r>
              <w:rPr>
                <w:rFonts w:cstheme="minorHAnsi"/>
                <w:lang w:val="en-GB"/>
              </w:rPr>
              <w:t xml:space="preserve"> May</w:t>
            </w:r>
            <w:r w:rsidR="006443DE" w:rsidRPr="001B476A">
              <w:rPr>
                <w:rFonts w:cstheme="minorHAnsi"/>
                <w:lang w:val="en-GB"/>
              </w:rPr>
              <w:t xml:space="preserve"> 18</w:t>
            </w:r>
          </w:p>
        </w:tc>
        <w:tc>
          <w:tcPr>
            <w:tcW w:w="6300" w:type="dxa"/>
          </w:tcPr>
          <w:p w14:paraId="21B58392" w14:textId="77777777" w:rsidR="006443DE" w:rsidRPr="001B476A" w:rsidRDefault="006443DE" w:rsidP="00420A1E">
            <w:pPr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Scrutiny of proposals and decision on selection</w:t>
            </w:r>
          </w:p>
        </w:tc>
      </w:tr>
      <w:tr w:rsidR="006443DE" w:rsidRPr="001B476A" w14:paraId="22C4A02B" w14:textId="77777777" w:rsidTr="00192BA3">
        <w:tc>
          <w:tcPr>
            <w:tcW w:w="2808" w:type="dxa"/>
          </w:tcPr>
          <w:p w14:paraId="51449D35" w14:textId="6395027E" w:rsidR="006443DE" w:rsidRPr="001B476A" w:rsidRDefault="00D60CD6" w:rsidP="00D93C8C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  <w:r w:rsidR="00271F1C">
              <w:rPr>
                <w:rFonts w:cstheme="minorHAnsi"/>
                <w:lang w:val="en-GB"/>
              </w:rPr>
              <w:t>2</w:t>
            </w:r>
            <w:r w:rsidR="00081177">
              <w:rPr>
                <w:rFonts w:cstheme="minorHAnsi"/>
                <w:lang w:val="en-GB"/>
              </w:rPr>
              <w:t>0</w:t>
            </w:r>
            <w:r>
              <w:rPr>
                <w:rFonts w:cstheme="minorHAnsi"/>
                <w:lang w:val="en-GB"/>
              </w:rPr>
              <w:t xml:space="preserve"> May</w:t>
            </w:r>
            <w:r w:rsidR="006443DE" w:rsidRPr="001B476A">
              <w:rPr>
                <w:rFonts w:cstheme="minorHAnsi"/>
                <w:lang w:val="en-GB"/>
              </w:rPr>
              <w:t>18</w:t>
            </w:r>
          </w:p>
        </w:tc>
        <w:tc>
          <w:tcPr>
            <w:tcW w:w="6300" w:type="dxa"/>
          </w:tcPr>
          <w:p w14:paraId="504FDC56" w14:textId="77777777" w:rsidR="006443DE" w:rsidRPr="001B476A" w:rsidRDefault="006443DE" w:rsidP="00420A1E">
            <w:pPr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Negotiations and Contracting process</w:t>
            </w:r>
          </w:p>
        </w:tc>
      </w:tr>
      <w:tr w:rsidR="006443DE" w:rsidRPr="001B476A" w14:paraId="77F2A907" w14:textId="77777777" w:rsidTr="00192BA3">
        <w:tc>
          <w:tcPr>
            <w:tcW w:w="2808" w:type="dxa"/>
          </w:tcPr>
          <w:p w14:paraId="6C414BB0" w14:textId="20994CCB" w:rsidR="006443DE" w:rsidRPr="001B476A" w:rsidRDefault="006443DE" w:rsidP="00D93C8C">
            <w:pPr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 xml:space="preserve"> </w:t>
            </w:r>
            <w:r w:rsidR="00271F1C">
              <w:rPr>
                <w:rFonts w:cstheme="minorHAnsi"/>
                <w:lang w:val="en-GB"/>
              </w:rPr>
              <w:t>2</w:t>
            </w:r>
            <w:r w:rsidR="00081177">
              <w:rPr>
                <w:rFonts w:cstheme="minorHAnsi"/>
                <w:lang w:val="en-GB"/>
              </w:rPr>
              <w:t>3</w:t>
            </w:r>
            <w:bookmarkStart w:id="0" w:name="_GoBack"/>
            <w:bookmarkEnd w:id="0"/>
            <w:r w:rsidRPr="001B476A">
              <w:rPr>
                <w:rFonts w:cstheme="minorHAnsi"/>
                <w:lang w:val="en-GB"/>
              </w:rPr>
              <w:t xml:space="preserve"> May 18</w:t>
            </w:r>
          </w:p>
        </w:tc>
        <w:tc>
          <w:tcPr>
            <w:tcW w:w="6300" w:type="dxa"/>
          </w:tcPr>
          <w:p w14:paraId="20019660" w14:textId="77777777" w:rsidR="006443DE" w:rsidRPr="001B476A" w:rsidRDefault="006443DE" w:rsidP="00420A1E">
            <w:pPr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 xml:space="preserve">Commencement of assignment </w:t>
            </w:r>
          </w:p>
        </w:tc>
      </w:tr>
    </w:tbl>
    <w:p w14:paraId="334B6EAD" w14:textId="77777777" w:rsidR="004A34AB" w:rsidRPr="001B476A" w:rsidRDefault="004A34AB" w:rsidP="00420A1E">
      <w:pPr>
        <w:spacing w:after="120" w:line="312" w:lineRule="auto"/>
        <w:jc w:val="both"/>
        <w:rPr>
          <w:rFonts w:cstheme="minorHAnsi"/>
          <w:b/>
          <w:lang w:val="en-GB"/>
        </w:rPr>
      </w:pPr>
    </w:p>
    <w:p w14:paraId="6FE1A382" w14:textId="77777777" w:rsidR="009766C5" w:rsidRDefault="009766C5" w:rsidP="00420A1E">
      <w:pPr>
        <w:spacing w:after="120" w:line="312" w:lineRule="auto"/>
        <w:ind w:left="360"/>
        <w:jc w:val="both"/>
        <w:rPr>
          <w:rFonts w:cstheme="minorHAnsi"/>
          <w:b/>
          <w:i/>
          <w:color w:val="1F497D" w:themeColor="text2"/>
          <w:lang w:val="en-GB"/>
        </w:rPr>
      </w:pPr>
    </w:p>
    <w:p w14:paraId="3E4AA910" w14:textId="77777777" w:rsidR="00372BE9" w:rsidRPr="001B476A" w:rsidRDefault="00562BB4" w:rsidP="00420A1E">
      <w:pPr>
        <w:spacing w:after="120" w:line="312" w:lineRule="auto"/>
        <w:ind w:left="360"/>
        <w:jc w:val="both"/>
        <w:rPr>
          <w:rFonts w:cstheme="minorHAnsi"/>
          <w:b/>
          <w:i/>
          <w:color w:val="1F497D" w:themeColor="text2"/>
          <w:lang w:val="en-GB"/>
        </w:rPr>
      </w:pPr>
      <w:r w:rsidRPr="001B476A">
        <w:rPr>
          <w:rFonts w:cstheme="minorHAnsi"/>
          <w:b/>
          <w:i/>
          <w:color w:val="1F497D" w:themeColor="text2"/>
          <w:lang w:val="en-GB"/>
        </w:rPr>
        <w:t>C</w:t>
      </w:r>
      <w:r w:rsidR="004A34AB" w:rsidRPr="001B476A">
        <w:rPr>
          <w:rFonts w:cstheme="minorHAnsi"/>
          <w:b/>
          <w:i/>
          <w:color w:val="1F497D" w:themeColor="text2"/>
          <w:lang w:val="en-GB"/>
        </w:rPr>
        <w:t xml:space="preserve">ompetencies </w:t>
      </w:r>
      <w:r w:rsidRPr="001B476A">
        <w:rPr>
          <w:rFonts w:cstheme="minorHAnsi"/>
          <w:b/>
          <w:i/>
          <w:color w:val="1F497D" w:themeColor="text2"/>
          <w:lang w:val="en-GB"/>
        </w:rPr>
        <w:t>Required</w:t>
      </w:r>
    </w:p>
    <w:p w14:paraId="5144A7F3" w14:textId="77777777" w:rsidR="004A34AB" w:rsidRPr="009766C5" w:rsidRDefault="004A34AB" w:rsidP="009766C5">
      <w:pPr>
        <w:pStyle w:val="ListParagraph"/>
        <w:numPr>
          <w:ilvl w:val="0"/>
          <w:numId w:val="23"/>
        </w:numPr>
        <w:spacing w:after="0" w:line="312" w:lineRule="auto"/>
        <w:ind w:right="59"/>
        <w:jc w:val="both"/>
        <w:rPr>
          <w:rFonts w:eastAsia="Plan" w:cstheme="minorHAnsi"/>
          <w:lang w:val="en-GB"/>
        </w:rPr>
      </w:pPr>
      <w:r w:rsidRPr="009766C5">
        <w:rPr>
          <w:rFonts w:cstheme="minorHAnsi"/>
          <w:lang w:val="en-GB"/>
        </w:rPr>
        <w:t xml:space="preserve">Post-graduate degree in </w:t>
      </w:r>
      <w:r w:rsidR="000B7220" w:rsidRPr="009766C5">
        <w:rPr>
          <w:rFonts w:cstheme="minorHAnsi"/>
          <w:lang w:val="en-GB"/>
        </w:rPr>
        <w:t>Journalism,</w:t>
      </w:r>
      <w:r w:rsidRPr="009766C5">
        <w:rPr>
          <w:rFonts w:cstheme="minorHAnsi"/>
          <w:lang w:val="en-GB"/>
        </w:rPr>
        <w:t xml:space="preserve"> Development S</w:t>
      </w:r>
      <w:r w:rsidR="00562BB4" w:rsidRPr="009766C5">
        <w:rPr>
          <w:rFonts w:cstheme="minorHAnsi"/>
          <w:lang w:val="en-GB"/>
        </w:rPr>
        <w:t>tudies, Sociology, Anthropology</w:t>
      </w:r>
      <w:r w:rsidRPr="009766C5">
        <w:rPr>
          <w:rFonts w:cstheme="minorHAnsi"/>
          <w:lang w:val="en-GB"/>
        </w:rPr>
        <w:t xml:space="preserve"> and/or a related Social Sciences subject</w:t>
      </w:r>
      <w:r w:rsidR="00562BB4" w:rsidRPr="009766C5">
        <w:rPr>
          <w:rFonts w:cstheme="minorHAnsi"/>
          <w:lang w:val="en-GB"/>
        </w:rPr>
        <w:t xml:space="preserve"> – for individ</w:t>
      </w:r>
      <w:r w:rsidR="00BA392A" w:rsidRPr="009766C5">
        <w:rPr>
          <w:rFonts w:cstheme="minorHAnsi"/>
          <w:lang w:val="en-GB"/>
        </w:rPr>
        <w:t>ual or lead consultant of the Fa</w:t>
      </w:r>
      <w:r w:rsidR="00562BB4" w:rsidRPr="009766C5">
        <w:rPr>
          <w:rFonts w:cstheme="minorHAnsi"/>
          <w:lang w:val="en-GB"/>
        </w:rPr>
        <w:t>rm;</w:t>
      </w:r>
      <w:r w:rsidRPr="009766C5">
        <w:rPr>
          <w:rFonts w:cstheme="minorHAnsi"/>
          <w:lang w:val="en-GB"/>
        </w:rPr>
        <w:t xml:space="preserve"> </w:t>
      </w:r>
    </w:p>
    <w:p w14:paraId="51EBE6A6" w14:textId="77777777" w:rsidR="004A34AB" w:rsidRPr="009766C5" w:rsidRDefault="004A34AB" w:rsidP="009766C5">
      <w:pPr>
        <w:pStyle w:val="ListParagraph"/>
        <w:numPr>
          <w:ilvl w:val="0"/>
          <w:numId w:val="23"/>
        </w:numPr>
        <w:spacing w:after="0" w:line="312" w:lineRule="auto"/>
        <w:ind w:right="59"/>
        <w:jc w:val="both"/>
        <w:rPr>
          <w:rFonts w:eastAsia="Plan" w:cstheme="minorHAnsi"/>
          <w:lang w:val="en-GB"/>
        </w:rPr>
      </w:pPr>
      <w:r w:rsidRPr="009766C5">
        <w:rPr>
          <w:rFonts w:cstheme="minorHAnsi"/>
          <w:lang w:val="en-GB"/>
        </w:rPr>
        <w:t>Over 08 years of experience in the field of journalism in relation to capacity building activities and media involvement</w:t>
      </w:r>
      <w:r w:rsidR="00562BB4" w:rsidRPr="009766C5">
        <w:rPr>
          <w:rFonts w:cstheme="minorHAnsi"/>
          <w:lang w:val="en-GB"/>
        </w:rPr>
        <w:t xml:space="preserve"> in human rights and socio-economic development arena;</w:t>
      </w:r>
      <w:r w:rsidRPr="009766C5">
        <w:rPr>
          <w:rFonts w:cstheme="minorHAnsi"/>
          <w:lang w:val="en-GB"/>
        </w:rPr>
        <w:t xml:space="preserve"> </w:t>
      </w:r>
    </w:p>
    <w:p w14:paraId="61FC522F" w14:textId="77777777" w:rsidR="004A34AB" w:rsidRPr="009766C5" w:rsidRDefault="004A34AB" w:rsidP="009766C5">
      <w:pPr>
        <w:pStyle w:val="ListParagraph"/>
        <w:numPr>
          <w:ilvl w:val="0"/>
          <w:numId w:val="23"/>
        </w:numPr>
        <w:spacing w:after="0" w:line="312" w:lineRule="auto"/>
        <w:ind w:right="59"/>
        <w:jc w:val="both"/>
        <w:rPr>
          <w:rFonts w:eastAsia="Plan" w:cstheme="minorHAnsi"/>
          <w:lang w:val="en-GB"/>
        </w:rPr>
      </w:pPr>
      <w:r w:rsidRPr="009766C5">
        <w:rPr>
          <w:rFonts w:cstheme="minorHAnsi"/>
          <w:lang w:val="en-GB"/>
        </w:rPr>
        <w:t xml:space="preserve">Strong skills in preparing logical, coherent and consistent documents in </w:t>
      </w:r>
      <w:r w:rsidR="00562BB4" w:rsidRPr="009766C5">
        <w:rPr>
          <w:rFonts w:cstheme="minorHAnsi"/>
          <w:lang w:val="en-GB"/>
        </w:rPr>
        <w:t>Bangla and English;</w:t>
      </w:r>
    </w:p>
    <w:p w14:paraId="4BA2F046" w14:textId="018740CE" w:rsidR="004A34AB" w:rsidRDefault="004A34AB" w:rsidP="009766C5">
      <w:pPr>
        <w:pStyle w:val="ListParagraph"/>
        <w:numPr>
          <w:ilvl w:val="0"/>
          <w:numId w:val="23"/>
        </w:numPr>
        <w:spacing w:after="0" w:line="312" w:lineRule="auto"/>
        <w:ind w:right="59"/>
        <w:jc w:val="both"/>
        <w:rPr>
          <w:rFonts w:eastAsia="Plan" w:cstheme="minorHAnsi"/>
          <w:lang w:val="en-GB"/>
        </w:rPr>
      </w:pPr>
      <w:r w:rsidRPr="009766C5">
        <w:rPr>
          <w:rFonts w:cstheme="minorHAnsi"/>
        </w:rPr>
        <w:t xml:space="preserve">Agency should have experience working with national print and electronic media. And having prior working experience </w:t>
      </w:r>
      <w:r w:rsidRPr="009766C5">
        <w:rPr>
          <w:rFonts w:eastAsia="Plan" w:cstheme="minorHAnsi"/>
          <w:lang w:val="en-GB"/>
        </w:rPr>
        <w:t xml:space="preserve">on Dalit and </w:t>
      </w:r>
      <w:proofErr w:type="spellStart"/>
      <w:r w:rsidRPr="009766C5">
        <w:rPr>
          <w:rFonts w:eastAsia="Plan" w:cstheme="minorHAnsi"/>
          <w:lang w:val="en-GB"/>
        </w:rPr>
        <w:t>Adibashi</w:t>
      </w:r>
      <w:proofErr w:type="spellEnd"/>
      <w:r w:rsidRPr="009766C5">
        <w:rPr>
          <w:rFonts w:eastAsia="Plan" w:cstheme="minorHAnsi"/>
          <w:lang w:val="en-GB"/>
        </w:rPr>
        <w:t xml:space="preserve"> </w:t>
      </w:r>
      <w:r w:rsidR="008011AB">
        <w:rPr>
          <w:rFonts w:eastAsia="Plan" w:cstheme="minorHAnsi"/>
          <w:lang w:val="en-GB"/>
        </w:rPr>
        <w:t>issues;</w:t>
      </w:r>
    </w:p>
    <w:p w14:paraId="5EF755B3" w14:textId="14B4E898" w:rsidR="008011AB" w:rsidRPr="009766C5" w:rsidRDefault="008011AB" w:rsidP="009766C5">
      <w:pPr>
        <w:pStyle w:val="ListParagraph"/>
        <w:numPr>
          <w:ilvl w:val="0"/>
          <w:numId w:val="23"/>
        </w:numPr>
        <w:spacing w:after="0" w:line="312" w:lineRule="auto"/>
        <w:ind w:right="59"/>
        <w:jc w:val="both"/>
        <w:rPr>
          <w:rFonts w:eastAsia="Plan" w:cstheme="minorHAnsi"/>
          <w:lang w:val="en-GB"/>
        </w:rPr>
      </w:pPr>
      <w:r>
        <w:t>Influencing communication with national and local level government bodies.</w:t>
      </w:r>
    </w:p>
    <w:p w14:paraId="44E8877E" w14:textId="77777777" w:rsidR="00542A5C" w:rsidRPr="001B476A" w:rsidRDefault="00542A5C" w:rsidP="009766C5">
      <w:pPr>
        <w:spacing w:after="120" w:line="312" w:lineRule="auto"/>
        <w:jc w:val="both"/>
        <w:rPr>
          <w:rFonts w:cstheme="minorHAnsi"/>
          <w:b/>
          <w:color w:val="000000"/>
          <w:lang w:val="en-GB"/>
        </w:rPr>
      </w:pPr>
    </w:p>
    <w:p w14:paraId="27A2D35A" w14:textId="77777777" w:rsidR="00542A5C" w:rsidRPr="001B476A" w:rsidRDefault="00542A5C" w:rsidP="00420A1E">
      <w:pPr>
        <w:spacing w:after="120" w:line="312" w:lineRule="auto"/>
        <w:ind w:left="360"/>
        <w:jc w:val="both"/>
        <w:rPr>
          <w:rFonts w:cstheme="minorHAnsi"/>
          <w:b/>
          <w:i/>
          <w:color w:val="1F497D" w:themeColor="text2"/>
          <w:lang w:val="en-GB"/>
        </w:rPr>
      </w:pPr>
      <w:r w:rsidRPr="001B476A">
        <w:rPr>
          <w:rFonts w:cstheme="minorHAnsi"/>
          <w:b/>
          <w:i/>
          <w:color w:val="1F497D" w:themeColor="text2"/>
          <w:lang w:val="en-GB"/>
        </w:rPr>
        <w:t xml:space="preserve">Selection Criteria of </w:t>
      </w:r>
      <w:r w:rsidR="000B7220" w:rsidRPr="001B476A">
        <w:rPr>
          <w:rFonts w:cstheme="minorHAnsi"/>
          <w:b/>
          <w:i/>
          <w:color w:val="1F497D" w:themeColor="text2"/>
          <w:lang w:val="en-GB"/>
        </w:rPr>
        <w:t>Consultant farm</w:t>
      </w:r>
      <w:r w:rsidR="00382344" w:rsidRPr="001B476A">
        <w:rPr>
          <w:rFonts w:cstheme="minorHAnsi"/>
          <w:b/>
          <w:i/>
          <w:color w:val="1F497D" w:themeColor="text2"/>
          <w:lang w:val="en-GB"/>
        </w:rPr>
        <w:t xml:space="preserve"> 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8190"/>
        <w:gridCol w:w="1203"/>
      </w:tblGrid>
      <w:tr w:rsidR="00542A5C" w:rsidRPr="001B476A" w14:paraId="3B10A49A" w14:textId="77777777" w:rsidTr="00E11E7E">
        <w:trPr>
          <w:trHeight w:val="350"/>
        </w:trPr>
        <w:tc>
          <w:tcPr>
            <w:tcW w:w="355" w:type="dxa"/>
            <w:noWrap/>
          </w:tcPr>
          <w:p w14:paraId="2C92F0B9" w14:textId="77777777" w:rsidR="00542A5C" w:rsidRPr="001B476A" w:rsidRDefault="00542A5C" w:rsidP="00420A1E">
            <w:pPr>
              <w:spacing w:after="0" w:line="312" w:lineRule="auto"/>
              <w:ind w:right="-214"/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8190" w:type="dxa"/>
            <w:noWrap/>
            <w:hideMark/>
          </w:tcPr>
          <w:p w14:paraId="1C29B88F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b/>
                <w:lang w:val="en-GB"/>
              </w:rPr>
            </w:pPr>
            <w:r w:rsidRPr="001B476A">
              <w:rPr>
                <w:rFonts w:cstheme="minorHAnsi"/>
                <w:b/>
                <w:lang w:val="en-GB"/>
              </w:rPr>
              <w:t>Selection Criteria</w:t>
            </w:r>
          </w:p>
        </w:tc>
        <w:tc>
          <w:tcPr>
            <w:tcW w:w="990" w:type="dxa"/>
            <w:noWrap/>
            <w:hideMark/>
          </w:tcPr>
          <w:p w14:paraId="079A0724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b/>
                <w:lang w:val="en-GB"/>
              </w:rPr>
            </w:pPr>
            <w:r w:rsidRPr="001B476A">
              <w:rPr>
                <w:rFonts w:cstheme="minorHAnsi"/>
                <w:b/>
                <w:lang w:val="en-GB"/>
              </w:rPr>
              <w:t>Weight</w:t>
            </w:r>
            <w:r w:rsidR="00E16582" w:rsidRPr="001B476A">
              <w:rPr>
                <w:rFonts w:cstheme="minorHAnsi"/>
                <w:b/>
                <w:lang w:val="en-GB"/>
              </w:rPr>
              <w:t>age</w:t>
            </w:r>
          </w:p>
        </w:tc>
      </w:tr>
      <w:tr w:rsidR="00542A5C" w:rsidRPr="001B476A" w14:paraId="513EE346" w14:textId="77777777" w:rsidTr="00E11E7E">
        <w:trPr>
          <w:trHeight w:val="1169"/>
        </w:trPr>
        <w:tc>
          <w:tcPr>
            <w:tcW w:w="355" w:type="dxa"/>
            <w:noWrap/>
            <w:hideMark/>
          </w:tcPr>
          <w:p w14:paraId="08878E73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1</w:t>
            </w:r>
          </w:p>
        </w:tc>
        <w:tc>
          <w:tcPr>
            <w:tcW w:w="8190" w:type="dxa"/>
            <w:noWrap/>
            <w:hideMark/>
          </w:tcPr>
          <w:p w14:paraId="537097D6" w14:textId="77777777" w:rsidR="00542A5C" w:rsidRPr="001B476A" w:rsidRDefault="000D19B7" w:rsidP="00420A1E">
            <w:pPr>
              <w:spacing w:after="0" w:line="312" w:lineRule="auto"/>
              <w:jc w:val="both"/>
              <w:rPr>
                <w:rFonts w:cstheme="minorHAnsi"/>
                <w:b/>
                <w:lang w:val="en-GB"/>
              </w:rPr>
            </w:pPr>
            <w:r w:rsidRPr="001B476A">
              <w:rPr>
                <w:rFonts w:cstheme="minorHAnsi"/>
                <w:b/>
                <w:lang w:val="en-GB"/>
              </w:rPr>
              <w:t>The individual/institution/fa</w:t>
            </w:r>
            <w:r w:rsidR="00542A5C" w:rsidRPr="001B476A">
              <w:rPr>
                <w:rFonts w:cstheme="minorHAnsi"/>
                <w:b/>
                <w:lang w:val="en-GB"/>
              </w:rPr>
              <w:t>rm's track record, general reliability, including experience and capacity on technical analysis</w:t>
            </w:r>
          </w:p>
          <w:p w14:paraId="217DC037" w14:textId="77777777" w:rsidR="00542A5C" w:rsidRPr="001B476A" w:rsidRDefault="004A7EEA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-Consultan</w:t>
            </w:r>
            <w:r w:rsidR="000D0386" w:rsidRPr="001B476A">
              <w:rPr>
                <w:rFonts w:cstheme="minorHAnsi"/>
                <w:lang w:val="en-GB"/>
              </w:rPr>
              <w:t>t</w:t>
            </w:r>
            <w:r w:rsidRPr="001B476A">
              <w:rPr>
                <w:rFonts w:cstheme="minorHAnsi"/>
                <w:lang w:val="en-GB"/>
              </w:rPr>
              <w:t xml:space="preserve"> farm</w:t>
            </w:r>
            <w:r w:rsidR="00542A5C" w:rsidRPr="001B476A">
              <w:rPr>
                <w:rFonts w:cstheme="minorHAnsi"/>
                <w:lang w:val="en-GB"/>
              </w:rPr>
              <w:t xml:space="preserve"> has provided comparable assignments that they have successfully completed. (5)</w:t>
            </w:r>
          </w:p>
          <w:p w14:paraId="7043BECA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-</w:t>
            </w:r>
            <w:r w:rsidR="004A7EEA" w:rsidRPr="001B476A">
              <w:rPr>
                <w:rFonts w:cstheme="minorHAnsi"/>
                <w:lang w:val="en-GB"/>
              </w:rPr>
              <w:t xml:space="preserve"> Consultan</w:t>
            </w:r>
            <w:r w:rsidR="000D0386" w:rsidRPr="001B476A">
              <w:rPr>
                <w:rFonts w:cstheme="minorHAnsi"/>
                <w:lang w:val="en-GB"/>
              </w:rPr>
              <w:t>t</w:t>
            </w:r>
            <w:r w:rsidR="004A7EEA" w:rsidRPr="001B476A">
              <w:rPr>
                <w:rFonts w:cstheme="minorHAnsi"/>
                <w:lang w:val="en-GB"/>
              </w:rPr>
              <w:t xml:space="preserve"> farm </w:t>
            </w:r>
            <w:r w:rsidRPr="001B476A">
              <w:rPr>
                <w:rFonts w:cstheme="minorHAnsi"/>
                <w:lang w:val="en-GB"/>
              </w:rPr>
              <w:t xml:space="preserve">has a track record of work </w:t>
            </w:r>
            <w:proofErr w:type="gramStart"/>
            <w:r w:rsidRPr="001B476A">
              <w:rPr>
                <w:rFonts w:cstheme="minorHAnsi"/>
                <w:lang w:val="en-GB"/>
              </w:rPr>
              <w:t>in the area of</w:t>
            </w:r>
            <w:proofErr w:type="gramEnd"/>
            <w:r w:rsidRPr="001B476A">
              <w:rPr>
                <w:rFonts w:cstheme="minorHAnsi"/>
                <w:lang w:val="en-GB"/>
              </w:rPr>
              <w:t xml:space="preserve"> technical analysis (10)</w:t>
            </w:r>
          </w:p>
        </w:tc>
        <w:tc>
          <w:tcPr>
            <w:tcW w:w="990" w:type="dxa"/>
            <w:noWrap/>
            <w:hideMark/>
          </w:tcPr>
          <w:p w14:paraId="71FB5027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15</w:t>
            </w:r>
          </w:p>
        </w:tc>
      </w:tr>
      <w:tr w:rsidR="00542A5C" w:rsidRPr="001B476A" w14:paraId="4454FE7B" w14:textId="77777777" w:rsidTr="00E11E7E">
        <w:trPr>
          <w:trHeight w:val="1430"/>
        </w:trPr>
        <w:tc>
          <w:tcPr>
            <w:tcW w:w="355" w:type="dxa"/>
            <w:noWrap/>
            <w:hideMark/>
          </w:tcPr>
          <w:p w14:paraId="74A1DF0D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2</w:t>
            </w:r>
          </w:p>
        </w:tc>
        <w:tc>
          <w:tcPr>
            <w:tcW w:w="8190" w:type="dxa"/>
            <w:noWrap/>
            <w:hideMark/>
          </w:tcPr>
          <w:p w14:paraId="00F6E1C6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b/>
                <w:lang w:val="en-GB"/>
              </w:rPr>
            </w:pPr>
            <w:r w:rsidRPr="001B476A">
              <w:rPr>
                <w:rFonts w:cstheme="minorHAnsi"/>
                <w:b/>
                <w:lang w:val="en-GB"/>
              </w:rPr>
              <w:t>The qualifications and competence in the combination of personnel proposed are suitable to undertake the analysis as specified in the ToR</w:t>
            </w:r>
          </w:p>
          <w:p w14:paraId="1A4019B6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 xml:space="preserve">-The consultant </w:t>
            </w:r>
            <w:r w:rsidR="000B7220" w:rsidRPr="001B476A">
              <w:rPr>
                <w:rFonts w:cstheme="minorHAnsi"/>
                <w:lang w:val="en-GB"/>
              </w:rPr>
              <w:t>possesses</w:t>
            </w:r>
            <w:r w:rsidRPr="001B476A">
              <w:rPr>
                <w:rFonts w:cstheme="minorHAnsi"/>
                <w:lang w:val="en-GB"/>
              </w:rPr>
              <w:t xml:space="preserve"> the academic qualifications, t</w:t>
            </w:r>
            <w:r w:rsidR="003135DD" w:rsidRPr="001B476A">
              <w:rPr>
                <w:rFonts w:cstheme="minorHAnsi"/>
                <w:lang w:val="en-GB"/>
              </w:rPr>
              <w:t>raining and experience required</w:t>
            </w:r>
            <w:r w:rsidRPr="001B476A">
              <w:rPr>
                <w:rFonts w:cstheme="minorHAnsi"/>
                <w:lang w:val="en-GB"/>
              </w:rPr>
              <w:t xml:space="preserve"> in the ToR (5)</w:t>
            </w:r>
          </w:p>
          <w:p w14:paraId="2827181D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lastRenderedPageBreak/>
              <w:t xml:space="preserve">- The </w:t>
            </w:r>
            <w:r w:rsidR="004A7EEA" w:rsidRPr="001B476A">
              <w:rPr>
                <w:rFonts w:cstheme="minorHAnsi"/>
                <w:lang w:val="en-GB"/>
              </w:rPr>
              <w:t>Consultan</w:t>
            </w:r>
            <w:r w:rsidR="000D0386" w:rsidRPr="001B476A">
              <w:rPr>
                <w:rFonts w:cstheme="minorHAnsi"/>
                <w:lang w:val="en-GB"/>
              </w:rPr>
              <w:t>t</w:t>
            </w:r>
            <w:r w:rsidR="004A7EEA" w:rsidRPr="001B476A">
              <w:rPr>
                <w:rFonts w:cstheme="minorHAnsi"/>
                <w:lang w:val="en-GB"/>
              </w:rPr>
              <w:t xml:space="preserve"> farm</w:t>
            </w:r>
            <w:r w:rsidRPr="001B476A">
              <w:rPr>
                <w:rFonts w:cstheme="minorHAnsi"/>
                <w:lang w:val="en-GB"/>
              </w:rPr>
              <w:t xml:space="preserve"> is knowledgeab</w:t>
            </w:r>
            <w:r w:rsidR="003135DD" w:rsidRPr="001B476A">
              <w:rPr>
                <w:rFonts w:cstheme="minorHAnsi"/>
                <w:lang w:val="en-GB"/>
              </w:rPr>
              <w:t>le and experienced in working on the issues of</w:t>
            </w:r>
            <w:r w:rsidRPr="001B476A">
              <w:rPr>
                <w:rFonts w:cstheme="minorHAnsi"/>
                <w:lang w:val="en-GB"/>
              </w:rPr>
              <w:t xml:space="preserve"> the </w:t>
            </w:r>
            <w:proofErr w:type="spellStart"/>
            <w:r w:rsidRPr="001B476A">
              <w:rPr>
                <w:rFonts w:cstheme="minorHAnsi"/>
                <w:lang w:val="en-GB"/>
              </w:rPr>
              <w:t>Adibashi</w:t>
            </w:r>
            <w:proofErr w:type="spellEnd"/>
            <w:r w:rsidRPr="001B476A">
              <w:rPr>
                <w:rFonts w:cstheme="minorHAnsi"/>
                <w:lang w:val="en-GB"/>
              </w:rPr>
              <w:t xml:space="preserve"> and Dalit people</w:t>
            </w:r>
            <w:r w:rsidR="003135DD" w:rsidRPr="001B476A">
              <w:rPr>
                <w:rFonts w:cstheme="minorHAnsi"/>
                <w:lang w:val="en-GB"/>
              </w:rPr>
              <w:t xml:space="preserve"> across plain land</w:t>
            </w:r>
            <w:r w:rsidR="002D724E" w:rsidRPr="001B476A">
              <w:rPr>
                <w:rFonts w:cstheme="minorHAnsi"/>
                <w:lang w:val="en-GB"/>
              </w:rPr>
              <w:t xml:space="preserve"> in North-West B</w:t>
            </w:r>
            <w:r w:rsidR="003135DD" w:rsidRPr="001B476A">
              <w:rPr>
                <w:rFonts w:cstheme="minorHAnsi"/>
                <w:lang w:val="en-GB"/>
              </w:rPr>
              <w:t>angladesh</w:t>
            </w:r>
            <w:r w:rsidRPr="001B476A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990" w:type="dxa"/>
            <w:noWrap/>
            <w:hideMark/>
          </w:tcPr>
          <w:p w14:paraId="7ED4C9F7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lastRenderedPageBreak/>
              <w:t>25</w:t>
            </w:r>
          </w:p>
        </w:tc>
      </w:tr>
      <w:tr w:rsidR="00542A5C" w:rsidRPr="001B476A" w14:paraId="4692D6A6" w14:textId="77777777" w:rsidTr="00E11E7E">
        <w:trPr>
          <w:trHeight w:val="300"/>
        </w:trPr>
        <w:tc>
          <w:tcPr>
            <w:tcW w:w="355" w:type="dxa"/>
            <w:noWrap/>
            <w:hideMark/>
          </w:tcPr>
          <w:p w14:paraId="0BB38C94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3</w:t>
            </w:r>
          </w:p>
        </w:tc>
        <w:tc>
          <w:tcPr>
            <w:tcW w:w="8190" w:type="dxa"/>
            <w:noWrap/>
            <w:hideMark/>
          </w:tcPr>
          <w:p w14:paraId="0224BFB8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b/>
                <w:lang w:val="en-GB"/>
              </w:rPr>
            </w:pPr>
            <w:r w:rsidRPr="001B476A">
              <w:rPr>
                <w:rFonts w:cstheme="minorHAnsi"/>
                <w:b/>
                <w:lang w:val="en-GB"/>
              </w:rPr>
              <w:t xml:space="preserve">The methodology and the detailed proposal  </w:t>
            </w:r>
          </w:p>
          <w:p w14:paraId="56DBA0ED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-Does the methodology adequately address the objectives and scope outlined in the ToR? (5)</w:t>
            </w:r>
          </w:p>
          <w:p w14:paraId="42B98EF3" w14:textId="3072617A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-Is the methodology technically proven and comprehen</w:t>
            </w:r>
            <w:r w:rsidR="008011AB">
              <w:rPr>
                <w:rFonts w:cstheme="minorHAnsi"/>
                <w:lang w:val="en-GB"/>
              </w:rPr>
              <w:t>sive? (10</w:t>
            </w:r>
            <w:r w:rsidRPr="001B476A">
              <w:rPr>
                <w:rFonts w:cstheme="minorHAnsi"/>
                <w:lang w:val="en-GB"/>
              </w:rPr>
              <w:t>)</w:t>
            </w:r>
          </w:p>
          <w:p w14:paraId="63ADCB81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-</w:t>
            </w:r>
            <w:r w:rsidRPr="001B476A">
              <w:rPr>
                <w:rFonts w:eastAsia="Times New Roman" w:cstheme="minorHAnsi"/>
                <w:lang w:val="en-GB"/>
              </w:rPr>
              <w:t xml:space="preserve"> </w:t>
            </w:r>
            <w:r w:rsidR="004A7EEA" w:rsidRPr="001B476A">
              <w:rPr>
                <w:rFonts w:cstheme="minorHAnsi"/>
                <w:lang w:val="en-GB"/>
              </w:rPr>
              <w:t>Consultan</w:t>
            </w:r>
            <w:r w:rsidR="000D0386" w:rsidRPr="001B476A">
              <w:rPr>
                <w:rFonts w:cstheme="minorHAnsi"/>
                <w:lang w:val="en-GB"/>
              </w:rPr>
              <w:t>t</w:t>
            </w:r>
            <w:r w:rsidR="004A7EEA" w:rsidRPr="001B476A">
              <w:rPr>
                <w:rFonts w:cstheme="minorHAnsi"/>
                <w:lang w:val="en-GB"/>
              </w:rPr>
              <w:t xml:space="preserve"> farm</w:t>
            </w:r>
            <w:r w:rsidRPr="001B476A">
              <w:rPr>
                <w:rFonts w:eastAsia="Times New Roman" w:cstheme="minorHAnsi"/>
                <w:lang w:val="en-GB"/>
              </w:rPr>
              <w:t xml:space="preserve"> has identified sophisticated (gender sensitive) tools and techniques for data collection (quantitative and qualitative) </w:t>
            </w:r>
            <w:r w:rsidRPr="001B476A">
              <w:rPr>
                <w:rFonts w:cstheme="minorHAnsi"/>
                <w:lang w:val="en-GB"/>
              </w:rPr>
              <w:t>(10)</w:t>
            </w:r>
          </w:p>
          <w:p w14:paraId="1D64FBCB" w14:textId="7267966D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-Does the work plan provide a logical a</w:t>
            </w:r>
            <w:r w:rsidR="008011AB">
              <w:rPr>
                <w:rFonts w:cstheme="minorHAnsi"/>
                <w:lang w:val="en-GB"/>
              </w:rPr>
              <w:t>pproach to tasks and issues? (5</w:t>
            </w:r>
            <w:r w:rsidRPr="001B476A">
              <w:rPr>
                <w:rFonts w:cstheme="minorHAnsi"/>
                <w:lang w:val="en-GB"/>
              </w:rPr>
              <w:t>)</w:t>
            </w:r>
          </w:p>
        </w:tc>
        <w:tc>
          <w:tcPr>
            <w:tcW w:w="990" w:type="dxa"/>
            <w:noWrap/>
            <w:hideMark/>
          </w:tcPr>
          <w:p w14:paraId="461C4BC0" w14:textId="705C3216" w:rsidR="00542A5C" w:rsidRPr="001B476A" w:rsidRDefault="008011AB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  <w:r w:rsidR="00542A5C" w:rsidRPr="001B476A">
              <w:rPr>
                <w:rFonts w:cstheme="minorHAnsi"/>
                <w:lang w:val="en-GB"/>
              </w:rPr>
              <w:t>0</w:t>
            </w:r>
          </w:p>
        </w:tc>
      </w:tr>
      <w:tr w:rsidR="008011AB" w:rsidRPr="001B476A" w14:paraId="4875A590" w14:textId="77777777" w:rsidTr="00E11E7E">
        <w:trPr>
          <w:trHeight w:val="300"/>
        </w:trPr>
        <w:tc>
          <w:tcPr>
            <w:tcW w:w="355" w:type="dxa"/>
            <w:noWrap/>
          </w:tcPr>
          <w:p w14:paraId="7B2B7578" w14:textId="60A0D016" w:rsidR="008011AB" w:rsidRPr="001B476A" w:rsidRDefault="008011AB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4</w:t>
            </w:r>
          </w:p>
        </w:tc>
        <w:tc>
          <w:tcPr>
            <w:tcW w:w="8190" w:type="dxa"/>
            <w:noWrap/>
          </w:tcPr>
          <w:p w14:paraId="7D617EA0" w14:textId="77777777" w:rsidR="008011AB" w:rsidRPr="00576078" w:rsidRDefault="008011AB" w:rsidP="00420A1E">
            <w:pPr>
              <w:spacing w:after="0" w:line="312" w:lineRule="auto"/>
              <w:jc w:val="both"/>
              <w:rPr>
                <w:b/>
              </w:rPr>
            </w:pPr>
            <w:r w:rsidRPr="00576078">
              <w:rPr>
                <w:b/>
              </w:rPr>
              <w:t>Influencing communication with national and local level government bodies</w:t>
            </w:r>
          </w:p>
          <w:p w14:paraId="758C0A82" w14:textId="30FC2828" w:rsidR="008011AB" w:rsidRPr="00464902" w:rsidRDefault="008011AB" w:rsidP="00133117">
            <w:pPr>
              <w:pStyle w:val="ListParagraph"/>
              <w:numPr>
                <w:ilvl w:val="0"/>
                <w:numId w:val="25"/>
              </w:numPr>
              <w:tabs>
                <w:tab w:val="left" w:pos="166"/>
              </w:tabs>
              <w:spacing w:after="0" w:line="312" w:lineRule="auto"/>
              <w:ind w:left="76" w:firstLine="0"/>
              <w:jc w:val="both"/>
              <w:rPr>
                <w:rFonts w:cstheme="minorHAnsi"/>
                <w:lang w:val="en-GB"/>
              </w:rPr>
            </w:pPr>
            <w:r w:rsidRPr="00464902">
              <w:rPr>
                <w:rFonts w:cstheme="minorHAnsi"/>
                <w:lang w:val="en-GB"/>
              </w:rPr>
              <w:t>Has the farm or lead person previous experience to arrange such programs with the influential figures? (</w:t>
            </w:r>
            <w:r w:rsidR="00464902">
              <w:rPr>
                <w:rFonts w:cstheme="minorHAnsi"/>
                <w:lang w:val="en-GB"/>
              </w:rPr>
              <w:t>5</w:t>
            </w:r>
            <w:r w:rsidRPr="00464902">
              <w:rPr>
                <w:rFonts w:cstheme="minorHAnsi"/>
                <w:lang w:val="en-GB"/>
              </w:rPr>
              <w:t>)</w:t>
            </w:r>
          </w:p>
          <w:p w14:paraId="4D46692A" w14:textId="159C890B" w:rsidR="00464902" w:rsidRPr="00464902" w:rsidRDefault="008011AB" w:rsidP="00133117">
            <w:pPr>
              <w:pStyle w:val="ListParagraph"/>
              <w:numPr>
                <w:ilvl w:val="0"/>
                <w:numId w:val="25"/>
              </w:numPr>
              <w:tabs>
                <w:tab w:val="left" w:pos="166"/>
              </w:tabs>
              <w:spacing w:after="0" w:line="312" w:lineRule="auto"/>
              <w:ind w:left="76" w:firstLine="0"/>
              <w:jc w:val="both"/>
              <w:rPr>
                <w:rFonts w:cstheme="minorHAnsi"/>
                <w:b/>
                <w:lang w:val="en-GB"/>
              </w:rPr>
            </w:pPr>
            <w:r w:rsidRPr="00464902">
              <w:rPr>
                <w:rFonts w:cstheme="minorHAnsi"/>
                <w:lang w:val="en-GB"/>
              </w:rPr>
              <w:t xml:space="preserve">Has the experience to arrange or cover public hearings with </w:t>
            </w:r>
            <w:r w:rsidRPr="00464902">
              <w:t>national and local level government bodies</w:t>
            </w:r>
            <w:r w:rsidRPr="00464902">
              <w:rPr>
                <w:rFonts w:cstheme="minorHAnsi"/>
                <w:lang w:val="en-GB"/>
              </w:rPr>
              <w:t>? (</w:t>
            </w:r>
            <w:r w:rsidR="00464902">
              <w:rPr>
                <w:rFonts w:cstheme="minorHAnsi"/>
                <w:lang w:val="en-GB"/>
              </w:rPr>
              <w:t>10</w:t>
            </w:r>
            <w:r w:rsidRPr="00464902">
              <w:rPr>
                <w:rFonts w:cstheme="minorHAnsi"/>
                <w:lang w:val="en-GB"/>
              </w:rPr>
              <w:t>)</w:t>
            </w:r>
          </w:p>
        </w:tc>
        <w:tc>
          <w:tcPr>
            <w:tcW w:w="990" w:type="dxa"/>
            <w:noWrap/>
          </w:tcPr>
          <w:p w14:paraId="213D51BE" w14:textId="68611340" w:rsidR="008011AB" w:rsidRPr="001B476A" w:rsidRDefault="008011AB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</w:t>
            </w:r>
          </w:p>
        </w:tc>
      </w:tr>
      <w:tr w:rsidR="00542A5C" w:rsidRPr="001B476A" w14:paraId="5CAF6EF1" w14:textId="77777777" w:rsidTr="00E11E7E">
        <w:trPr>
          <w:trHeight w:val="300"/>
        </w:trPr>
        <w:tc>
          <w:tcPr>
            <w:tcW w:w="355" w:type="dxa"/>
            <w:noWrap/>
            <w:hideMark/>
          </w:tcPr>
          <w:p w14:paraId="0A41663D" w14:textId="26D62089" w:rsidR="00542A5C" w:rsidRPr="001B476A" w:rsidRDefault="008011AB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8190" w:type="dxa"/>
            <w:noWrap/>
            <w:hideMark/>
          </w:tcPr>
          <w:p w14:paraId="09FBF407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b/>
                <w:lang w:val="en-GB"/>
              </w:rPr>
            </w:pPr>
            <w:r w:rsidRPr="001B476A">
              <w:rPr>
                <w:rFonts w:cstheme="minorHAnsi"/>
                <w:b/>
                <w:lang w:val="en-GB"/>
              </w:rPr>
              <w:t xml:space="preserve">Budget </w:t>
            </w:r>
          </w:p>
          <w:p w14:paraId="21CD570F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-Does the budget seem realistic? (05)</w:t>
            </w:r>
          </w:p>
          <w:p w14:paraId="5D919BDC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-Does the budget address all critical costs? (05)</w:t>
            </w:r>
          </w:p>
          <w:p w14:paraId="361536B7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bCs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 xml:space="preserve">-Is it </w:t>
            </w:r>
            <w:r w:rsidR="000B7220" w:rsidRPr="001B476A">
              <w:rPr>
                <w:rFonts w:cstheme="minorHAnsi"/>
                <w:lang w:val="en-GB"/>
              </w:rPr>
              <w:t>competitive? (</w:t>
            </w:r>
            <w:r w:rsidRPr="001B476A">
              <w:rPr>
                <w:rFonts w:cstheme="minorHAnsi"/>
                <w:lang w:val="en-GB"/>
              </w:rPr>
              <w:t>10)</w:t>
            </w:r>
          </w:p>
        </w:tc>
        <w:tc>
          <w:tcPr>
            <w:tcW w:w="990" w:type="dxa"/>
            <w:noWrap/>
            <w:hideMark/>
          </w:tcPr>
          <w:p w14:paraId="66E0E49E" w14:textId="5110E623" w:rsidR="00542A5C" w:rsidRPr="001B476A" w:rsidRDefault="008011AB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</w:t>
            </w:r>
          </w:p>
        </w:tc>
      </w:tr>
      <w:tr w:rsidR="00542A5C" w:rsidRPr="001B476A" w14:paraId="6690988B" w14:textId="77777777" w:rsidTr="00E11E7E">
        <w:trPr>
          <w:trHeight w:val="305"/>
        </w:trPr>
        <w:tc>
          <w:tcPr>
            <w:tcW w:w="355" w:type="dxa"/>
            <w:noWrap/>
          </w:tcPr>
          <w:p w14:paraId="514002D2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190" w:type="dxa"/>
            <w:noWrap/>
            <w:hideMark/>
          </w:tcPr>
          <w:p w14:paraId="1FB90204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bCs/>
                <w:lang w:val="en-GB"/>
              </w:rPr>
            </w:pPr>
            <w:r w:rsidRPr="001B476A">
              <w:rPr>
                <w:rFonts w:cstheme="minorHAnsi"/>
                <w:bCs/>
                <w:lang w:val="en-GB"/>
              </w:rPr>
              <w:t>TOTAL SCORE</w:t>
            </w:r>
          </w:p>
        </w:tc>
        <w:tc>
          <w:tcPr>
            <w:tcW w:w="990" w:type="dxa"/>
            <w:noWrap/>
            <w:hideMark/>
          </w:tcPr>
          <w:p w14:paraId="178F111F" w14:textId="77777777" w:rsidR="00542A5C" w:rsidRPr="001B476A" w:rsidRDefault="00542A5C" w:rsidP="00420A1E">
            <w:pPr>
              <w:spacing w:after="0" w:line="312" w:lineRule="auto"/>
              <w:jc w:val="both"/>
              <w:rPr>
                <w:rFonts w:cstheme="minorHAnsi"/>
                <w:lang w:val="en-GB"/>
              </w:rPr>
            </w:pPr>
            <w:r w:rsidRPr="001B476A">
              <w:rPr>
                <w:rFonts w:cstheme="minorHAnsi"/>
                <w:lang w:val="en-GB"/>
              </w:rPr>
              <w:t>100</w:t>
            </w:r>
          </w:p>
        </w:tc>
      </w:tr>
    </w:tbl>
    <w:p w14:paraId="12152330" w14:textId="77777777" w:rsidR="00E65C78" w:rsidRDefault="00E65C78" w:rsidP="000E2CA2">
      <w:pPr>
        <w:spacing w:after="120" w:line="312" w:lineRule="auto"/>
        <w:jc w:val="both"/>
        <w:rPr>
          <w:rFonts w:cstheme="minorHAnsi"/>
          <w:b/>
          <w:i/>
          <w:color w:val="1F497D" w:themeColor="text2"/>
          <w:lang w:val="en-GB"/>
        </w:rPr>
      </w:pPr>
    </w:p>
    <w:p w14:paraId="4FF3B29E" w14:textId="77777777" w:rsidR="00542A5C" w:rsidRPr="001B476A" w:rsidRDefault="003135DD" w:rsidP="00420A1E">
      <w:pPr>
        <w:spacing w:after="120" w:line="312" w:lineRule="auto"/>
        <w:ind w:left="360"/>
        <w:jc w:val="both"/>
        <w:rPr>
          <w:rFonts w:cstheme="minorHAnsi"/>
          <w:b/>
          <w:i/>
          <w:color w:val="1F497D" w:themeColor="text2"/>
          <w:lang w:val="en-GB"/>
        </w:rPr>
      </w:pPr>
      <w:r w:rsidRPr="001B476A">
        <w:rPr>
          <w:rFonts w:cstheme="minorHAnsi"/>
          <w:b/>
          <w:i/>
          <w:color w:val="1F497D" w:themeColor="text2"/>
          <w:lang w:val="en-GB"/>
        </w:rPr>
        <w:t>Submission check list</w:t>
      </w:r>
    </w:p>
    <w:p w14:paraId="53182A7E" w14:textId="77777777" w:rsidR="00542A5C" w:rsidRPr="001B476A" w:rsidRDefault="00542A5C" w:rsidP="00420A1E">
      <w:pPr>
        <w:numPr>
          <w:ilvl w:val="0"/>
          <w:numId w:val="9"/>
        </w:numPr>
        <w:spacing w:after="0" w:line="312" w:lineRule="auto"/>
        <w:jc w:val="both"/>
        <w:rPr>
          <w:rFonts w:cstheme="minorHAnsi"/>
          <w:lang w:val="en-GB"/>
        </w:rPr>
      </w:pPr>
      <w:r w:rsidRPr="001B476A">
        <w:rPr>
          <w:rFonts w:cstheme="minorHAnsi"/>
          <w:lang w:val="en-GB"/>
        </w:rPr>
        <w:t xml:space="preserve">Organisation profile </w:t>
      </w:r>
    </w:p>
    <w:p w14:paraId="61230E78" w14:textId="77777777" w:rsidR="00542A5C" w:rsidRPr="001B476A" w:rsidRDefault="00542A5C" w:rsidP="00420A1E">
      <w:pPr>
        <w:numPr>
          <w:ilvl w:val="0"/>
          <w:numId w:val="9"/>
        </w:numPr>
        <w:spacing w:after="0" w:line="312" w:lineRule="auto"/>
        <w:jc w:val="both"/>
        <w:rPr>
          <w:rFonts w:cstheme="minorHAnsi"/>
          <w:lang w:val="en-GB"/>
        </w:rPr>
      </w:pPr>
      <w:r w:rsidRPr="001B476A">
        <w:rPr>
          <w:rFonts w:cstheme="minorHAnsi"/>
          <w:lang w:val="en-GB"/>
        </w:rPr>
        <w:t>Full proposal with</w:t>
      </w:r>
      <w:r w:rsidR="004A7EEA" w:rsidRPr="001B476A">
        <w:rPr>
          <w:rFonts w:cstheme="minorHAnsi"/>
          <w:lang w:val="en-GB"/>
        </w:rPr>
        <w:t>:</w:t>
      </w:r>
    </w:p>
    <w:p w14:paraId="18EF049D" w14:textId="77777777" w:rsidR="00542A5C" w:rsidRPr="001B476A" w:rsidRDefault="00542A5C" w:rsidP="001B476A">
      <w:pPr>
        <w:pStyle w:val="NoSpacing"/>
        <w:numPr>
          <w:ilvl w:val="0"/>
          <w:numId w:val="20"/>
        </w:numPr>
        <w:ind w:left="990" w:hanging="450"/>
        <w:rPr>
          <w:lang w:val="en-GB"/>
        </w:rPr>
      </w:pPr>
      <w:r w:rsidRPr="001B476A">
        <w:rPr>
          <w:lang w:val="en-GB"/>
        </w:rPr>
        <w:t xml:space="preserve">Brief Literature review </w:t>
      </w:r>
    </w:p>
    <w:p w14:paraId="2490A78B" w14:textId="77777777" w:rsidR="00542A5C" w:rsidRPr="001B476A" w:rsidRDefault="00542A5C" w:rsidP="001B476A">
      <w:pPr>
        <w:pStyle w:val="NoSpacing"/>
        <w:numPr>
          <w:ilvl w:val="0"/>
          <w:numId w:val="20"/>
        </w:numPr>
        <w:ind w:left="990" w:hanging="450"/>
        <w:rPr>
          <w:lang w:val="en-GB"/>
        </w:rPr>
      </w:pPr>
      <w:r w:rsidRPr="001B476A">
        <w:rPr>
          <w:lang w:val="en-GB"/>
        </w:rPr>
        <w:t xml:space="preserve">Methodology (technical analysis of proposed participatory tools) </w:t>
      </w:r>
    </w:p>
    <w:p w14:paraId="5C78554A" w14:textId="77777777" w:rsidR="00542A5C" w:rsidRPr="001B476A" w:rsidRDefault="003135DD" w:rsidP="001B476A">
      <w:pPr>
        <w:pStyle w:val="NoSpacing"/>
        <w:numPr>
          <w:ilvl w:val="0"/>
          <w:numId w:val="20"/>
        </w:numPr>
        <w:ind w:left="990" w:hanging="450"/>
        <w:rPr>
          <w:lang w:val="en-GB"/>
        </w:rPr>
      </w:pPr>
      <w:r w:rsidRPr="001B476A">
        <w:rPr>
          <w:lang w:val="en-GB"/>
        </w:rPr>
        <w:t>CV of the Lead Consultant and Profile of the Team Members with p</w:t>
      </w:r>
      <w:r w:rsidR="00542A5C" w:rsidRPr="001B476A">
        <w:rPr>
          <w:lang w:val="en-GB"/>
        </w:rPr>
        <w:t>rior experience</w:t>
      </w:r>
      <w:r w:rsidR="00090D21" w:rsidRPr="001B476A">
        <w:rPr>
          <w:lang w:val="en-GB"/>
        </w:rPr>
        <w:t>s and academic qualification</w:t>
      </w:r>
      <w:r w:rsidR="00542A5C" w:rsidRPr="001B476A">
        <w:rPr>
          <w:lang w:val="en-GB"/>
        </w:rPr>
        <w:t xml:space="preserve">  </w:t>
      </w:r>
    </w:p>
    <w:p w14:paraId="0F6CD0E7" w14:textId="77777777" w:rsidR="00542A5C" w:rsidRPr="001B476A" w:rsidRDefault="00542A5C" w:rsidP="001B476A">
      <w:pPr>
        <w:pStyle w:val="NoSpacing"/>
        <w:numPr>
          <w:ilvl w:val="0"/>
          <w:numId w:val="20"/>
        </w:numPr>
        <w:ind w:left="990" w:hanging="450"/>
        <w:rPr>
          <w:lang w:val="en-GB"/>
        </w:rPr>
      </w:pPr>
      <w:r w:rsidRPr="001B476A">
        <w:rPr>
          <w:lang w:val="en-GB"/>
        </w:rPr>
        <w:t xml:space="preserve">Financial proposal </w:t>
      </w:r>
    </w:p>
    <w:p w14:paraId="5C96D94D" w14:textId="77777777" w:rsidR="00542A5C" w:rsidRPr="001B476A" w:rsidRDefault="004A7EEA" w:rsidP="001B476A">
      <w:pPr>
        <w:pStyle w:val="NoSpacing"/>
        <w:numPr>
          <w:ilvl w:val="0"/>
          <w:numId w:val="20"/>
        </w:numPr>
        <w:ind w:left="990" w:hanging="450"/>
        <w:rPr>
          <w:lang w:val="en-GB"/>
        </w:rPr>
      </w:pPr>
      <w:r w:rsidRPr="001B476A">
        <w:rPr>
          <w:lang w:val="en-GB"/>
        </w:rPr>
        <w:t>Technical proposal: t</w:t>
      </w:r>
      <w:r w:rsidR="00542A5C" w:rsidRPr="001B476A">
        <w:rPr>
          <w:lang w:val="en-GB"/>
        </w:rPr>
        <w:t xml:space="preserve">ime frame </w:t>
      </w:r>
      <w:r w:rsidRPr="001B476A">
        <w:rPr>
          <w:lang w:val="en-GB"/>
        </w:rPr>
        <w:t>and work p</w:t>
      </w:r>
      <w:r w:rsidR="003135DD" w:rsidRPr="001B476A">
        <w:rPr>
          <w:lang w:val="en-GB"/>
        </w:rPr>
        <w:t>lan</w:t>
      </w:r>
    </w:p>
    <w:p w14:paraId="221B3F55" w14:textId="77777777" w:rsidR="00DE3946" w:rsidRPr="001B476A" w:rsidRDefault="00542A5C" w:rsidP="001B476A">
      <w:pPr>
        <w:pStyle w:val="NoSpacing"/>
        <w:numPr>
          <w:ilvl w:val="0"/>
          <w:numId w:val="20"/>
        </w:numPr>
        <w:ind w:left="990" w:hanging="450"/>
        <w:rPr>
          <w:b/>
          <w:color w:val="000000"/>
          <w:lang w:val="en-GB"/>
        </w:rPr>
      </w:pPr>
      <w:r w:rsidRPr="001B476A">
        <w:rPr>
          <w:lang w:val="en-GB"/>
        </w:rPr>
        <w:t>Other (</w:t>
      </w:r>
      <w:r w:rsidR="003135DD" w:rsidRPr="001B476A">
        <w:rPr>
          <w:lang w:val="en-GB"/>
        </w:rPr>
        <w:t xml:space="preserve">TIN Certificate or </w:t>
      </w:r>
      <w:r w:rsidRPr="001B476A">
        <w:rPr>
          <w:lang w:val="en-GB"/>
        </w:rPr>
        <w:t>if any</w:t>
      </w:r>
      <w:r w:rsidR="003135DD" w:rsidRPr="001B476A">
        <w:rPr>
          <w:lang w:val="en-GB"/>
        </w:rPr>
        <w:t xml:space="preserve"> relevant additional document is available</w:t>
      </w:r>
      <w:r w:rsidRPr="001B476A">
        <w:rPr>
          <w:lang w:val="en-GB"/>
        </w:rPr>
        <w:t>)</w:t>
      </w:r>
      <w:r w:rsidR="0034066B" w:rsidRPr="001B476A">
        <w:rPr>
          <w:lang w:val="en-GB"/>
        </w:rPr>
        <w:t>.</w:t>
      </w:r>
    </w:p>
    <w:p w14:paraId="0A5969FD" w14:textId="77777777" w:rsidR="001B476A" w:rsidRDefault="001B476A" w:rsidP="00420A1E">
      <w:pPr>
        <w:tabs>
          <w:tab w:val="left" w:pos="4995"/>
        </w:tabs>
        <w:jc w:val="both"/>
        <w:rPr>
          <w:rFonts w:cstheme="minorHAnsi"/>
          <w:b/>
          <w:i/>
          <w:color w:val="1F497D" w:themeColor="text2"/>
        </w:rPr>
      </w:pPr>
    </w:p>
    <w:p w14:paraId="2AA6EA6D" w14:textId="77777777" w:rsidR="00501747" w:rsidRDefault="00501747" w:rsidP="00420A1E">
      <w:pPr>
        <w:tabs>
          <w:tab w:val="left" w:pos="4995"/>
        </w:tabs>
        <w:jc w:val="both"/>
        <w:rPr>
          <w:rFonts w:cstheme="minorHAnsi"/>
          <w:b/>
          <w:i/>
          <w:color w:val="1F497D" w:themeColor="text2"/>
        </w:rPr>
      </w:pPr>
    </w:p>
    <w:p w14:paraId="2343B4AD" w14:textId="207103AE" w:rsidR="00673167" w:rsidRPr="001B476A" w:rsidRDefault="00673167" w:rsidP="00420A1E">
      <w:pPr>
        <w:tabs>
          <w:tab w:val="left" w:pos="4995"/>
        </w:tabs>
        <w:jc w:val="both"/>
        <w:rPr>
          <w:rFonts w:cstheme="minorHAnsi"/>
          <w:b/>
          <w:i/>
          <w:color w:val="1F497D" w:themeColor="text2"/>
        </w:rPr>
      </w:pPr>
      <w:r w:rsidRPr="001B476A">
        <w:rPr>
          <w:rFonts w:cstheme="minorHAnsi"/>
          <w:b/>
          <w:i/>
          <w:color w:val="1F497D" w:themeColor="text2"/>
        </w:rPr>
        <w:t>General conditions</w:t>
      </w:r>
    </w:p>
    <w:p w14:paraId="7777194D" w14:textId="10534EB5" w:rsidR="00673167" w:rsidRPr="001B476A" w:rsidRDefault="000D0386" w:rsidP="001B476A">
      <w:pPr>
        <w:pStyle w:val="NoSpacing"/>
        <w:numPr>
          <w:ilvl w:val="0"/>
          <w:numId w:val="21"/>
        </w:numPr>
      </w:pPr>
      <w:r w:rsidRPr="001B476A">
        <w:lastRenderedPageBreak/>
        <w:t xml:space="preserve">After the awards the </w:t>
      </w:r>
      <w:r w:rsidRPr="001B476A">
        <w:rPr>
          <w:lang w:val="en-GB"/>
        </w:rPr>
        <w:t>Consultant farm</w:t>
      </w:r>
      <w:r w:rsidR="00673167" w:rsidRPr="001B476A">
        <w:t xml:space="preserve"> will sign agreement with </w:t>
      </w:r>
      <w:r w:rsidR="00BC0187" w:rsidRPr="001B476A">
        <w:t xml:space="preserve">HEKS/EPER </w:t>
      </w:r>
      <w:r w:rsidR="00673167" w:rsidRPr="001B476A">
        <w:t xml:space="preserve">and the payment will be made by the </w:t>
      </w:r>
      <w:r w:rsidRPr="001B476A">
        <w:t>HEKS/EPER – PIDIM project</w:t>
      </w:r>
      <w:r w:rsidR="00673167" w:rsidRPr="001B476A">
        <w:t xml:space="preserve"> as agreed in the work order; </w:t>
      </w:r>
    </w:p>
    <w:p w14:paraId="2F12919D" w14:textId="77777777" w:rsidR="00673167" w:rsidRPr="001B476A" w:rsidRDefault="00673167" w:rsidP="001B476A">
      <w:pPr>
        <w:pStyle w:val="NoSpacing"/>
        <w:numPr>
          <w:ilvl w:val="0"/>
          <w:numId w:val="21"/>
        </w:numPr>
      </w:pPr>
      <w:r w:rsidRPr="001B476A">
        <w:t xml:space="preserve">The Consultant </w:t>
      </w:r>
      <w:r w:rsidR="006E1EED" w:rsidRPr="001B476A">
        <w:t xml:space="preserve">farm </w:t>
      </w:r>
      <w:r w:rsidRPr="001B476A">
        <w:t xml:space="preserve">will complete the </w:t>
      </w:r>
      <w:r w:rsidR="000D0386" w:rsidRPr="001B476A">
        <w:t>Activity and</w:t>
      </w:r>
      <w:r w:rsidRPr="001B476A">
        <w:t xml:space="preserve"> Report </w:t>
      </w:r>
      <w:r w:rsidR="00A4604A" w:rsidRPr="001B476A">
        <w:t xml:space="preserve">as </w:t>
      </w:r>
      <w:r w:rsidR="000B7220" w:rsidRPr="001B476A">
        <w:t>per agreement</w:t>
      </w:r>
      <w:r w:rsidRPr="001B476A">
        <w:t xml:space="preserve"> date;</w:t>
      </w:r>
    </w:p>
    <w:p w14:paraId="76690A93" w14:textId="77777777" w:rsidR="00673167" w:rsidRPr="001B476A" w:rsidRDefault="00673167" w:rsidP="001B476A">
      <w:pPr>
        <w:pStyle w:val="NoSpacing"/>
        <w:numPr>
          <w:ilvl w:val="0"/>
          <w:numId w:val="21"/>
        </w:numPr>
      </w:pPr>
      <w:r w:rsidRPr="001B476A">
        <w:t xml:space="preserve">The Consultant </w:t>
      </w:r>
      <w:r w:rsidR="00CB2AB5" w:rsidRPr="001B476A">
        <w:t xml:space="preserve">farm </w:t>
      </w:r>
      <w:r w:rsidRPr="001B476A">
        <w:t>will responsible mobilize relevant logistics;</w:t>
      </w:r>
    </w:p>
    <w:p w14:paraId="36C7A1BD" w14:textId="77777777" w:rsidR="00673167" w:rsidRPr="001B476A" w:rsidRDefault="00673167" w:rsidP="001B476A">
      <w:pPr>
        <w:pStyle w:val="NoSpacing"/>
        <w:numPr>
          <w:ilvl w:val="0"/>
          <w:numId w:val="21"/>
        </w:numPr>
      </w:pPr>
      <w:r w:rsidRPr="001B476A">
        <w:t xml:space="preserve">The payments will be made in one equally divided </w:t>
      </w:r>
      <w:r w:rsidR="00712077" w:rsidRPr="001B476A">
        <w:t>instalments</w:t>
      </w:r>
      <w:r w:rsidRPr="001B476A">
        <w:t xml:space="preserve">. The final payment will be made after sending the final deliverable and </w:t>
      </w:r>
      <w:r w:rsidR="000B7220" w:rsidRPr="001B476A">
        <w:t>Final report</w:t>
      </w:r>
      <w:r w:rsidR="00F81A12" w:rsidRPr="001B476A">
        <w:t>;</w:t>
      </w:r>
      <w:r w:rsidRPr="001B476A">
        <w:t xml:space="preserve"> </w:t>
      </w:r>
    </w:p>
    <w:p w14:paraId="23949EB6" w14:textId="77777777" w:rsidR="00675901" w:rsidRPr="001B476A" w:rsidRDefault="00673167" w:rsidP="001B476A">
      <w:pPr>
        <w:pStyle w:val="NoSpacing"/>
        <w:numPr>
          <w:ilvl w:val="0"/>
          <w:numId w:val="21"/>
        </w:numPr>
      </w:pPr>
      <w:r w:rsidRPr="001B476A">
        <w:t xml:space="preserve">Tax &amp; VAT will be deducted as per government rule. </w:t>
      </w:r>
      <w:r w:rsidRPr="001B476A">
        <w:rPr>
          <w:b/>
        </w:rPr>
        <w:t xml:space="preserve"> </w:t>
      </w:r>
    </w:p>
    <w:p w14:paraId="179977CC" w14:textId="77777777" w:rsidR="00675901" w:rsidRPr="001B476A" w:rsidRDefault="00675901" w:rsidP="00420A1E">
      <w:pPr>
        <w:spacing w:after="120" w:line="312" w:lineRule="auto"/>
        <w:ind w:left="360"/>
        <w:jc w:val="both"/>
        <w:rPr>
          <w:rFonts w:cstheme="minorHAnsi"/>
          <w:b/>
          <w:color w:val="000000"/>
          <w:lang w:val="en-GB"/>
        </w:rPr>
      </w:pPr>
    </w:p>
    <w:p w14:paraId="7595921E" w14:textId="77777777" w:rsidR="008E0EFD" w:rsidRPr="001B476A" w:rsidRDefault="00256852" w:rsidP="00420A1E">
      <w:pPr>
        <w:spacing w:after="120" w:line="312" w:lineRule="auto"/>
        <w:ind w:left="360"/>
        <w:jc w:val="both"/>
        <w:rPr>
          <w:rFonts w:cstheme="minorHAnsi"/>
          <w:b/>
          <w:i/>
          <w:color w:val="1F497D" w:themeColor="text2"/>
          <w:lang w:val="en-GB"/>
        </w:rPr>
      </w:pPr>
      <w:r w:rsidRPr="001B476A">
        <w:rPr>
          <w:rFonts w:cstheme="minorHAnsi"/>
          <w:b/>
          <w:i/>
          <w:color w:val="1F497D" w:themeColor="text2"/>
          <w:lang w:val="en-GB"/>
        </w:rPr>
        <w:t>How to apply</w:t>
      </w:r>
    </w:p>
    <w:p w14:paraId="06136DE8" w14:textId="7B629C87" w:rsidR="001B476A" w:rsidRDefault="00CB2AB5" w:rsidP="00A45E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1B476A">
        <w:rPr>
          <w:rFonts w:asciiTheme="minorHAnsi" w:hAnsiTheme="minorHAnsi" w:cstheme="minorHAnsi"/>
          <w:sz w:val="22"/>
          <w:szCs w:val="22"/>
          <w:lang w:val="en-GB"/>
        </w:rPr>
        <w:t>Inter</w:t>
      </w:r>
      <w:r w:rsidR="00A45EC9" w:rsidRPr="001B476A">
        <w:rPr>
          <w:rFonts w:asciiTheme="minorHAnsi" w:hAnsiTheme="minorHAnsi" w:cstheme="minorHAnsi"/>
          <w:sz w:val="22"/>
          <w:szCs w:val="22"/>
          <w:lang w:val="en-GB"/>
        </w:rPr>
        <w:t>ested agencies</w:t>
      </w:r>
      <w:r w:rsidR="00E11E7E" w:rsidRPr="001B476A">
        <w:rPr>
          <w:rFonts w:asciiTheme="minorHAnsi" w:hAnsiTheme="minorHAnsi" w:cstheme="minorHAnsi"/>
          <w:sz w:val="22"/>
          <w:szCs w:val="22"/>
          <w:lang w:val="en-GB"/>
        </w:rPr>
        <w:t>/</w:t>
      </w:r>
      <w:r w:rsidR="00A45EC9" w:rsidRPr="001B476A">
        <w:rPr>
          <w:rFonts w:asciiTheme="minorHAnsi" w:hAnsiTheme="minorHAnsi" w:cstheme="minorHAnsi"/>
          <w:sz w:val="22"/>
          <w:szCs w:val="22"/>
          <w:lang w:val="en-GB"/>
        </w:rPr>
        <w:t xml:space="preserve">consultant </w:t>
      </w:r>
      <w:r w:rsidR="00E11E7E" w:rsidRPr="001B476A">
        <w:rPr>
          <w:rFonts w:asciiTheme="minorHAnsi" w:hAnsiTheme="minorHAnsi" w:cstheme="minorHAnsi"/>
          <w:sz w:val="22"/>
          <w:szCs w:val="22"/>
          <w:lang w:val="en-GB"/>
        </w:rPr>
        <w:t>farm</w:t>
      </w:r>
      <w:r w:rsidR="00A45EC9" w:rsidRPr="001B476A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8E0EFD" w:rsidRPr="001B476A">
        <w:rPr>
          <w:rFonts w:asciiTheme="minorHAnsi" w:hAnsiTheme="minorHAnsi" w:cstheme="minorHAnsi"/>
          <w:sz w:val="22"/>
          <w:szCs w:val="22"/>
          <w:lang w:val="en-GB"/>
        </w:rPr>
        <w:t xml:space="preserve"> are requested to submit proposal and documents in a sealed </w:t>
      </w:r>
      <w:r w:rsidR="00EE36F7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5F38D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A7009">
        <w:rPr>
          <w:rFonts w:asciiTheme="minorHAnsi" w:hAnsiTheme="minorHAnsi" w:cstheme="minorHAnsi"/>
          <w:sz w:val="22"/>
          <w:szCs w:val="22"/>
          <w:lang w:val="en-GB"/>
        </w:rPr>
        <w:t xml:space="preserve">envelope on or before 5:00 PM, </w:t>
      </w:r>
      <w:r w:rsidR="00271F1C">
        <w:rPr>
          <w:rFonts w:asciiTheme="minorHAnsi" w:hAnsiTheme="minorHAnsi" w:cstheme="minorHAnsi"/>
          <w:sz w:val="22"/>
          <w:szCs w:val="22"/>
          <w:lang w:val="en-GB"/>
        </w:rPr>
        <w:t>10 May</w:t>
      </w:r>
      <w:r w:rsidR="008E0EFD" w:rsidRPr="001B476A">
        <w:rPr>
          <w:rFonts w:asciiTheme="minorHAnsi" w:hAnsiTheme="minorHAnsi" w:cstheme="minorHAnsi"/>
          <w:sz w:val="22"/>
          <w:szCs w:val="22"/>
          <w:lang w:val="en-GB"/>
        </w:rPr>
        <w:t xml:space="preserve"> 2018 to</w:t>
      </w:r>
      <w:r w:rsidR="001B476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326C0B10" w14:textId="77777777" w:rsidR="001B476A" w:rsidRPr="001B476A" w:rsidRDefault="00A45EC9" w:rsidP="00A45E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B476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B476A" w:rsidRPr="001B476A">
        <w:rPr>
          <w:rFonts w:asciiTheme="minorHAnsi" w:hAnsiTheme="minorHAnsi" w:cstheme="minorHAnsi"/>
          <w:b/>
          <w:sz w:val="22"/>
          <w:szCs w:val="22"/>
          <w:lang w:val="en-GB"/>
        </w:rPr>
        <w:t>Israt</w:t>
      </w:r>
      <w:proofErr w:type="spellEnd"/>
      <w:r w:rsidR="001B476A" w:rsidRPr="001B476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Jahan Biju,</w:t>
      </w:r>
    </w:p>
    <w:p w14:paraId="75F13DF9" w14:textId="13D2F094" w:rsidR="001B476A" w:rsidRPr="001B476A" w:rsidRDefault="001B476A" w:rsidP="00A45E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1B476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A45EC9" w:rsidRPr="001B476A">
        <w:rPr>
          <w:rFonts w:asciiTheme="minorHAnsi" w:hAnsiTheme="minorHAnsi" w:cs="Arial"/>
          <w:b/>
          <w:sz w:val="22"/>
          <w:szCs w:val="22"/>
        </w:rPr>
        <w:t xml:space="preserve">HEKS/EPER </w:t>
      </w:r>
    </w:p>
    <w:p w14:paraId="42E37F81" w14:textId="77777777" w:rsidR="001B476A" w:rsidRPr="001B476A" w:rsidRDefault="001B476A" w:rsidP="00A45E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1B476A">
        <w:rPr>
          <w:rFonts w:asciiTheme="minorHAnsi" w:hAnsiTheme="minorHAnsi" w:cs="Arial"/>
          <w:b/>
          <w:sz w:val="22"/>
          <w:szCs w:val="22"/>
        </w:rPr>
        <w:t xml:space="preserve"> </w:t>
      </w:r>
      <w:r w:rsidR="00A45EC9" w:rsidRPr="001B476A">
        <w:rPr>
          <w:rFonts w:asciiTheme="minorHAnsi" w:hAnsiTheme="minorHAnsi"/>
          <w:b/>
          <w:sz w:val="22"/>
          <w:szCs w:val="22"/>
        </w:rPr>
        <w:t>House # 28, 2</w:t>
      </w:r>
      <w:r w:rsidR="00A45EC9" w:rsidRPr="001B476A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="00A45EC9" w:rsidRPr="001B476A">
        <w:rPr>
          <w:rFonts w:asciiTheme="minorHAnsi" w:hAnsiTheme="minorHAnsi"/>
          <w:b/>
          <w:sz w:val="22"/>
          <w:szCs w:val="22"/>
        </w:rPr>
        <w:t xml:space="preserve"> Floor, Road # 11, </w:t>
      </w:r>
    </w:p>
    <w:p w14:paraId="2C9F500E" w14:textId="77777777" w:rsidR="00A45EC9" w:rsidRPr="001B476A" w:rsidRDefault="001B476A" w:rsidP="00A45E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1B476A">
        <w:rPr>
          <w:rFonts w:asciiTheme="minorHAnsi" w:hAnsiTheme="minorHAnsi"/>
          <w:b/>
          <w:sz w:val="22"/>
          <w:szCs w:val="22"/>
        </w:rPr>
        <w:t xml:space="preserve"> </w:t>
      </w:r>
      <w:r w:rsidR="00A45EC9" w:rsidRPr="001B476A">
        <w:rPr>
          <w:rFonts w:asciiTheme="minorHAnsi" w:hAnsiTheme="minorHAnsi"/>
          <w:b/>
          <w:sz w:val="22"/>
          <w:szCs w:val="22"/>
        </w:rPr>
        <w:t xml:space="preserve">Dhanmondi R/A, Dhaka-1209. </w:t>
      </w:r>
    </w:p>
    <w:p w14:paraId="76CEFAE8" w14:textId="77777777" w:rsidR="001B476A" w:rsidRPr="001B476A" w:rsidRDefault="008E0EFD" w:rsidP="00420A1E">
      <w:pPr>
        <w:spacing w:line="312" w:lineRule="auto"/>
        <w:jc w:val="both"/>
        <w:rPr>
          <w:rFonts w:cstheme="minorHAnsi"/>
          <w:b/>
        </w:rPr>
      </w:pPr>
      <w:r w:rsidRPr="001B476A">
        <w:rPr>
          <w:rFonts w:cstheme="minorHAnsi"/>
          <w:lang w:val="en-GB"/>
        </w:rPr>
        <w:t xml:space="preserve"> The Envelop must be marked with the title of the assignment. </w:t>
      </w:r>
      <w:r w:rsidRPr="001B476A">
        <w:rPr>
          <w:rFonts w:cstheme="minorHAnsi"/>
        </w:rPr>
        <w:t xml:space="preserve">Complete applications should </w:t>
      </w:r>
      <w:r w:rsidRPr="001B476A">
        <w:rPr>
          <w:rFonts w:cstheme="minorHAnsi"/>
          <w:b/>
          <w:bCs/>
        </w:rPr>
        <w:t>also</w:t>
      </w:r>
      <w:r w:rsidRPr="001B476A">
        <w:rPr>
          <w:rFonts w:cstheme="minorHAnsi"/>
        </w:rPr>
        <w:t xml:space="preserve"> be submitted electronically to:  </w:t>
      </w:r>
      <w:hyperlink r:id="rId8" w:history="1">
        <w:r w:rsidR="001B476A" w:rsidRPr="001B476A">
          <w:rPr>
            <w:rStyle w:val="Hyperlink"/>
            <w:rFonts w:cstheme="minorHAnsi"/>
            <w:color w:val="auto"/>
          </w:rPr>
          <w:t>israt.biju@heks-eper.org</w:t>
        </w:r>
      </w:hyperlink>
    </w:p>
    <w:p w14:paraId="7D7C7D9B" w14:textId="77777777" w:rsidR="00BA0275" w:rsidRPr="001B476A" w:rsidRDefault="001B476A" w:rsidP="001B476A">
      <w:pPr>
        <w:spacing w:line="312" w:lineRule="auto"/>
        <w:jc w:val="both"/>
        <w:rPr>
          <w:rFonts w:cstheme="minorHAnsi"/>
        </w:rPr>
      </w:pPr>
      <w:r w:rsidRPr="001B476A">
        <w:rPr>
          <w:rFonts w:cstheme="minorHAnsi"/>
          <w:lang w:val="en-GB"/>
        </w:rPr>
        <w:t>For any query</w:t>
      </w:r>
      <w:r w:rsidR="008E0EFD" w:rsidRPr="001B476A">
        <w:rPr>
          <w:rFonts w:cstheme="minorHAnsi"/>
          <w:lang w:val="en-GB"/>
        </w:rPr>
        <w:t xml:space="preserve"> please </w:t>
      </w:r>
      <w:r w:rsidRPr="001B476A">
        <w:rPr>
          <w:rFonts w:cstheme="minorHAnsi"/>
          <w:lang w:val="en-GB"/>
        </w:rPr>
        <w:t>contact:</w:t>
      </w:r>
      <w:r w:rsidRPr="001B476A">
        <w:rPr>
          <w:rFonts w:cstheme="minorHAnsi"/>
        </w:rPr>
        <w:t xml:space="preserve">  </w:t>
      </w:r>
      <w:hyperlink r:id="rId9" w:history="1">
        <w:r w:rsidRPr="001B476A">
          <w:rPr>
            <w:rStyle w:val="Hyperlink"/>
            <w:rFonts w:cstheme="minorHAnsi"/>
            <w:color w:val="auto"/>
          </w:rPr>
          <w:t>israt.biju@heks-eper.org</w:t>
        </w:r>
      </w:hyperlink>
    </w:p>
    <w:sectPr w:rsidR="00BA0275" w:rsidRPr="001B476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A2D" w14:textId="77777777" w:rsidR="005B5BF8" w:rsidRDefault="005B5BF8" w:rsidP="00CB5B05">
      <w:pPr>
        <w:spacing w:after="0" w:line="240" w:lineRule="auto"/>
      </w:pPr>
      <w:r>
        <w:separator/>
      </w:r>
    </w:p>
  </w:endnote>
  <w:endnote w:type="continuationSeparator" w:id="0">
    <w:p w14:paraId="73FAC5F5" w14:textId="77777777" w:rsidR="005B5BF8" w:rsidRDefault="005B5BF8" w:rsidP="00CB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932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7A38D" w14:textId="11A39ED2" w:rsidR="00192BA3" w:rsidRDefault="00192BA3">
        <w:pPr>
          <w:pStyle w:val="Footer"/>
          <w:jc w:val="right"/>
        </w:pPr>
        <w:r>
          <w:t xml:space="preserve">HEKS/EPER-PIDIM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1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0A1990" w14:textId="77777777" w:rsidR="00192BA3" w:rsidRDefault="0019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5B83" w14:textId="77777777" w:rsidR="005B5BF8" w:rsidRDefault="005B5BF8" w:rsidP="00CB5B05">
      <w:pPr>
        <w:spacing w:after="0" w:line="240" w:lineRule="auto"/>
      </w:pPr>
      <w:r>
        <w:separator/>
      </w:r>
    </w:p>
  </w:footnote>
  <w:footnote w:type="continuationSeparator" w:id="0">
    <w:p w14:paraId="158350AC" w14:textId="77777777" w:rsidR="005B5BF8" w:rsidRDefault="005B5BF8" w:rsidP="00CB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2855" w14:textId="77777777" w:rsidR="00192BA3" w:rsidRDefault="00192BA3">
    <w:pPr>
      <w:pStyle w:val="Header"/>
    </w:pPr>
    <w:r>
      <w:rPr>
        <w:noProof/>
      </w:rPr>
      <w:drawing>
        <wp:inline distT="0" distB="0" distL="0" distR="0" wp14:anchorId="2E32439C" wp14:editId="59588419">
          <wp:extent cx="1162050" cy="581025"/>
          <wp:effectExtent l="0" t="0" r="0" b="9525"/>
          <wp:docPr id="1" name="Picture 1" descr="C:\Users\shahn\AppData\Local\Microsoft\Windows\INetCache\Content.Word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ahn\AppData\Local\Microsoft\Windows\INetCache\Content.Word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DF74"/>
      </v:shape>
    </w:pict>
  </w:numPicBullet>
  <w:abstractNum w:abstractNumId="0" w15:restartNumberingAfterBreak="0">
    <w:nsid w:val="05C333CD"/>
    <w:multiLevelType w:val="hybridMultilevel"/>
    <w:tmpl w:val="8BF6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5ED6"/>
    <w:multiLevelType w:val="hybridMultilevel"/>
    <w:tmpl w:val="51E8AC52"/>
    <w:lvl w:ilvl="0" w:tplc="45B8324E">
      <w:start w:val="6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4659"/>
    <w:multiLevelType w:val="hybridMultilevel"/>
    <w:tmpl w:val="EA6842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51AD6"/>
    <w:multiLevelType w:val="hybridMultilevel"/>
    <w:tmpl w:val="7EFE3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60F0"/>
    <w:multiLevelType w:val="hybridMultilevel"/>
    <w:tmpl w:val="9B5EEE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E46CA"/>
    <w:multiLevelType w:val="hybridMultilevel"/>
    <w:tmpl w:val="D400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60C"/>
    <w:multiLevelType w:val="hybridMultilevel"/>
    <w:tmpl w:val="1ADA5D8C"/>
    <w:lvl w:ilvl="0" w:tplc="8CA07D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256C"/>
    <w:multiLevelType w:val="hybridMultilevel"/>
    <w:tmpl w:val="5022B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5A67"/>
    <w:multiLevelType w:val="hybridMultilevel"/>
    <w:tmpl w:val="157EE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0010D"/>
    <w:multiLevelType w:val="hybridMultilevel"/>
    <w:tmpl w:val="7B94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A8E"/>
    <w:multiLevelType w:val="hybridMultilevel"/>
    <w:tmpl w:val="4DDE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2778F"/>
    <w:multiLevelType w:val="hybridMultilevel"/>
    <w:tmpl w:val="8F1A7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B05AC4">
      <w:start w:val="1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57459"/>
    <w:multiLevelType w:val="hybridMultilevel"/>
    <w:tmpl w:val="8C1ED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E5AFB"/>
    <w:multiLevelType w:val="hybridMultilevel"/>
    <w:tmpl w:val="7F1818C6"/>
    <w:lvl w:ilvl="0" w:tplc="E806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12FFB"/>
    <w:multiLevelType w:val="multilevel"/>
    <w:tmpl w:val="1CBCC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C7240"/>
    <w:multiLevelType w:val="hybridMultilevel"/>
    <w:tmpl w:val="9F70F8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D22E50"/>
    <w:multiLevelType w:val="hybridMultilevel"/>
    <w:tmpl w:val="FA0A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5709F"/>
    <w:multiLevelType w:val="hybridMultilevel"/>
    <w:tmpl w:val="842C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D3819"/>
    <w:multiLevelType w:val="hybridMultilevel"/>
    <w:tmpl w:val="5984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E686A"/>
    <w:multiLevelType w:val="multilevel"/>
    <w:tmpl w:val="1C0C47C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E386B"/>
    <w:multiLevelType w:val="hybridMultilevel"/>
    <w:tmpl w:val="38B8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93260"/>
    <w:multiLevelType w:val="hybridMultilevel"/>
    <w:tmpl w:val="5A68BA56"/>
    <w:lvl w:ilvl="0" w:tplc="9A98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319CD"/>
    <w:multiLevelType w:val="hybridMultilevel"/>
    <w:tmpl w:val="F5FA3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DE2A46"/>
    <w:multiLevelType w:val="hybridMultilevel"/>
    <w:tmpl w:val="F62A710E"/>
    <w:lvl w:ilvl="0" w:tplc="7ACEC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F3975"/>
    <w:multiLevelType w:val="hybridMultilevel"/>
    <w:tmpl w:val="BCCC7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24"/>
  </w:num>
  <w:num w:numId="7">
    <w:abstractNumId w:val="5"/>
  </w:num>
  <w:num w:numId="8">
    <w:abstractNumId w:val="1"/>
  </w:num>
  <w:num w:numId="9">
    <w:abstractNumId w:val="7"/>
  </w:num>
  <w:num w:numId="10">
    <w:abstractNumId w:val="18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15"/>
  </w:num>
  <w:num w:numId="16">
    <w:abstractNumId w:val="21"/>
  </w:num>
  <w:num w:numId="17">
    <w:abstractNumId w:val="0"/>
  </w:num>
  <w:num w:numId="18">
    <w:abstractNumId w:val="12"/>
  </w:num>
  <w:num w:numId="19">
    <w:abstractNumId w:val="14"/>
  </w:num>
  <w:num w:numId="20">
    <w:abstractNumId w:val="20"/>
  </w:num>
  <w:num w:numId="21">
    <w:abstractNumId w:val="16"/>
  </w:num>
  <w:num w:numId="22">
    <w:abstractNumId w:val="22"/>
  </w:num>
  <w:num w:numId="23">
    <w:abstractNumId w:val="17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C8"/>
    <w:rsid w:val="000015E8"/>
    <w:rsid w:val="000040E7"/>
    <w:rsid w:val="0001674D"/>
    <w:rsid w:val="0001765C"/>
    <w:rsid w:val="0003641D"/>
    <w:rsid w:val="00081177"/>
    <w:rsid w:val="00090D21"/>
    <w:rsid w:val="000B7220"/>
    <w:rsid w:val="000C1812"/>
    <w:rsid w:val="000C2A92"/>
    <w:rsid w:val="000D0386"/>
    <w:rsid w:val="000D19B7"/>
    <w:rsid w:val="000E24DE"/>
    <w:rsid w:val="000E2CA2"/>
    <w:rsid w:val="00111B91"/>
    <w:rsid w:val="00133117"/>
    <w:rsid w:val="00142540"/>
    <w:rsid w:val="0015227B"/>
    <w:rsid w:val="00152A03"/>
    <w:rsid w:val="00154773"/>
    <w:rsid w:val="00192BA3"/>
    <w:rsid w:val="001B476A"/>
    <w:rsid w:val="001C2BB2"/>
    <w:rsid w:val="001C6628"/>
    <w:rsid w:val="001E2F64"/>
    <w:rsid w:val="001E323E"/>
    <w:rsid w:val="0021269E"/>
    <w:rsid w:val="00224C3C"/>
    <w:rsid w:val="00256037"/>
    <w:rsid w:val="00256852"/>
    <w:rsid w:val="00271D4F"/>
    <w:rsid w:val="00271F1C"/>
    <w:rsid w:val="00283490"/>
    <w:rsid w:val="00286425"/>
    <w:rsid w:val="002940AD"/>
    <w:rsid w:val="002A4EA8"/>
    <w:rsid w:val="002A7009"/>
    <w:rsid w:val="002B676E"/>
    <w:rsid w:val="002C1581"/>
    <w:rsid w:val="002D1FC1"/>
    <w:rsid w:val="002D3E19"/>
    <w:rsid w:val="002D724E"/>
    <w:rsid w:val="002E5A5F"/>
    <w:rsid w:val="003042BD"/>
    <w:rsid w:val="00304DDD"/>
    <w:rsid w:val="003135DD"/>
    <w:rsid w:val="0032211B"/>
    <w:rsid w:val="00336474"/>
    <w:rsid w:val="0034066B"/>
    <w:rsid w:val="00342659"/>
    <w:rsid w:val="00372BE9"/>
    <w:rsid w:val="00374FEF"/>
    <w:rsid w:val="00382344"/>
    <w:rsid w:val="00382E8B"/>
    <w:rsid w:val="00391C63"/>
    <w:rsid w:val="003952F7"/>
    <w:rsid w:val="003A310B"/>
    <w:rsid w:val="003B2504"/>
    <w:rsid w:val="003B37B1"/>
    <w:rsid w:val="003C03EB"/>
    <w:rsid w:val="003E221B"/>
    <w:rsid w:val="003F2799"/>
    <w:rsid w:val="004075BC"/>
    <w:rsid w:val="00420A1E"/>
    <w:rsid w:val="00460BF9"/>
    <w:rsid w:val="00464902"/>
    <w:rsid w:val="00486A0F"/>
    <w:rsid w:val="004A34AB"/>
    <w:rsid w:val="004A7EEA"/>
    <w:rsid w:val="004C7B28"/>
    <w:rsid w:val="004D05D7"/>
    <w:rsid w:val="004D1F6C"/>
    <w:rsid w:val="004E0F3A"/>
    <w:rsid w:val="004E27E7"/>
    <w:rsid w:val="00501747"/>
    <w:rsid w:val="005036B9"/>
    <w:rsid w:val="0053445D"/>
    <w:rsid w:val="00542A5C"/>
    <w:rsid w:val="00562BB4"/>
    <w:rsid w:val="00570B31"/>
    <w:rsid w:val="005746AB"/>
    <w:rsid w:val="00576078"/>
    <w:rsid w:val="00586AD6"/>
    <w:rsid w:val="005B03B8"/>
    <w:rsid w:val="005B1918"/>
    <w:rsid w:val="005B5BF8"/>
    <w:rsid w:val="005C6944"/>
    <w:rsid w:val="005F2718"/>
    <w:rsid w:val="005F3637"/>
    <w:rsid w:val="005F38D1"/>
    <w:rsid w:val="005F5A73"/>
    <w:rsid w:val="00606DBD"/>
    <w:rsid w:val="00617198"/>
    <w:rsid w:val="006216E4"/>
    <w:rsid w:val="00633DFF"/>
    <w:rsid w:val="006443DE"/>
    <w:rsid w:val="0064485F"/>
    <w:rsid w:val="00661F3B"/>
    <w:rsid w:val="00673167"/>
    <w:rsid w:val="00675901"/>
    <w:rsid w:val="0067656C"/>
    <w:rsid w:val="0068558F"/>
    <w:rsid w:val="00692BF1"/>
    <w:rsid w:val="006A4265"/>
    <w:rsid w:val="006C4F1E"/>
    <w:rsid w:val="006D15E8"/>
    <w:rsid w:val="006D4FE3"/>
    <w:rsid w:val="006D57F1"/>
    <w:rsid w:val="006E1EED"/>
    <w:rsid w:val="00712077"/>
    <w:rsid w:val="00720E4A"/>
    <w:rsid w:val="0073114F"/>
    <w:rsid w:val="0073265C"/>
    <w:rsid w:val="0073786F"/>
    <w:rsid w:val="007411FE"/>
    <w:rsid w:val="00773FE6"/>
    <w:rsid w:val="00777051"/>
    <w:rsid w:val="0079009F"/>
    <w:rsid w:val="0079484F"/>
    <w:rsid w:val="00796603"/>
    <w:rsid w:val="007A0176"/>
    <w:rsid w:val="007A28DF"/>
    <w:rsid w:val="007D20CD"/>
    <w:rsid w:val="007E17FE"/>
    <w:rsid w:val="007E67A2"/>
    <w:rsid w:val="007F33C7"/>
    <w:rsid w:val="008007AF"/>
    <w:rsid w:val="008011AB"/>
    <w:rsid w:val="0082157A"/>
    <w:rsid w:val="00870BA8"/>
    <w:rsid w:val="00885C8D"/>
    <w:rsid w:val="008B4DD4"/>
    <w:rsid w:val="008C2D68"/>
    <w:rsid w:val="008C5F92"/>
    <w:rsid w:val="008C7C03"/>
    <w:rsid w:val="008E014E"/>
    <w:rsid w:val="008E0EFD"/>
    <w:rsid w:val="008E45E8"/>
    <w:rsid w:val="008F60CA"/>
    <w:rsid w:val="00914E31"/>
    <w:rsid w:val="00917528"/>
    <w:rsid w:val="0092117E"/>
    <w:rsid w:val="00924767"/>
    <w:rsid w:val="009372BE"/>
    <w:rsid w:val="009377F1"/>
    <w:rsid w:val="00953B9D"/>
    <w:rsid w:val="0096263A"/>
    <w:rsid w:val="009627F6"/>
    <w:rsid w:val="00972DA8"/>
    <w:rsid w:val="00974475"/>
    <w:rsid w:val="009757AE"/>
    <w:rsid w:val="009766C5"/>
    <w:rsid w:val="00983B90"/>
    <w:rsid w:val="0099512D"/>
    <w:rsid w:val="009B5542"/>
    <w:rsid w:val="009D60AA"/>
    <w:rsid w:val="00A118CC"/>
    <w:rsid w:val="00A11CB6"/>
    <w:rsid w:val="00A21F0B"/>
    <w:rsid w:val="00A30950"/>
    <w:rsid w:val="00A44B82"/>
    <w:rsid w:val="00A45EC9"/>
    <w:rsid w:val="00A4604A"/>
    <w:rsid w:val="00A522D9"/>
    <w:rsid w:val="00A5697F"/>
    <w:rsid w:val="00A600E3"/>
    <w:rsid w:val="00A61F5D"/>
    <w:rsid w:val="00A6517F"/>
    <w:rsid w:val="00A848CF"/>
    <w:rsid w:val="00AA119E"/>
    <w:rsid w:val="00AA1BA3"/>
    <w:rsid w:val="00AB0856"/>
    <w:rsid w:val="00AD12C1"/>
    <w:rsid w:val="00AF6954"/>
    <w:rsid w:val="00B168EF"/>
    <w:rsid w:val="00B16932"/>
    <w:rsid w:val="00B262DD"/>
    <w:rsid w:val="00B429E0"/>
    <w:rsid w:val="00B530CA"/>
    <w:rsid w:val="00B572E9"/>
    <w:rsid w:val="00B57538"/>
    <w:rsid w:val="00B8202E"/>
    <w:rsid w:val="00B845C8"/>
    <w:rsid w:val="00B903DE"/>
    <w:rsid w:val="00BA0275"/>
    <w:rsid w:val="00BA1FE9"/>
    <w:rsid w:val="00BA392A"/>
    <w:rsid w:val="00BA7FE5"/>
    <w:rsid w:val="00BB3C0D"/>
    <w:rsid w:val="00BC0187"/>
    <w:rsid w:val="00BC20E9"/>
    <w:rsid w:val="00BD03E3"/>
    <w:rsid w:val="00BE2F4C"/>
    <w:rsid w:val="00BF198E"/>
    <w:rsid w:val="00C04F24"/>
    <w:rsid w:val="00C52533"/>
    <w:rsid w:val="00CB2AB5"/>
    <w:rsid w:val="00CB3858"/>
    <w:rsid w:val="00CB5B05"/>
    <w:rsid w:val="00CC72D1"/>
    <w:rsid w:val="00CD62B8"/>
    <w:rsid w:val="00CE4162"/>
    <w:rsid w:val="00CF4A6D"/>
    <w:rsid w:val="00D03C58"/>
    <w:rsid w:val="00D20F14"/>
    <w:rsid w:val="00D23E60"/>
    <w:rsid w:val="00D50965"/>
    <w:rsid w:val="00D60CD6"/>
    <w:rsid w:val="00D70B10"/>
    <w:rsid w:val="00D821D3"/>
    <w:rsid w:val="00D907A6"/>
    <w:rsid w:val="00D93C8C"/>
    <w:rsid w:val="00DA15EE"/>
    <w:rsid w:val="00DB55B9"/>
    <w:rsid w:val="00DC3149"/>
    <w:rsid w:val="00DD07F0"/>
    <w:rsid w:val="00DE0A29"/>
    <w:rsid w:val="00DE3946"/>
    <w:rsid w:val="00E11E7E"/>
    <w:rsid w:val="00E16486"/>
    <w:rsid w:val="00E16582"/>
    <w:rsid w:val="00E65C78"/>
    <w:rsid w:val="00E83B5D"/>
    <w:rsid w:val="00EC19BF"/>
    <w:rsid w:val="00EE36F7"/>
    <w:rsid w:val="00EE6BE3"/>
    <w:rsid w:val="00EF3C3D"/>
    <w:rsid w:val="00EF5672"/>
    <w:rsid w:val="00EF61AD"/>
    <w:rsid w:val="00EF720C"/>
    <w:rsid w:val="00F144F2"/>
    <w:rsid w:val="00F61770"/>
    <w:rsid w:val="00F81A12"/>
    <w:rsid w:val="00F81DF1"/>
    <w:rsid w:val="00F8203D"/>
    <w:rsid w:val="00FA377E"/>
    <w:rsid w:val="00FA4F65"/>
    <w:rsid w:val="00FC7646"/>
    <w:rsid w:val="00FD6E16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D794C"/>
  <w15:docId w15:val="{45D5614E-DF54-4DA5-96D0-354BB076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5B05"/>
    <w:pPr>
      <w:keepNext/>
      <w:numPr>
        <w:numId w:val="1"/>
      </w:numPr>
      <w:spacing w:before="240" w:after="60" w:line="240" w:lineRule="auto"/>
      <w:outlineLvl w:val="0"/>
    </w:pPr>
    <w:rPr>
      <w:rFonts w:ascii="Frutiger LT Com 45 Light" w:eastAsia="Times New Roman" w:hAnsi="Frutiger LT Com 45 Light" w:cs="Times New Roman"/>
      <w:b/>
      <w:bCs/>
      <w:caps/>
      <w:noProof/>
      <w:kern w:val="32"/>
      <w:sz w:val="32"/>
      <w:szCs w:val="32"/>
      <w:lang w:eastAsia="de-DE"/>
    </w:rPr>
  </w:style>
  <w:style w:type="paragraph" w:styleId="Heading2">
    <w:name w:val="heading 2"/>
    <w:basedOn w:val="Heading1"/>
    <w:next w:val="Normal"/>
    <w:link w:val="Heading2Char"/>
    <w:rsid w:val="00CB5B05"/>
    <w:pPr>
      <w:numPr>
        <w:ilvl w:val="1"/>
      </w:numPr>
      <w:outlineLvl w:val="1"/>
    </w:pPr>
    <w:rPr>
      <w:b w:val="0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845C8"/>
    <w:rPr>
      <w:b/>
      <w:bCs/>
    </w:rPr>
  </w:style>
  <w:style w:type="paragraph" w:customStyle="1" w:styleId="style46">
    <w:name w:val="style46"/>
    <w:basedOn w:val="Normal"/>
    <w:rsid w:val="00B845C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B5B05"/>
    <w:rPr>
      <w:rFonts w:ascii="Frutiger LT Com 45 Light" w:eastAsia="Times New Roman" w:hAnsi="Frutiger LT Com 45 Light" w:cs="Times New Roman"/>
      <w:b/>
      <w:bCs/>
      <w:caps/>
      <w:noProof/>
      <w:kern w:val="32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CB5B05"/>
    <w:rPr>
      <w:rFonts w:ascii="Frutiger LT Com 45 Light" w:eastAsia="Times New Roman" w:hAnsi="Frutiger LT Com 45 Light" w:cs="Times New Roman"/>
      <w:bCs/>
      <w:i/>
      <w:caps/>
      <w:noProof/>
      <w:kern w:val="32"/>
      <w:sz w:val="24"/>
      <w:szCs w:val="32"/>
      <w:lang w:eastAsia="de-DE"/>
    </w:rPr>
  </w:style>
  <w:style w:type="paragraph" w:styleId="FootnoteText">
    <w:name w:val="footnote text"/>
    <w:basedOn w:val="Normal"/>
    <w:link w:val="FootnoteTextChar"/>
    <w:uiPriority w:val="99"/>
    <w:rsid w:val="00CB5B05"/>
    <w:pPr>
      <w:spacing w:after="0" w:line="240" w:lineRule="auto"/>
    </w:pPr>
    <w:rPr>
      <w:rFonts w:ascii="Frutiger LT Com 45 Light" w:eastAsia="Times New Roman" w:hAnsi="Frutiger LT Com 45 Light" w:cs="Times New Roman"/>
      <w:sz w:val="20"/>
      <w:szCs w:val="20"/>
      <w:lang w:val="de-CH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5B05"/>
    <w:rPr>
      <w:rFonts w:ascii="Frutiger LT Com 45 Light" w:eastAsia="Times New Roman" w:hAnsi="Frutiger LT Com 45 Light" w:cs="Times New Roman"/>
      <w:sz w:val="20"/>
      <w:szCs w:val="20"/>
      <w:lang w:val="de-CH" w:eastAsia="de-DE"/>
    </w:rPr>
  </w:style>
  <w:style w:type="character" w:styleId="FootnoteReference">
    <w:name w:val="footnote reference"/>
    <w:uiPriority w:val="99"/>
    <w:rsid w:val="00CB5B0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C7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646"/>
    <w:pPr>
      <w:spacing w:line="240" w:lineRule="auto"/>
    </w:pPr>
    <w:rPr>
      <w:rFonts w:ascii="Calibri" w:eastAsia="Calibri" w:hAnsi="Calibri" w:cs="Times New Roman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646"/>
    <w:rPr>
      <w:rFonts w:ascii="Calibri" w:eastAsia="Calibri" w:hAnsi="Calibri" w:cs="Times New Roman"/>
      <w:sz w:val="20"/>
      <w:szCs w:val="20"/>
      <w:lang w:val="en-IN"/>
    </w:rPr>
  </w:style>
  <w:style w:type="paragraph" w:styleId="BodyText3">
    <w:name w:val="Body Text 3"/>
    <w:basedOn w:val="Normal"/>
    <w:link w:val="BodyText3Char"/>
    <w:uiPriority w:val="99"/>
    <w:unhideWhenUsed/>
    <w:rsid w:val="00FC7646"/>
    <w:pPr>
      <w:spacing w:after="120"/>
    </w:pPr>
    <w:rPr>
      <w:rFonts w:ascii="Calibri" w:eastAsia="Calibri" w:hAnsi="Calibri" w:cs="Times New Roman"/>
      <w:sz w:val="16"/>
      <w:szCs w:val="16"/>
      <w:lang w:val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FC7646"/>
    <w:rPr>
      <w:rFonts w:ascii="Calibri" w:eastAsia="Calibri" w:hAnsi="Calibri" w:cs="Times New Roman"/>
      <w:sz w:val="16"/>
      <w:szCs w:val="16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46"/>
    <w:rPr>
      <w:rFonts w:ascii="Tahoma" w:hAnsi="Tahoma" w:cs="Tahoma"/>
      <w:sz w:val="16"/>
      <w:szCs w:val="16"/>
    </w:rPr>
  </w:style>
  <w:style w:type="paragraph" w:styleId="ListParagraph">
    <w:name w:val="List Paragraph"/>
    <w:aliases w:val="References,Paragraphe de liste1"/>
    <w:basedOn w:val="Normal"/>
    <w:link w:val="ListParagraphChar"/>
    <w:uiPriority w:val="34"/>
    <w:qFormat/>
    <w:rsid w:val="006443DE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customStyle="1" w:styleId="ListParagraphChar">
    <w:name w:val="List Paragraph Char"/>
    <w:aliases w:val="References Char,Paragraphe de liste1 Char"/>
    <w:link w:val="ListParagraph"/>
    <w:uiPriority w:val="34"/>
    <w:rsid w:val="006443DE"/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15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73"/>
  </w:style>
  <w:style w:type="paragraph" w:styleId="Footer">
    <w:name w:val="footer"/>
    <w:basedOn w:val="Normal"/>
    <w:link w:val="FooterChar"/>
    <w:uiPriority w:val="99"/>
    <w:unhideWhenUsed/>
    <w:rsid w:val="0015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73"/>
  </w:style>
  <w:style w:type="table" w:styleId="TableGrid">
    <w:name w:val="Table Grid"/>
    <w:basedOn w:val="TableNormal"/>
    <w:uiPriority w:val="59"/>
    <w:rsid w:val="00DB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5A7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812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812"/>
    <w:rPr>
      <w:rFonts w:ascii="Calibri" w:eastAsia="Calibri" w:hAnsi="Calibri" w:cs="Times New Roman"/>
      <w:b/>
      <w:bCs/>
      <w:sz w:val="20"/>
      <w:szCs w:val="20"/>
      <w:lang w:val="en-IN"/>
    </w:rPr>
  </w:style>
  <w:style w:type="paragraph" w:customStyle="1" w:styleId="xmsonormal">
    <w:name w:val="x_msonormal"/>
    <w:basedOn w:val="Normal"/>
    <w:rsid w:val="00A4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5E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7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t.biju@heks-ep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rat.biju@heks-ep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56B7-DE0D-4F6D-8284-7A24186C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GFT</dc:creator>
  <cp:keywords/>
  <dc:description/>
  <cp:lastModifiedBy>Shahnaz Begum</cp:lastModifiedBy>
  <cp:revision>4</cp:revision>
  <dcterms:created xsi:type="dcterms:W3CDTF">2018-04-26T05:53:00Z</dcterms:created>
  <dcterms:modified xsi:type="dcterms:W3CDTF">2018-04-26T05:54:00Z</dcterms:modified>
</cp:coreProperties>
</file>