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21668" w14:textId="1453E865" w:rsidR="00BF19AE" w:rsidRPr="00D17872" w:rsidRDefault="00BF19AE" w:rsidP="00BF19AE">
      <w:pPr>
        <w:jc w:val="both"/>
        <w:rPr>
          <w:rFonts w:cs="Calibri"/>
        </w:rPr>
      </w:pPr>
      <w:r w:rsidRPr="00D17872">
        <w:rPr>
          <w:rFonts w:cs="Calibri"/>
        </w:rPr>
        <w:t>The Fred Hollows Foundation (The Foundation) is seeking proposals from individuals or consulting companies interested in undertaking the work described in the attached evaluation request for proposal.</w:t>
      </w:r>
    </w:p>
    <w:p w14:paraId="543A11AE" w14:textId="77777777" w:rsidR="00DB79C9" w:rsidRDefault="00DB79C9" w:rsidP="00DB79C9">
      <w:pPr>
        <w:spacing w:after="0" w:line="240" w:lineRule="auto"/>
        <w:jc w:val="both"/>
        <w:rPr>
          <w:rFonts w:cs="Calibri"/>
        </w:rPr>
      </w:pPr>
    </w:p>
    <w:p w14:paraId="7D3FC851" w14:textId="51C38109" w:rsidR="00BF19AE" w:rsidRPr="00DB79C9" w:rsidRDefault="00BF19AE" w:rsidP="00DB79C9">
      <w:pPr>
        <w:spacing w:after="0" w:line="240" w:lineRule="auto"/>
        <w:jc w:val="both"/>
        <w:rPr>
          <w:rFonts w:cs="Calibri"/>
          <w:b/>
          <w:bCs/>
          <w:lang w:val="en-US" w:bidi="he-IL"/>
        </w:rPr>
      </w:pPr>
      <w:r w:rsidRPr="00D17872">
        <w:rPr>
          <w:rFonts w:cs="Calibri"/>
        </w:rPr>
        <w:t xml:space="preserve">Please review the attached request for proposals carefully. To express interest in undertaking the work described, please submit the following documents by email to: </w:t>
      </w:r>
      <w:hyperlink r:id="rId12" w:history="1">
        <w:r w:rsidRPr="00E00147">
          <w:rPr>
            <w:rStyle w:val="Hyperlink"/>
            <w:rFonts w:ascii="Roboto" w:hAnsi="Roboto"/>
            <w:b/>
            <w:bCs/>
            <w:color w:val="FF0000"/>
            <w:spacing w:val="2"/>
            <w:sz w:val="18"/>
            <w:szCs w:val="18"/>
            <w:shd w:val="clear" w:color="auto" w:fill="FFFFFF"/>
          </w:rPr>
          <w:t>fhfbdrecruitment@gmail.com</w:t>
        </w:r>
      </w:hyperlink>
      <w:r w:rsidRPr="00E00147">
        <w:rPr>
          <w:rFonts w:ascii="Roboto" w:hAnsi="Roboto"/>
          <w:b/>
          <w:bCs/>
          <w:color w:val="FF0000"/>
          <w:spacing w:val="2"/>
          <w:sz w:val="18"/>
          <w:szCs w:val="18"/>
          <w:shd w:val="clear" w:color="auto" w:fill="FFFFFF"/>
        </w:rPr>
        <w:t xml:space="preserve"> </w:t>
      </w:r>
      <w:r w:rsidRPr="00D17872">
        <w:rPr>
          <w:rFonts w:cs="Calibri"/>
        </w:rPr>
        <w:t xml:space="preserve">by </w:t>
      </w:r>
      <w:r>
        <w:rPr>
          <w:rFonts w:ascii="Arial" w:hAnsi="Arial" w:cs="Arial"/>
          <w:b/>
          <w:bCs/>
        </w:rPr>
        <w:t>4 April</w:t>
      </w:r>
      <w:r w:rsidRPr="009C56D2">
        <w:rPr>
          <w:rFonts w:ascii="Arial" w:hAnsi="Arial" w:cs="Arial"/>
          <w:b/>
          <w:bCs/>
        </w:rPr>
        <w:t xml:space="preserve"> 202</w:t>
      </w:r>
      <w:r>
        <w:rPr>
          <w:rFonts w:ascii="Arial" w:hAnsi="Arial" w:cs="Arial"/>
          <w:b/>
          <w:bCs/>
        </w:rPr>
        <w:t>4</w:t>
      </w:r>
      <w:r w:rsidRPr="009C56D2">
        <w:rPr>
          <w:rFonts w:cs="Calibri"/>
          <w:b/>
          <w:bCs/>
        </w:rPr>
        <w:t>:</w:t>
      </w:r>
    </w:p>
    <w:p w14:paraId="12F4BD05" w14:textId="77777777" w:rsidR="00BF19AE" w:rsidRPr="00D17872" w:rsidRDefault="00BF19AE" w:rsidP="00BF19AE">
      <w:pPr>
        <w:pStyle w:val="ListParagraph"/>
        <w:numPr>
          <w:ilvl w:val="0"/>
          <w:numId w:val="40"/>
        </w:numPr>
        <w:adjustRightInd/>
        <w:snapToGrid/>
        <w:spacing w:after="200" w:line="276" w:lineRule="auto"/>
        <w:jc w:val="both"/>
        <w:rPr>
          <w:rFonts w:cs="Calibri"/>
          <w:i/>
        </w:rPr>
      </w:pPr>
      <w:r w:rsidRPr="00D17872">
        <w:rPr>
          <w:rFonts w:cs="Calibri"/>
          <w:i/>
        </w:rPr>
        <w:t xml:space="preserve">A technical proposal for undertaking the </w:t>
      </w:r>
      <w:r>
        <w:rPr>
          <w:rFonts w:cs="Calibri"/>
          <w:i/>
        </w:rPr>
        <w:t xml:space="preserve">midterm </w:t>
      </w:r>
      <w:r w:rsidRPr="00D17872">
        <w:rPr>
          <w:rFonts w:cs="Calibri"/>
          <w:i/>
        </w:rPr>
        <w:t xml:space="preserve">evaluation. </w:t>
      </w:r>
    </w:p>
    <w:p w14:paraId="52042A61" w14:textId="77777777" w:rsidR="00BF19AE" w:rsidRPr="00D17872" w:rsidRDefault="00BF19AE" w:rsidP="00BF19AE">
      <w:pPr>
        <w:pStyle w:val="ListParagraph"/>
        <w:numPr>
          <w:ilvl w:val="0"/>
          <w:numId w:val="39"/>
        </w:numPr>
        <w:adjustRightInd/>
        <w:snapToGrid/>
        <w:spacing w:after="200" w:line="276" w:lineRule="auto"/>
        <w:jc w:val="both"/>
        <w:rPr>
          <w:rFonts w:cs="Calibri"/>
          <w:i/>
        </w:rPr>
      </w:pPr>
      <w:r w:rsidRPr="00D17872">
        <w:rPr>
          <w:rFonts w:cs="Calibri"/>
          <w:i/>
        </w:rPr>
        <w:t>A financial proposal for undertaking the evaluation, outlining daily consultant rates and any other expenses as requested in the RFP.</w:t>
      </w:r>
    </w:p>
    <w:p w14:paraId="04DAA29C" w14:textId="77777777" w:rsidR="00BF19AE" w:rsidRPr="00D17872" w:rsidRDefault="00BF19AE" w:rsidP="00BF19AE">
      <w:pPr>
        <w:pStyle w:val="ListParagraph"/>
        <w:numPr>
          <w:ilvl w:val="0"/>
          <w:numId w:val="39"/>
        </w:numPr>
        <w:adjustRightInd/>
        <w:snapToGrid/>
        <w:spacing w:after="200" w:line="276" w:lineRule="auto"/>
        <w:jc w:val="both"/>
        <w:rPr>
          <w:rFonts w:cs="Calibri"/>
          <w:i/>
        </w:rPr>
      </w:pPr>
      <w:r w:rsidRPr="00D17872">
        <w:rPr>
          <w:rFonts w:cs="Calibri"/>
          <w:i/>
        </w:rPr>
        <w:t xml:space="preserve">A cover </w:t>
      </w:r>
      <w:proofErr w:type="gramStart"/>
      <w:r w:rsidRPr="00D17872">
        <w:rPr>
          <w:rFonts w:cs="Calibri"/>
          <w:i/>
        </w:rPr>
        <w:t>letter</w:t>
      </w:r>
      <w:proofErr w:type="gramEnd"/>
      <w:r w:rsidRPr="00D17872">
        <w:rPr>
          <w:rFonts w:cs="Calibri"/>
          <w:i/>
        </w:rPr>
        <w:t xml:space="preserve">. </w:t>
      </w:r>
    </w:p>
    <w:p w14:paraId="529CE634" w14:textId="03F4284E" w:rsidR="00BF19AE" w:rsidRPr="00D17872" w:rsidRDefault="00BF19AE" w:rsidP="00BF19AE">
      <w:pPr>
        <w:pStyle w:val="ListParagraph"/>
        <w:numPr>
          <w:ilvl w:val="0"/>
          <w:numId w:val="39"/>
        </w:numPr>
        <w:adjustRightInd/>
        <w:snapToGrid/>
        <w:spacing w:after="200" w:line="276" w:lineRule="auto"/>
        <w:jc w:val="both"/>
        <w:rPr>
          <w:rFonts w:cs="Calibri"/>
          <w:i/>
        </w:rPr>
      </w:pPr>
      <w:r w:rsidRPr="00D17872">
        <w:rPr>
          <w:rFonts w:cs="Calibri"/>
          <w:i/>
        </w:rPr>
        <w:t xml:space="preserve">Copies or links to two examples of previous written work (e.g. published reports or executive summaries of past evaluations) that are relevant to this </w:t>
      </w:r>
      <w:r w:rsidR="0060776B" w:rsidRPr="00D17872">
        <w:rPr>
          <w:rFonts w:cs="Calibri"/>
          <w:i/>
        </w:rPr>
        <w:t>assignment.</w:t>
      </w:r>
      <w:r w:rsidRPr="00D17872">
        <w:rPr>
          <w:rFonts w:cs="Calibri"/>
          <w:i/>
        </w:rPr>
        <w:t xml:space="preserve"> </w:t>
      </w:r>
    </w:p>
    <w:p w14:paraId="6838472F" w14:textId="6C455F68" w:rsidR="00BF19AE" w:rsidRDefault="00BF19AE" w:rsidP="00BF19AE">
      <w:pPr>
        <w:rPr>
          <w:rFonts w:cs="Calibri"/>
        </w:rPr>
      </w:pPr>
      <w:r w:rsidRPr="00D17872">
        <w:rPr>
          <w:rFonts w:cs="Calibri"/>
        </w:rPr>
        <w:t>Please contact</w:t>
      </w:r>
      <w:r>
        <w:rPr>
          <w:rStyle w:val="Heading3Char"/>
          <w:rFonts w:cs="Calibri"/>
          <w:bdr w:val="none" w:sz="0" w:space="0" w:color="auto" w:frame="1"/>
          <w:shd w:val="clear" w:color="auto" w:fill="FFFFFF"/>
        </w:rPr>
        <w:t xml:space="preserve"> A</w:t>
      </w:r>
      <w:r>
        <w:rPr>
          <w:rStyle w:val="Heading3Char"/>
          <w:rFonts w:cs="Calibri"/>
          <w:bdr w:val="none" w:sz="0" w:space="0" w:color="auto" w:frame="1"/>
          <w:shd w:val="clear" w:color="auto" w:fill="FFFFFF"/>
        </w:rPr>
        <w:t>minur Rahman</w:t>
      </w:r>
      <w:r>
        <w:rPr>
          <w:rStyle w:val="Heading3Char"/>
          <w:rFonts w:cs="Calibri"/>
          <w:bdr w:val="none" w:sz="0" w:space="0" w:color="auto" w:frame="1"/>
          <w:shd w:val="clear" w:color="auto" w:fill="FFFFFF"/>
        </w:rPr>
        <w:t xml:space="preserve"> </w:t>
      </w:r>
      <w:r w:rsidRPr="00D17872">
        <w:rPr>
          <w:rFonts w:cs="Calibri"/>
          <w:shd w:val="clear" w:color="auto" w:fill="FFFFFF"/>
        </w:rPr>
        <w:t>via email (</w:t>
      </w:r>
      <w:r w:rsidRPr="00BF19AE">
        <w:rPr>
          <w:rFonts w:cs="Calibri"/>
          <w:shd w:val="clear" w:color="auto" w:fill="FFFFFF"/>
        </w:rPr>
        <w:t>arahman@hollows.org</w:t>
      </w:r>
      <w:r w:rsidRPr="00D17872">
        <w:rPr>
          <w:rFonts w:cs="Calibri"/>
          <w:shd w:val="clear" w:color="auto" w:fill="FFFFFF"/>
        </w:rPr>
        <w:t>)</w:t>
      </w:r>
      <w:r w:rsidRPr="00D17872">
        <w:rPr>
          <w:rFonts w:cs="Calibri"/>
        </w:rPr>
        <w:t xml:space="preserve"> for further details.</w:t>
      </w:r>
    </w:p>
    <w:p w14:paraId="063CAEDA" w14:textId="2BF19E13" w:rsidR="00BF19AE" w:rsidRDefault="00BF19AE" w:rsidP="00BF19AE">
      <w:pPr>
        <w:rPr>
          <w:rFonts w:ascii="Arial" w:hAnsi="Arial" w:cs="Arial"/>
        </w:rPr>
      </w:pPr>
      <w:r w:rsidRPr="00B850D3">
        <w:rPr>
          <w:noProof/>
        </w:rPr>
        <mc:AlternateContent>
          <mc:Choice Requires="wps">
            <w:drawing>
              <wp:anchor distT="0" distB="0" distL="114300" distR="114300" simplePos="0" relativeHeight="251659264" behindDoc="0" locked="0" layoutInCell="1" allowOverlap="1" wp14:anchorId="6F49FF7D" wp14:editId="27233EBE">
                <wp:simplePos x="0" y="0"/>
                <wp:positionH relativeFrom="margin">
                  <wp:align>left</wp:align>
                </wp:positionH>
                <wp:positionV relativeFrom="paragraph">
                  <wp:posOffset>248920</wp:posOffset>
                </wp:positionV>
                <wp:extent cx="5885180" cy="1619250"/>
                <wp:effectExtent l="0" t="0" r="20320" b="19050"/>
                <wp:wrapSquare wrapText="bothSides"/>
                <wp:docPr id="1" name="Text Box 1"/>
                <wp:cNvGraphicFramePr/>
                <a:graphic xmlns:a="http://schemas.openxmlformats.org/drawingml/2006/main">
                  <a:graphicData uri="http://schemas.microsoft.com/office/word/2010/wordprocessingShape">
                    <wps:wsp>
                      <wps:cNvSpPr txBox="1"/>
                      <wps:spPr>
                        <a:xfrm>
                          <a:off x="0" y="0"/>
                          <a:ext cx="5885180" cy="1619250"/>
                        </a:xfrm>
                        <a:prstGeom prst="rect">
                          <a:avLst/>
                        </a:prstGeom>
                        <a:solidFill>
                          <a:schemeClr val="bg2"/>
                        </a:solidFill>
                        <a:ln w="6350">
                          <a:solidFill>
                            <a:schemeClr val="bg2"/>
                          </a:solidFill>
                        </a:ln>
                      </wps:spPr>
                      <wps:txbx>
                        <w:txbxContent>
                          <w:p w14:paraId="610C9545" w14:textId="77777777" w:rsidR="00BF19AE" w:rsidRPr="000C18C6" w:rsidRDefault="00BF19AE" w:rsidP="00BF19AE">
                            <w:pPr>
                              <w:pStyle w:val="Heading1"/>
                              <w:rPr>
                                <w:color w:val="FFFFFF" w:themeColor="background1"/>
                              </w:rPr>
                            </w:pPr>
                            <w:r w:rsidRPr="000C18C6">
                              <w:rPr>
                                <w:color w:val="FFFFFF" w:themeColor="background1"/>
                              </w:rPr>
                              <w:t>Evaluation TERMS OF REFERENCE</w:t>
                            </w:r>
                          </w:p>
                          <w:p w14:paraId="3AC75B1F" w14:textId="77777777" w:rsidR="00BF19AE" w:rsidRPr="000C18C6" w:rsidRDefault="00BF19AE" w:rsidP="00BF19AE">
                            <w:pPr>
                              <w:pStyle w:val="Heading2"/>
                              <w:rPr>
                                <w:color w:val="FFFFFF" w:themeColor="background1"/>
                              </w:rPr>
                            </w:pPr>
                            <w:r w:rsidRPr="000C18C6">
                              <w:rPr>
                                <w:color w:val="FFFFFF" w:themeColor="background1"/>
                              </w:rPr>
                              <w:t xml:space="preserve">Project title: </w:t>
                            </w:r>
                            <w:r>
                              <w:rPr>
                                <w:color w:val="FFFFFF" w:themeColor="background1"/>
                              </w:rPr>
                              <w:t>Comprehensive eye care project in khulna and chattogram division</w:t>
                            </w:r>
                          </w:p>
                          <w:p w14:paraId="0CFF930D" w14:textId="77777777" w:rsidR="00BF19AE" w:rsidRPr="000C18C6" w:rsidRDefault="00BF19AE" w:rsidP="00BF19AE">
                            <w:pPr>
                              <w:pStyle w:val="Heading3"/>
                              <w:rPr>
                                <w:color w:val="FFFFFF" w:themeColor="background1"/>
                              </w:rPr>
                            </w:pPr>
                            <w:r w:rsidRPr="000C18C6">
                              <w:rPr>
                                <w:color w:val="FFFFFF" w:themeColor="background1"/>
                              </w:rPr>
                              <w:t xml:space="preserve">Country: </w:t>
                            </w:r>
                            <w:r>
                              <w:rPr>
                                <w:color w:val="FFFFFF" w:themeColor="background1"/>
                              </w:rPr>
                              <w:t>Bangladesh</w:t>
                            </w:r>
                          </w:p>
                          <w:p w14:paraId="43B90495" w14:textId="77777777" w:rsidR="00BF19AE" w:rsidRPr="000C18C6" w:rsidRDefault="00BF19AE" w:rsidP="00BF19AE">
                            <w:pPr>
                              <w:pStyle w:val="Heading4"/>
                              <w:rPr>
                                <w:color w:val="FFFFFF" w:themeColor="background1"/>
                              </w:rPr>
                            </w:pPr>
                            <w:r w:rsidRPr="000C18C6">
                              <w:rPr>
                                <w:color w:val="FFFFFF" w:themeColor="background1"/>
                              </w:rPr>
                              <w:t>Date:</w:t>
                            </w:r>
                            <w:r>
                              <w:rPr>
                                <w:color w:val="FFFFFF" w:themeColor="background1"/>
                              </w:rPr>
                              <w:t xml:space="preserve"> 24</w:t>
                            </w:r>
                            <w:r w:rsidRPr="005012B2">
                              <w:rPr>
                                <w:color w:val="FFFFFF" w:themeColor="background1"/>
                                <w:vertAlign w:val="superscript"/>
                              </w:rPr>
                              <w:t>th</w:t>
                            </w:r>
                            <w:r>
                              <w:rPr>
                                <w:color w:val="FFFFFF" w:themeColor="background1"/>
                              </w:rPr>
                              <w:t xml:space="preserve"> 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9FF7D" id="_x0000_t202" coordsize="21600,21600" o:spt="202" path="m,l,21600r21600,l21600,xe">
                <v:stroke joinstyle="miter"/>
                <v:path gradientshapeok="t" o:connecttype="rect"/>
              </v:shapetype>
              <v:shape id="Text Box 1" o:spid="_x0000_s1026" type="#_x0000_t202" style="position:absolute;margin-left:0;margin-top:19.6pt;width:463.4pt;height:12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" fillcolor="#f47920 [3214]" strokecolor="#f47920 [3214]" strokeweight=".5pt">
                <v:textbox>
                  <w:txbxContent>
                    <w:p w14:paraId="610C9545" w14:textId="77777777" w:rsidR="00BF19AE" w:rsidRPr="000C18C6" w:rsidRDefault="00BF19AE" w:rsidP="00BF19AE">
                      <w:pPr>
                        <w:pStyle w:val="Heading1"/>
                        <w:rPr>
                          <w:color w:val="FFFFFF" w:themeColor="background1"/>
                        </w:rPr>
                      </w:pPr>
                      <w:r w:rsidRPr="000C18C6">
                        <w:rPr>
                          <w:color w:val="FFFFFF" w:themeColor="background1"/>
                        </w:rPr>
                        <w:t>Evaluation TERMS OF REFERENCE</w:t>
                      </w:r>
                    </w:p>
                    <w:p w14:paraId="3AC75B1F" w14:textId="77777777" w:rsidR="00BF19AE" w:rsidRPr="000C18C6" w:rsidRDefault="00BF19AE" w:rsidP="00BF19AE">
                      <w:pPr>
                        <w:pStyle w:val="Heading2"/>
                        <w:rPr>
                          <w:color w:val="FFFFFF" w:themeColor="background1"/>
                        </w:rPr>
                      </w:pPr>
                      <w:r w:rsidRPr="000C18C6">
                        <w:rPr>
                          <w:color w:val="FFFFFF" w:themeColor="background1"/>
                        </w:rPr>
                        <w:t xml:space="preserve">Project title: </w:t>
                      </w:r>
                      <w:r>
                        <w:rPr>
                          <w:color w:val="FFFFFF" w:themeColor="background1"/>
                        </w:rPr>
                        <w:t>Comprehensive eye care project in khulna and chattogram division</w:t>
                      </w:r>
                    </w:p>
                    <w:p w14:paraId="0CFF930D" w14:textId="77777777" w:rsidR="00BF19AE" w:rsidRPr="000C18C6" w:rsidRDefault="00BF19AE" w:rsidP="00BF19AE">
                      <w:pPr>
                        <w:pStyle w:val="Heading3"/>
                        <w:rPr>
                          <w:color w:val="FFFFFF" w:themeColor="background1"/>
                        </w:rPr>
                      </w:pPr>
                      <w:r w:rsidRPr="000C18C6">
                        <w:rPr>
                          <w:color w:val="FFFFFF" w:themeColor="background1"/>
                        </w:rPr>
                        <w:t xml:space="preserve">Country: </w:t>
                      </w:r>
                      <w:r>
                        <w:rPr>
                          <w:color w:val="FFFFFF" w:themeColor="background1"/>
                        </w:rPr>
                        <w:t>Bangladesh</w:t>
                      </w:r>
                    </w:p>
                    <w:p w14:paraId="43B90495" w14:textId="77777777" w:rsidR="00BF19AE" w:rsidRPr="000C18C6" w:rsidRDefault="00BF19AE" w:rsidP="00BF19AE">
                      <w:pPr>
                        <w:pStyle w:val="Heading4"/>
                        <w:rPr>
                          <w:color w:val="FFFFFF" w:themeColor="background1"/>
                        </w:rPr>
                      </w:pPr>
                      <w:r w:rsidRPr="000C18C6">
                        <w:rPr>
                          <w:color w:val="FFFFFF" w:themeColor="background1"/>
                        </w:rPr>
                        <w:t>Date:</w:t>
                      </w:r>
                      <w:r>
                        <w:rPr>
                          <w:color w:val="FFFFFF" w:themeColor="background1"/>
                        </w:rPr>
                        <w:t xml:space="preserve"> 24</w:t>
                      </w:r>
                      <w:r w:rsidRPr="005012B2">
                        <w:rPr>
                          <w:color w:val="FFFFFF" w:themeColor="background1"/>
                          <w:vertAlign w:val="superscript"/>
                        </w:rPr>
                        <w:t>th</w:t>
                      </w:r>
                      <w:r>
                        <w:rPr>
                          <w:color w:val="FFFFFF" w:themeColor="background1"/>
                        </w:rPr>
                        <w:t xml:space="preserve"> March 2024</w:t>
                      </w:r>
                    </w:p>
                  </w:txbxContent>
                </v:textbox>
                <w10:wrap type="square" anchorx="margin"/>
              </v:shape>
            </w:pict>
          </mc:Fallback>
        </mc:AlternateContent>
      </w:r>
    </w:p>
    <w:p w14:paraId="47D395CC" w14:textId="71FF9D1F" w:rsidR="003659F2" w:rsidRPr="00B850D3" w:rsidRDefault="003659F2" w:rsidP="003659F2">
      <w:pPr>
        <w:pStyle w:val="Heading4"/>
        <w:rPr>
          <w:rFonts w:asciiTheme="minorHAnsi" w:hAnsiTheme="minorHAnsi" w:cstheme="minorHAnsi"/>
        </w:rPr>
      </w:pPr>
    </w:p>
    <w:p w14:paraId="1B268D8D" w14:textId="0AA44DB8" w:rsidR="003659F2" w:rsidRPr="00B850D3" w:rsidRDefault="003659F2" w:rsidP="007109C2">
      <w:pPr>
        <w:pStyle w:val="Heading4"/>
        <w:numPr>
          <w:ilvl w:val="0"/>
          <w:numId w:val="14"/>
        </w:numPr>
        <w:tabs>
          <w:tab w:val="num" w:pos="360"/>
        </w:tabs>
        <w:ind w:left="0" w:firstLine="0"/>
        <w:rPr>
          <w:rFonts w:asciiTheme="minorHAnsi" w:hAnsiTheme="minorHAnsi" w:cstheme="minorHAnsi"/>
        </w:rPr>
      </w:pPr>
      <w:r w:rsidRPr="00B850D3">
        <w:rPr>
          <w:rFonts w:asciiTheme="minorHAnsi" w:hAnsiTheme="minorHAnsi" w:cstheme="minorHAnsi"/>
        </w:rPr>
        <w:t>Introduction</w:t>
      </w:r>
    </w:p>
    <w:p w14:paraId="311116EA" w14:textId="6111C5D0" w:rsidR="003659F2" w:rsidRPr="00B850D3" w:rsidRDefault="003659F2" w:rsidP="00BD7FE5">
      <w:r w:rsidRPr="00B850D3">
        <w:t xml:space="preserve">The Fred Hollows Foundation (The Foundation) is a secular non-profit public health organization based in Australia, which was founded in 1992 by eminent eye surgeon Professor Fred Hollows. The Foundation focuses on strengthening eye health systems and the treatment and prevention of avoidable blindness caused by Cataract, Trachoma, Diabetic Retinopathy, and Refractive Error. The Foundation operates in more than 20 countries across Australia, The Pacific, South and </w:t>
      </w:r>
      <w:r w:rsidR="00A2593C" w:rsidRPr="00B850D3">
        <w:t>Southeast</w:t>
      </w:r>
      <w:r w:rsidRPr="00B850D3">
        <w:t xml:space="preserve"> Asia, and Africa. The Foundation was named The Australian Charity of the Year 2013 in the inaugural Australian Charity Awards.</w:t>
      </w:r>
    </w:p>
    <w:p w14:paraId="28003D0A" w14:textId="2D8D9746" w:rsidR="00322E05" w:rsidRPr="00DB79C9" w:rsidRDefault="00322E05" w:rsidP="003659F2">
      <w:r w:rsidRPr="00B850D3">
        <w:t xml:space="preserve">The Foundation started its operations in Bangladesh in 2008. It has been working successfully to eliminate avoidable blindness in Bangladesh through health systems strengthening and setting up sustainable eye care programs through Public Private Partnerships. </w:t>
      </w:r>
      <w:r w:rsidR="00A2593C" w:rsidRPr="00B850D3">
        <w:t xml:space="preserve">Through this project </w:t>
      </w:r>
      <w:r w:rsidRPr="00B850D3">
        <w:t>Foundation</w:t>
      </w:r>
      <w:r w:rsidR="00A2593C" w:rsidRPr="00B850D3">
        <w:t>’s</w:t>
      </w:r>
      <w:r w:rsidRPr="00B850D3">
        <w:t xml:space="preserve"> aim to strengthen the government and private eye health capacity building including human resource development equipment and renovation, improve access to, and affordability of eye health services for the rural population, raise awareness of and support for eye health programs in Bangladesh. </w:t>
      </w:r>
      <w:r w:rsidR="00A2593C" w:rsidRPr="00B850D3">
        <w:t xml:space="preserve">This project also </w:t>
      </w:r>
      <w:r w:rsidRPr="00B850D3">
        <w:t>focuses on vulnerable and marginalized population such as the indigenous communities and poor women</w:t>
      </w:r>
      <w:r w:rsidR="00DB79C9">
        <w:t>.</w:t>
      </w:r>
    </w:p>
    <w:p w14:paraId="26B755F8" w14:textId="77777777" w:rsidR="003659F2" w:rsidRPr="00B850D3" w:rsidRDefault="003659F2" w:rsidP="003659F2"/>
    <w:p w14:paraId="6269E109" w14:textId="77777777" w:rsidR="003659F2" w:rsidRPr="00B850D3" w:rsidRDefault="003659F2" w:rsidP="007109C2">
      <w:pPr>
        <w:pStyle w:val="Heading4"/>
        <w:numPr>
          <w:ilvl w:val="0"/>
          <w:numId w:val="14"/>
        </w:numPr>
        <w:tabs>
          <w:tab w:val="num" w:pos="360"/>
        </w:tabs>
        <w:ind w:left="0" w:firstLine="0"/>
        <w:rPr>
          <w:rFonts w:asciiTheme="minorHAnsi" w:hAnsiTheme="minorHAnsi" w:cstheme="minorHAnsi"/>
        </w:rPr>
      </w:pPr>
      <w:r w:rsidRPr="00B850D3">
        <w:rPr>
          <w:rFonts w:asciiTheme="minorHAnsi" w:hAnsiTheme="minorHAnsi" w:cstheme="minorHAnsi"/>
        </w:rPr>
        <w:t>Project background</w:t>
      </w:r>
    </w:p>
    <w:p w14:paraId="74618CB7" w14:textId="77777777" w:rsidR="00A2593C" w:rsidRPr="00B850D3" w:rsidRDefault="00A2593C" w:rsidP="00CD4E05">
      <w:r w:rsidRPr="00B850D3">
        <w:t>This is an integrated and comprehensive project that aims to strengthen eye health systems and address gaps in eye health service delivery at the Divisional level in Bangladesh.</w:t>
      </w:r>
    </w:p>
    <w:p w14:paraId="5D602F81" w14:textId="77777777" w:rsidR="00A2593C" w:rsidRPr="00B850D3" w:rsidRDefault="00A2593C" w:rsidP="00CD4E05">
      <w:r w:rsidRPr="00B850D3">
        <w:lastRenderedPageBreak/>
        <w:t>Chittagong and Khulna are two key divisions in our country strategy. Chittagong is the South-Eastern Division with a large hill tracts area most of which is hard to reach. Chittagong division is also home to a diverse array of indigenous communities who are historically disadvantaged. On the other hand, Khulna is the South-Western division of Bangladesh which is home to the largest mangrove forest in the world. As a tropical area, Khulna has several livelihood challenges like salinity of water, lack of supply of drinking water, natural calamities etc. These factors impact peoples’ access to basic services including eye healthcare.</w:t>
      </w:r>
    </w:p>
    <w:p w14:paraId="4E0B5EC6" w14:textId="4A0CA73E" w:rsidR="00A2593C" w:rsidRPr="00B850D3" w:rsidRDefault="00A2593C" w:rsidP="00CD4E05">
      <w:r w:rsidRPr="00B850D3">
        <w:t>This project will focus on Khulna and Chittagong Divisions</w:t>
      </w:r>
      <w:r w:rsidR="00404253" w:rsidRPr="00B850D3">
        <w:t xml:space="preserve">. Based on the current eye health situations and other project experience, Divisional </w:t>
      </w:r>
      <w:r w:rsidRPr="00B850D3">
        <w:t xml:space="preserve">Eye Health Plans will be developed </w:t>
      </w:r>
      <w:r w:rsidR="00404253" w:rsidRPr="00B850D3">
        <w:t xml:space="preserve">and shared with the stakeholder for better understanding of eye health situation and </w:t>
      </w:r>
      <w:r w:rsidRPr="00B850D3">
        <w:t>setting out an outline for the next 5 years to i</w:t>
      </w:r>
      <w:r w:rsidR="00F2671E" w:rsidRPr="00B850D3">
        <w:t>mplement the project as per annual work plan.</w:t>
      </w:r>
      <w:r w:rsidR="00404253" w:rsidRPr="00B850D3">
        <w:t xml:space="preserve"> </w:t>
      </w:r>
      <w:r w:rsidRPr="00B850D3">
        <w:t xml:space="preserve">Concurrently, this project will also strengthen services in Khulna and Chittagong Divisions </w:t>
      </w:r>
      <w:r w:rsidR="00F2671E" w:rsidRPr="00B850D3">
        <w:t>to</w:t>
      </w:r>
      <w:r w:rsidRPr="00B850D3">
        <w:t xml:space="preserve"> effectively manage cataract, provide eye health services for people living with diabetes and address the needs of the people with uncorrected refractive error. These services will be provided through public non-eye care NGO (Maternal Child Health Clinics) and private partner health facilities with a strong focus on gender and social equity. These activities are designed to be built upon once the Divisional Eye Health Plans are finalised. </w:t>
      </w:r>
    </w:p>
    <w:p w14:paraId="183184C8" w14:textId="2BF12934" w:rsidR="00A2593C" w:rsidRPr="00B850D3" w:rsidRDefault="00A2593C" w:rsidP="00CD4E05">
      <w:r w:rsidRPr="00B850D3">
        <w:t xml:space="preserve">Strategies to mitigate gender barriers identified from other FHF projects in Bangladesh will be applied in these two divisions. There is an additional focus on the Indigenous groups and hard-to-reach populations living in these two Divisions. This project will span over 5 years, with a vision to reduce cataract prevalence by at least 20% by the end of the project in these two Divisions. </w:t>
      </w:r>
    </w:p>
    <w:p w14:paraId="3EBFB2CA" w14:textId="77777777" w:rsidR="00A2593C" w:rsidRPr="00B850D3" w:rsidRDefault="00A2593C" w:rsidP="00CD4E05">
      <w:r w:rsidRPr="00B850D3">
        <w:t xml:space="preserve">This project will generate evidence for expansion of this model to other Divisions in the country, enabling The Foundation to build on the Divisional Eye Health model and advocate to government and other key stakeholders for this approach. Focusing on a Division-wide approach will allow The Foundation to have an impact at a more consolidated level.  </w:t>
      </w:r>
    </w:p>
    <w:p w14:paraId="5B3AC9D2" w14:textId="77777777" w:rsidR="00A2593C" w:rsidRPr="00B850D3" w:rsidRDefault="00A2593C" w:rsidP="00CD4E05">
      <w:r w:rsidRPr="00B850D3">
        <w:rPr>
          <w:b/>
        </w:rPr>
        <w:t>Project Goal:</w:t>
      </w:r>
      <w:r w:rsidRPr="00B850D3">
        <w:t xml:space="preserve"> To reduce avoidable blindness in Khulna and Chittagong Divisions by 2022</w:t>
      </w:r>
    </w:p>
    <w:p w14:paraId="795D6057" w14:textId="47DA344C" w:rsidR="00A2593C" w:rsidRPr="00B850D3" w:rsidRDefault="00A2593C" w:rsidP="00CD4E05">
      <w:r w:rsidRPr="00B850D3">
        <w:rPr>
          <w:b/>
        </w:rPr>
        <w:t>Project Timeline:</w:t>
      </w:r>
      <w:r w:rsidRPr="00B850D3">
        <w:t xml:space="preserve"> January 2018 - </w:t>
      </w:r>
      <w:r w:rsidR="008E570C" w:rsidRPr="00B850D3">
        <w:t>December</w:t>
      </w:r>
      <w:r w:rsidRPr="00B850D3">
        <w:t xml:space="preserve"> 202</w:t>
      </w:r>
      <w:r w:rsidR="008E570C" w:rsidRPr="00B850D3">
        <w:t>2 (extension up to June 2024)</w:t>
      </w:r>
    </w:p>
    <w:p w14:paraId="0E45EEC2" w14:textId="77777777" w:rsidR="00A2593C" w:rsidRPr="00B850D3" w:rsidRDefault="00A2593C" w:rsidP="00CD4E05">
      <w:r w:rsidRPr="00B850D3">
        <w:rPr>
          <w:b/>
        </w:rPr>
        <w:t>End of Project Outcomes:</w:t>
      </w:r>
      <w:r w:rsidRPr="00B850D3">
        <w:t xml:space="preserve"> </w:t>
      </w:r>
    </w:p>
    <w:p w14:paraId="2BE53369" w14:textId="77777777" w:rsidR="00A2593C" w:rsidRPr="00B850D3" w:rsidRDefault="00A2593C" w:rsidP="007109C2">
      <w:pPr>
        <w:pStyle w:val="ListParagraph"/>
        <w:numPr>
          <w:ilvl w:val="0"/>
          <w:numId w:val="15"/>
        </w:numPr>
      </w:pPr>
      <w:r w:rsidRPr="00B850D3">
        <w:t>The divisional eye care health system is strengthened to provide comprehensive and sustainable eye care Eye care service delivery in Khulna and Chittagong Divisions is accessible and gender equitable.</w:t>
      </w:r>
    </w:p>
    <w:p w14:paraId="12F2200F" w14:textId="77777777" w:rsidR="00A2593C" w:rsidRPr="00B850D3" w:rsidRDefault="00A2593C" w:rsidP="007109C2">
      <w:pPr>
        <w:pStyle w:val="ListParagraph"/>
        <w:numPr>
          <w:ilvl w:val="0"/>
          <w:numId w:val="15"/>
        </w:numPr>
      </w:pPr>
      <w:r w:rsidRPr="00B850D3">
        <w:t>Divisional Eye Health System are supported to deliver accessible and gender equitable eye care services.</w:t>
      </w:r>
    </w:p>
    <w:p w14:paraId="6DC49BEA" w14:textId="77777777" w:rsidR="00A2593C" w:rsidRPr="00B850D3" w:rsidRDefault="00A2593C" w:rsidP="00CD4E05">
      <w:pPr>
        <w:rPr>
          <w:b/>
        </w:rPr>
      </w:pPr>
      <w:r w:rsidRPr="00B850D3">
        <w:rPr>
          <w:b/>
        </w:rPr>
        <w:t>Outcomes of the project:</w:t>
      </w:r>
    </w:p>
    <w:p w14:paraId="2A9E5041" w14:textId="77777777" w:rsidR="00A2593C" w:rsidRPr="00B850D3" w:rsidRDefault="00A2593C" w:rsidP="007109C2">
      <w:pPr>
        <w:pStyle w:val="ListParagraph"/>
        <w:numPr>
          <w:ilvl w:val="0"/>
          <w:numId w:val="16"/>
        </w:numPr>
        <w:rPr>
          <w:b/>
        </w:rPr>
      </w:pPr>
      <w:r w:rsidRPr="00B850D3">
        <w:t>Divisional eye care plan approved and implemented in Khulna and Chittagong divisions.</w:t>
      </w:r>
    </w:p>
    <w:p w14:paraId="167984FD" w14:textId="77777777" w:rsidR="00A2593C" w:rsidRPr="00B850D3" w:rsidRDefault="00A2593C" w:rsidP="007109C2">
      <w:pPr>
        <w:pStyle w:val="ListParagraph"/>
        <w:numPr>
          <w:ilvl w:val="0"/>
          <w:numId w:val="16"/>
        </w:numPr>
      </w:pPr>
      <w:r w:rsidRPr="00B850D3">
        <w:t>Eye care facilities are improved to provide quality eye care services.</w:t>
      </w:r>
    </w:p>
    <w:p w14:paraId="4EEF9A4D" w14:textId="77777777" w:rsidR="00A2593C" w:rsidRPr="00B850D3" w:rsidRDefault="00A2593C" w:rsidP="007109C2">
      <w:pPr>
        <w:pStyle w:val="ListParagraph"/>
        <w:numPr>
          <w:ilvl w:val="0"/>
          <w:numId w:val="16"/>
        </w:numPr>
      </w:pPr>
      <w:r w:rsidRPr="00B850D3">
        <w:t>Women and indigenous group have improved access for prevention, detection, and treatment of eye health diseases.</w:t>
      </w:r>
    </w:p>
    <w:p w14:paraId="58FF653F" w14:textId="77777777" w:rsidR="00A2593C" w:rsidRPr="00B850D3" w:rsidRDefault="00A2593C" w:rsidP="007109C2">
      <w:pPr>
        <w:pStyle w:val="ListParagraph"/>
        <w:numPr>
          <w:ilvl w:val="0"/>
          <w:numId w:val="16"/>
        </w:numPr>
      </w:pPr>
      <w:r w:rsidRPr="00B850D3">
        <w:t>Improved gender equity in access to, and delivery of eye health services.</w:t>
      </w:r>
    </w:p>
    <w:p w14:paraId="75E1D97D" w14:textId="7A6396A2" w:rsidR="00A2593C" w:rsidRPr="00B850D3" w:rsidRDefault="00A2593C" w:rsidP="007109C2">
      <w:pPr>
        <w:pStyle w:val="ListParagraph"/>
        <w:numPr>
          <w:ilvl w:val="0"/>
          <w:numId w:val="16"/>
        </w:numPr>
      </w:pPr>
      <w:r w:rsidRPr="00B850D3">
        <w:t>Demand created at the community level to seek eye care services at nearby eye health facilities.</w:t>
      </w:r>
    </w:p>
    <w:p w14:paraId="5C013D36" w14:textId="5DC68263" w:rsidR="003659F2" w:rsidRPr="00DB79C9" w:rsidRDefault="02AEAD29" w:rsidP="00DB79C9">
      <w:pPr>
        <w:ind w:left="-20" w:right="-20"/>
        <w:rPr>
          <w:rFonts w:eastAsia="Arial"/>
          <w:szCs w:val="20"/>
        </w:rPr>
      </w:pPr>
      <w:r w:rsidRPr="00B850D3">
        <w:t xml:space="preserve">The project was supported </w:t>
      </w:r>
      <w:r w:rsidRPr="00B850D3">
        <w:rPr>
          <w:rFonts w:eastAsia="Arial"/>
          <w:szCs w:val="20"/>
        </w:rPr>
        <w:t>by funding from The Fred Hollows Foundation and the Australian Government’s Department of Foreign Affairs and Trade (DFAT). The Fred Hollow Foundation gratefully acknowledges the support from the Australian Government through the Australian NGO Cooperation Program (ANCP).</w:t>
      </w:r>
    </w:p>
    <w:p w14:paraId="369621BA" w14:textId="77777777" w:rsidR="003659F2" w:rsidRPr="00B850D3" w:rsidRDefault="003659F2" w:rsidP="007109C2">
      <w:pPr>
        <w:pStyle w:val="Heading4"/>
        <w:numPr>
          <w:ilvl w:val="0"/>
          <w:numId w:val="14"/>
        </w:numPr>
        <w:tabs>
          <w:tab w:val="num" w:pos="360"/>
        </w:tabs>
        <w:ind w:left="0" w:firstLine="0"/>
        <w:rPr>
          <w:rFonts w:asciiTheme="minorHAnsi" w:hAnsiTheme="minorHAnsi" w:cstheme="minorHAnsi"/>
        </w:rPr>
      </w:pPr>
      <w:r w:rsidRPr="00B850D3">
        <w:rPr>
          <w:rFonts w:asciiTheme="minorHAnsi" w:hAnsiTheme="minorHAnsi" w:cstheme="minorHAnsi"/>
        </w:rPr>
        <w:lastRenderedPageBreak/>
        <w:t>Purpose of the evaluation</w:t>
      </w:r>
    </w:p>
    <w:p w14:paraId="158299BE" w14:textId="705CEE00" w:rsidR="00053D00" w:rsidRPr="00B850D3" w:rsidRDefault="00053D00" w:rsidP="00CD4E05">
      <w:pPr>
        <w:rPr>
          <w:color w:val="201F1E"/>
          <w:shd w:val="clear" w:color="auto" w:fill="FFFFFF"/>
        </w:rPr>
      </w:pPr>
      <w:r w:rsidRPr="00B850D3">
        <w:t xml:space="preserve">The </w:t>
      </w:r>
      <w:r w:rsidR="00D17CBD" w:rsidRPr="00B850D3">
        <w:t xml:space="preserve">Fred Hollows </w:t>
      </w:r>
      <w:r w:rsidRPr="00B850D3">
        <w:t xml:space="preserve">Foundation’s Bangladesh office is commissioning the end-term evaluation for this project. </w:t>
      </w:r>
      <w:r w:rsidR="00733F48" w:rsidRPr="00B850D3">
        <w:rPr>
          <w:color w:val="201F1E"/>
          <w:shd w:val="clear" w:color="auto" w:fill="FFFFFF"/>
        </w:rPr>
        <w:t xml:space="preserve">The purpose of the evaluation is to assess the </w:t>
      </w:r>
      <w:r w:rsidR="00D0444A" w:rsidRPr="00B850D3">
        <w:rPr>
          <w:color w:val="201F1E"/>
          <w:shd w:val="clear" w:color="auto" w:fill="FFFFFF"/>
        </w:rPr>
        <w:t xml:space="preserve">extent </w:t>
      </w:r>
      <w:r w:rsidR="00733F48" w:rsidRPr="00B850D3">
        <w:rPr>
          <w:color w:val="201F1E"/>
          <w:shd w:val="clear" w:color="auto" w:fill="FFFFFF"/>
        </w:rPr>
        <w:t>to which the project helped to strengthen eye care system</w:t>
      </w:r>
      <w:r w:rsidR="00E205B0" w:rsidRPr="00B850D3">
        <w:rPr>
          <w:color w:val="201F1E"/>
          <w:shd w:val="clear" w:color="auto" w:fill="FFFFFF"/>
        </w:rPr>
        <w:t>s</w:t>
      </w:r>
      <w:r w:rsidR="00733F48" w:rsidRPr="00B850D3">
        <w:rPr>
          <w:color w:val="201F1E"/>
          <w:shd w:val="clear" w:color="auto" w:fill="FFFFFF"/>
        </w:rPr>
        <w:t xml:space="preserve"> and to reduce avoidable blindness in Khulna and Chattogram Divisions</w:t>
      </w:r>
      <w:r w:rsidRPr="00B850D3">
        <w:rPr>
          <w:color w:val="201F1E"/>
          <w:shd w:val="clear" w:color="auto" w:fill="FFFFFF"/>
        </w:rPr>
        <w:t xml:space="preserve">. </w:t>
      </w:r>
      <w:r w:rsidR="00E205B0" w:rsidRPr="00B850D3">
        <w:rPr>
          <w:color w:val="201F1E"/>
          <w:shd w:val="clear" w:color="auto" w:fill="FFFFFF"/>
        </w:rPr>
        <w:t>Additionally, it will</w:t>
      </w:r>
      <w:r w:rsidR="007964EA" w:rsidRPr="00B850D3">
        <w:rPr>
          <w:color w:val="201F1E"/>
          <w:shd w:val="clear" w:color="auto" w:fill="FFFFFF"/>
        </w:rPr>
        <w:t xml:space="preserve"> assess to what extent the project supported t</w:t>
      </w:r>
      <w:r w:rsidR="00E205B0" w:rsidRPr="00B850D3">
        <w:rPr>
          <w:color w:val="201F1E"/>
          <w:shd w:val="clear" w:color="auto" w:fill="FFFFFF"/>
        </w:rPr>
        <w:t>he</w:t>
      </w:r>
      <w:r w:rsidR="007964EA" w:rsidRPr="00B850D3">
        <w:rPr>
          <w:color w:val="201F1E"/>
          <w:shd w:val="clear" w:color="auto" w:fill="FFFFFF"/>
        </w:rPr>
        <w:t xml:space="preserve"> deliver</w:t>
      </w:r>
      <w:r w:rsidR="00E205B0" w:rsidRPr="00B850D3">
        <w:rPr>
          <w:color w:val="201F1E"/>
          <w:shd w:val="clear" w:color="auto" w:fill="FFFFFF"/>
        </w:rPr>
        <w:t>y of</w:t>
      </w:r>
      <w:r w:rsidR="007964EA" w:rsidRPr="00B850D3">
        <w:rPr>
          <w:color w:val="201F1E"/>
          <w:shd w:val="clear" w:color="auto" w:fill="FFFFFF"/>
        </w:rPr>
        <w:t xml:space="preserve"> accessible and </w:t>
      </w:r>
      <w:r w:rsidR="00B7528D" w:rsidRPr="00B850D3">
        <w:rPr>
          <w:color w:val="201F1E"/>
          <w:shd w:val="clear" w:color="auto" w:fill="FFFFFF"/>
        </w:rPr>
        <w:t>gender-equitable</w:t>
      </w:r>
      <w:r w:rsidR="007964EA" w:rsidRPr="00B850D3">
        <w:rPr>
          <w:color w:val="201F1E"/>
          <w:shd w:val="clear" w:color="auto" w:fill="FFFFFF"/>
        </w:rPr>
        <w:t xml:space="preserve"> eye care services. </w:t>
      </w:r>
      <w:r w:rsidRPr="00B850D3">
        <w:t xml:space="preserve">The findings from this evaluation will be used </w:t>
      </w:r>
      <w:r w:rsidR="00401F50" w:rsidRPr="00B850D3">
        <w:t>to understand</w:t>
      </w:r>
      <w:r w:rsidRPr="00B850D3">
        <w:t xml:space="preserve"> </w:t>
      </w:r>
      <w:r w:rsidR="007964EA" w:rsidRPr="00B850D3">
        <w:t xml:space="preserve">how the project impacted </w:t>
      </w:r>
      <w:r w:rsidR="005F05B6" w:rsidRPr="00B850D3">
        <w:t xml:space="preserve">the community in </w:t>
      </w:r>
      <w:r w:rsidR="00401F50" w:rsidRPr="00B850D3">
        <w:t xml:space="preserve">terms of </w:t>
      </w:r>
      <w:r w:rsidR="005F05B6" w:rsidRPr="00B850D3">
        <w:t xml:space="preserve">accessing eye care services in Khulna and Chattogram Division. </w:t>
      </w:r>
      <w:r w:rsidR="0008229D" w:rsidRPr="00B850D3">
        <w:t xml:space="preserve">It will also help the Foundation to know </w:t>
      </w:r>
      <w:r w:rsidRPr="00B850D3">
        <w:t>what work</w:t>
      </w:r>
      <w:r w:rsidR="0008229D" w:rsidRPr="00B850D3">
        <w:t>ed</w:t>
      </w:r>
      <w:r w:rsidRPr="00B850D3">
        <w:t xml:space="preserve"> well and what is not</w:t>
      </w:r>
      <w:r w:rsidR="0008229D" w:rsidRPr="00B850D3">
        <w:t xml:space="preserve">. The evaluation findings will </w:t>
      </w:r>
      <w:r w:rsidR="00F7457A" w:rsidRPr="00B850D3">
        <w:t xml:space="preserve">also inform the next program developed in </w:t>
      </w:r>
      <w:r w:rsidR="009A269F" w:rsidRPr="00B850D3">
        <w:t xml:space="preserve">eye health services delivery in Bangladesh. </w:t>
      </w:r>
    </w:p>
    <w:p w14:paraId="3FB973C2" w14:textId="2384E948" w:rsidR="00D17CBD" w:rsidRPr="00B850D3" w:rsidRDefault="00053D00" w:rsidP="00CD4E05">
      <w:r w:rsidRPr="00B850D3">
        <w:t xml:space="preserve">The primary audience for this evaluation will therefore be The Foundation’s Bangladesh country program, </w:t>
      </w:r>
      <w:r w:rsidR="00A874FB" w:rsidRPr="00B850D3">
        <w:t xml:space="preserve">implementing partners, </w:t>
      </w:r>
      <w:r w:rsidRPr="00B850D3">
        <w:t>and Head Office who will use the findings for future program planning</w:t>
      </w:r>
      <w:r w:rsidR="00A874FB" w:rsidRPr="00B850D3">
        <w:t xml:space="preserve"> and development</w:t>
      </w:r>
      <w:r w:rsidRPr="00B850D3">
        <w:t>. Other secondary audiences will be different project stakeholders, Directorate General of Health Services (DGHS)</w:t>
      </w:r>
      <w:r w:rsidR="00A874FB" w:rsidRPr="00B850D3">
        <w:t xml:space="preserve">, National Eye Care </w:t>
      </w:r>
      <w:r w:rsidRPr="00B850D3">
        <w:t xml:space="preserve">and Divisional Eye Health Committees and the project donor (ANCP). </w:t>
      </w:r>
    </w:p>
    <w:p w14:paraId="36208B8E" w14:textId="77777777" w:rsidR="003659F2" w:rsidRPr="00B850D3" w:rsidRDefault="003659F2" w:rsidP="007109C2">
      <w:pPr>
        <w:pStyle w:val="Heading4"/>
        <w:numPr>
          <w:ilvl w:val="0"/>
          <w:numId w:val="14"/>
        </w:numPr>
        <w:tabs>
          <w:tab w:val="num" w:pos="360"/>
        </w:tabs>
        <w:ind w:left="0" w:firstLine="0"/>
        <w:rPr>
          <w:rFonts w:asciiTheme="minorHAnsi" w:hAnsiTheme="minorHAnsi" w:cstheme="minorHAnsi"/>
        </w:rPr>
      </w:pPr>
      <w:r w:rsidRPr="00B850D3">
        <w:rPr>
          <w:rFonts w:asciiTheme="minorHAnsi" w:hAnsiTheme="minorHAnsi" w:cstheme="minorHAnsi"/>
        </w:rPr>
        <w:t>Evaluation scope and key questions</w:t>
      </w:r>
    </w:p>
    <w:p w14:paraId="13A07CA8" w14:textId="6560ADDC" w:rsidR="003659F2" w:rsidRPr="00B850D3" w:rsidRDefault="00BE5835" w:rsidP="1AB288E6">
      <w:pPr>
        <w:rPr>
          <w:color w:val="000000" w:themeColor="text1"/>
        </w:rPr>
      </w:pPr>
      <w:r w:rsidRPr="00B850D3">
        <w:rPr>
          <w:color w:val="000000" w:themeColor="text1"/>
        </w:rPr>
        <w:t xml:space="preserve">The end evaluation will cover the </w:t>
      </w:r>
      <w:r w:rsidR="00561472">
        <w:rPr>
          <w:color w:val="000000" w:themeColor="text1"/>
        </w:rPr>
        <w:t>five</w:t>
      </w:r>
      <w:r w:rsidRPr="00B850D3">
        <w:rPr>
          <w:color w:val="000000" w:themeColor="text1"/>
        </w:rPr>
        <w:t xml:space="preserve"> years </w:t>
      </w:r>
      <w:r w:rsidR="00561472">
        <w:rPr>
          <w:color w:val="000000" w:themeColor="text1"/>
        </w:rPr>
        <w:t>of</w:t>
      </w:r>
      <w:r w:rsidRPr="00B850D3">
        <w:rPr>
          <w:color w:val="000000" w:themeColor="text1"/>
        </w:rPr>
        <w:t xml:space="preserve"> </w:t>
      </w:r>
      <w:r w:rsidR="00561472">
        <w:rPr>
          <w:color w:val="000000" w:themeColor="text1"/>
        </w:rPr>
        <w:t xml:space="preserve">the </w:t>
      </w:r>
      <w:r w:rsidRPr="00B850D3">
        <w:rPr>
          <w:color w:val="000000" w:themeColor="text1"/>
        </w:rPr>
        <w:t xml:space="preserve">comprehensive eye care project in Khulna and Chattogram division </w:t>
      </w:r>
      <w:r w:rsidR="00561472">
        <w:rPr>
          <w:color w:val="000000" w:themeColor="text1"/>
        </w:rPr>
        <w:t>to</w:t>
      </w:r>
      <w:r w:rsidRPr="00B850D3">
        <w:rPr>
          <w:color w:val="000000" w:themeColor="text1"/>
        </w:rPr>
        <w:t xml:space="preserve"> determine </w:t>
      </w:r>
      <w:r w:rsidR="00385BF8">
        <w:rPr>
          <w:color w:val="000000" w:themeColor="text1"/>
        </w:rPr>
        <w:t xml:space="preserve">if </w:t>
      </w:r>
      <w:r w:rsidRPr="00B850D3">
        <w:rPr>
          <w:color w:val="000000" w:themeColor="text1"/>
        </w:rPr>
        <w:t xml:space="preserve">the scope to which the project deliverables have been </w:t>
      </w:r>
      <w:r w:rsidR="008F59F9" w:rsidRPr="00B850D3">
        <w:rPr>
          <w:color w:val="000000" w:themeColor="text1"/>
        </w:rPr>
        <w:t xml:space="preserve">reached </w:t>
      </w:r>
      <w:r w:rsidRPr="00B850D3">
        <w:rPr>
          <w:color w:val="000000" w:themeColor="text1"/>
        </w:rPr>
        <w:t>and the project achieved its outcome</w:t>
      </w:r>
      <w:r w:rsidR="008F59F9" w:rsidRPr="00B850D3">
        <w:rPr>
          <w:color w:val="000000" w:themeColor="text1"/>
        </w:rPr>
        <w:t>s of</w:t>
      </w:r>
      <w:r w:rsidR="00561472">
        <w:rPr>
          <w:color w:val="000000" w:themeColor="text1"/>
        </w:rPr>
        <w:t xml:space="preserve"> </w:t>
      </w:r>
      <w:r w:rsidRPr="00B850D3">
        <w:rPr>
          <w:color w:val="000000" w:themeColor="text1"/>
        </w:rPr>
        <w:t xml:space="preserve">improving the community awareness </w:t>
      </w:r>
      <w:r w:rsidR="00F91C57">
        <w:rPr>
          <w:color w:val="000000" w:themeColor="text1"/>
        </w:rPr>
        <w:t>of</w:t>
      </w:r>
      <w:r w:rsidRPr="00B850D3">
        <w:rPr>
          <w:color w:val="000000" w:themeColor="text1"/>
        </w:rPr>
        <w:t xml:space="preserve"> eye health, human resource development, capacity building of the facilities and providing services delivery among the remote poor community special focus on women, person with disability and ethnic community. The evaluation should </w:t>
      </w:r>
      <w:r w:rsidR="001A6F11">
        <w:rPr>
          <w:color w:val="000000" w:themeColor="text1"/>
        </w:rPr>
        <w:t>conclude</w:t>
      </w:r>
      <w:r w:rsidRPr="00B850D3">
        <w:rPr>
          <w:color w:val="000000" w:themeColor="text1"/>
        </w:rPr>
        <w:t xml:space="preserve"> with learnings, challenges, and recommendations for </w:t>
      </w:r>
      <w:r w:rsidR="001A6F11">
        <w:rPr>
          <w:color w:val="000000" w:themeColor="text1"/>
        </w:rPr>
        <w:t>improving</w:t>
      </w:r>
      <w:r w:rsidRPr="00B850D3">
        <w:rPr>
          <w:color w:val="000000" w:themeColor="text1"/>
        </w:rPr>
        <w:t xml:space="preserve"> future project planning and development. The end evaluation will cover the project from </w:t>
      </w:r>
      <w:r w:rsidR="00561472">
        <w:rPr>
          <w:color w:val="000000" w:themeColor="text1"/>
        </w:rPr>
        <w:t>the beginning of the project from</w:t>
      </w:r>
      <w:r w:rsidRPr="00B850D3">
        <w:rPr>
          <w:color w:val="000000" w:themeColor="text1"/>
        </w:rPr>
        <w:t xml:space="preserve"> January 2018 to March 2024. The evaluation will take place in Khulna and Chattogram division.  </w:t>
      </w:r>
    </w:p>
    <w:p w14:paraId="4E5C1225" w14:textId="77777777" w:rsidR="00510C18" w:rsidRPr="00B850D3" w:rsidRDefault="00510C18" w:rsidP="5D4DA874">
      <w:pPr>
        <w:jc w:val="both"/>
        <w:rPr>
          <w:b/>
          <w:bCs/>
          <w:color w:val="000000" w:themeColor="text1"/>
        </w:rPr>
      </w:pPr>
      <w:r w:rsidRPr="00B850D3">
        <w:rPr>
          <w:b/>
          <w:bCs/>
          <w:color w:val="000000" w:themeColor="text1"/>
        </w:rPr>
        <w:t>Key evaluation questions:</w:t>
      </w:r>
    </w:p>
    <w:p w14:paraId="20131D30" w14:textId="436FF4F1" w:rsidR="6BFD0A29" w:rsidRPr="00B850D3" w:rsidRDefault="6BFD0A29" w:rsidP="002A06F1">
      <w:pPr>
        <w:jc w:val="both"/>
        <w:rPr>
          <w:rFonts w:eastAsiaTheme="minorEastAsia"/>
          <w:szCs w:val="20"/>
        </w:rPr>
      </w:pPr>
      <w:r w:rsidRPr="00B850D3">
        <w:rPr>
          <w:rFonts w:eastAsiaTheme="minorEastAsia"/>
          <w:color w:val="0D0D0D" w:themeColor="text1" w:themeTint="F2"/>
          <w:szCs w:val="20"/>
        </w:rPr>
        <w:t>The chosen consultants will develop an evaluation protocol that thoroughly assesses the extent to which these key evaluation questions have achieved project objectives, identifies the</w:t>
      </w:r>
      <w:r w:rsidR="6C116434" w:rsidRPr="00B850D3">
        <w:rPr>
          <w:rFonts w:eastAsiaTheme="minorEastAsia"/>
          <w:color w:val="0D0D0D" w:themeColor="text1" w:themeTint="F2"/>
          <w:szCs w:val="20"/>
        </w:rPr>
        <w:t xml:space="preserve"> (internal/external)</w:t>
      </w:r>
      <w:r w:rsidRPr="00B850D3">
        <w:rPr>
          <w:rFonts w:eastAsiaTheme="minorEastAsia"/>
          <w:color w:val="0D0D0D" w:themeColor="text1" w:themeTint="F2"/>
          <w:szCs w:val="20"/>
        </w:rPr>
        <w:t xml:space="preserve"> factors that have contributed to or hindered project success, and offers recommendations for future </w:t>
      </w:r>
      <w:proofErr w:type="spellStart"/>
      <w:r w:rsidR="00561472">
        <w:rPr>
          <w:rFonts w:eastAsiaTheme="minorEastAsia"/>
          <w:color w:val="0D0D0D" w:themeColor="text1" w:themeTint="F2"/>
          <w:szCs w:val="20"/>
        </w:rPr>
        <w:t>endeavors</w:t>
      </w:r>
      <w:proofErr w:type="spellEnd"/>
      <w:r w:rsidRPr="00B850D3">
        <w:rPr>
          <w:rFonts w:eastAsiaTheme="minorEastAsia"/>
          <w:color w:val="0D0D0D" w:themeColor="text1" w:themeTint="F2"/>
          <w:szCs w:val="20"/>
        </w:rPr>
        <w:t xml:space="preserve"> based on what has worked well and what </w:t>
      </w:r>
      <w:r w:rsidR="5C51C306" w:rsidRPr="00B850D3">
        <w:rPr>
          <w:rFonts w:eastAsiaTheme="minorEastAsia"/>
          <w:color w:val="0D0D0D" w:themeColor="text1" w:themeTint="F2"/>
          <w:szCs w:val="20"/>
        </w:rPr>
        <w:t>has</w:t>
      </w:r>
      <w:r w:rsidRPr="00B850D3">
        <w:rPr>
          <w:rFonts w:eastAsiaTheme="minorEastAsia"/>
          <w:color w:val="0D0D0D" w:themeColor="text1" w:themeTint="F2"/>
          <w:szCs w:val="20"/>
        </w:rPr>
        <w:t xml:space="preserve"> have learned.</w:t>
      </w:r>
    </w:p>
    <w:p w14:paraId="2C9553A3" w14:textId="691D042B" w:rsidR="00E75C52" w:rsidRPr="00B850D3" w:rsidRDefault="00510C18" w:rsidP="00E75C52">
      <w:pPr>
        <w:adjustRightInd/>
        <w:snapToGrid/>
        <w:spacing w:after="160" w:line="259" w:lineRule="auto"/>
      </w:pPr>
      <w:r w:rsidRPr="00B850D3">
        <w:rPr>
          <w:b/>
          <w:bCs/>
        </w:rPr>
        <w:t>Effectiveness</w:t>
      </w:r>
      <w:r w:rsidR="00E75C52" w:rsidRPr="00B850D3">
        <w:rPr>
          <w:b/>
          <w:bCs/>
        </w:rPr>
        <w:t xml:space="preserve"> and Sustainability</w:t>
      </w:r>
      <w:r w:rsidRPr="00B850D3">
        <w:rPr>
          <w:b/>
          <w:bCs/>
        </w:rPr>
        <w:t xml:space="preserve">: </w:t>
      </w:r>
    </w:p>
    <w:p w14:paraId="435CE5B9" w14:textId="006AEC31" w:rsidR="00E75C52" w:rsidRPr="00B850D3" w:rsidRDefault="00E75C52" w:rsidP="007109C2">
      <w:pPr>
        <w:pStyle w:val="ListParagraph"/>
        <w:numPr>
          <w:ilvl w:val="0"/>
          <w:numId w:val="18"/>
        </w:numPr>
        <w:adjustRightInd/>
        <w:snapToGrid/>
        <w:spacing w:after="160" w:line="259" w:lineRule="auto"/>
        <w:rPr>
          <w:b/>
          <w:bCs/>
        </w:rPr>
      </w:pPr>
      <w:r w:rsidRPr="00B850D3">
        <w:rPr>
          <w:b/>
          <w:bCs/>
        </w:rPr>
        <w:t xml:space="preserve">To what extent have the Eye Health Steering Committees taken ownership of </w:t>
      </w:r>
      <w:r w:rsidR="00C90857">
        <w:rPr>
          <w:b/>
          <w:bCs/>
        </w:rPr>
        <w:t>implementing</w:t>
      </w:r>
      <w:r w:rsidRPr="00B850D3">
        <w:rPr>
          <w:b/>
          <w:bCs/>
        </w:rPr>
        <w:t xml:space="preserve"> the Divisional Eye Health Plans?</w:t>
      </w:r>
    </w:p>
    <w:p w14:paraId="49D6398A" w14:textId="475626AF" w:rsidR="00E75C52" w:rsidRPr="00B850D3" w:rsidRDefault="00E75C52" w:rsidP="00E75C52">
      <w:pPr>
        <w:pStyle w:val="ListParagraph"/>
        <w:adjustRightInd/>
        <w:snapToGrid/>
        <w:spacing w:after="160" w:line="259" w:lineRule="auto"/>
        <w:rPr>
          <w:b/>
          <w:bCs/>
        </w:rPr>
      </w:pPr>
    </w:p>
    <w:p w14:paraId="71F2E692" w14:textId="2E705E9E" w:rsidR="00E75C52" w:rsidRPr="00B850D3" w:rsidRDefault="00E75C52" w:rsidP="007109C2">
      <w:pPr>
        <w:pStyle w:val="ListParagraph"/>
        <w:numPr>
          <w:ilvl w:val="0"/>
          <w:numId w:val="19"/>
        </w:numPr>
        <w:adjustRightInd/>
        <w:snapToGrid/>
        <w:spacing w:after="160" w:line="259" w:lineRule="auto"/>
        <w:rPr>
          <w:b/>
          <w:bCs/>
        </w:rPr>
      </w:pPr>
      <w:r w:rsidRPr="00B850D3">
        <w:rPr>
          <w:b/>
          <w:bCs/>
        </w:rPr>
        <w:t>Is the divisional plan on eye care developed and owned?</w:t>
      </w:r>
    </w:p>
    <w:p w14:paraId="0E8452D9" w14:textId="77777777" w:rsidR="00E75C52" w:rsidRPr="00B850D3" w:rsidRDefault="00E75C52" w:rsidP="007109C2">
      <w:pPr>
        <w:pStyle w:val="ListParagraph"/>
        <w:numPr>
          <w:ilvl w:val="0"/>
          <w:numId w:val="17"/>
        </w:numPr>
        <w:adjustRightInd/>
        <w:snapToGrid/>
        <w:spacing w:after="160" w:line="259" w:lineRule="auto"/>
      </w:pPr>
      <w:r w:rsidRPr="00B850D3">
        <w:t>Is the divisional steering committee formed?</w:t>
      </w:r>
    </w:p>
    <w:p w14:paraId="056B0037" w14:textId="77777777" w:rsidR="00E75C52" w:rsidRPr="00B850D3" w:rsidRDefault="00E75C52" w:rsidP="007109C2">
      <w:pPr>
        <w:pStyle w:val="ListParagraph"/>
        <w:numPr>
          <w:ilvl w:val="0"/>
          <w:numId w:val="17"/>
        </w:numPr>
        <w:adjustRightInd/>
        <w:snapToGrid/>
        <w:spacing w:after="160" w:line="259" w:lineRule="auto"/>
      </w:pPr>
      <w:r w:rsidRPr="00B850D3">
        <w:t>Is the divisional steering committee functioning?</w:t>
      </w:r>
    </w:p>
    <w:p w14:paraId="74F3E5FD" w14:textId="43CBF97C" w:rsidR="00E75C52" w:rsidRPr="00B850D3" w:rsidRDefault="00E75C52" w:rsidP="007109C2">
      <w:pPr>
        <w:pStyle w:val="ListParagraph"/>
        <w:numPr>
          <w:ilvl w:val="0"/>
          <w:numId w:val="17"/>
        </w:numPr>
        <w:adjustRightInd/>
        <w:snapToGrid/>
        <w:spacing w:after="160" w:line="259" w:lineRule="auto"/>
      </w:pPr>
      <w:r w:rsidRPr="00B850D3">
        <w:t xml:space="preserve">Is the divisional plan </w:t>
      </w:r>
      <w:r w:rsidR="00C90857">
        <w:t>for</w:t>
      </w:r>
      <w:r w:rsidRPr="00B850D3">
        <w:t xml:space="preserve"> eye care developed and disseminated?</w:t>
      </w:r>
    </w:p>
    <w:p w14:paraId="0FCE17E7" w14:textId="032ED039" w:rsidR="00A55FA1" w:rsidRPr="00B850D3" w:rsidRDefault="003A7CAF" w:rsidP="007109C2">
      <w:pPr>
        <w:pStyle w:val="ListParagraph"/>
        <w:numPr>
          <w:ilvl w:val="0"/>
          <w:numId w:val="17"/>
        </w:numPr>
        <w:adjustRightInd/>
        <w:snapToGrid/>
        <w:spacing w:after="160" w:line="259" w:lineRule="auto"/>
      </w:pPr>
      <w:r w:rsidRPr="00B850D3">
        <w:t xml:space="preserve">If not, what were the barriers </w:t>
      </w:r>
      <w:r w:rsidR="00962C05" w:rsidRPr="00B850D3">
        <w:t xml:space="preserve">to this occurring, </w:t>
      </w:r>
      <w:r w:rsidR="00C90857">
        <w:t xml:space="preserve">and </w:t>
      </w:r>
      <w:r w:rsidR="00962C05" w:rsidRPr="00B850D3">
        <w:t>what might be some alternatives for the future?</w:t>
      </w:r>
    </w:p>
    <w:p w14:paraId="259A50F0" w14:textId="17CCA151" w:rsidR="00A55FA1" w:rsidRPr="00B850D3" w:rsidRDefault="00A55FA1" w:rsidP="000C3B4A">
      <w:pPr>
        <w:adjustRightInd/>
        <w:snapToGrid/>
        <w:spacing w:after="160" w:line="259" w:lineRule="auto"/>
        <w:rPr>
          <w:b/>
          <w:bCs/>
        </w:rPr>
      </w:pPr>
      <w:r w:rsidRPr="00B850D3">
        <w:rPr>
          <w:b/>
          <w:bCs/>
        </w:rPr>
        <w:t>b. What other ways have key local stakeholders in the Divisions taken ownership of eye health service delivery coordination?</w:t>
      </w:r>
    </w:p>
    <w:p w14:paraId="6C53464F" w14:textId="6B3AE57A" w:rsidR="00E75C52" w:rsidRPr="00B850D3" w:rsidRDefault="00E75C52" w:rsidP="007109C2">
      <w:pPr>
        <w:pStyle w:val="ListParagraph"/>
        <w:numPr>
          <w:ilvl w:val="0"/>
          <w:numId w:val="19"/>
        </w:numPr>
        <w:adjustRightInd/>
        <w:snapToGrid/>
        <w:spacing w:after="160" w:line="259" w:lineRule="auto"/>
        <w:rPr>
          <w:b/>
          <w:bCs/>
        </w:rPr>
      </w:pPr>
      <w:r w:rsidRPr="00B850D3">
        <w:rPr>
          <w:b/>
          <w:bCs/>
        </w:rPr>
        <w:t>Are the components of the plan being implemented at the divisional level?</w:t>
      </w:r>
    </w:p>
    <w:p w14:paraId="57A1506A" w14:textId="1EE87A69" w:rsidR="00115EED" w:rsidRPr="00B850D3" w:rsidRDefault="00E75C52" w:rsidP="007109C2">
      <w:pPr>
        <w:pStyle w:val="ListParagraph"/>
        <w:numPr>
          <w:ilvl w:val="0"/>
          <w:numId w:val="17"/>
        </w:numPr>
        <w:adjustRightInd/>
        <w:snapToGrid/>
        <w:spacing w:after="160" w:line="259" w:lineRule="auto"/>
      </w:pPr>
      <w:r w:rsidRPr="00B850D3">
        <w:t>Do</w:t>
      </w:r>
      <w:r w:rsidR="002D7A82">
        <w:t xml:space="preserve"> the District and Tertiary level hospital</w:t>
      </w:r>
      <w:r w:rsidRPr="00B850D3">
        <w:t xml:space="preserve"> and other </w:t>
      </w:r>
      <w:r w:rsidR="000B37C9">
        <w:t>stakeholders</w:t>
      </w:r>
      <w:r w:rsidRPr="00B850D3">
        <w:t xml:space="preserve"> follow up on the implementation of the plan?</w:t>
      </w:r>
    </w:p>
    <w:p w14:paraId="0A33A9B8" w14:textId="4FCB93C7" w:rsidR="00115EED" w:rsidRPr="00B850D3" w:rsidRDefault="00115EED" w:rsidP="007109C2">
      <w:pPr>
        <w:pStyle w:val="ListParagraph"/>
        <w:numPr>
          <w:ilvl w:val="0"/>
          <w:numId w:val="19"/>
        </w:numPr>
        <w:adjustRightInd/>
        <w:snapToGrid/>
        <w:spacing w:after="160" w:line="259" w:lineRule="auto"/>
        <w:rPr>
          <w:b/>
          <w:bCs/>
        </w:rPr>
      </w:pPr>
      <w:r w:rsidRPr="00B850D3">
        <w:rPr>
          <w:b/>
          <w:bCs/>
        </w:rPr>
        <w:t>What advocacy activities were carried out to influence key stakeholders to implement the Divisional Plan?</w:t>
      </w:r>
    </w:p>
    <w:p w14:paraId="7B02AE9D" w14:textId="3DA7CD6F" w:rsidR="00115EED" w:rsidRPr="00B850D3" w:rsidRDefault="00115EED" w:rsidP="007109C2">
      <w:pPr>
        <w:pStyle w:val="ListParagraph"/>
        <w:numPr>
          <w:ilvl w:val="0"/>
          <w:numId w:val="17"/>
        </w:numPr>
        <w:adjustRightInd/>
        <w:snapToGrid/>
        <w:spacing w:after="160" w:line="259" w:lineRule="auto"/>
        <w:rPr>
          <w:b/>
          <w:bCs/>
        </w:rPr>
      </w:pPr>
      <w:r w:rsidRPr="00B850D3">
        <w:lastRenderedPageBreak/>
        <w:t xml:space="preserve">Did any stakeholder </w:t>
      </w:r>
      <w:r w:rsidR="00AC69C9">
        <w:t xml:space="preserve">meeting (e.g., the Divisional director of health, civil surgeon, eye consultants, representatives from the DAB </w:t>
      </w:r>
      <w:proofErr w:type="spellStart"/>
      <w:r w:rsidR="00AC69C9">
        <w:t>centers</w:t>
      </w:r>
      <w:proofErr w:type="spellEnd"/>
      <w:r w:rsidR="00AC69C9">
        <w:t xml:space="preserve">, and NGO hospitals) </w:t>
      </w:r>
      <w:r w:rsidRPr="00B850D3">
        <w:t>take place?</w:t>
      </w:r>
    </w:p>
    <w:p w14:paraId="30F1B4C6" w14:textId="4ED468F9" w:rsidR="00115EED" w:rsidRPr="00B850D3" w:rsidRDefault="00115EED" w:rsidP="007109C2">
      <w:pPr>
        <w:pStyle w:val="ListParagraph"/>
        <w:numPr>
          <w:ilvl w:val="0"/>
          <w:numId w:val="17"/>
        </w:numPr>
        <w:adjustRightInd/>
        <w:snapToGrid/>
        <w:spacing w:after="160" w:line="259" w:lineRule="auto"/>
        <w:rPr>
          <w:b/>
          <w:bCs/>
        </w:rPr>
      </w:pPr>
      <w:r w:rsidRPr="00B850D3">
        <w:t xml:space="preserve">What other activities were undertaken to share the project plans and </w:t>
      </w:r>
      <w:r w:rsidR="00AC69C9">
        <w:t>progress</w:t>
      </w:r>
      <w:r w:rsidRPr="00B850D3">
        <w:t xml:space="preserve"> with the stakeholders?</w:t>
      </w:r>
    </w:p>
    <w:p w14:paraId="5A09F7F0" w14:textId="3FF39264" w:rsidR="007E4031" w:rsidRPr="00B850D3" w:rsidRDefault="007E4031" w:rsidP="007E4031">
      <w:pPr>
        <w:adjustRightInd/>
        <w:snapToGrid/>
        <w:spacing w:after="160" w:line="259" w:lineRule="auto"/>
        <w:rPr>
          <w:b/>
          <w:bCs/>
        </w:rPr>
      </w:pPr>
      <w:r w:rsidRPr="00B850D3">
        <w:rPr>
          <w:b/>
          <w:bCs/>
          <w:i/>
        </w:rPr>
        <w:t>Relevance, Efficiency, and Impact:</w:t>
      </w:r>
    </w:p>
    <w:p w14:paraId="143B5355" w14:textId="550036EF" w:rsidR="007E4031" w:rsidRDefault="007E4031" w:rsidP="007109C2">
      <w:pPr>
        <w:pStyle w:val="ListParagraph"/>
        <w:numPr>
          <w:ilvl w:val="0"/>
          <w:numId w:val="18"/>
        </w:numPr>
        <w:rPr>
          <w:b/>
          <w:bCs/>
        </w:rPr>
      </w:pPr>
      <w:r w:rsidRPr="00B850D3">
        <w:rPr>
          <w:b/>
          <w:bCs/>
        </w:rPr>
        <w:t>To what extent did the project contribute to increased access to eye health services, especially for marginalised groups</w:t>
      </w:r>
      <w:r w:rsidR="503FD3FE" w:rsidRPr="00B850D3">
        <w:rPr>
          <w:b/>
          <w:bCs/>
        </w:rPr>
        <w:t xml:space="preserve"> and quality of cataract service</w:t>
      </w:r>
      <w:r w:rsidRPr="00B850D3">
        <w:rPr>
          <w:b/>
          <w:bCs/>
        </w:rPr>
        <w:t>?</w:t>
      </w:r>
    </w:p>
    <w:p w14:paraId="5A9F6EC8" w14:textId="77777777" w:rsidR="00BF19AE" w:rsidRPr="00B850D3" w:rsidRDefault="00BF19AE" w:rsidP="00BF19AE">
      <w:pPr>
        <w:pStyle w:val="ListParagraph"/>
        <w:rPr>
          <w:b/>
          <w:bCs/>
        </w:rPr>
      </w:pPr>
    </w:p>
    <w:p w14:paraId="114BDB13" w14:textId="78208E16" w:rsidR="00510C18" w:rsidRPr="00B850D3" w:rsidRDefault="00510C18" w:rsidP="007109C2">
      <w:pPr>
        <w:pStyle w:val="ListParagraph"/>
        <w:numPr>
          <w:ilvl w:val="0"/>
          <w:numId w:val="21"/>
        </w:numPr>
        <w:adjustRightInd/>
        <w:snapToGrid/>
        <w:spacing w:after="160" w:line="259" w:lineRule="auto"/>
        <w:rPr>
          <w:b/>
          <w:bCs/>
        </w:rPr>
      </w:pPr>
      <w:r w:rsidRPr="00B850D3">
        <w:rPr>
          <w:b/>
          <w:bCs/>
        </w:rPr>
        <w:t xml:space="preserve">Has the provision of equipment and training improved the </w:t>
      </w:r>
      <w:r w:rsidR="007571A7">
        <w:rPr>
          <w:b/>
          <w:bCs/>
        </w:rPr>
        <w:t>post-operative</w:t>
      </w:r>
      <w:r w:rsidR="18E1355F" w:rsidRPr="00B850D3">
        <w:rPr>
          <w:b/>
          <w:bCs/>
        </w:rPr>
        <w:t xml:space="preserve"> </w:t>
      </w:r>
      <w:r w:rsidRPr="00B850D3">
        <w:rPr>
          <w:b/>
          <w:bCs/>
        </w:rPr>
        <w:t xml:space="preserve">visual </w:t>
      </w:r>
      <w:r w:rsidR="4A4DC4EF" w:rsidRPr="00B850D3">
        <w:rPr>
          <w:b/>
          <w:bCs/>
        </w:rPr>
        <w:t>outcome</w:t>
      </w:r>
      <w:r w:rsidR="007571A7">
        <w:rPr>
          <w:b/>
          <w:bCs/>
        </w:rPr>
        <w:t xml:space="preserve"> </w:t>
      </w:r>
      <w:r w:rsidR="3BE265E3" w:rsidRPr="00B850D3">
        <w:rPr>
          <w:b/>
          <w:bCs/>
        </w:rPr>
        <w:t xml:space="preserve">of </w:t>
      </w:r>
      <w:r w:rsidRPr="00B850D3">
        <w:rPr>
          <w:b/>
          <w:bCs/>
        </w:rPr>
        <w:t>cataract surgery?</w:t>
      </w:r>
    </w:p>
    <w:p w14:paraId="2620195B" w14:textId="4E3D9387" w:rsidR="00510C18" w:rsidRPr="00B850D3" w:rsidRDefault="00510C18" w:rsidP="007109C2">
      <w:pPr>
        <w:pStyle w:val="ListParagraph"/>
        <w:numPr>
          <w:ilvl w:val="0"/>
          <w:numId w:val="17"/>
        </w:numPr>
        <w:adjustRightInd/>
        <w:snapToGrid/>
        <w:spacing w:after="160" w:line="259" w:lineRule="auto"/>
      </w:pPr>
      <w:r w:rsidRPr="00B850D3">
        <w:t>Is pre- and post-surgery visual acuity measured per WHO definition (good, borderline, poor)</w:t>
      </w:r>
      <w:r w:rsidR="55BE4BF4" w:rsidRPr="00B850D3">
        <w:t xml:space="preserve"> and documented</w:t>
      </w:r>
      <w:r w:rsidRPr="00B850D3">
        <w:t>?</w:t>
      </w:r>
    </w:p>
    <w:p w14:paraId="38798D67" w14:textId="409FD1BA" w:rsidR="00510C18" w:rsidRPr="00B850D3" w:rsidRDefault="00510C18" w:rsidP="007109C2">
      <w:pPr>
        <w:pStyle w:val="ListParagraph"/>
        <w:numPr>
          <w:ilvl w:val="0"/>
          <w:numId w:val="17"/>
        </w:numPr>
        <w:adjustRightInd/>
        <w:snapToGrid/>
        <w:spacing w:after="160" w:line="259" w:lineRule="auto"/>
      </w:pPr>
      <w:r w:rsidRPr="00B850D3">
        <w:t xml:space="preserve">What is the </w:t>
      </w:r>
      <w:r w:rsidR="57360245" w:rsidRPr="00B850D3">
        <w:t>proportion</w:t>
      </w:r>
      <w:r w:rsidR="007571A7">
        <w:t xml:space="preserve"> </w:t>
      </w:r>
      <w:r w:rsidRPr="00B850D3">
        <w:t>of patients visiting eye health facilities with post-surgery complications?</w:t>
      </w:r>
    </w:p>
    <w:p w14:paraId="2A327DFD" w14:textId="701E7DDE" w:rsidR="00510C18" w:rsidRPr="00B850D3" w:rsidRDefault="00510C18" w:rsidP="007109C2">
      <w:pPr>
        <w:pStyle w:val="ListParagraph"/>
        <w:numPr>
          <w:ilvl w:val="0"/>
          <w:numId w:val="17"/>
        </w:numPr>
        <w:adjustRightInd/>
        <w:snapToGrid/>
        <w:spacing w:after="160" w:line="259" w:lineRule="auto"/>
      </w:pPr>
      <w:r w:rsidRPr="00B850D3">
        <w:t>Is there Cataract surg</w:t>
      </w:r>
      <w:r w:rsidR="15A6CDA0" w:rsidRPr="00B850D3">
        <w:t>ical</w:t>
      </w:r>
      <w:r w:rsidR="007571A7">
        <w:t xml:space="preserve"> </w:t>
      </w:r>
      <w:r w:rsidRPr="00B850D3">
        <w:t xml:space="preserve">outcome </w:t>
      </w:r>
      <w:r w:rsidR="3A48BEB0" w:rsidRPr="00B850D3">
        <w:t>monitoring (</w:t>
      </w:r>
      <w:r w:rsidR="33958F88" w:rsidRPr="00B850D3">
        <w:t>CSOM)</w:t>
      </w:r>
      <w:r w:rsidRPr="00B850D3">
        <w:t xml:space="preserve"> system?</w:t>
      </w:r>
    </w:p>
    <w:p w14:paraId="6E181704" w14:textId="21E96870" w:rsidR="00510C18" w:rsidRPr="00B850D3" w:rsidRDefault="00510C18" w:rsidP="007109C2">
      <w:pPr>
        <w:pStyle w:val="ListParagraph"/>
        <w:numPr>
          <w:ilvl w:val="0"/>
          <w:numId w:val="17"/>
        </w:numPr>
        <w:adjustRightInd/>
        <w:snapToGrid/>
        <w:spacing w:after="160" w:line="259" w:lineRule="auto"/>
      </w:pPr>
      <w:r w:rsidRPr="00B850D3">
        <w:t xml:space="preserve">what is the </w:t>
      </w:r>
      <w:r w:rsidR="007571A7">
        <w:t xml:space="preserve">follow-up rate, and how </w:t>
      </w:r>
      <w:proofErr w:type="gramStart"/>
      <w:r w:rsidR="007571A7">
        <w:t>is</w:t>
      </w:r>
      <w:proofErr w:type="gramEnd"/>
      <w:r w:rsidR="007571A7">
        <w:t xml:space="preserve"> the follow-up</w:t>
      </w:r>
      <w:r w:rsidRPr="00B850D3">
        <w:t xml:space="preserve"> visit of the patient ensured?</w:t>
      </w:r>
    </w:p>
    <w:p w14:paraId="69632F23" w14:textId="5F2D7193" w:rsidR="7B62732F" w:rsidRPr="00B850D3" w:rsidRDefault="7B62732F" w:rsidP="007109C2">
      <w:pPr>
        <w:pStyle w:val="ListParagraph"/>
        <w:numPr>
          <w:ilvl w:val="0"/>
          <w:numId w:val="17"/>
        </w:numPr>
        <w:spacing w:after="160" w:line="259" w:lineRule="auto"/>
      </w:pPr>
      <w:r w:rsidRPr="00B850D3">
        <w:t xml:space="preserve">Does the hospital have HMIS, </w:t>
      </w:r>
      <w:r w:rsidR="007571A7">
        <w:t xml:space="preserve">an </w:t>
      </w:r>
      <w:r w:rsidRPr="00B850D3">
        <w:t>incident reporting system</w:t>
      </w:r>
      <w:r w:rsidR="007571A7">
        <w:t>,</w:t>
      </w:r>
      <w:r w:rsidRPr="00B850D3">
        <w:t xml:space="preserve"> and quality </w:t>
      </w:r>
      <w:proofErr w:type="gramStart"/>
      <w:r w:rsidRPr="00B850D3">
        <w:t>assurance</w:t>
      </w:r>
      <w:proofErr w:type="gramEnd"/>
    </w:p>
    <w:p w14:paraId="2EB2CFB0" w14:textId="0BD57B81" w:rsidR="00E171E9" w:rsidRPr="00B850D3" w:rsidRDefault="7B62732F" w:rsidP="00E171E9">
      <w:pPr>
        <w:pStyle w:val="ListParagraph"/>
        <w:adjustRightInd/>
        <w:snapToGrid/>
        <w:spacing w:after="160" w:line="259" w:lineRule="auto"/>
        <w:ind w:left="1080"/>
      </w:pPr>
      <w:r w:rsidRPr="00B850D3">
        <w:t xml:space="preserve"> System?</w:t>
      </w:r>
    </w:p>
    <w:p w14:paraId="1FC07471" w14:textId="57D4CF9C" w:rsidR="7971FDA5" w:rsidRPr="00B850D3" w:rsidRDefault="7971FDA5" w:rsidP="1AB288E6">
      <w:pPr>
        <w:pStyle w:val="ListParagraph"/>
        <w:spacing w:after="160" w:line="259" w:lineRule="auto"/>
        <w:ind w:left="1080"/>
      </w:pPr>
      <w:r w:rsidRPr="00B850D3">
        <w:t xml:space="preserve">Is biometry done for all the patients undergoing cataract </w:t>
      </w:r>
      <w:r w:rsidR="68E69A3B" w:rsidRPr="00B850D3">
        <w:t>surgery (</w:t>
      </w:r>
      <w:r w:rsidRPr="00B850D3">
        <w:t>both in hospital and outreach)</w:t>
      </w:r>
    </w:p>
    <w:p w14:paraId="36A0FEA2" w14:textId="6D6B0265" w:rsidR="7971FDA5" w:rsidRDefault="7971FDA5" w:rsidP="1AB288E6">
      <w:pPr>
        <w:pStyle w:val="ListParagraph"/>
        <w:spacing w:after="160" w:line="259" w:lineRule="auto"/>
        <w:ind w:left="1080"/>
      </w:pPr>
      <w:r w:rsidRPr="00B850D3">
        <w:t>Does the hospital have SOP, guidelines for cataract surgery, infection control</w:t>
      </w:r>
      <w:r w:rsidR="5C225871" w:rsidRPr="00B850D3">
        <w:t>, waste management</w:t>
      </w:r>
      <w:r w:rsidR="007571A7">
        <w:t>,</w:t>
      </w:r>
      <w:r w:rsidRPr="00B850D3">
        <w:t xml:space="preserve"> and complication management?</w:t>
      </w:r>
    </w:p>
    <w:p w14:paraId="3DB55E2E" w14:textId="77777777" w:rsidR="00BF19AE" w:rsidRPr="00B850D3" w:rsidRDefault="00BF19AE" w:rsidP="1AB288E6">
      <w:pPr>
        <w:pStyle w:val="ListParagraph"/>
        <w:spacing w:after="160" w:line="259" w:lineRule="auto"/>
        <w:ind w:left="1080"/>
      </w:pPr>
    </w:p>
    <w:p w14:paraId="2D37F8EE" w14:textId="033C45E6" w:rsidR="00510C18" w:rsidRPr="00B850D3" w:rsidRDefault="00E637D2" w:rsidP="007109C2">
      <w:pPr>
        <w:pStyle w:val="ListParagraph"/>
        <w:numPr>
          <w:ilvl w:val="0"/>
          <w:numId w:val="21"/>
        </w:numPr>
        <w:adjustRightInd/>
        <w:snapToGrid/>
        <w:spacing w:after="160" w:line="259" w:lineRule="auto"/>
        <w:rPr>
          <w:b/>
          <w:bCs/>
        </w:rPr>
      </w:pPr>
      <w:r w:rsidRPr="00B850D3">
        <w:rPr>
          <w:b/>
          <w:bCs/>
        </w:rPr>
        <w:t>Are the public tertiary h</w:t>
      </w:r>
      <w:r w:rsidR="00510C18" w:rsidRPr="00B850D3">
        <w:rPr>
          <w:b/>
          <w:bCs/>
        </w:rPr>
        <w:t xml:space="preserve">ospitals </w:t>
      </w:r>
      <w:r w:rsidRPr="00B850D3">
        <w:rPr>
          <w:b/>
          <w:bCs/>
        </w:rPr>
        <w:t>r</w:t>
      </w:r>
      <w:r w:rsidR="00510C18" w:rsidRPr="00B850D3">
        <w:rPr>
          <w:b/>
          <w:bCs/>
        </w:rPr>
        <w:t>efurbished with adequate eye equipment</w:t>
      </w:r>
      <w:r w:rsidR="00232BB4">
        <w:rPr>
          <w:b/>
          <w:bCs/>
        </w:rPr>
        <w:t>, and are they</w:t>
      </w:r>
      <w:r w:rsidR="00510C18" w:rsidRPr="00B850D3">
        <w:rPr>
          <w:b/>
          <w:bCs/>
        </w:rPr>
        <w:t xml:space="preserve"> functioning?</w:t>
      </w:r>
    </w:p>
    <w:p w14:paraId="57557B55" w14:textId="3C37875B" w:rsidR="00510C18" w:rsidRPr="00B850D3" w:rsidRDefault="00510C18" w:rsidP="007109C2">
      <w:pPr>
        <w:pStyle w:val="ListParagraph"/>
        <w:numPr>
          <w:ilvl w:val="0"/>
          <w:numId w:val="17"/>
        </w:numPr>
        <w:adjustRightInd/>
        <w:snapToGrid/>
        <w:spacing w:after="160" w:line="259" w:lineRule="auto"/>
        <w:rPr>
          <w:b/>
          <w:bCs/>
        </w:rPr>
      </w:pPr>
      <w:r w:rsidRPr="00B850D3">
        <w:t>Are the health facilities provided with any equipment or refurbishment</w:t>
      </w:r>
      <w:r w:rsidR="5CD0276F" w:rsidRPr="00B850D3">
        <w:t xml:space="preserve"> done</w:t>
      </w:r>
      <w:r w:rsidRPr="00B850D3">
        <w:t>?</w:t>
      </w:r>
    </w:p>
    <w:p w14:paraId="0569408D" w14:textId="01EF2A59" w:rsidR="00510C18" w:rsidRPr="00B850D3" w:rsidRDefault="00510C18" w:rsidP="007109C2">
      <w:pPr>
        <w:pStyle w:val="ListParagraph"/>
        <w:numPr>
          <w:ilvl w:val="0"/>
          <w:numId w:val="17"/>
        </w:numPr>
        <w:adjustRightInd/>
        <w:snapToGrid/>
        <w:spacing w:after="160" w:line="259" w:lineRule="auto"/>
        <w:rPr>
          <w:b/>
          <w:bCs/>
        </w:rPr>
      </w:pPr>
      <w:r w:rsidRPr="00B850D3">
        <w:t>Are the health facilities and equipment functioning?</w:t>
      </w:r>
    </w:p>
    <w:p w14:paraId="31DE1E71" w14:textId="22AFB78A" w:rsidR="00510C18" w:rsidRPr="00B850D3" w:rsidRDefault="00510C18" w:rsidP="007109C2">
      <w:pPr>
        <w:pStyle w:val="ListParagraph"/>
        <w:numPr>
          <w:ilvl w:val="0"/>
          <w:numId w:val="17"/>
        </w:numPr>
        <w:adjustRightInd/>
        <w:snapToGrid/>
        <w:spacing w:after="160" w:line="259" w:lineRule="auto"/>
      </w:pPr>
      <w:r w:rsidRPr="00B850D3">
        <w:t>Are the eye health facilities able to provide DR services?</w:t>
      </w:r>
    </w:p>
    <w:p w14:paraId="0676B68E" w14:textId="32B0C748" w:rsidR="1AB288E6" w:rsidRPr="00B850D3" w:rsidRDefault="74D6E1DD" w:rsidP="00BF19AE">
      <w:pPr>
        <w:pStyle w:val="ListParagraph"/>
        <w:numPr>
          <w:ilvl w:val="0"/>
          <w:numId w:val="17"/>
        </w:numPr>
        <w:spacing w:after="160" w:line="259" w:lineRule="auto"/>
      </w:pPr>
      <w:r w:rsidRPr="00B850D3">
        <w:t xml:space="preserve">Are the hospitals equipped with equipment and medical personnel for </w:t>
      </w:r>
      <w:r w:rsidR="00232BB4">
        <w:t>treating</w:t>
      </w:r>
      <w:r w:rsidRPr="00B850D3">
        <w:t xml:space="preserve"> Diabetes and Diabetic Retinopathy?</w:t>
      </w:r>
    </w:p>
    <w:p w14:paraId="5CA4DC75" w14:textId="77777777" w:rsidR="00E637D2" w:rsidRPr="00B850D3" w:rsidRDefault="00E637D2" w:rsidP="00510C18">
      <w:pPr>
        <w:pStyle w:val="ListParagraph"/>
        <w:adjustRightInd/>
        <w:snapToGrid/>
        <w:spacing w:after="160" w:line="259" w:lineRule="auto"/>
        <w:rPr>
          <w:b/>
          <w:bCs/>
        </w:rPr>
      </w:pPr>
    </w:p>
    <w:p w14:paraId="314297E3" w14:textId="1C658742" w:rsidR="00510C18" w:rsidRPr="00B850D3" w:rsidRDefault="00510C18" w:rsidP="007109C2">
      <w:pPr>
        <w:pStyle w:val="ListParagraph"/>
        <w:numPr>
          <w:ilvl w:val="0"/>
          <w:numId w:val="21"/>
        </w:numPr>
        <w:adjustRightInd/>
        <w:snapToGrid/>
        <w:spacing w:after="160" w:line="259" w:lineRule="auto"/>
        <w:rPr>
          <w:b/>
          <w:bCs/>
        </w:rPr>
      </w:pPr>
      <w:r w:rsidRPr="00B850D3">
        <w:rPr>
          <w:b/>
          <w:bCs/>
        </w:rPr>
        <w:t xml:space="preserve">Are the service providers skilled in providing quality eye care services?    </w:t>
      </w:r>
    </w:p>
    <w:p w14:paraId="62C9BA34" w14:textId="1E484DFB" w:rsidR="00510C18" w:rsidRPr="00B850D3" w:rsidRDefault="00510C18" w:rsidP="007109C2">
      <w:pPr>
        <w:pStyle w:val="ListParagraph"/>
        <w:numPr>
          <w:ilvl w:val="0"/>
          <w:numId w:val="17"/>
        </w:numPr>
        <w:adjustRightInd/>
        <w:snapToGrid/>
        <w:spacing w:after="160" w:line="259" w:lineRule="auto"/>
      </w:pPr>
      <w:r w:rsidRPr="00B850D3">
        <w:t xml:space="preserve">Were the service providers trained </w:t>
      </w:r>
      <w:r w:rsidR="00F360C0">
        <w:t xml:space="preserve">to improve eye care services, such as DR treatment, advanced RE management, and </w:t>
      </w:r>
      <w:r w:rsidR="4808AAF9" w:rsidRPr="00B850D3">
        <w:t>quality of cataract services</w:t>
      </w:r>
      <w:r w:rsidRPr="00B850D3">
        <w:t>?</w:t>
      </w:r>
    </w:p>
    <w:p w14:paraId="6FF93574" w14:textId="0E9A2DB1" w:rsidR="00510C18" w:rsidRPr="00B850D3" w:rsidRDefault="00510C18" w:rsidP="007109C2">
      <w:pPr>
        <w:pStyle w:val="ListParagraph"/>
        <w:numPr>
          <w:ilvl w:val="0"/>
          <w:numId w:val="17"/>
        </w:numPr>
        <w:adjustRightInd/>
        <w:snapToGrid/>
        <w:spacing w:after="160" w:line="259" w:lineRule="auto"/>
      </w:pPr>
      <w:r w:rsidRPr="00B850D3">
        <w:t xml:space="preserve">How confident are the service providers in providing eye care services, including </w:t>
      </w:r>
      <w:r w:rsidR="00F360C0">
        <w:t xml:space="preserve">the use of equipment, quality of services, and </w:t>
      </w:r>
      <w:r w:rsidR="4A49BE8D" w:rsidRPr="00B850D3">
        <w:t>patient satisfaction</w:t>
      </w:r>
      <w:r w:rsidRPr="00B850D3">
        <w:t>?</w:t>
      </w:r>
    </w:p>
    <w:p w14:paraId="67C08CA1" w14:textId="2820EE3A" w:rsidR="00510C18" w:rsidRPr="00B850D3" w:rsidRDefault="00510C18" w:rsidP="007109C2">
      <w:pPr>
        <w:pStyle w:val="ListParagraph"/>
        <w:numPr>
          <w:ilvl w:val="0"/>
          <w:numId w:val="17"/>
        </w:numPr>
        <w:adjustRightInd/>
        <w:snapToGrid/>
        <w:spacing w:after="160" w:line="259" w:lineRule="auto"/>
      </w:pPr>
      <w:r w:rsidRPr="00B850D3">
        <w:t xml:space="preserve">Has there been </w:t>
      </w:r>
      <w:r w:rsidR="00F360C0">
        <w:t>an increase in people seeking service for RE, DR, Cataract,</w:t>
      </w:r>
      <w:r w:rsidR="33F8C8D3" w:rsidRPr="00B850D3">
        <w:t xml:space="preserve"> and other </w:t>
      </w:r>
      <w:r w:rsidR="7CADE991" w:rsidRPr="00B850D3">
        <w:t>conditions?</w:t>
      </w:r>
    </w:p>
    <w:p w14:paraId="60DFF1AD" w14:textId="61ED02E6" w:rsidR="00510C18" w:rsidRPr="00B850D3" w:rsidRDefault="00510C18" w:rsidP="007109C2">
      <w:pPr>
        <w:pStyle w:val="ListParagraph"/>
        <w:numPr>
          <w:ilvl w:val="0"/>
          <w:numId w:val="17"/>
        </w:numPr>
        <w:adjustRightInd/>
        <w:snapToGrid/>
        <w:spacing w:after="160" w:line="259" w:lineRule="auto"/>
      </w:pPr>
      <w:r w:rsidRPr="00B850D3">
        <w:t>What is the availability</w:t>
      </w:r>
      <w:r w:rsidR="534492C4" w:rsidRPr="00B850D3">
        <w:t xml:space="preserve">, </w:t>
      </w:r>
      <w:proofErr w:type="gramStart"/>
      <w:r w:rsidR="534492C4" w:rsidRPr="00B850D3">
        <w:t>quality</w:t>
      </w:r>
      <w:proofErr w:type="gramEnd"/>
      <w:r w:rsidRPr="00B850D3">
        <w:t xml:space="preserve"> and affordability of the glasses?</w:t>
      </w:r>
    </w:p>
    <w:p w14:paraId="6DE0D2EB" w14:textId="5F70407B" w:rsidR="00510C18" w:rsidRPr="00B850D3" w:rsidRDefault="00510C18" w:rsidP="007109C2">
      <w:pPr>
        <w:pStyle w:val="ListParagraph"/>
        <w:numPr>
          <w:ilvl w:val="0"/>
          <w:numId w:val="17"/>
        </w:numPr>
        <w:adjustRightInd/>
        <w:snapToGrid/>
        <w:spacing w:after="160" w:line="259" w:lineRule="auto"/>
      </w:pPr>
      <w:r w:rsidRPr="00B850D3">
        <w:t xml:space="preserve">Is there improvement in </w:t>
      </w:r>
      <w:r w:rsidR="00E637D2" w:rsidRPr="00B850D3">
        <w:t xml:space="preserve">eye </w:t>
      </w:r>
      <w:r w:rsidR="00F360C0">
        <w:t xml:space="preserve">health-seeking </w:t>
      </w:r>
      <w:r w:rsidR="0060776B">
        <w:t>behaviours</w:t>
      </w:r>
      <w:r w:rsidR="00F360C0">
        <w:t xml:space="preserve"> among the </w:t>
      </w:r>
      <w:r w:rsidR="00E637D2" w:rsidRPr="00B850D3">
        <w:t>community</w:t>
      </w:r>
      <w:r w:rsidRPr="00B850D3">
        <w:t>?</w:t>
      </w:r>
    </w:p>
    <w:p w14:paraId="0B582ACF" w14:textId="7F47020E" w:rsidR="004E4CC0" w:rsidRPr="00B850D3" w:rsidRDefault="004E4CC0" w:rsidP="004E4CC0">
      <w:pPr>
        <w:adjustRightInd/>
        <w:snapToGrid/>
        <w:spacing w:after="160" w:line="259" w:lineRule="auto"/>
        <w:rPr>
          <w:b/>
          <w:bCs/>
        </w:rPr>
      </w:pPr>
      <w:r w:rsidRPr="00B850D3">
        <w:rPr>
          <w:b/>
          <w:bCs/>
        </w:rPr>
        <w:t xml:space="preserve">Gender Equity: </w:t>
      </w:r>
    </w:p>
    <w:p w14:paraId="407C1777" w14:textId="77777777" w:rsidR="004E4CC0" w:rsidRPr="00B850D3" w:rsidRDefault="004E4CC0" w:rsidP="007109C2">
      <w:pPr>
        <w:pStyle w:val="ListParagraph"/>
        <w:numPr>
          <w:ilvl w:val="0"/>
          <w:numId w:val="18"/>
        </w:numPr>
        <w:rPr>
          <w:b/>
          <w:bCs/>
        </w:rPr>
      </w:pPr>
      <w:r w:rsidRPr="00B850D3">
        <w:rPr>
          <w:b/>
          <w:bCs/>
        </w:rPr>
        <w:t>To what extent did the project address barriers to eye health care for women and members of marginalised populations?</w:t>
      </w:r>
    </w:p>
    <w:p w14:paraId="4CE40CE6" w14:textId="0DF6648C" w:rsidR="004E4CC0" w:rsidRPr="00B850D3" w:rsidRDefault="004E4CC0" w:rsidP="004E4CC0">
      <w:pPr>
        <w:pStyle w:val="ListParagraph"/>
        <w:adjustRightInd/>
        <w:snapToGrid/>
        <w:spacing w:after="160" w:line="259" w:lineRule="auto"/>
        <w:rPr>
          <w:b/>
          <w:bCs/>
        </w:rPr>
      </w:pPr>
    </w:p>
    <w:p w14:paraId="14B7C32D" w14:textId="702A162D" w:rsidR="00510C18" w:rsidRPr="00B850D3" w:rsidRDefault="00510C18" w:rsidP="007109C2">
      <w:pPr>
        <w:pStyle w:val="ListParagraph"/>
        <w:numPr>
          <w:ilvl w:val="0"/>
          <w:numId w:val="23"/>
        </w:numPr>
        <w:adjustRightInd/>
        <w:snapToGrid/>
        <w:spacing w:after="160" w:line="259" w:lineRule="auto"/>
        <w:rPr>
          <w:b/>
          <w:bCs/>
        </w:rPr>
      </w:pPr>
      <w:r w:rsidRPr="00B850D3">
        <w:rPr>
          <w:b/>
          <w:bCs/>
        </w:rPr>
        <w:t xml:space="preserve">Are more poor people, marginalized groups, Indigenous </w:t>
      </w:r>
      <w:r w:rsidR="00DB0145" w:rsidRPr="00B850D3">
        <w:rPr>
          <w:b/>
          <w:bCs/>
        </w:rPr>
        <w:t>groups,</w:t>
      </w:r>
      <w:r w:rsidRPr="00B850D3">
        <w:rPr>
          <w:b/>
          <w:bCs/>
        </w:rPr>
        <w:t xml:space="preserve"> and women accessing eye care services?</w:t>
      </w:r>
    </w:p>
    <w:p w14:paraId="68C75DE0" w14:textId="5D1F71D9" w:rsidR="00510C18" w:rsidRPr="00B850D3" w:rsidRDefault="00510C18" w:rsidP="007109C2">
      <w:pPr>
        <w:pStyle w:val="ListParagraph"/>
        <w:numPr>
          <w:ilvl w:val="0"/>
          <w:numId w:val="17"/>
        </w:numPr>
        <w:adjustRightInd/>
        <w:snapToGrid/>
        <w:spacing w:after="160" w:line="259" w:lineRule="auto"/>
      </w:pPr>
      <w:r w:rsidRPr="00B850D3">
        <w:t>What is the percentage of the overall male and female beneficiaries?</w:t>
      </w:r>
    </w:p>
    <w:p w14:paraId="436953FC" w14:textId="36ED68C0" w:rsidR="00510C18" w:rsidRPr="00B850D3" w:rsidRDefault="00510C18" w:rsidP="007109C2">
      <w:pPr>
        <w:pStyle w:val="ListParagraph"/>
        <w:numPr>
          <w:ilvl w:val="0"/>
          <w:numId w:val="17"/>
        </w:numPr>
        <w:adjustRightInd/>
        <w:snapToGrid/>
        <w:spacing w:after="160" w:line="259" w:lineRule="auto"/>
      </w:pPr>
      <w:r w:rsidRPr="00B850D3">
        <w:t xml:space="preserve">Were there any changes in the uptake of eye care among </w:t>
      </w:r>
      <w:r w:rsidR="00DB4022">
        <w:t xml:space="preserve">women, poor people, marginalized groups, and </w:t>
      </w:r>
      <w:r w:rsidRPr="00B850D3">
        <w:t>Indigenous groups during the pre-project phase and the project phase?</w:t>
      </w:r>
    </w:p>
    <w:p w14:paraId="3AC7BCD2" w14:textId="26301057" w:rsidR="00510C18" w:rsidRPr="00B850D3" w:rsidRDefault="00510C18" w:rsidP="007109C2">
      <w:pPr>
        <w:pStyle w:val="ListParagraph"/>
        <w:numPr>
          <w:ilvl w:val="0"/>
          <w:numId w:val="17"/>
        </w:numPr>
        <w:adjustRightInd/>
        <w:snapToGrid/>
        <w:spacing w:after="160" w:line="259" w:lineRule="auto"/>
      </w:pPr>
      <w:r w:rsidRPr="00B850D3">
        <w:t xml:space="preserve">What are the obstacles </w:t>
      </w:r>
      <w:r w:rsidR="00DB4022">
        <w:t>to more women's access to</w:t>
      </w:r>
      <w:r w:rsidRPr="00B850D3">
        <w:t xml:space="preserve"> eye care? </w:t>
      </w:r>
    </w:p>
    <w:p w14:paraId="1BA388B3" w14:textId="63A7A42C" w:rsidR="00510C18" w:rsidRPr="00B850D3" w:rsidRDefault="00510C18" w:rsidP="007109C2">
      <w:pPr>
        <w:pStyle w:val="ListParagraph"/>
        <w:numPr>
          <w:ilvl w:val="0"/>
          <w:numId w:val="17"/>
        </w:numPr>
        <w:adjustRightInd/>
        <w:snapToGrid/>
        <w:spacing w:after="160" w:line="259" w:lineRule="auto"/>
      </w:pPr>
      <w:r w:rsidRPr="00B850D3">
        <w:lastRenderedPageBreak/>
        <w:t>Did the project take any initiative to make eyecare gender friendly and reach out to more female patients?</w:t>
      </w:r>
    </w:p>
    <w:p w14:paraId="6BC00EA5" w14:textId="2D322E3C" w:rsidR="00510C18" w:rsidRPr="00B850D3" w:rsidRDefault="00510C18" w:rsidP="007109C2">
      <w:pPr>
        <w:pStyle w:val="ListParagraph"/>
        <w:numPr>
          <w:ilvl w:val="0"/>
          <w:numId w:val="17"/>
        </w:numPr>
        <w:adjustRightInd/>
        <w:snapToGrid/>
        <w:spacing w:after="160" w:line="259" w:lineRule="auto"/>
      </w:pPr>
      <w:r w:rsidRPr="00B850D3">
        <w:t xml:space="preserve">What is the level of awareness regarding eye care among </w:t>
      </w:r>
      <w:r w:rsidR="00DB4022">
        <w:t xml:space="preserve">women, poor people, and </w:t>
      </w:r>
      <w:r w:rsidRPr="00B850D3">
        <w:t>marginalized groups?</w:t>
      </w:r>
    </w:p>
    <w:p w14:paraId="41FEC50E" w14:textId="06276842" w:rsidR="00510C18" w:rsidRPr="00B850D3" w:rsidRDefault="00510C18" w:rsidP="007109C2">
      <w:pPr>
        <w:pStyle w:val="ListParagraph"/>
        <w:numPr>
          <w:ilvl w:val="0"/>
          <w:numId w:val="17"/>
        </w:numPr>
        <w:adjustRightInd/>
        <w:snapToGrid/>
        <w:spacing w:after="160" w:line="259" w:lineRule="auto"/>
        <w:rPr>
          <w:b/>
          <w:bCs/>
        </w:rPr>
      </w:pPr>
      <w:r w:rsidRPr="00B850D3">
        <w:t xml:space="preserve">To what extent has the project </w:t>
      </w:r>
      <w:r w:rsidR="00DB4022">
        <w:t>achieved</w:t>
      </w:r>
      <w:r w:rsidRPr="00B850D3">
        <w:t xml:space="preserve"> gender equitable eyecare services?</w:t>
      </w:r>
    </w:p>
    <w:p w14:paraId="2766CBB0" w14:textId="77777777" w:rsidR="004E4CC0" w:rsidRPr="00B850D3" w:rsidRDefault="004E4CC0" w:rsidP="004E4CC0">
      <w:pPr>
        <w:pStyle w:val="ListParagraph"/>
        <w:adjustRightInd/>
        <w:snapToGrid/>
        <w:spacing w:after="160" w:line="259" w:lineRule="auto"/>
        <w:ind w:left="1080"/>
        <w:rPr>
          <w:b/>
          <w:bCs/>
        </w:rPr>
      </w:pPr>
    </w:p>
    <w:p w14:paraId="65DA8054" w14:textId="30D765BF" w:rsidR="00510C18" w:rsidRPr="00B850D3" w:rsidRDefault="00510C18" w:rsidP="007109C2">
      <w:pPr>
        <w:pStyle w:val="ListParagraph"/>
        <w:numPr>
          <w:ilvl w:val="0"/>
          <w:numId w:val="23"/>
        </w:numPr>
        <w:adjustRightInd/>
        <w:snapToGrid/>
        <w:spacing w:after="160" w:line="259" w:lineRule="auto"/>
        <w:rPr>
          <w:b/>
          <w:bCs/>
        </w:rPr>
      </w:pPr>
      <w:r w:rsidRPr="00B850D3">
        <w:rPr>
          <w:b/>
          <w:bCs/>
        </w:rPr>
        <w:t xml:space="preserve">Are the eye care facilities and outreach camps reaching the targeted groups </w:t>
      </w:r>
      <w:r w:rsidR="00DB4022">
        <w:rPr>
          <w:b/>
          <w:bCs/>
        </w:rPr>
        <w:t xml:space="preserve">of </w:t>
      </w:r>
      <w:r w:rsidRPr="00B850D3">
        <w:rPr>
          <w:b/>
          <w:bCs/>
        </w:rPr>
        <w:t>patients</w:t>
      </w:r>
      <w:r w:rsidR="3CDCEC09" w:rsidRPr="00B850D3">
        <w:rPr>
          <w:b/>
          <w:bCs/>
        </w:rPr>
        <w:t xml:space="preserve"> and providing quality services</w:t>
      </w:r>
      <w:r w:rsidRPr="00B850D3">
        <w:rPr>
          <w:b/>
          <w:bCs/>
        </w:rPr>
        <w:t>?</w:t>
      </w:r>
    </w:p>
    <w:p w14:paraId="0A79F2FB" w14:textId="52672BF3" w:rsidR="00510C18" w:rsidRPr="00B850D3" w:rsidRDefault="00510C18" w:rsidP="007109C2">
      <w:pPr>
        <w:pStyle w:val="ListParagraph"/>
        <w:numPr>
          <w:ilvl w:val="0"/>
          <w:numId w:val="17"/>
        </w:numPr>
        <w:adjustRightInd/>
        <w:snapToGrid/>
        <w:spacing w:after="160" w:line="259" w:lineRule="auto"/>
      </w:pPr>
      <w:r w:rsidRPr="00B850D3">
        <w:t>What approaches and initiatives has the project taken to reach the targeted people?</w:t>
      </w:r>
    </w:p>
    <w:p w14:paraId="036B4035" w14:textId="3E12A7EA" w:rsidR="00510C18" w:rsidRPr="00B850D3" w:rsidRDefault="00510C18" w:rsidP="007109C2">
      <w:pPr>
        <w:pStyle w:val="ListParagraph"/>
        <w:numPr>
          <w:ilvl w:val="0"/>
          <w:numId w:val="17"/>
        </w:numPr>
        <w:adjustRightInd/>
        <w:snapToGrid/>
        <w:spacing w:after="160" w:line="259" w:lineRule="auto"/>
      </w:pPr>
      <w:r w:rsidRPr="00B850D3">
        <w:t>Are eye camps being organized at remote and hard-to-reach places?</w:t>
      </w:r>
    </w:p>
    <w:p w14:paraId="448AED7F" w14:textId="3E9B09E6" w:rsidR="00510C18" w:rsidRPr="00B850D3" w:rsidRDefault="00510C18" w:rsidP="007109C2">
      <w:pPr>
        <w:pStyle w:val="ListParagraph"/>
        <w:numPr>
          <w:ilvl w:val="0"/>
          <w:numId w:val="17"/>
        </w:numPr>
        <w:adjustRightInd/>
        <w:snapToGrid/>
        <w:spacing w:after="160" w:line="259" w:lineRule="auto"/>
      </w:pPr>
      <w:r w:rsidRPr="00B850D3">
        <w:t>Is there any extra facility (</w:t>
      </w:r>
      <w:r w:rsidR="00DB4022">
        <w:t>i.e., transport and accommodation) provided to the beneficiaries who cannot travel far to access</w:t>
      </w:r>
      <w:r w:rsidRPr="00B850D3">
        <w:t xml:space="preserve"> eye care?</w:t>
      </w:r>
    </w:p>
    <w:p w14:paraId="20C5FC7A" w14:textId="4EB83225" w:rsidR="00510C18" w:rsidRPr="00B850D3" w:rsidRDefault="00510C18" w:rsidP="007109C2">
      <w:pPr>
        <w:pStyle w:val="ListParagraph"/>
        <w:numPr>
          <w:ilvl w:val="0"/>
          <w:numId w:val="17"/>
        </w:numPr>
        <w:adjustRightInd/>
        <w:snapToGrid/>
        <w:spacing w:after="160" w:line="259" w:lineRule="auto"/>
      </w:pPr>
      <w:r w:rsidRPr="00B850D3">
        <w:t>Has the CSR and CSC increased after the start of the project?</w:t>
      </w:r>
    </w:p>
    <w:p w14:paraId="66992009" w14:textId="5CD79365" w:rsidR="4B272038" w:rsidRPr="00B850D3" w:rsidRDefault="4B272038" w:rsidP="007109C2">
      <w:pPr>
        <w:pStyle w:val="ListParagraph"/>
        <w:numPr>
          <w:ilvl w:val="0"/>
          <w:numId w:val="17"/>
        </w:numPr>
        <w:spacing w:after="160" w:line="259" w:lineRule="auto"/>
      </w:pPr>
      <w:r w:rsidRPr="00B850D3">
        <w:t>Is SOP and standard guidelines followed for cataract services</w:t>
      </w:r>
      <w:r w:rsidR="00DB4022">
        <w:t>,</w:t>
      </w:r>
      <w:r w:rsidRPr="00B850D3">
        <w:t xml:space="preserve"> including biometry at outreach?</w:t>
      </w:r>
    </w:p>
    <w:p w14:paraId="65E13BAA" w14:textId="77777777" w:rsidR="002029FB" w:rsidRPr="00B850D3" w:rsidRDefault="002029FB" w:rsidP="002029FB">
      <w:pPr>
        <w:pStyle w:val="ListParagraph"/>
        <w:adjustRightInd/>
        <w:snapToGrid/>
        <w:spacing w:after="160" w:line="259" w:lineRule="auto"/>
        <w:ind w:left="1080"/>
      </w:pPr>
    </w:p>
    <w:p w14:paraId="667397E7" w14:textId="587CA78C" w:rsidR="00510C18" w:rsidRPr="00B850D3" w:rsidRDefault="00510C18" w:rsidP="007109C2">
      <w:pPr>
        <w:pStyle w:val="ListParagraph"/>
        <w:numPr>
          <w:ilvl w:val="0"/>
          <w:numId w:val="23"/>
        </w:numPr>
        <w:adjustRightInd/>
        <w:snapToGrid/>
        <w:spacing w:after="160" w:line="259" w:lineRule="auto"/>
        <w:rPr>
          <w:b/>
          <w:bCs/>
        </w:rPr>
      </w:pPr>
      <w:r w:rsidRPr="00B850D3">
        <w:rPr>
          <w:b/>
          <w:bCs/>
        </w:rPr>
        <w:t xml:space="preserve">Are the poor people receiving eye care services at affordable </w:t>
      </w:r>
      <w:r w:rsidR="00DB4022">
        <w:rPr>
          <w:b/>
          <w:bCs/>
        </w:rPr>
        <w:t>prices</w:t>
      </w:r>
      <w:r w:rsidRPr="00B850D3">
        <w:rPr>
          <w:b/>
          <w:bCs/>
        </w:rPr>
        <w:t>?</w:t>
      </w:r>
    </w:p>
    <w:p w14:paraId="1736AD57" w14:textId="492A6188" w:rsidR="002029FB" w:rsidRPr="00BF19AE" w:rsidRDefault="00510C18" w:rsidP="007109C2">
      <w:pPr>
        <w:pStyle w:val="ListParagraph"/>
        <w:numPr>
          <w:ilvl w:val="0"/>
          <w:numId w:val="17"/>
        </w:numPr>
        <w:adjustRightInd/>
        <w:snapToGrid/>
        <w:spacing w:after="160" w:line="259" w:lineRule="auto"/>
        <w:rPr>
          <w:b/>
          <w:bCs/>
        </w:rPr>
      </w:pPr>
      <w:r w:rsidRPr="00B850D3">
        <w:t>Is there any price associated to the services under the project?</w:t>
      </w:r>
    </w:p>
    <w:p w14:paraId="455C9DDB" w14:textId="77777777" w:rsidR="00BF19AE" w:rsidRPr="00B850D3" w:rsidRDefault="00BF19AE" w:rsidP="00BF19AE">
      <w:pPr>
        <w:pStyle w:val="ListParagraph"/>
        <w:adjustRightInd/>
        <w:snapToGrid/>
        <w:spacing w:after="160" w:line="259" w:lineRule="auto"/>
        <w:ind w:left="1080"/>
        <w:rPr>
          <w:b/>
          <w:bCs/>
        </w:rPr>
      </w:pPr>
    </w:p>
    <w:p w14:paraId="7C22B689" w14:textId="3CE4F7B7" w:rsidR="00510C18" w:rsidRPr="00B850D3" w:rsidRDefault="00510C18" w:rsidP="007109C2">
      <w:pPr>
        <w:pStyle w:val="ListParagraph"/>
        <w:numPr>
          <w:ilvl w:val="0"/>
          <w:numId w:val="23"/>
        </w:numPr>
        <w:adjustRightInd/>
        <w:snapToGrid/>
        <w:spacing w:after="160" w:line="259" w:lineRule="auto"/>
        <w:rPr>
          <w:b/>
          <w:bCs/>
        </w:rPr>
      </w:pPr>
      <w:r w:rsidRPr="00B850D3">
        <w:rPr>
          <w:b/>
          <w:bCs/>
        </w:rPr>
        <w:t>Have Indigenous people in the targeted districts had improved access to eye health care?</w:t>
      </w:r>
      <w:r w:rsidR="002029FB" w:rsidRPr="00B850D3">
        <w:rPr>
          <w:b/>
          <w:bCs/>
        </w:rPr>
        <w:br/>
      </w:r>
    </w:p>
    <w:p w14:paraId="5AC19E2E" w14:textId="17D71366" w:rsidR="00510C18" w:rsidRPr="00B850D3" w:rsidRDefault="00510C18" w:rsidP="007109C2">
      <w:pPr>
        <w:pStyle w:val="ListParagraph"/>
        <w:numPr>
          <w:ilvl w:val="0"/>
          <w:numId w:val="17"/>
        </w:numPr>
        <w:adjustRightInd/>
        <w:snapToGrid/>
        <w:spacing w:after="160" w:line="259" w:lineRule="auto"/>
      </w:pPr>
      <w:r w:rsidRPr="00B850D3">
        <w:t xml:space="preserve">What strategies did the project adopt to </w:t>
      </w:r>
      <w:r w:rsidR="00DB4022">
        <w:t>integrate patients from</w:t>
      </w:r>
      <w:r w:rsidRPr="00B850D3">
        <w:t xml:space="preserve"> indigenous communities into the mainstream health system?</w:t>
      </w:r>
    </w:p>
    <w:p w14:paraId="50DE20A7" w14:textId="15F3CD3A" w:rsidR="00510C18" w:rsidRPr="00B850D3" w:rsidRDefault="00E930E8" w:rsidP="007109C2">
      <w:pPr>
        <w:pStyle w:val="ListParagraph"/>
        <w:numPr>
          <w:ilvl w:val="0"/>
          <w:numId w:val="17"/>
        </w:numPr>
        <w:adjustRightInd/>
        <w:snapToGrid/>
        <w:spacing w:after="160" w:line="259" w:lineRule="auto"/>
      </w:pPr>
      <w:r w:rsidRPr="00B850D3">
        <w:t xml:space="preserve">How effective were </w:t>
      </w:r>
      <w:r w:rsidR="00510C18" w:rsidRPr="00B850D3">
        <w:t xml:space="preserve">any eye camps organized in </w:t>
      </w:r>
      <w:r w:rsidR="00520D17">
        <w:t>remote places inhabited by indigenous communities in reaching</w:t>
      </w:r>
      <w:r w:rsidR="00510C18" w:rsidRPr="00B850D3">
        <w:t xml:space="preserve"> out to such communities? </w:t>
      </w:r>
    </w:p>
    <w:p w14:paraId="1E8A71DC" w14:textId="56EEBC4D" w:rsidR="002029FB" w:rsidRPr="009401F9" w:rsidRDefault="00510C18" w:rsidP="009401F9">
      <w:pPr>
        <w:pStyle w:val="ListParagraph"/>
        <w:numPr>
          <w:ilvl w:val="0"/>
          <w:numId w:val="23"/>
        </w:numPr>
        <w:adjustRightInd/>
        <w:snapToGrid/>
        <w:spacing w:after="160" w:line="259" w:lineRule="auto"/>
        <w:rPr>
          <w:b/>
          <w:bCs/>
        </w:rPr>
      </w:pPr>
      <w:r w:rsidRPr="00B850D3">
        <w:rPr>
          <w:b/>
          <w:bCs/>
        </w:rPr>
        <w:t>Are the service providers sensitized on gender equity?</w:t>
      </w:r>
    </w:p>
    <w:p w14:paraId="59D3DC13" w14:textId="0FABFA71" w:rsidR="00510C18" w:rsidRPr="00B850D3" w:rsidRDefault="00510C18" w:rsidP="007109C2">
      <w:pPr>
        <w:pStyle w:val="ListParagraph"/>
        <w:numPr>
          <w:ilvl w:val="0"/>
          <w:numId w:val="17"/>
        </w:numPr>
        <w:adjustRightInd/>
        <w:snapToGrid/>
        <w:spacing w:after="160" w:line="259" w:lineRule="auto"/>
        <w:rPr>
          <w:b/>
          <w:bCs/>
        </w:rPr>
      </w:pPr>
      <w:r w:rsidRPr="00B850D3">
        <w:t>Did any gender sensitization workshop take place for the service providers?</w:t>
      </w:r>
    </w:p>
    <w:p w14:paraId="2FAEB78B" w14:textId="4F4CF575" w:rsidR="00510C18" w:rsidRPr="00B850D3" w:rsidRDefault="00520D17" w:rsidP="007109C2">
      <w:pPr>
        <w:pStyle w:val="ListParagraph"/>
        <w:numPr>
          <w:ilvl w:val="0"/>
          <w:numId w:val="17"/>
        </w:numPr>
        <w:adjustRightInd/>
        <w:snapToGrid/>
        <w:spacing w:after="160" w:line="259" w:lineRule="auto"/>
        <w:rPr>
          <w:b/>
          <w:bCs/>
        </w:rPr>
      </w:pPr>
      <w:r>
        <w:t xml:space="preserve">How did the service providers’ attitudes towards gender sensitivity change </w:t>
      </w:r>
      <w:r w:rsidR="00510C18" w:rsidRPr="00B850D3">
        <w:t>after attending the gender sensitization workshop?</w:t>
      </w:r>
    </w:p>
    <w:p w14:paraId="5CC425E3" w14:textId="617C5FB6" w:rsidR="00510C18" w:rsidRPr="00B850D3" w:rsidRDefault="00753A02" w:rsidP="007109C2">
      <w:pPr>
        <w:pStyle w:val="ListParagraph"/>
        <w:numPr>
          <w:ilvl w:val="0"/>
          <w:numId w:val="17"/>
        </w:numPr>
        <w:adjustRightInd/>
        <w:snapToGrid/>
        <w:spacing w:after="160" w:line="259" w:lineRule="auto"/>
        <w:rPr>
          <w:b/>
          <w:bCs/>
        </w:rPr>
      </w:pPr>
      <w:r w:rsidRPr="00B850D3">
        <w:t xml:space="preserve">To what extent are </w:t>
      </w:r>
      <w:r w:rsidR="00510C18" w:rsidRPr="00B850D3">
        <w:t>the eyecare service</w:t>
      </w:r>
      <w:r w:rsidRPr="00B850D3">
        <w:t>s</w:t>
      </w:r>
      <w:r w:rsidR="00510C18" w:rsidRPr="00B850D3">
        <w:t xml:space="preserve"> gender friendly?</w:t>
      </w:r>
    </w:p>
    <w:p w14:paraId="55284119" w14:textId="77777777" w:rsidR="002029FB" w:rsidRPr="00B850D3" w:rsidRDefault="002029FB" w:rsidP="002029FB">
      <w:pPr>
        <w:pStyle w:val="ListParagraph"/>
        <w:adjustRightInd/>
        <w:snapToGrid/>
        <w:spacing w:after="160" w:line="259" w:lineRule="auto"/>
        <w:ind w:left="1080"/>
        <w:rPr>
          <w:b/>
          <w:bCs/>
        </w:rPr>
      </w:pPr>
    </w:p>
    <w:p w14:paraId="6BEE5FDC" w14:textId="4C46DA0F" w:rsidR="00510C18" w:rsidRPr="00B850D3" w:rsidRDefault="00510C18" w:rsidP="007109C2">
      <w:pPr>
        <w:pStyle w:val="ListParagraph"/>
        <w:numPr>
          <w:ilvl w:val="0"/>
          <w:numId w:val="23"/>
        </w:numPr>
        <w:adjustRightInd/>
        <w:snapToGrid/>
        <w:spacing w:after="160" w:line="259" w:lineRule="auto"/>
        <w:rPr>
          <w:b/>
          <w:bCs/>
        </w:rPr>
      </w:pPr>
      <w:r w:rsidRPr="00B850D3">
        <w:rPr>
          <w:b/>
          <w:bCs/>
        </w:rPr>
        <w:t>Which strategies, identified by the gender analysis, were implemented in each facility?</w:t>
      </w:r>
    </w:p>
    <w:p w14:paraId="32E0786E" w14:textId="0C871891" w:rsidR="00510C18" w:rsidRPr="00B850D3" w:rsidRDefault="00753A02" w:rsidP="007109C2">
      <w:pPr>
        <w:pStyle w:val="ListParagraph"/>
        <w:numPr>
          <w:ilvl w:val="0"/>
          <w:numId w:val="17"/>
        </w:numPr>
        <w:adjustRightInd/>
        <w:snapToGrid/>
        <w:spacing w:after="160" w:line="259" w:lineRule="auto"/>
      </w:pPr>
      <w:r w:rsidRPr="00B850D3">
        <w:t>To what extent d</w:t>
      </w:r>
      <w:r w:rsidR="00510C18" w:rsidRPr="00B850D3">
        <w:t>id the eye care facilities take gender considerations into account?</w:t>
      </w:r>
    </w:p>
    <w:p w14:paraId="6878D106" w14:textId="58FCA19F" w:rsidR="00510C18" w:rsidRPr="00B850D3" w:rsidRDefault="00510C18" w:rsidP="007109C2">
      <w:pPr>
        <w:pStyle w:val="ListParagraph"/>
        <w:numPr>
          <w:ilvl w:val="0"/>
          <w:numId w:val="17"/>
        </w:numPr>
        <w:adjustRightInd/>
        <w:snapToGrid/>
        <w:spacing w:after="160" w:line="259" w:lineRule="auto"/>
        <w:rPr>
          <w:b/>
          <w:bCs/>
        </w:rPr>
      </w:pPr>
      <w:proofErr w:type="gramStart"/>
      <w:r w:rsidRPr="00B850D3">
        <w:t>Were</w:t>
      </w:r>
      <w:proofErr w:type="gramEnd"/>
      <w:r w:rsidRPr="00B850D3">
        <w:t xml:space="preserve"> any </w:t>
      </w:r>
      <w:r w:rsidR="00520D17">
        <w:t>gender-friendly</w:t>
      </w:r>
      <w:r w:rsidRPr="00B850D3">
        <w:t xml:space="preserve"> renovations conducted in the facilities?</w:t>
      </w:r>
    </w:p>
    <w:p w14:paraId="54821C3F" w14:textId="0F628636" w:rsidR="00CD4D41" w:rsidRPr="00DB79C9" w:rsidRDefault="00510C18" w:rsidP="002029FB">
      <w:pPr>
        <w:pStyle w:val="ListParagraph"/>
        <w:numPr>
          <w:ilvl w:val="0"/>
          <w:numId w:val="17"/>
        </w:numPr>
        <w:adjustRightInd/>
        <w:snapToGrid/>
        <w:spacing w:after="160" w:line="259" w:lineRule="auto"/>
        <w:rPr>
          <w:b/>
          <w:bCs/>
        </w:rPr>
      </w:pPr>
      <w:r w:rsidRPr="00B850D3">
        <w:t>Are there enough female eye care service providers in the facilities?</w:t>
      </w:r>
    </w:p>
    <w:p w14:paraId="18215732" w14:textId="1FA9E9FC" w:rsidR="002029FB" w:rsidRPr="00B850D3" w:rsidRDefault="002029FB" w:rsidP="002029FB">
      <w:pPr>
        <w:adjustRightInd/>
        <w:snapToGrid/>
        <w:spacing w:after="160" w:line="259" w:lineRule="auto"/>
        <w:rPr>
          <w:b/>
          <w:bCs/>
        </w:rPr>
      </w:pPr>
      <w:r w:rsidRPr="00B850D3">
        <w:rPr>
          <w:b/>
          <w:bCs/>
        </w:rPr>
        <w:t xml:space="preserve">Knowledge and Awareness: </w:t>
      </w:r>
    </w:p>
    <w:p w14:paraId="27ABC5D1" w14:textId="6A645857" w:rsidR="00510C18" w:rsidRPr="00B850D3" w:rsidRDefault="00510C18" w:rsidP="007109C2">
      <w:pPr>
        <w:pStyle w:val="ListParagraph"/>
        <w:numPr>
          <w:ilvl w:val="0"/>
          <w:numId w:val="24"/>
        </w:numPr>
        <w:adjustRightInd/>
        <w:snapToGrid/>
        <w:spacing w:after="160" w:line="259" w:lineRule="auto"/>
        <w:rPr>
          <w:b/>
          <w:bCs/>
        </w:rPr>
      </w:pPr>
      <w:r w:rsidRPr="00B850D3">
        <w:rPr>
          <w:b/>
          <w:bCs/>
        </w:rPr>
        <w:t xml:space="preserve">Is the community aware, </w:t>
      </w:r>
      <w:r w:rsidR="002029FB" w:rsidRPr="00B850D3">
        <w:rPr>
          <w:b/>
          <w:bCs/>
        </w:rPr>
        <w:t>knowledgeable,</w:t>
      </w:r>
      <w:r w:rsidRPr="00B850D3">
        <w:rPr>
          <w:b/>
          <w:bCs/>
        </w:rPr>
        <w:t xml:space="preserve"> and prepared to take up the eye care service when required and needed?</w:t>
      </w:r>
    </w:p>
    <w:p w14:paraId="417E9F18" w14:textId="77777777" w:rsidR="002029FB" w:rsidRPr="00B850D3" w:rsidRDefault="002029FB" w:rsidP="002029FB">
      <w:pPr>
        <w:pStyle w:val="ListParagraph"/>
        <w:adjustRightInd/>
        <w:snapToGrid/>
        <w:spacing w:after="160" w:line="259" w:lineRule="auto"/>
        <w:ind w:left="1080"/>
        <w:rPr>
          <w:b/>
          <w:bCs/>
        </w:rPr>
      </w:pPr>
    </w:p>
    <w:p w14:paraId="03D0BAD2" w14:textId="6898B069" w:rsidR="00510C18" w:rsidRPr="00B850D3" w:rsidRDefault="00510C18" w:rsidP="007109C2">
      <w:pPr>
        <w:pStyle w:val="ListParagraph"/>
        <w:numPr>
          <w:ilvl w:val="0"/>
          <w:numId w:val="17"/>
        </w:numPr>
        <w:adjustRightInd/>
        <w:snapToGrid/>
        <w:spacing w:after="160" w:line="259" w:lineRule="auto"/>
      </w:pPr>
      <w:r w:rsidRPr="00B850D3">
        <w:t xml:space="preserve">How does the project reach </w:t>
      </w:r>
      <w:r w:rsidR="00520D17">
        <w:t>the targeted community</w:t>
      </w:r>
      <w:r w:rsidRPr="00B850D3">
        <w:t>?</w:t>
      </w:r>
    </w:p>
    <w:p w14:paraId="799BC03C" w14:textId="44B4915F" w:rsidR="00510C18" w:rsidRPr="00B850D3" w:rsidRDefault="00510C18" w:rsidP="007109C2">
      <w:pPr>
        <w:pStyle w:val="ListParagraph"/>
        <w:numPr>
          <w:ilvl w:val="0"/>
          <w:numId w:val="17"/>
        </w:numPr>
        <w:adjustRightInd/>
        <w:snapToGrid/>
        <w:spacing w:after="160" w:line="259" w:lineRule="auto"/>
      </w:pPr>
      <w:r w:rsidRPr="00B850D3">
        <w:t>How many and what type of SBCC campaigns were developed</w:t>
      </w:r>
      <w:r w:rsidR="00520D17">
        <w:t>,</w:t>
      </w:r>
      <w:r w:rsidRPr="00B850D3">
        <w:t xml:space="preserve"> and where were they implemented?</w:t>
      </w:r>
    </w:p>
    <w:p w14:paraId="67DE46FD" w14:textId="6B4FAB1D" w:rsidR="00510C18" w:rsidRPr="00B850D3" w:rsidRDefault="00510C18" w:rsidP="007109C2">
      <w:pPr>
        <w:pStyle w:val="ListParagraph"/>
        <w:numPr>
          <w:ilvl w:val="0"/>
          <w:numId w:val="17"/>
        </w:numPr>
        <w:adjustRightInd/>
        <w:snapToGrid/>
        <w:spacing w:after="160" w:line="259" w:lineRule="auto"/>
      </w:pPr>
      <w:r w:rsidRPr="00B850D3">
        <w:t xml:space="preserve">Is there any change in access to eye health/ eye health </w:t>
      </w:r>
      <w:r w:rsidR="00520D17">
        <w:t>service-seeking</w:t>
      </w:r>
      <w:r w:rsidRPr="00B850D3">
        <w:t xml:space="preserve"> practice because of the community campaigns?</w:t>
      </w:r>
    </w:p>
    <w:p w14:paraId="38D40A15" w14:textId="77777777" w:rsidR="000B738D" w:rsidRPr="00B850D3" w:rsidRDefault="000B738D" w:rsidP="000B738D">
      <w:pPr>
        <w:pStyle w:val="ListParagraph"/>
        <w:adjustRightInd/>
        <w:snapToGrid/>
        <w:spacing w:after="160" w:line="259" w:lineRule="auto"/>
        <w:ind w:left="1080"/>
      </w:pPr>
    </w:p>
    <w:p w14:paraId="555644EE" w14:textId="7560F6BF" w:rsidR="00510C18" w:rsidRPr="00B850D3" w:rsidRDefault="00510C18" w:rsidP="007109C2">
      <w:pPr>
        <w:pStyle w:val="ListParagraph"/>
        <w:numPr>
          <w:ilvl w:val="0"/>
          <w:numId w:val="24"/>
        </w:numPr>
        <w:adjustRightInd/>
        <w:snapToGrid/>
        <w:spacing w:after="160" w:line="259" w:lineRule="auto"/>
        <w:rPr>
          <w:b/>
          <w:bCs/>
        </w:rPr>
      </w:pPr>
      <w:r w:rsidRPr="00B850D3">
        <w:rPr>
          <w:b/>
          <w:bCs/>
        </w:rPr>
        <w:t>What were the effects of the BCC campaign?</w:t>
      </w:r>
    </w:p>
    <w:p w14:paraId="699F4350" w14:textId="36734FF2" w:rsidR="00510C18" w:rsidRPr="00B850D3" w:rsidRDefault="00510C18" w:rsidP="007109C2">
      <w:pPr>
        <w:pStyle w:val="ListParagraph"/>
        <w:numPr>
          <w:ilvl w:val="0"/>
          <w:numId w:val="17"/>
        </w:numPr>
        <w:adjustRightInd/>
        <w:snapToGrid/>
        <w:spacing w:after="160" w:line="259" w:lineRule="auto"/>
      </w:pPr>
      <w:r w:rsidRPr="00B850D3">
        <w:t>Did the community people participate in the BCC campaigns?</w:t>
      </w:r>
      <w:r w:rsidR="7FF8F531" w:rsidRPr="00B850D3">
        <w:t xml:space="preserve"> If so</w:t>
      </w:r>
      <w:r w:rsidR="00CB0679">
        <w:t>, how?</w:t>
      </w:r>
      <w:r w:rsidR="7FF8F531" w:rsidRPr="00B850D3">
        <w:t xml:space="preserve"> </w:t>
      </w:r>
    </w:p>
    <w:p w14:paraId="1DE640A3" w14:textId="4BFC7664" w:rsidR="00510C18" w:rsidRPr="00B850D3" w:rsidRDefault="00510C18" w:rsidP="007109C2">
      <w:pPr>
        <w:pStyle w:val="ListParagraph"/>
        <w:numPr>
          <w:ilvl w:val="0"/>
          <w:numId w:val="17"/>
        </w:numPr>
        <w:adjustRightInd/>
        <w:snapToGrid/>
        <w:spacing w:after="160" w:line="259" w:lineRule="auto"/>
      </w:pPr>
      <w:r w:rsidRPr="00B850D3">
        <w:t xml:space="preserve">Is there any change in the </w:t>
      </w:r>
      <w:r w:rsidR="00CB0679">
        <w:t>community's awareness level</w:t>
      </w:r>
      <w:r w:rsidRPr="00B850D3">
        <w:t xml:space="preserve"> during </w:t>
      </w:r>
      <w:r w:rsidR="00CB0679">
        <w:t>pre-and</w:t>
      </w:r>
      <w:r w:rsidRPr="00B850D3">
        <w:t xml:space="preserve"> post-SBCC campaigns?</w:t>
      </w:r>
    </w:p>
    <w:p w14:paraId="1890812F" w14:textId="77777777" w:rsidR="000B738D" w:rsidRPr="00B850D3" w:rsidRDefault="000B738D" w:rsidP="000B738D">
      <w:pPr>
        <w:pStyle w:val="ListParagraph"/>
        <w:adjustRightInd/>
        <w:snapToGrid/>
        <w:spacing w:after="160" w:line="259" w:lineRule="auto"/>
        <w:ind w:left="1080"/>
      </w:pPr>
    </w:p>
    <w:p w14:paraId="3F4F74E9" w14:textId="7A2D3040" w:rsidR="000B738D" w:rsidRPr="00B850D3" w:rsidRDefault="00510C18" w:rsidP="007109C2">
      <w:pPr>
        <w:pStyle w:val="ListParagraph"/>
        <w:numPr>
          <w:ilvl w:val="0"/>
          <w:numId w:val="24"/>
        </w:numPr>
        <w:adjustRightInd/>
        <w:snapToGrid/>
        <w:spacing w:after="160" w:line="259" w:lineRule="auto"/>
        <w:rPr>
          <w:b/>
          <w:bCs/>
        </w:rPr>
      </w:pPr>
      <w:r w:rsidRPr="00B850D3">
        <w:rPr>
          <w:b/>
          <w:bCs/>
        </w:rPr>
        <w:t xml:space="preserve">Is there an </w:t>
      </w:r>
      <w:bookmarkStart w:id="0" w:name="_Hlk73043685"/>
      <w:r w:rsidR="00CB0679">
        <w:rPr>
          <w:b/>
          <w:bCs/>
        </w:rPr>
        <w:t xml:space="preserve">increase in client flow at the service </w:t>
      </w:r>
      <w:proofErr w:type="spellStart"/>
      <w:r w:rsidR="00CB0679">
        <w:rPr>
          <w:b/>
          <w:bCs/>
        </w:rPr>
        <w:t>centers</w:t>
      </w:r>
      <w:proofErr w:type="spellEnd"/>
      <w:r w:rsidRPr="00B850D3">
        <w:rPr>
          <w:b/>
          <w:bCs/>
        </w:rPr>
        <w:t xml:space="preserve"> and outreach camps</w:t>
      </w:r>
      <w:bookmarkEnd w:id="0"/>
      <w:r w:rsidRPr="00B850D3">
        <w:rPr>
          <w:b/>
          <w:bCs/>
        </w:rPr>
        <w:t>?</w:t>
      </w:r>
    </w:p>
    <w:p w14:paraId="328E8AE9" w14:textId="652DBFDB" w:rsidR="00510C18" w:rsidRPr="00B850D3" w:rsidRDefault="00510C18" w:rsidP="007109C2">
      <w:pPr>
        <w:pStyle w:val="ListParagraph"/>
        <w:numPr>
          <w:ilvl w:val="0"/>
          <w:numId w:val="17"/>
        </w:numPr>
        <w:adjustRightInd/>
        <w:snapToGrid/>
        <w:spacing w:after="160" w:line="259" w:lineRule="auto"/>
      </w:pPr>
      <w:r w:rsidRPr="00B850D3">
        <w:lastRenderedPageBreak/>
        <w:t xml:space="preserve">Is there any change in access to eye health/ eye health </w:t>
      </w:r>
      <w:r w:rsidR="00CB0679">
        <w:t>service-seeking</w:t>
      </w:r>
      <w:r w:rsidRPr="00B850D3">
        <w:t xml:space="preserve"> practice because of the community campaigns?</w:t>
      </w:r>
    </w:p>
    <w:p w14:paraId="2173EBCE" w14:textId="7B310325" w:rsidR="00510C18" w:rsidRPr="00B850D3" w:rsidRDefault="00510C18" w:rsidP="007109C2">
      <w:pPr>
        <w:pStyle w:val="ListParagraph"/>
        <w:numPr>
          <w:ilvl w:val="0"/>
          <w:numId w:val="17"/>
        </w:numPr>
        <w:adjustRightInd/>
        <w:snapToGrid/>
        <w:spacing w:after="160" w:line="259" w:lineRule="auto"/>
      </w:pPr>
      <w:r w:rsidRPr="00B850D3">
        <w:t xml:space="preserve">Did the patient flow increase at the service </w:t>
      </w:r>
      <w:proofErr w:type="spellStart"/>
      <w:r w:rsidR="00CB0679">
        <w:t>centers</w:t>
      </w:r>
      <w:proofErr w:type="spellEnd"/>
      <w:r w:rsidRPr="00B850D3">
        <w:t xml:space="preserve"> and outreach camps after the community awareness campaigns?</w:t>
      </w:r>
    </w:p>
    <w:p w14:paraId="772A0B89" w14:textId="17F33AA0" w:rsidR="00510C18" w:rsidRPr="00B850D3" w:rsidRDefault="00510C18" w:rsidP="007109C2">
      <w:pPr>
        <w:pStyle w:val="ListParagraph"/>
        <w:numPr>
          <w:ilvl w:val="0"/>
          <w:numId w:val="17"/>
        </w:numPr>
        <w:adjustRightInd/>
        <w:snapToGrid/>
        <w:spacing w:after="160" w:line="259" w:lineRule="auto"/>
      </w:pPr>
      <w:r w:rsidRPr="00B850D3">
        <w:t xml:space="preserve">What is the percentage of </w:t>
      </w:r>
      <w:r w:rsidR="00E254C9">
        <w:t>patients</w:t>
      </w:r>
      <w:r w:rsidRPr="00B850D3">
        <w:t xml:space="preserve"> increased after the community awareness campaigns?</w:t>
      </w:r>
    </w:p>
    <w:p w14:paraId="06294A45" w14:textId="77777777" w:rsidR="000B738D" w:rsidRPr="00B850D3" w:rsidRDefault="000B738D" w:rsidP="000B738D">
      <w:pPr>
        <w:pStyle w:val="ListParagraph"/>
        <w:adjustRightInd/>
        <w:snapToGrid/>
        <w:spacing w:after="160" w:line="259" w:lineRule="auto"/>
        <w:ind w:left="1080"/>
      </w:pPr>
    </w:p>
    <w:p w14:paraId="23096E79" w14:textId="77777777" w:rsidR="00510C18" w:rsidRPr="00B850D3" w:rsidRDefault="00510C18" w:rsidP="007109C2">
      <w:pPr>
        <w:pStyle w:val="ListParagraph"/>
        <w:numPr>
          <w:ilvl w:val="0"/>
          <w:numId w:val="24"/>
        </w:numPr>
        <w:adjustRightInd/>
        <w:snapToGrid/>
        <w:spacing w:after="160" w:line="259" w:lineRule="auto"/>
        <w:rPr>
          <w:b/>
          <w:bCs/>
        </w:rPr>
      </w:pPr>
      <w:r w:rsidRPr="00B850D3">
        <w:rPr>
          <w:b/>
          <w:bCs/>
        </w:rPr>
        <w:t>Are marginalised groups aware of eye problems, and available services?</w:t>
      </w:r>
    </w:p>
    <w:p w14:paraId="3BDFDA6B" w14:textId="1EB3A4E8" w:rsidR="00510C18" w:rsidRPr="00B850D3" w:rsidRDefault="00510C18" w:rsidP="007109C2">
      <w:pPr>
        <w:pStyle w:val="ListParagraph"/>
        <w:numPr>
          <w:ilvl w:val="0"/>
          <w:numId w:val="17"/>
        </w:numPr>
        <w:adjustRightInd/>
        <w:snapToGrid/>
        <w:spacing w:after="160" w:line="259" w:lineRule="auto"/>
        <w:rPr>
          <w:b/>
          <w:bCs/>
        </w:rPr>
      </w:pPr>
      <w:r w:rsidRPr="00B850D3">
        <w:t>Were the marginalised groups included in the SBCC campaigns?</w:t>
      </w:r>
    </w:p>
    <w:p w14:paraId="6CFD6528" w14:textId="4C2831C9" w:rsidR="000B738D" w:rsidRPr="00B850D3" w:rsidRDefault="00510C18" w:rsidP="007109C2">
      <w:pPr>
        <w:pStyle w:val="ListParagraph"/>
        <w:numPr>
          <w:ilvl w:val="0"/>
          <w:numId w:val="17"/>
        </w:numPr>
        <w:adjustRightInd/>
        <w:snapToGrid/>
        <w:spacing w:after="160" w:line="259" w:lineRule="auto"/>
        <w:rPr>
          <w:b/>
          <w:bCs/>
        </w:rPr>
      </w:pPr>
      <w:r w:rsidRPr="00B850D3">
        <w:t xml:space="preserve">What is the level of awareness among the </w:t>
      </w:r>
      <w:r w:rsidR="00F91C57">
        <w:t xml:space="preserve">marginalized groups regarding eye care </w:t>
      </w:r>
      <w:proofErr w:type="gramStart"/>
      <w:r w:rsidR="00F91C57">
        <w:t>pre</w:t>
      </w:r>
      <w:proofErr w:type="gramEnd"/>
      <w:r w:rsidR="00F91C57">
        <w:t xml:space="preserve"> and post-awareness</w:t>
      </w:r>
      <w:r w:rsidRPr="00B850D3">
        <w:t xml:space="preserve"> raising campaigns?</w:t>
      </w:r>
    </w:p>
    <w:p w14:paraId="157F3CB5" w14:textId="127063F4" w:rsidR="00F33EFE" w:rsidRPr="009401F9" w:rsidRDefault="00510C18" w:rsidP="009401F9">
      <w:pPr>
        <w:pStyle w:val="ListParagraph"/>
        <w:numPr>
          <w:ilvl w:val="0"/>
          <w:numId w:val="17"/>
        </w:numPr>
        <w:adjustRightInd/>
        <w:snapToGrid/>
        <w:spacing w:after="160" w:line="259" w:lineRule="auto"/>
        <w:rPr>
          <w:b/>
          <w:bCs/>
        </w:rPr>
      </w:pPr>
      <w:r w:rsidRPr="00B850D3">
        <w:t xml:space="preserve">Did the eye health </w:t>
      </w:r>
      <w:r w:rsidR="00E254C9">
        <w:t xml:space="preserve">service-seeking </w:t>
      </w:r>
      <w:r w:rsidR="0060776B">
        <w:t>behaviour</w:t>
      </w:r>
      <w:r w:rsidR="00E254C9">
        <w:t xml:space="preserve"> change among the marginalized</w:t>
      </w:r>
      <w:r w:rsidRPr="00B850D3">
        <w:t xml:space="preserve"> groups through the project interventions?</w:t>
      </w:r>
    </w:p>
    <w:p w14:paraId="7E840C6D" w14:textId="72B28990" w:rsidR="00F33EFE" w:rsidRPr="00B850D3" w:rsidRDefault="00510C18" w:rsidP="00F33EFE">
      <w:pPr>
        <w:adjustRightInd/>
        <w:snapToGrid/>
        <w:spacing w:after="160" w:line="259" w:lineRule="auto"/>
        <w:rPr>
          <w:b/>
          <w:bCs/>
        </w:rPr>
      </w:pPr>
      <w:r w:rsidRPr="00B850D3">
        <w:rPr>
          <w:b/>
          <w:bCs/>
        </w:rPr>
        <w:t>Risk Management</w:t>
      </w:r>
      <w:r w:rsidR="00F33EFE" w:rsidRPr="00B850D3">
        <w:rPr>
          <w:b/>
          <w:bCs/>
        </w:rPr>
        <w:t xml:space="preserve"> and Child Protection:</w:t>
      </w:r>
    </w:p>
    <w:p w14:paraId="4C969552" w14:textId="79B38517" w:rsidR="00510C18" w:rsidRPr="00B850D3" w:rsidRDefault="00510C18" w:rsidP="007109C2">
      <w:pPr>
        <w:pStyle w:val="ListParagraph"/>
        <w:numPr>
          <w:ilvl w:val="0"/>
          <w:numId w:val="20"/>
        </w:numPr>
        <w:adjustRightInd/>
        <w:snapToGrid/>
        <w:spacing w:after="160" w:line="259" w:lineRule="auto"/>
        <w:rPr>
          <w:b/>
          <w:bCs/>
        </w:rPr>
      </w:pPr>
      <w:r w:rsidRPr="00B850D3">
        <w:rPr>
          <w:b/>
          <w:bCs/>
        </w:rPr>
        <w:t>How have partner</w:t>
      </w:r>
      <w:r w:rsidR="00F33EFE" w:rsidRPr="00B850D3">
        <w:rPr>
          <w:b/>
          <w:bCs/>
        </w:rPr>
        <w:t>s</w:t>
      </w:r>
      <w:r w:rsidRPr="00B850D3">
        <w:rPr>
          <w:b/>
          <w:bCs/>
        </w:rPr>
        <w:t xml:space="preserve"> been consistently motivated </w:t>
      </w:r>
      <w:r w:rsidR="00EB702E">
        <w:rPr>
          <w:b/>
          <w:bCs/>
        </w:rPr>
        <w:t>to manage projects and deliver eye health service</w:t>
      </w:r>
      <w:r w:rsidRPr="00B850D3">
        <w:rPr>
          <w:b/>
          <w:bCs/>
        </w:rPr>
        <w:t>?</w:t>
      </w:r>
    </w:p>
    <w:p w14:paraId="47EB4F1E" w14:textId="302C9927" w:rsidR="00510C18" w:rsidRPr="00B850D3" w:rsidRDefault="00510C18" w:rsidP="007109C2">
      <w:pPr>
        <w:pStyle w:val="ListParagraph"/>
        <w:numPr>
          <w:ilvl w:val="0"/>
          <w:numId w:val="17"/>
        </w:numPr>
      </w:pPr>
      <w:r w:rsidRPr="00B850D3">
        <w:t xml:space="preserve">Was there any effort </w:t>
      </w:r>
      <w:r w:rsidR="00EB702E">
        <w:t xml:space="preserve">to motivate </w:t>
      </w:r>
      <w:r w:rsidRPr="00B850D3">
        <w:t>the partners for project management and eye health service delivery?</w:t>
      </w:r>
    </w:p>
    <w:p w14:paraId="2947140E" w14:textId="1C59FF21" w:rsidR="00510C18" w:rsidRPr="00B850D3" w:rsidRDefault="00510C18" w:rsidP="007109C2">
      <w:pPr>
        <w:pStyle w:val="ListParagraph"/>
        <w:numPr>
          <w:ilvl w:val="0"/>
          <w:numId w:val="17"/>
        </w:numPr>
        <w:adjustRightInd/>
        <w:snapToGrid/>
        <w:spacing w:after="160" w:line="259" w:lineRule="auto"/>
      </w:pPr>
      <w:r w:rsidRPr="00B850D3">
        <w:t xml:space="preserve">How </w:t>
      </w:r>
      <w:r w:rsidR="00EB702E">
        <w:t>have the partnerships been</w:t>
      </w:r>
      <w:r w:rsidRPr="00B850D3">
        <w:t xml:space="preserve"> managed?</w:t>
      </w:r>
    </w:p>
    <w:p w14:paraId="6DEE857A" w14:textId="77777777" w:rsidR="00F33EFE" w:rsidRPr="00B850D3" w:rsidRDefault="00510C18" w:rsidP="007109C2">
      <w:pPr>
        <w:pStyle w:val="ListParagraph"/>
        <w:numPr>
          <w:ilvl w:val="0"/>
          <w:numId w:val="17"/>
        </w:numPr>
        <w:adjustRightInd/>
        <w:snapToGrid/>
        <w:spacing w:after="160" w:line="259" w:lineRule="auto"/>
      </w:pPr>
      <w:r w:rsidRPr="00B850D3">
        <w:t xml:space="preserve">Were there any regular meetings </w:t>
      </w:r>
      <w:r w:rsidR="00F33EFE" w:rsidRPr="00B850D3">
        <w:t>with</w:t>
      </w:r>
      <w:r w:rsidRPr="00B850D3">
        <w:t xml:space="preserve"> the implementing partners?</w:t>
      </w:r>
    </w:p>
    <w:p w14:paraId="2201A0C7" w14:textId="777F7F49" w:rsidR="00F33EFE" w:rsidRPr="00B850D3" w:rsidRDefault="00510C18" w:rsidP="007109C2">
      <w:pPr>
        <w:pStyle w:val="ListParagraph"/>
        <w:numPr>
          <w:ilvl w:val="0"/>
          <w:numId w:val="17"/>
        </w:numPr>
        <w:adjustRightInd/>
        <w:snapToGrid/>
        <w:spacing w:after="160" w:line="259" w:lineRule="auto"/>
      </w:pPr>
      <w:r w:rsidRPr="00B850D3">
        <w:t xml:space="preserve">Were partner opinions incorporated in the project implementation? </w:t>
      </w:r>
      <w:r w:rsidRPr="00B850D3">
        <w:br/>
      </w:r>
    </w:p>
    <w:p w14:paraId="1C99E4CD" w14:textId="033544AD" w:rsidR="00510C18" w:rsidRPr="00B850D3" w:rsidRDefault="00510C18" w:rsidP="007109C2">
      <w:pPr>
        <w:pStyle w:val="ListParagraph"/>
        <w:numPr>
          <w:ilvl w:val="0"/>
          <w:numId w:val="20"/>
        </w:numPr>
        <w:adjustRightInd/>
        <w:snapToGrid/>
        <w:spacing w:after="160" w:line="259" w:lineRule="auto"/>
        <w:rPr>
          <w:b/>
          <w:bCs/>
        </w:rPr>
      </w:pPr>
      <w:r w:rsidRPr="00B850D3">
        <w:rPr>
          <w:b/>
          <w:bCs/>
        </w:rPr>
        <w:t>Did the project consider different aspects of child protection?</w:t>
      </w:r>
    </w:p>
    <w:p w14:paraId="56EB5108" w14:textId="2B6BF426" w:rsidR="00510C18" w:rsidRPr="00B850D3" w:rsidRDefault="00510C18" w:rsidP="007109C2">
      <w:pPr>
        <w:pStyle w:val="ListParagraph"/>
        <w:numPr>
          <w:ilvl w:val="0"/>
          <w:numId w:val="17"/>
        </w:numPr>
        <w:adjustRightInd/>
        <w:snapToGrid/>
        <w:spacing w:after="160" w:line="259" w:lineRule="auto"/>
      </w:pPr>
      <w:r w:rsidRPr="00B850D3">
        <w:t>Are child beneficiaries included in the project?</w:t>
      </w:r>
    </w:p>
    <w:p w14:paraId="1C908177" w14:textId="04258C94" w:rsidR="00510C18" w:rsidRPr="00B850D3" w:rsidRDefault="00510C18" w:rsidP="007109C2">
      <w:pPr>
        <w:pStyle w:val="ListParagraph"/>
        <w:numPr>
          <w:ilvl w:val="0"/>
          <w:numId w:val="17"/>
        </w:numPr>
        <w:adjustRightInd/>
        <w:snapToGrid/>
        <w:spacing w:after="160" w:line="259" w:lineRule="auto"/>
      </w:pPr>
      <w:r w:rsidRPr="00B850D3">
        <w:t xml:space="preserve">Are the implementing partners trained </w:t>
      </w:r>
      <w:r w:rsidR="00EB702E">
        <w:t>in</w:t>
      </w:r>
      <w:r w:rsidRPr="00B850D3">
        <w:t xml:space="preserve"> child protection?</w:t>
      </w:r>
    </w:p>
    <w:p w14:paraId="5BFBC193" w14:textId="2F8EBF57" w:rsidR="00510C18" w:rsidRPr="00B850D3" w:rsidRDefault="00510C18" w:rsidP="007109C2">
      <w:pPr>
        <w:pStyle w:val="ListParagraph"/>
        <w:numPr>
          <w:ilvl w:val="0"/>
          <w:numId w:val="17"/>
        </w:numPr>
        <w:adjustRightInd/>
        <w:snapToGrid/>
        <w:spacing w:after="160" w:line="259" w:lineRule="auto"/>
      </w:pPr>
      <w:r w:rsidRPr="00B850D3">
        <w:t>How are child protection issues reported</w:t>
      </w:r>
      <w:r w:rsidR="00EB702E">
        <w:t>,</w:t>
      </w:r>
      <w:r w:rsidRPr="00B850D3">
        <w:t xml:space="preserve"> and what actions after receiving a report?</w:t>
      </w:r>
    </w:p>
    <w:p w14:paraId="7749AE54" w14:textId="3F73D858" w:rsidR="00B850D3" w:rsidRPr="00DB79C9" w:rsidRDefault="00E254C9" w:rsidP="00510C18">
      <w:r>
        <w:t>The end-evaluation will address the above questions and</w:t>
      </w:r>
      <w:r w:rsidR="00510C18" w:rsidRPr="00B850D3">
        <w:t xml:space="preserve"> determine key recommendations </w:t>
      </w:r>
      <w:r w:rsidR="00EB702E">
        <w:t>for</w:t>
      </w:r>
      <w:r w:rsidR="00510C18" w:rsidRPr="00B850D3">
        <w:t xml:space="preserve"> future</w:t>
      </w:r>
      <w:r w:rsidR="00F33EFE" w:rsidRPr="00B850D3">
        <w:t xml:space="preserve"> project design, development, and</w:t>
      </w:r>
      <w:r w:rsidR="00510C18" w:rsidRPr="00B850D3">
        <w:t xml:space="preserve"> interventions.</w:t>
      </w:r>
    </w:p>
    <w:p w14:paraId="0EDAF98C" w14:textId="77777777" w:rsidR="003659F2" w:rsidRPr="00B850D3" w:rsidRDefault="003659F2" w:rsidP="007109C2">
      <w:pPr>
        <w:pStyle w:val="Heading4"/>
        <w:numPr>
          <w:ilvl w:val="0"/>
          <w:numId w:val="22"/>
        </w:numPr>
        <w:ind w:left="0" w:firstLine="0"/>
        <w:rPr>
          <w:rFonts w:asciiTheme="minorHAnsi" w:hAnsiTheme="minorHAnsi" w:cstheme="minorHAnsi"/>
        </w:rPr>
      </w:pPr>
      <w:r w:rsidRPr="00B850D3">
        <w:rPr>
          <w:rFonts w:asciiTheme="minorHAnsi" w:hAnsiTheme="minorHAnsi" w:cstheme="minorHAnsi"/>
        </w:rPr>
        <w:t>Approach</w:t>
      </w:r>
    </w:p>
    <w:p w14:paraId="245AF9F7" w14:textId="047F103A" w:rsidR="0011469B" w:rsidRPr="00DB79C9" w:rsidRDefault="0011469B" w:rsidP="003659F2">
      <w:pPr>
        <w:rPr>
          <w:szCs w:val="20"/>
        </w:rPr>
      </w:pPr>
      <w:r w:rsidRPr="00DB79C9">
        <w:rPr>
          <w:szCs w:val="20"/>
        </w:rPr>
        <w:t xml:space="preserve">The preferred approach of the </w:t>
      </w:r>
      <w:r w:rsidR="002D7088" w:rsidRPr="00DB79C9">
        <w:rPr>
          <w:szCs w:val="20"/>
        </w:rPr>
        <w:t>evaluation is contribution analysis through which it can be identified to what extent the project contributed to reducing avoidable blindness among the poor community, especially</w:t>
      </w:r>
      <w:r w:rsidRPr="00DB79C9">
        <w:rPr>
          <w:szCs w:val="20"/>
        </w:rPr>
        <w:t xml:space="preserve"> the marginalized women.</w:t>
      </w:r>
    </w:p>
    <w:p w14:paraId="7ED28679" w14:textId="07124073" w:rsidR="00F93D80" w:rsidRPr="00DB79C9" w:rsidRDefault="0011469B" w:rsidP="003659F2">
      <w:pPr>
        <w:rPr>
          <w:szCs w:val="20"/>
        </w:rPr>
      </w:pPr>
      <w:r w:rsidRPr="00DB79C9">
        <w:rPr>
          <w:szCs w:val="20"/>
        </w:rPr>
        <w:t xml:space="preserve">The mixed </w:t>
      </w:r>
      <w:r w:rsidR="002D7088" w:rsidRPr="00DB79C9">
        <w:rPr>
          <w:szCs w:val="20"/>
        </w:rPr>
        <w:t xml:space="preserve">method, both quantitative and qualitative evaluation </w:t>
      </w:r>
      <w:r w:rsidR="0060776B" w:rsidRPr="00DB79C9">
        <w:rPr>
          <w:szCs w:val="20"/>
        </w:rPr>
        <w:t>techniques</w:t>
      </w:r>
      <w:r w:rsidR="002D7088" w:rsidRPr="00DB79C9">
        <w:rPr>
          <w:szCs w:val="20"/>
        </w:rPr>
        <w:t>, are suggested for this evaluation, where the evaluators</w:t>
      </w:r>
      <w:r w:rsidR="00381CDD" w:rsidRPr="00DB79C9">
        <w:rPr>
          <w:szCs w:val="20"/>
        </w:rPr>
        <w:t xml:space="preserve"> can apply different data collection techniques such as structured observations, key informant interviews, focus group discussion</w:t>
      </w:r>
      <w:r w:rsidR="00DE1BAC" w:rsidRPr="00DB79C9">
        <w:rPr>
          <w:szCs w:val="20"/>
        </w:rPr>
        <w:t>,</w:t>
      </w:r>
      <w:r w:rsidR="00381CDD" w:rsidRPr="00DB79C9">
        <w:rPr>
          <w:szCs w:val="20"/>
        </w:rPr>
        <w:t xml:space="preserve"> beneficiary</w:t>
      </w:r>
      <w:r w:rsidR="00381CDD" w:rsidRPr="00DB79C9">
        <w:rPr>
          <w:sz w:val="22"/>
          <w:szCs w:val="22"/>
        </w:rPr>
        <w:t xml:space="preserve"> </w:t>
      </w:r>
      <w:r w:rsidR="00381CDD" w:rsidRPr="00DB79C9">
        <w:rPr>
          <w:szCs w:val="20"/>
        </w:rPr>
        <w:t xml:space="preserve">surveys, and </w:t>
      </w:r>
      <w:r w:rsidR="00FD4AB8" w:rsidRPr="00DB79C9">
        <w:rPr>
          <w:szCs w:val="20"/>
        </w:rPr>
        <w:t>secondary</w:t>
      </w:r>
      <w:r w:rsidR="00FD4AB8" w:rsidRPr="00DB79C9">
        <w:rPr>
          <w:sz w:val="22"/>
          <w:szCs w:val="22"/>
        </w:rPr>
        <w:t xml:space="preserve"> </w:t>
      </w:r>
      <w:r w:rsidR="00FD4AB8" w:rsidRPr="00DB79C9">
        <w:rPr>
          <w:szCs w:val="20"/>
        </w:rPr>
        <w:t>data reviews</w:t>
      </w:r>
      <w:r w:rsidR="00381CDD" w:rsidRPr="00DB79C9">
        <w:rPr>
          <w:szCs w:val="20"/>
        </w:rPr>
        <w:t xml:space="preserve">.  </w:t>
      </w:r>
      <w:r w:rsidR="00FD4AB8" w:rsidRPr="00DB79C9">
        <w:rPr>
          <w:szCs w:val="20"/>
        </w:rPr>
        <w:t>The evaluator is expected</w:t>
      </w:r>
      <w:r w:rsidR="00E651E2" w:rsidRPr="00DB79C9">
        <w:rPr>
          <w:szCs w:val="20"/>
        </w:rPr>
        <w:t xml:space="preserve"> to suggest an</w:t>
      </w:r>
      <w:r w:rsidR="00DE1BAC" w:rsidRPr="00DB79C9">
        <w:rPr>
          <w:szCs w:val="20"/>
        </w:rPr>
        <w:t xml:space="preserve"> </w:t>
      </w:r>
      <w:r w:rsidR="00542F04" w:rsidRPr="00DB79C9">
        <w:rPr>
          <w:szCs w:val="20"/>
        </w:rPr>
        <w:t xml:space="preserve">appropriate methodology for data collection and analysis based on the key evaluation question to be answered. </w:t>
      </w:r>
    </w:p>
    <w:p w14:paraId="72A470F1" w14:textId="79438793" w:rsidR="00815F8F" w:rsidRPr="00DB79C9" w:rsidRDefault="00542F04" w:rsidP="003659F2">
      <w:pPr>
        <w:rPr>
          <w:szCs w:val="20"/>
        </w:rPr>
      </w:pPr>
      <w:r w:rsidRPr="00DB79C9">
        <w:rPr>
          <w:szCs w:val="20"/>
        </w:rPr>
        <w:t xml:space="preserve">The evaluation </w:t>
      </w:r>
      <w:r w:rsidR="00F93D80" w:rsidRPr="00DB79C9">
        <w:rPr>
          <w:szCs w:val="20"/>
        </w:rPr>
        <w:t xml:space="preserve">is also expected to be </w:t>
      </w:r>
      <w:r w:rsidR="00DE1BAC" w:rsidRPr="00DB79C9">
        <w:rPr>
          <w:szCs w:val="20"/>
        </w:rPr>
        <w:t>a</w:t>
      </w:r>
      <w:r w:rsidRPr="00DB79C9">
        <w:rPr>
          <w:szCs w:val="20"/>
        </w:rPr>
        <w:t xml:space="preserve"> </w:t>
      </w:r>
      <w:r w:rsidR="00F93D80" w:rsidRPr="00DB79C9">
        <w:rPr>
          <w:szCs w:val="20"/>
        </w:rPr>
        <w:t>Utilisation-Focused evaluation, which ensures that it is planned and conducted to enhance the likely utilisation of both the findings and the process itself to inform decisions</w:t>
      </w:r>
      <w:r w:rsidRPr="00DB79C9">
        <w:rPr>
          <w:szCs w:val="20"/>
        </w:rPr>
        <w:t xml:space="preserve"> and improve performance.</w:t>
      </w:r>
    </w:p>
    <w:p w14:paraId="60C314E3" w14:textId="6EA4F163" w:rsidR="00DE1BAC" w:rsidRPr="00DB79C9" w:rsidRDefault="00DE1BAC" w:rsidP="00DE1BAC">
      <w:pPr>
        <w:jc w:val="both"/>
        <w:rPr>
          <w:b/>
          <w:bCs/>
          <w:szCs w:val="20"/>
        </w:rPr>
      </w:pPr>
      <w:r w:rsidRPr="00DB79C9">
        <w:rPr>
          <w:b/>
          <w:bCs/>
          <w:szCs w:val="20"/>
        </w:rPr>
        <w:t>Indication of the type of fieldwork</w:t>
      </w:r>
      <w:r w:rsidR="10335FA6" w:rsidRPr="00DB79C9">
        <w:rPr>
          <w:b/>
          <w:bCs/>
          <w:szCs w:val="20"/>
        </w:rPr>
        <w:t xml:space="preserve"> and stakeholder </w:t>
      </w:r>
      <w:r w:rsidR="0060776B" w:rsidRPr="00DB79C9">
        <w:rPr>
          <w:b/>
          <w:bCs/>
          <w:szCs w:val="20"/>
        </w:rPr>
        <w:t xml:space="preserve">involvement </w:t>
      </w:r>
      <w:proofErr w:type="gramStart"/>
      <w:r w:rsidR="0060776B" w:rsidRPr="00DB79C9">
        <w:rPr>
          <w:b/>
          <w:bCs/>
          <w:szCs w:val="20"/>
        </w:rPr>
        <w:t>necessary</w:t>
      </w:r>
      <w:r w:rsidR="32099281" w:rsidRPr="00DB79C9">
        <w:rPr>
          <w:b/>
          <w:bCs/>
          <w:szCs w:val="20"/>
        </w:rPr>
        <w:t xml:space="preserve"> </w:t>
      </w:r>
      <w:r w:rsidRPr="00DB79C9">
        <w:rPr>
          <w:b/>
          <w:bCs/>
          <w:szCs w:val="20"/>
        </w:rPr>
        <w:t>:</w:t>
      </w:r>
      <w:proofErr w:type="gramEnd"/>
      <w:r w:rsidRPr="00DB79C9">
        <w:rPr>
          <w:b/>
          <w:bCs/>
          <w:szCs w:val="20"/>
        </w:rPr>
        <w:t xml:space="preserve"> </w:t>
      </w:r>
      <w:r w:rsidR="007D0E26" w:rsidRPr="00DB79C9">
        <w:rPr>
          <w:b/>
          <w:bCs/>
          <w:szCs w:val="20"/>
        </w:rPr>
        <w:t xml:space="preserve"> </w:t>
      </w:r>
    </w:p>
    <w:p w14:paraId="3E6BB5C6" w14:textId="41C52AA0" w:rsidR="007D0E26" w:rsidRPr="00DB79C9" w:rsidRDefault="007D0E26" w:rsidP="007109C2">
      <w:pPr>
        <w:pStyle w:val="ListParagraph"/>
        <w:numPr>
          <w:ilvl w:val="0"/>
          <w:numId w:val="25"/>
        </w:numPr>
        <w:jc w:val="both"/>
        <w:rPr>
          <w:szCs w:val="20"/>
        </w:rPr>
      </w:pPr>
      <w:r w:rsidRPr="00DB79C9">
        <w:rPr>
          <w:szCs w:val="20"/>
        </w:rPr>
        <w:t xml:space="preserve">Consultation and discussion with The Foundation’s Bangladesh team and partner staff involved with project implementation around unpacking the theory of </w:t>
      </w:r>
      <w:r w:rsidR="00AA303F" w:rsidRPr="00DB79C9">
        <w:rPr>
          <w:szCs w:val="20"/>
        </w:rPr>
        <w:t>change and</w:t>
      </w:r>
      <w:r w:rsidRPr="00DB79C9">
        <w:rPr>
          <w:szCs w:val="20"/>
        </w:rPr>
        <w:t xml:space="preserve"> developing the evaluation </w:t>
      </w:r>
      <w:r w:rsidR="00AA303F" w:rsidRPr="00DB79C9">
        <w:rPr>
          <w:szCs w:val="20"/>
        </w:rPr>
        <w:t>plan.</w:t>
      </w:r>
    </w:p>
    <w:p w14:paraId="45293B74" w14:textId="6C2BB883" w:rsidR="007D0E26" w:rsidRPr="00DB79C9" w:rsidRDefault="007D0E26" w:rsidP="007109C2">
      <w:pPr>
        <w:pStyle w:val="ListParagraph"/>
        <w:numPr>
          <w:ilvl w:val="0"/>
          <w:numId w:val="25"/>
        </w:numPr>
        <w:jc w:val="both"/>
        <w:rPr>
          <w:szCs w:val="20"/>
        </w:rPr>
      </w:pPr>
      <w:r w:rsidRPr="00DB79C9">
        <w:rPr>
          <w:szCs w:val="20"/>
        </w:rPr>
        <w:t xml:space="preserve">Consultation and discussion with </w:t>
      </w:r>
      <w:r w:rsidR="05130A74" w:rsidRPr="00DB79C9">
        <w:rPr>
          <w:szCs w:val="20"/>
        </w:rPr>
        <w:t xml:space="preserve">implementing project </w:t>
      </w:r>
      <w:r w:rsidRPr="00DB79C9">
        <w:rPr>
          <w:szCs w:val="20"/>
        </w:rPr>
        <w:t>stakeholders at points during the process to understand stakeholder needs/interest</w:t>
      </w:r>
      <w:r w:rsidR="00AA303F" w:rsidRPr="00DB79C9">
        <w:rPr>
          <w:szCs w:val="20"/>
        </w:rPr>
        <w:t xml:space="preserve"> and</w:t>
      </w:r>
      <w:r w:rsidRPr="00DB79C9">
        <w:rPr>
          <w:szCs w:val="20"/>
        </w:rPr>
        <w:t xml:space="preserve"> increase ownership of the evaluation</w:t>
      </w:r>
      <w:r w:rsidR="00AA303F" w:rsidRPr="00DB79C9">
        <w:rPr>
          <w:szCs w:val="20"/>
        </w:rPr>
        <w:t>.</w:t>
      </w:r>
    </w:p>
    <w:p w14:paraId="59DAB8C4" w14:textId="2A64D081" w:rsidR="007D0E26" w:rsidRPr="00DB79C9" w:rsidRDefault="007D0E26" w:rsidP="007109C2">
      <w:pPr>
        <w:pStyle w:val="ListParagraph"/>
        <w:numPr>
          <w:ilvl w:val="0"/>
          <w:numId w:val="25"/>
        </w:numPr>
        <w:jc w:val="both"/>
        <w:rPr>
          <w:szCs w:val="20"/>
        </w:rPr>
      </w:pPr>
      <w:r w:rsidRPr="00DB79C9">
        <w:rPr>
          <w:szCs w:val="20"/>
        </w:rPr>
        <w:t>Observations from field visit</w:t>
      </w:r>
      <w:r w:rsidR="00AA303F" w:rsidRPr="00DB79C9">
        <w:rPr>
          <w:szCs w:val="20"/>
        </w:rPr>
        <w:t>.</w:t>
      </w:r>
    </w:p>
    <w:p w14:paraId="022DF9AF" w14:textId="5547B8CE" w:rsidR="00AA303F" w:rsidRPr="00DB79C9" w:rsidRDefault="00AA303F" w:rsidP="007109C2">
      <w:pPr>
        <w:pStyle w:val="ListParagraph"/>
        <w:numPr>
          <w:ilvl w:val="0"/>
          <w:numId w:val="25"/>
        </w:numPr>
        <w:jc w:val="both"/>
        <w:rPr>
          <w:szCs w:val="20"/>
        </w:rPr>
      </w:pPr>
      <w:r w:rsidRPr="00DB79C9">
        <w:rPr>
          <w:szCs w:val="20"/>
        </w:rPr>
        <w:lastRenderedPageBreak/>
        <w:t xml:space="preserve">Key Informant Interviews, focus group discussions with stakeholders (both primary and secondary) including implementing partners, service providers, direct beneficiaries and community members and other key persons. </w:t>
      </w:r>
    </w:p>
    <w:p w14:paraId="090540CF" w14:textId="1C723519" w:rsidR="00AA303F" w:rsidRPr="00DB79C9" w:rsidRDefault="00AA303F" w:rsidP="002960A3">
      <w:pPr>
        <w:jc w:val="both"/>
        <w:rPr>
          <w:b/>
          <w:bCs/>
          <w:szCs w:val="20"/>
        </w:rPr>
      </w:pPr>
      <w:r w:rsidRPr="00DB79C9">
        <w:rPr>
          <w:b/>
          <w:bCs/>
          <w:szCs w:val="20"/>
        </w:rPr>
        <w:t xml:space="preserve">The document to be provided to </w:t>
      </w:r>
      <w:r w:rsidR="002960A3" w:rsidRPr="00DB79C9">
        <w:rPr>
          <w:b/>
          <w:bCs/>
          <w:szCs w:val="20"/>
        </w:rPr>
        <w:t xml:space="preserve">the Consultant: </w:t>
      </w:r>
    </w:p>
    <w:p w14:paraId="2993EFAF" w14:textId="4D4609B3" w:rsidR="00AA303F" w:rsidRPr="00DB79C9" w:rsidRDefault="002960A3" w:rsidP="007109C2">
      <w:pPr>
        <w:pStyle w:val="ListParagraph"/>
        <w:numPr>
          <w:ilvl w:val="0"/>
          <w:numId w:val="25"/>
        </w:numPr>
        <w:jc w:val="both"/>
        <w:rPr>
          <w:szCs w:val="20"/>
        </w:rPr>
      </w:pPr>
      <w:r w:rsidRPr="00DB79C9">
        <w:rPr>
          <w:szCs w:val="20"/>
        </w:rPr>
        <w:t>Mid-term</w:t>
      </w:r>
      <w:r w:rsidR="00AA303F" w:rsidRPr="00DB79C9">
        <w:rPr>
          <w:szCs w:val="20"/>
        </w:rPr>
        <w:t xml:space="preserve"> review report</w:t>
      </w:r>
    </w:p>
    <w:p w14:paraId="2B5EE60A" w14:textId="77777777" w:rsidR="00AA303F" w:rsidRPr="00DB79C9" w:rsidRDefault="00AA303F" w:rsidP="007109C2">
      <w:pPr>
        <w:pStyle w:val="ListParagraph"/>
        <w:numPr>
          <w:ilvl w:val="0"/>
          <w:numId w:val="25"/>
        </w:numPr>
        <w:jc w:val="both"/>
        <w:rPr>
          <w:szCs w:val="20"/>
        </w:rPr>
      </w:pPr>
      <w:r w:rsidRPr="00DB79C9">
        <w:rPr>
          <w:szCs w:val="20"/>
        </w:rPr>
        <w:t>Quarterly reports</w:t>
      </w:r>
    </w:p>
    <w:p w14:paraId="038FBD21" w14:textId="77777777" w:rsidR="002960A3" w:rsidRPr="00DB79C9" w:rsidRDefault="002960A3" w:rsidP="007109C2">
      <w:pPr>
        <w:pStyle w:val="ListParagraph"/>
        <w:numPr>
          <w:ilvl w:val="0"/>
          <w:numId w:val="25"/>
        </w:numPr>
        <w:jc w:val="both"/>
        <w:rPr>
          <w:szCs w:val="20"/>
        </w:rPr>
      </w:pPr>
      <w:r w:rsidRPr="00DB79C9">
        <w:rPr>
          <w:szCs w:val="20"/>
        </w:rPr>
        <w:t>M</w:t>
      </w:r>
      <w:r w:rsidR="00AA303F" w:rsidRPr="00DB79C9">
        <w:rPr>
          <w:szCs w:val="20"/>
        </w:rPr>
        <w:t>onitoring</w:t>
      </w:r>
      <w:r w:rsidRPr="00DB79C9">
        <w:rPr>
          <w:szCs w:val="20"/>
        </w:rPr>
        <w:t>/Field Trip</w:t>
      </w:r>
      <w:r w:rsidR="00AA303F" w:rsidRPr="00DB79C9">
        <w:rPr>
          <w:szCs w:val="20"/>
        </w:rPr>
        <w:t xml:space="preserve"> reports</w:t>
      </w:r>
    </w:p>
    <w:p w14:paraId="72ABE2D3" w14:textId="31678071" w:rsidR="00AA303F" w:rsidRPr="00DB79C9" w:rsidRDefault="002960A3" w:rsidP="007109C2">
      <w:pPr>
        <w:pStyle w:val="ListParagraph"/>
        <w:numPr>
          <w:ilvl w:val="0"/>
          <w:numId w:val="25"/>
        </w:numPr>
        <w:jc w:val="both"/>
        <w:rPr>
          <w:szCs w:val="20"/>
        </w:rPr>
      </w:pPr>
      <w:r w:rsidRPr="00DB79C9">
        <w:rPr>
          <w:szCs w:val="20"/>
        </w:rPr>
        <w:t>Monthly MIS report</w:t>
      </w:r>
      <w:r w:rsidR="00AA303F" w:rsidRPr="00DB79C9">
        <w:rPr>
          <w:szCs w:val="20"/>
        </w:rPr>
        <w:t xml:space="preserve"> </w:t>
      </w:r>
    </w:p>
    <w:p w14:paraId="4729A6A6" w14:textId="77777777" w:rsidR="00AA303F" w:rsidRPr="00DB79C9" w:rsidRDefault="00AA303F" w:rsidP="007109C2">
      <w:pPr>
        <w:pStyle w:val="ListParagraph"/>
        <w:numPr>
          <w:ilvl w:val="0"/>
          <w:numId w:val="25"/>
        </w:numPr>
        <w:jc w:val="both"/>
        <w:rPr>
          <w:szCs w:val="20"/>
        </w:rPr>
      </w:pPr>
      <w:r w:rsidRPr="00DB79C9">
        <w:rPr>
          <w:szCs w:val="20"/>
        </w:rPr>
        <w:t>Detailed theory of change for the project</w:t>
      </w:r>
    </w:p>
    <w:p w14:paraId="5B61F607" w14:textId="36BDA2A2" w:rsidR="007D0E26" w:rsidRPr="00DB79C9" w:rsidRDefault="00AA303F" w:rsidP="007109C2">
      <w:pPr>
        <w:pStyle w:val="ListParagraph"/>
        <w:numPr>
          <w:ilvl w:val="0"/>
          <w:numId w:val="25"/>
        </w:numPr>
        <w:jc w:val="both"/>
        <w:rPr>
          <w:szCs w:val="20"/>
        </w:rPr>
      </w:pPr>
      <w:r w:rsidRPr="00DB79C9">
        <w:rPr>
          <w:szCs w:val="20"/>
        </w:rPr>
        <w:t xml:space="preserve">Project Implementation Plan, including a detailed monitoring and evaluation </w:t>
      </w:r>
      <w:r w:rsidR="002960A3" w:rsidRPr="00DB79C9">
        <w:rPr>
          <w:szCs w:val="20"/>
        </w:rPr>
        <w:t>plan.</w:t>
      </w:r>
    </w:p>
    <w:p w14:paraId="1834F0A7" w14:textId="35DB7B07" w:rsidR="003659F2" w:rsidRPr="00DB79C9" w:rsidRDefault="420673CA" w:rsidP="003659F2">
      <w:pPr>
        <w:pStyle w:val="ListParagraph"/>
        <w:numPr>
          <w:ilvl w:val="0"/>
          <w:numId w:val="25"/>
        </w:numPr>
        <w:jc w:val="both"/>
        <w:rPr>
          <w:szCs w:val="20"/>
        </w:rPr>
      </w:pPr>
      <w:r w:rsidRPr="00DB79C9">
        <w:rPr>
          <w:rFonts w:eastAsia="Arial"/>
          <w:color w:val="221E1F"/>
          <w:szCs w:val="20"/>
        </w:rPr>
        <w:t>ANCP Evaluation</w:t>
      </w:r>
      <w:r w:rsidR="15E01CA7" w:rsidRPr="00DB79C9">
        <w:rPr>
          <w:rFonts w:eastAsia="Arial"/>
          <w:color w:val="221E1F"/>
          <w:szCs w:val="20"/>
        </w:rPr>
        <w:t xml:space="preserve"> Report</w:t>
      </w:r>
      <w:r w:rsidRPr="00DB79C9">
        <w:rPr>
          <w:rFonts w:eastAsia="Arial"/>
          <w:color w:val="221E1F"/>
          <w:szCs w:val="20"/>
        </w:rPr>
        <w:t xml:space="preserve"> template</w:t>
      </w:r>
      <w:r w:rsidR="00F35289" w:rsidRPr="00DB79C9">
        <w:rPr>
          <w:rFonts w:eastAsia="Arial"/>
          <w:color w:val="221E1F"/>
          <w:szCs w:val="20"/>
        </w:rPr>
        <w:t>,</w:t>
      </w:r>
      <w:r w:rsidRPr="00DB79C9">
        <w:rPr>
          <w:rFonts w:eastAsia="Arial"/>
          <w:color w:val="221E1F"/>
          <w:szCs w:val="20"/>
        </w:rPr>
        <w:t xml:space="preserve"> which the required DFAT funding acknowledgement </w:t>
      </w:r>
    </w:p>
    <w:p w14:paraId="4200FE73" w14:textId="77777777" w:rsidR="003659F2" w:rsidRPr="00DB79C9" w:rsidRDefault="003659F2" w:rsidP="007109C2">
      <w:pPr>
        <w:pStyle w:val="Heading4"/>
        <w:numPr>
          <w:ilvl w:val="0"/>
          <w:numId w:val="22"/>
        </w:numPr>
        <w:ind w:left="0" w:firstLine="0"/>
        <w:rPr>
          <w:rFonts w:asciiTheme="minorHAnsi" w:hAnsiTheme="minorHAnsi" w:cstheme="minorHAnsi"/>
          <w:szCs w:val="20"/>
        </w:rPr>
      </w:pPr>
      <w:r w:rsidRPr="00DB79C9">
        <w:rPr>
          <w:rFonts w:asciiTheme="minorHAnsi" w:hAnsiTheme="minorHAnsi" w:cstheme="minorHAnsi"/>
          <w:szCs w:val="20"/>
        </w:rPr>
        <w:t xml:space="preserve">Deliverables </w:t>
      </w:r>
    </w:p>
    <w:p w14:paraId="0BD577DF" w14:textId="77777777" w:rsidR="00177987" w:rsidRPr="00DB79C9" w:rsidRDefault="00177987" w:rsidP="00177987">
      <w:pPr>
        <w:adjustRightInd/>
        <w:snapToGrid/>
        <w:spacing w:after="0" w:line="240" w:lineRule="auto"/>
        <w:textAlignment w:val="baseline"/>
        <w:rPr>
          <w:rFonts w:eastAsia="Times New Roman"/>
          <w:color w:val="231F20"/>
          <w:szCs w:val="20"/>
          <w:lang w:eastAsia="en-AU"/>
        </w:rPr>
      </w:pPr>
      <w:r w:rsidRPr="00DB79C9">
        <w:rPr>
          <w:rFonts w:eastAsia="Times New Roman"/>
          <w:color w:val="231F20"/>
          <w:szCs w:val="20"/>
          <w:lang w:eastAsia="en-AU"/>
        </w:rPr>
        <w:t>The following deliverables are expected for this evaluation: </w:t>
      </w:r>
    </w:p>
    <w:p w14:paraId="17645824" w14:textId="443D4454" w:rsidR="00177987" w:rsidRPr="00DB79C9" w:rsidRDefault="00177987" w:rsidP="007109C2">
      <w:pPr>
        <w:numPr>
          <w:ilvl w:val="0"/>
          <w:numId w:val="2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231F20"/>
          <w:szCs w:val="20"/>
          <w:lang w:eastAsia="en-AU"/>
        </w:rPr>
        <w:t xml:space="preserve">Evaluation Plan and detailed methodology, including </w:t>
      </w:r>
      <w:r w:rsidR="00CF1143" w:rsidRPr="00DB79C9">
        <w:rPr>
          <w:rFonts w:eastAsia="Times New Roman"/>
          <w:color w:val="231F20"/>
          <w:szCs w:val="20"/>
          <w:lang w:eastAsia="en-AU"/>
        </w:rPr>
        <w:t xml:space="preserve">the </w:t>
      </w:r>
      <w:r w:rsidRPr="00DB79C9">
        <w:rPr>
          <w:rFonts w:eastAsia="Times New Roman"/>
          <w:color w:val="231F20"/>
          <w:szCs w:val="20"/>
          <w:lang w:eastAsia="en-AU"/>
        </w:rPr>
        <w:t>timeline. </w:t>
      </w:r>
    </w:p>
    <w:p w14:paraId="7F962468" w14:textId="77777777" w:rsidR="00177987" w:rsidRPr="00DB79C9" w:rsidRDefault="00177987" w:rsidP="007109C2">
      <w:pPr>
        <w:numPr>
          <w:ilvl w:val="0"/>
          <w:numId w:val="2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231F20"/>
          <w:szCs w:val="20"/>
          <w:lang w:eastAsia="en-AU"/>
        </w:rPr>
        <w:t>Ethics Approval certificate. </w:t>
      </w:r>
    </w:p>
    <w:p w14:paraId="3DFFA6FD" w14:textId="77777777" w:rsidR="00177987" w:rsidRPr="00DB79C9" w:rsidRDefault="00177987" w:rsidP="007109C2">
      <w:pPr>
        <w:numPr>
          <w:ilvl w:val="0"/>
          <w:numId w:val="2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231F20"/>
          <w:szCs w:val="20"/>
          <w:lang w:eastAsia="en-AU"/>
        </w:rPr>
        <w:t>Presentation of preliminary and ultimate findings. </w:t>
      </w:r>
    </w:p>
    <w:p w14:paraId="13B5FF78" w14:textId="77777777" w:rsidR="00177987" w:rsidRPr="00DB79C9" w:rsidRDefault="00177987" w:rsidP="007109C2">
      <w:pPr>
        <w:numPr>
          <w:ilvl w:val="0"/>
          <w:numId w:val="2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231F20"/>
          <w:szCs w:val="20"/>
          <w:lang w:eastAsia="en-AU"/>
        </w:rPr>
        <w:t>Draft Evaluation Report. </w:t>
      </w:r>
    </w:p>
    <w:p w14:paraId="481663FA" w14:textId="77777777" w:rsidR="00177987" w:rsidRPr="00DB79C9" w:rsidRDefault="00177987" w:rsidP="007109C2">
      <w:pPr>
        <w:numPr>
          <w:ilvl w:val="0"/>
          <w:numId w:val="2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231F20"/>
          <w:szCs w:val="20"/>
          <w:lang w:eastAsia="en-AU"/>
        </w:rPr>
        <w:t>Raw Data (Hard copy will be delivered to FHF office &amp; Soft copy Excel file as well as SPSS format) </w:t>
      </w:r>
    </w:p>
    <w:p w14:paraId="1E064F4E" w14:textId="60DAC736" w:rsidR="00177987" w:rsidRPr="00DB79C9" w:rsidRDefault="00177987" w:rsidP="007109C2">
      <w:pPr>
        <w:numPr>
          <w:ilvl w:val="0"/>
          <w:numId w:val="2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231F20"/>
          <w:szCs w:val="20"/>
          <w:lang w:eastAsia="en-AU"/>
        </w:rPr>
        <w:t>Final Evaluation Report (</w:t>
      </w:r>
      <w:r w:rsidR="00CF1143" w:rsidRPr="00DB79C9">
        <w:rPr>
          <w:rFonts w:eastAsia="Times New Roman"/>
          <w:color w:val="231F20"/>
          <w:szCs w:val="20"/>
          <w:lang w:eastAsia="en-AU"/>
        </w:rPr>
        <w:t>per 1-3-25 reporting format: FHF will provide the template).</w:t>
      </w:r>
      <w:r w:rsidRPr="00DB79C9">
        <w:rPr>
          <w:rFonts w:eastAsia="Times New Roman"/>
          <w:color w:val="231F20"/>
          <w:szCs w:val="20"/>
          <w:lang w:eastAsia="en-AU"/>
        </w:rPr>
        <w:t> </w:t>
      </w:r>
    </w:p>
    <w:p w14:paraId="731D22DF" w14:textId="2F385935" w:rsidR="00177987" w:rsidRPr="00DB79C9" w:rsidRDefault="00177987" w:rsidP="007109C2">
      <w:pPr>
        <w:numPr>
          <w:ilvl w:val="0"/>
          <w:numId w:val="2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231F20"/>
          <w:szCs w:val="20"/>
          <w:lang w:eastAsia="en-AU"/>
        </w:rPr>
        <w:t xml:space="preserve">A </w:t>
      </w:r>
      <w:r w:rsidR="00CF1143" w:rsidRPr="00DB79C9">
        <w:rPr>
          <w:rFonts w:eastAsia="Times New Roman"/>
          <w:color w:val="231F20"/>
          <w:szCs w:val="20"/>
          <w:lang w:eastAsia="en-AU"/>
        </w:rPr>
        <w:t xml:space="preserve">PPT </w:t>
      </w:r>
      <w:r w:rsidRPr="00DB79C9">
        <w:rPr>
          <w:rFonts w:eastAsia="Times New Roman"/>
          <w:color w:val="231F20"/>
          <w:szCs w:val="20"/>
          <w:lang w:eastAsia="en-AU"/>
        </w:rPr>
        <w:t>presentation on the final report. </w:t>
      </w:r>
    </w:p>
    <w:p w14:paraId="17AFA07D" w14:textId="77777777" w:rsidR="00CF1143" w:rsidRPr="00DB79C9" w:rsidRDefault="00CF1143" w:rsidP="00DB79C9">
      <w:pPr>
        <w:adjustRightInd/>
        <w:snapToGrid/>
        <w:spacing w:after="0" w:line="240" w:lineRule="auto"/>
        <w:textAlignment w:val="baseline"/>
        <w:rPr>
          <w:rFonts w:eastAsia="Times New Roman"/>
          <w:color w:val="231F20"/>
          <w:szCs w:val="20"/>
          <w:lang w:eastAsia="en-AU"/>
        </w:rPr>
      </w:pP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7"/>
        <w:gridCol w:w="1559"/>
      </w:tblGrid>
      <w:tr w:rsidR="00177987" w:rsidRPr="00177987" w14:paraId="70027E2D" w14:textId="77777777" w:rsidTr="00BF63AD">
        <w:trPr>
          <w:trHeight w:val="480"/>
        </w:trPr>
        <w:tc>
          <w:tcPr>
            <w:tcW w:w="7647" w:type="dxa"/>
            <w:tcBorders>
              <w:top w:val="single" w:sz="6" w:space="0" w:color="151515"/>
              <w:left w:val="single" w:sz="6" w:space="0" w:color="151515"/>
              <w:bottom w:val="single" w:sz="6" w:space="0" w:color="151515"/>
              <w:right w:val="single" w:sz="6" w:space="0" w:color="151515"/>
            </w:tcBorders>
            <w:shd w:val="clear" w:color="auto" w:fill="A6A6A6"/>
            <w:vAlign w:val="center"/>
            <w:hideMark/>
          </w:tcPr>
          <w:p w14:paraId="3FCFC66A" w14:textId="77777777" w:rsidR="00177987" w:rsidRPr="00177987" w:rsidRDefault="00177987" w:rsidP="00177987">
            <w:pPr>
              <w:adjustRightInd/>
              <w:snapToGrid/>
              <w:spacing w:after="0" w:line="240" w:lineRule="auto"/>
              <w:jc w:val="center"/>
              <w:textAlignment w:val="baseline"/>
              <w:rPr>
                <w:rFonts w:eastAsia="Times New Roman"/>
                <w:color w:val="231F20"/>
                <w:sz w:val="24"/>
                <w:lang w:eastAsia="en-AU"/>
              </w:rPr>
            </w:pPr>
            <w:r w:rsidRPr="00177987">
              <w:rPr>
                <w:rFonts w:eastAsia="Times New Roman"/>
                <w:b/>
                <w:bCs/>
                <w:color w:val="231F20"/>
                <w:szCs w:val="20"/>
                <w:lang w:val="en-US" w:eastAsia="en-AU"/>
              </w:rPr>
              <w:t>Deliverables</w:t>
            </w:r>
            <w:r w:rsidRPr="00177987">
              <w:rPr>
                <w:rFonts w:eastAsia="Times New Roman"/>
                <w:color w:val="231F20"/>
                <w:szCs w:val="20"/>
                <w:lang w:eastAsia="en-AU"/>
              </w:rPr>
              <w:t>  </w:t>
            </w:r>
          </w:p>
        </w:tc>
        <w:tc>
          <w:tcPr>
            <w:tcW w:w="1559" w:type="dxa"/>
            <w:tcBorders>
              <w:top w:val="single" w:sz="6" w:space="0" w:color="151515"/>
              <w:left w:val="single" w:sz="6" w:space="0" w:color="151515"/>
              <w:bottom w:val="single" w:sz="6" w:space="0" w:color="151515"/>
              <w:right w:val="single" w:sz="6" w:space="0" w:color="151515"/>
            </w:tcBorders>
            <w:shd w:val="clear" w:color="auto" w:fill="A6A6A6"/>
            <w:vAlign w:val="center"/>
            <w:hideMark/>
          </w:tcPr>
          <w:p w14:paraId="20FB9EA9" w14:textId="77777777" w:rsidR="00177987" w:rsidRPr="00177987" w:rsidRDefault="00177987" w:rsidP="00177987">
            <w:pPr>
              <w:adjustRightInd/>
              <w:snapToGrid/>
              <w:spacing w:after="0" w:line="240" w:lineRule="auto"/>
              <w:jc w:val="center"/>
              <w:textAlignment w:val="baseline"/>
              <w:rPr>
                <w:rFonts w:eastAsia="Times New Roman"/>
                <w:color w:val="231F20"/>
                <w:sz w:val="24"/>
                <w:lang w:eastAsia="en-AU"/>
              </w:rPr>
            </w:pPr>
            <w:r w:rsidRPr="00177987">
              <w:rPr>
                <w:rFonts w:eastAsia="Times New Roman"/>
                <w:b/>
                <w:bCs/>
                <w:color w:val="231F20"/>
                <w:szCs w:val="20"/>
                <w:lang w:val="en-US" w:eastAsia="en-AU"/>
              </w:rPr>
              <w:t>Timeframe</w:t>
            </w:r>
            <w:r w:rsidRPr="00177987">
              <w:rPr>
                <w:rFonts w:eastAsia="Times New Roman"/>
                <w:color w:val="231F20"/>
                <w:szCs w:val="20"/>
                <w:lang w:eastAsia="en-AU"/>
              </w:rPr>
              <w:t> </w:t>
            </w:r>
            <w:r w:rsidRPr="00177987">
              <w:rPr>
                <w:rFonts w:eastAsia="Times New Roman"/>
                <w:i/>
                <w:iCs/>
                <w:color w:val="231F20"/>
                <w:szCs w:val="20"/>
                <w:lang w:eastAsia="en-AU"/>
              </w:rPr>
              <w:t>exact dates TBC</w:t>
            </w:r>
            <w:r w:rsidRPr="00177987">
              <w:rPr>
                <w:rFonts w:eastAsia="Times New Roman"/>
                <w:color w:val="231F20"/>
                <w:szCs w:val="20"/>
                <w:lang w:eastAsia="en-AU"/>
              </w:rPr>
              <w:t> </w:t>
            </w:r>
          </w:p>
        </w:tc>
      </w:tr>
      <w:tr w:rsidR="00177987" w:rsidRPr="00177987" w14:paraId="73C738D7" w14:textId="77777777" w:rsidTr="009401F9">
        <w:trPr>
          <w:trHeight w:val="2055"/>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2AAF7AD0" w14:textId="77777777" w:rsidR="00177987" w:rsidRPr="00177987" w:rsidRDefault="00177987" w:rsidP="007109C2">
            <w:pPr>
              <w:numPr>
                <w:ilvl w:val="0"/>
                <w:numId w:val="29"/>
              </w:numPr>
              <w:tabs>
                <w:tab w:val="clear" w:pos="720"/>
                <w:tab w:val="num" w:pos="416"/>
              </w:tabs>
              <w:adjustRightInd/>
              <w:snapToGrid/>
              <w:spacing w:after="0" w:line="240" w:lineRule="auto"/>
              <w:ind w:left="1800" w:hanging="1668"/>
              <w:textAlignment w:val="baseline"/>
              <w:rPr>
                <w:rFonts w:eastAsia="Times New Roman"/>
                <w:color w:val="231F20"/>
                <w:sz w:val="22"/>
                <w:szCs w:val="22"/>
                <w:lang w:eastAsia="en-AU"/>
              </w:rPr>
            </w:pPr>
            <w:r w:rsidRPr="00177987">
              <w:rPr>
                <w:rFonts w:eastAsia="Times New Roman"/>
                <w:color w:val="231F20"/>
                <w:szCs w:val="20"/>
                <w:lang w:eastAsia="en-AU"/>
              </w:rPr>
              <w:t>Draft Evaluation Plan and tools, including:  </w:t>
            </w:r>
          </w:p>
          <w:p w14:paraId="290737C9" w14:textId="262CADDA" w:rsidR="00177987" w:rsidRPr="00177987" w:rsidRDefault="00177987" w:rsidP="007109C2">
            <w:pPr>
              <w:numPr>
                <w:ilvl w:val="0"/>
                <w:numId w:val="30"/>
              </w:numPr>
              <w:adjustRightInd/>
              <w:snapToGrid/>
              <w:spacing w:after="0" w:line="240" w:lineRule="auto"/>
              <w:ind w:left="416" w:firstLine="0"/>
              <w:textAlignment w:val="baseline"/>
              <w:rPr>
                <w:rFonts w:eastAsia="Times New Roman"/>
                <w:color w:val="231F20"/>
                <w:sz w:val="22"/>
                <w:szCs w:val="22"/>
                <w:lang w:eastAsia="en-AU"/>
              </w:rPr>
            </w:pPr>
            <w:r w:rsidRPr="00177987">
              <w:rPr>
                <w:rFonts w:eastAsia="Times New Roman"/>
                <w:color w:val="231F20"/>
                <w:szCs w:val="20"/>
                <w:lang w:eastAsia="en-AU"/>
              </w:rPr>
              <w:t xml:space="preserve">Approach, method, criteria, and </w:t>
            </w:r>
            <w:r w:rsidR="00CF1143" w:rsidRPr="00B850D3">
              <w:rPr>
                <w:rFonts w:eastAsia="Times New Roman"/>
                <w:color w:val="231F20"/>
                <w:szCs w:val="20"/>
                <w:lang w:eastAsia="en-AU"/>
              </w:rPr>
              <w:t>tools.</w:t>
            </w:r>
            <w:r w:rsidRPr="00177987">
              <w:rPr>
                <w:rFonts w:eastAsia="Times New Roman"/>
                <w:color w:val="231F20"/>
                <w:szCs w:val="20"/>
                <w:lang w:eastAsia="en-AU"/>
              </w:rPr>
              <w:t>   </w:t>
            </w:r>
          </w:p>
          <w:p w14:paraId="14F3D2AB" w14:textId="0D0452B4" w:rsidR="00177987" w:rsidRPr="00177987" w:rsidRDefault="00177987" w:rsidP="007109C2">
            <w:pPr>
              <w:numPr>
                <w:ilvl w:val="0"/>
                <w:numId w:val="30"/>
              </w:numPr>
              <w:adjustRightInd/>
              <w:snapToGrid/>
              <w:spacing w:after="0" w:line="240" w:lineRule="auto"/>
              <w:ind w:left="416" w:firstLine="0"/>
              <w:textAlignment w:val="baseline"/>
              <w:rPr>
                <w:rFonts w:eastAsia="Times New Roman"/>
                <w:color w:val="231F20"/>
                <w:sz w:val="22"/>
                <w:szCs w:val="22"/>
                <w:lang w:eastAsia="en-AU"/>
              </w:rPr>
            </w:pPr>
            <w:r w:rsidRPr="00177987">
              <w:rPr>
                <w:rFonts w:eastAsia="Times New Roman"/>
                <w:color w:val="231F20"/>
                <w:szCs w:val="20"/>
                <w:lang w:eastAsia="en-AU"/>
              </w:rPr>
              <w:t xml:space="preserve">Timelines for delivery of key </w:t>
            </w:r>
            <w:r w:rsidR="00CF1143" w:rsidRPr="00B850D3">
              <w:rPr>
                <w:rFonts w:eastAsia="Times New Roman"/>
                <w:color w:val="231F20"/>
                <w:szCs w:val="20"/>
                <w:lang w:eastAsia="en-AU"/>
              </w:rPr>
              <w:t>evaluation milestone</w:t>
            </w:r>
            <w:r w:rsidRPr="00177987">
              <w:rPr>
                <w:rFonts w:eastAsia="Times New Roman"/>
                <w:color w:val="231F20"/>
                <w:szCs w:val="20"/>
                <w:lang w:eastAsia="en-AU"/>
              </w:rPr>
              <w:t>  </w:t>
            </w:r>
          </w:p>
          <w:p w14:paraId="68E5A9E2" w14:textId="77777777" w:rsidR="00177987" w:rsidRPr="00177987" w:rsidRDefault="00177987" w:rsidP="007109C2">
            <w:pPr>
              <w:numPr>
                <w:ilvl w:val="0"/>
                <w:numId w:val="30"/>
              </w:numPr>
              <w:adjustRightInd/>
              <w:snapToGrid/>
              <w:spacing w:after="0" w:line="240" w:lineRule="auto"/>
              <w:ind w:left="416" w:firstLine="0"/>
              <w:textAlignment w:val="baseline"/>
              <w:rPr>
                <w:rFonts w:eastAsia="Times New Roman"/>
                <w:color w:val="231F20"/>
                <w:sz w:val="22"/>
                <w:szCs w:val="22"/>
                <w:lang w:eastAsia="en-AU"/>
              </w:rPr>
            </w:pPr>
            <w:r w:rsidRPr="00177987">
              <w:rPr>
                <w:rFonts w:eastAsia="Times New Roman"/>
                <w:color w:val="231F20"/>
                <w:szCs w:val="20"/>
                <w:lang w:eastAsia="en-AU"/>
              </w:rPr>
              <w:t>Process for obtaining Ethics Approval    </w:t>
            </w:r>
          </w:p>
          <w:p w14:paraId="4DB3330B" w14:textId="7AEB9838" w:rsidR="00177987" w:rsidRPr="00177987" w:rsidRDefault="00177987" w:rsidP="00177987">
            <w:pPr>
              <w:adjustRightInd/>
              <w:snapToGrid/>
              <w:spacing w:after="0" w:line="240" w:lineRule="auto"/>
              <w:ind w:left="557"/>
              <w:textAlignment w:val="baseline"/>
              <w:rPr>
                <w:rFonts w:eastAsia="Times New Roman"/>
                <w:color w:val="231F20"/>
                <w:sz w:val="24"/>
                <w:lang w:eastAsia="en-AU"/>
              </w:rPr>
            </w:pPr>
            <w:r w:rsidRPr="00177987">
              <w:rPr>
                <w:rFonts w:eastAsia="Times New Roman"/>
                <w:i/>
                <w:iCs/>
                <w:color w:val="231F20"/>
                <w:szCs w:val="20"/>
                <w:lang w:eastAsia="en-AU"/>
              </w:rPr>
              <w:t xml:space="preserve">Note: the draft plan should be provided to The Foundation for review and input. The Foundation will consolidate comments from internal stakeholders and provide these to the consultant within </w:t>
            </w:r>
            <w:r w:rsidR="00DD1556" w:rsidRPr="00B850D3">
              <w:rPr>
                <w:rFonts w:eastAsia="Times New Roman"/>
                <w:i/>
                <w:iCs/>
                <w:color w:val="231F20"/>
                <w:szCs w:val="20"/>
                <w:lang w:eastAsia="en-AU"/>
              </w:rPr>
              <w:t>1</w:t>
            </w:r>
            <w:r w:rsidRPr="00177987">
              <w:rPr>
                <w:rFonts w:eastAsia="Times New Roman"/>
                <w:i/>
                <w:iCs/>
                <w:color w:val="231F20"/>
                <w:szCs w:val="20"/>
                <w:lang w:eastAsia="en-AU"/>
              </w:rPr>
              <w:t xml:space="preserve"> weeks. </w:t>
            </w:r>
            <w:r w:rsidRPr="00177987">
              <w:rPr>
                <w:rFonts w:eastAsia="Times New Roman"/>
                <w:color w:val="231F20"/>
                <w:szCs w:val="20"/>
                <w:lang w:eastAsia="en-AU"/>
              </w:rPr>
              <w:t>  </w:t>
            </w:r>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6EBA1512" w14:textId="77777777" w:rsidR="00177987" w:rsidRPr="00177987" w:rsidRDefault="00177987" w:rsidP="00177987">
            <w:pPr>
              <w:adjustRightInd/>
              <w:snapToGrid/>
              <w:spacing w:after="0" w:line="240" w:lineRule="auto"/>
              <w:textAlignment w:val="baseline"/>
              <w:rPr>
                <w:rFonts w:eastAsia="Times New Roman"/>
                <w:color w:val="231F20"/>
                <w:sz w:val="24"/>
                <w:lang w:eastAsia="en-AU"/>
              </w:rPr>
            </w:pPr>
            <w:r w:rsidRPr="00177987">
              <w:rPr>
                <w:rFonts w:eastAsia="Times New Roman"/>
                <w:color w:val="231F20"/>
                <w:szCs w:val="20"/>
                <w:lang w:eastAsia="en-AU"/>
              </w:rPr>
              <w:t>5 days  </w:t>
            </w:r>
          </w:p>
        </w:tc>
      </w:tr>
      <w:tr w:rsidR="00177987" w:rsidRPr="00177987" w14:paraId="2016B564" w14:textId="77777777" w:rsidTr="00BF63AD">
        <w:trPr>
          <w:trHeight w:val="540"/>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3CDC8020" w14:textId="21105946" w:rsidR="00177987" w:rsidRPr="00177987" w:rsidRDefault="00177987" w:rsidP="007109C2">
            <w:pPr>
              <w:numPr>
                <w:ilvl w:val="0"/>
                <w:numId w:val="31"/>
              </w:numPr>
              <w:tabs>
                <w:tab w:val="clear" w:pos="720"/>
                <w:tab w:val="num" w:pos="416"/>
              </w:tabs>
              <w:adjustRightInd/>
              <w:snapToGrid/>
              <w:spacing w:after="0" w:line="240" w:lineRule="auto"/>
              <w:ind w:left="132" w:firstLine="0"/>
              <w:textAlignment w:val="baseline"/>
              <w:rPr>
                <w:rFonts w:eastAsia="Times New Roman"/>
                <w:color w:val="231F20"/>
                <w:sz w:val="22"/>
                <w:szCs w:val="22"/>
                <w:lang w:eastAsia="en-AU"/>
              </w:rPr>
            </w:pPr>
            <w:r w:rsidRPr="00177987">
              <w:rPr>
                <w:rFonts w:eastAsia="Times New Roman"/>
                <w:color w:val="231F20"/>
                <w:szCs w:val="20"/>
                <w:lang w:val="en-US" w:eastAsia="en-AU"/>
              </w:rPr>
              <w:t xml:space="preserve">Presentation of final evaluation plan to Evaluation Reference Group (or project management </w:t>
            </w:r>
            <w:r w:rsidR="0006524D" w:rsidRPr="00B850D3">
              <w:rPr>
                <w:rFonts w:eastAsia="Times New Roman"/>
                <w:color w:val="231F20"/>
                <w:szCs w:val="20"/>
                <w:lang w:val="en-US" w:eastAsia="en-AU"/>
              </w:rPr>
              <w:t>team) </w:t>
            </w:r>
            <w:r w:rsidR="0006524D" w:rsidRPr="00B850D3">
              <w:rPr>
                <w:rFonts w:eastAsia="Times New Roman"/>
                <w:color w:val="231F20"/>
                <w:szCs w:val="20"/>
                <w:lang w:eastAsia="en-AU"/>
              </w:rPr>
              <w:t xml:space="preserve"> </w:t>
            </w:r>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722C1461" w14:textId="77777777" w:rsidR="00177987" w:rsidRPr="00177987" w:rsidRDefault="00177987" w:rsidP="00177987">
            <w:pPr>
              <w:adjustRightInd/>
              <w:snapToGrid/>
              <w:spacing w:after="0" w:line="240" w:lineRule="auto"/>
              <w:textAlignment w:val="baseline"/>
              <w:rPr>
                <w:rFonts w:eastAsia="Times New Roman"/>
                <w:color w:val="231F20"/>
                <w:sz w:val="24"/>
                <w:lang w:eastAsia="en-AU"/>
              </w:rPr>
            </w:pPr>
            <w:r w:rsidRPr="00177987">
              <w:rPr>
                <w:rFonts w:eastAsia="Times New Roman"/>
                <w:color w:val="231F20"/>
                <w:szCs w:val="20"/>
                <w:lang w:val="en-US" w:eastAsia="en-AU"/>
              </w:rPr>
              <w:t>1 day </w:t>
            </w:r>
            <w:r w:rsidRPr="00177987">
              <w:rPr>
                <w:rFonts w:eastAsia="Times New Roman"/>
                <w:color w:val="231F20"/>
                <w:szCs w:val="20"/>
                <w:lang w:eastAsia="en-AU"/>
              </w:rPr>
              <w:t> </w:t>
            </w:r>
          </w:p>
        </w:tc>
      </w:tr>
      <w:tr w:rsidR="00177987" w:rsidRPr="00177987" w14:paraId="211EC981" w14:textId="77777777" w:rsidTr="00BF63AD">
        <w:trPr>
          <w:trHeight w:val="360"/>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22398363" w14:textId="77777777" w:rsidR="00177987" w:rsidRPr="00177987" w:rsidRDefault="00177987" w:rsidP="007109C2">
            <w:pPr>
              <w:numPr>
                <w:ilvl w:val="0"/>
                <w:numId w:val="32"/>
              </w:numPr>
              <w:adjustRightInd/>
              <w:snapToGrid/>
              <w:spacing w:after="0" w:line="240" w:lineRule="auto"/>
              <w:ind w:left="416" w:hanging="284"/>
              <w:textAlignment w:val="baseline"/>
              <w:rPr>
                <w:rFonts w:eastAsia="Times New Roman"/>
                <w:color w:val="231F20"/>
                <w:sz w:val="22"/>
                <w:szCs w:val="22"/>
                <w:lang w:eastAsia="en-AU"/>
              </w:rPr>
            </w:pPr>
            <w:r w:rsidRPr="00177987">
              <w:rPr>
                <w:rFonts w:eastAsia="Times New Roman"/>
                <w:color w:val="231F20"/>
                <w:szCs w:val="20"/>
                <w:lang w:val="en-US" w:eastAsia="en-AU"/>
              </w:rPr>
              <w:t>Final Evaluation Plan</w:t>
            </w:r>
            <w:r w:rsidRPr="00177987">
              <w:rPr>
                <w:rFonts w:eastAsia="Times New Roman"/>
                <w:color w:val="231F20"/>
                <w:szCs w:val="20"/>
                <w:lang w:eastAsia="en-AU"/>
              </w:rPr>
              <w:t>  </w:t>
            </w:r>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13724070" w14:textId="77777777" w:rsidR="00177987" w:rsidRPr="00177987" w:rsidRDefault="00177987" w:rsidP="00177987">
            <w:pPr>
              <w:adjustRightInd/>
              <w:snapToGrid/>
              <w:spacing w:after="0" w:line="240" w:lineRule="auto"/>
              <w:textAlignment w:val="baseline"/>
              <w:rPr>
                <w:rFonts w:eastAsia="Times New Roman"/>
                <w:color w:val="231F20"/>
                <w:sz w:val="24"/>
                <w:lang w:eastAsia="en-AU"/>
              </w:rPr>
            </w:pPr>
            <w:r w:rsidRPr="00177987">
              <w:rPr>
                <w:rFonts w:eastAsia="Times New Roman"/>
                <w:color w:val="231F20"/>
                <w:szCs w:val="20"/>
                <w:lang w:val="en-US" w:eastAsia="en-AU"/>
              </w:rPr>
              <w:t>2 days </w:t>
            </w:r>
            <w:r w:rsidRPr="00177987">
              <w:rPr>
                <w:rFonts w:eastAsia="Times New Roman"/>
                <w:color w:val="231F20"/>
                <w:szCs w:val="20"/>
                <w:lang w:eastAsia="en-AU"/>
              </w:rPr>
              <w:t> </w:t>
            </w:r>
          </w:p>
        </w:tc>
      </w:tr>
      <w:tr w:rsidR="00177987" w:rsidRPr="00177987" w14:paraId="58757C83" w14:textId="77777777" w:rsidTr="00BF63AD">
        <w:trPr>
          <w:trHeight w:val="540"/>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352511E9" w14:textId="55BF1EFE" w:rsidR="00177987" w:rsidRPr="00177987" w:rsidRDefault="00177987" w:rsidP="007109C2">
            <w:pPr>
              <w:numPr>
                <w:ilvl w:val="0"/>
                <w:numId w:val="33"/>
              </w:numPr>
              <w:adjustRightInd/>
              <w:snapToGrid/>
              <w:spacing w:after="0" w:line="240" w:lineRule="auto"/>
              <w:ind w:left="416" w:hanging="284"/>
              <w:textAlignment w:val="baseline"/>
              <w:rPr>
                <w:rFonts w:eastAsia="Times New Roman"/>
                <w:color w:val="231F20"/>
                <w:sz w:val="22"/>
                <w:szCs w:val="22"/>
                <w:lang w:eastAsia="en-AU"/>
              </w:rPr>
            </w:pPr>
            <w:r w:rsidRPr="00177987">
              <w:rPr>
                <w:rFonts w:eastAsia="Times New Roman"/>
                <w:color w:val="231F20"/>
                <w:szCs w:val="20"/>
                <w:lang w:eastAsia="en-AU"/>
              </w:rPr>
              <w:t xml:space="preserve">Desk review and key informant interviews, and preliminary analysis of results (field work to be conducted following Ethics </w:t>
            </w:r>
            <w:r w:rsidR="0006524D" w:rsidRPr="00B850D3">
              <w:rPr>
                <w:rFonts w:eastAsia="Times New Roman"/>
                <w:color w:val="231F20"/>
                <w:szCs w:val="20"/>
                <w:lang w:eastAsia="en-AU"/>
              </w:rPr>
              <w:t xml:space="preserve">Approval)  </w:t>
            </w:r>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6A2CEC63" w14:textId="77777777" w:rsidR="00177987" w:rsidRPr="00177987" w:rsidRDefault="00177987" w:rsidP="00177987">
            <w:pPr>
              <w:adjustRightInd/>
              <w:snapToGrid/>
              <w:spacing w:after="0" w:line="240" w:lineRule="auto"/>
              <w:textAlignment w:val="baseline"/>
              <w:rPr>
                <w:rFonts w:eastAsia="Times New Roman"/>
                <w:color w:val="231F20"/>
                <w:sz w:val="24"/>
                <w:lang w:eastAsia="en-AU"/>
              </w:rPr>
            </w:pPr>
            <w:r w:rsidRPr="00177987">
              <w:rPr>
                <w:rFonts w:eastAsia="Times New Roman"/>
                <w:color w:val="231F20"/>
                <w:szCs w:val="20"/>
                <w:lang w:val="en-US" w:eastAsia="en-AU"/>
              </w:rPr>
              <w:t>15 days </w:t>
            </w:r>
            <w:r w:rsidRPr="00177987">
              <w:rPr>
                <w:rFonts w:eastAsia="Times New Roman"/>
                <w:color w:val="231F20"/>
                <w:szCs w:val="20"/>
                <w:lang w:eastAsia="en-AU"/>
              </w:rPr>
              <w:t> </w:t>
            </w:r>
          </w:p>
        </w:tc>
      </w:tr>
      <w:tr w:rsidR="00177987" w:rsidRPr="00177987" w14:paraId="2EF523D8" w14:textId="77777777" w:rsidTr="00BF63AD">
        <w:trPr>
          <w:trHeight w:val="495"/>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2E3692AB" w14:textId="5852E7C9" w:rsidR="00177987" w:rsidRPr="00177987" w:rsidRDefault="00177987" w:rsidP="007109C2">
            <w:pPr>
              <w:numPr>
                <w:ilvl w:val="0"/>
                <w:numId w:val="34"/>
              </w:numPr>
              <w:adjustRightInd/>
              <w:snapToGrid/>
              <w:spacing w:after="0" w:line="240" w:lineRule="auto"/>
              <w:ind w:left="416" w:hanging="284"/>
              <w:textAlignment w:val="baseline"/>
              <w:rPr>
                <w:rFonts w:eastAsia="Times New Roman"/>
                <w:color w:val="231F20"/>
                <w:sz w:val="22"/>
                <w:szCs w:val="22"/>
                <w:lang w:eastAsia="en-AU"/>
              </w:rPr>
            </w:pPr>
            <w:r w:rsidRPr="00177987">
              <w:rPr>
                <w:rFonts w:eastAsia="Times New Roman"/>
                <w:color w:val="231F20"/>
                <w:szCs w:val="20"/>
                <w:lang w:eastAsia="en-AU"/>
              </w:rPr>
              <w:t xml:space="preserve">Presentation of preliminary evaluation findings to Evaluation Reference Group (or project management </w:t>
            </w:r>
            <w:r w:rsidR="0006524D" w:rsidRPr="00B850D3">
              <w:rPr>
                <w:rFonts w:eastAsia="Times New Roman"/>
                <w:color w:val="231F20"/>
                <w:szCs w:val="20"/>
                <w:lang w:eastAsia="en-AU"/>
              </w:rPr>
              <w:t xml:space="preserve">team)  </w:t>
            </w:r>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7EA5853B" w14:textId="77777777" w:rsidR="00177987" w:rsidRPr="00177987" w:rsidRDefault="00177987" w:rsidP="00177987">
            <w:pPr>
              <w:adjustRightInd/>
              <w:snapToGrid/>
              <w:spacing w:after="0" w:line="240" w:lineRule="auto"/>
              <w:textAlignment w:val="baseline"/>
              <w:rPr>
                <w:rFonts w:eastAsia="Times New Roman"/>
                <w:color w:val="231F20"/>
                <w:sz w:val="24"/>
                <w:lang w:eastAsia="en-AU"/>
              </w:rPr>
            </w:pPr>
            <w:r w:rsidRPr="00177987">
              <w:rPr>
                <w:rFonts w:eastAsia="Times New Roman"/>
                <w:color w:val="231F20"/>
                <w:szCs w:val="20"/>
                <w:lang w:val="en-US" w:eastAsia="en-AU"/>
              </w:rPr>
              <w:t>1 day </w:t>
            </w:r>
            <w:r w:rsidRPr="00177987">
              <w:rPr>
                <w:rFonts w:eastAsia="Times New Roman"/>
                <w:color w:val="231F20"/>
                <w:szCs w:val="20"/>
                <w:lang w:eastAsia="en-AU"/>
              </w:rPr>
              <w:t> </w:t>
            </w:r>
          </w:p>
        </w:tc>
      </w:tr>
      <w:tr w:rsidR="00177987" w:rsidRPr="00177987" w14:paraId="22CA895C" w14:textId="77777777" w:rsidTr="009401F9">
        <w:trPr>
          <w:trHeight w:val="912"/>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0D6CCF3E" w14:textId="103613B2" w:rsidR="00177987" w:rsidRPr="00177987" w:rsidRDefault="00177987" w:rsidP="007109C2">
            <w:pPr>
              <w:numPr>
                <w:ilvl w:val="0"/>
                <w:numId w:val="35"/>
              </w:numPr>
              <w:tabs>
                <w:tab w:val="clear" w:pos="720"/>
                <w:tab w:val="num" w:pos="416"/>
              </w:tabs>
              <w:adjustRightInd/>
              <w:snapToGrid/>
              <w:spacing w:after="0" w:line="240" w:lineRule="auto"/>
              <w:ind w:left="132" w:firstLine="0"/>
              <w:textAlignment w:val="baseline"/>
              <w:rPr>
                <w:rFonts w:eastAsia="Times New Roman"/>
                <w:color w:val="231F20"/>
                <w:sz w:val="22"/>
                <w:szCs w:val="22"/>
                <w:lang w:eastAsia="en-AU"/>
              </w:rPr>
            </w:pPr>
            <w:r w:rsidRPr="00177987">
              <w:rPr>
                <w:rFonts w:eastAsia="Times New Roman"/>
                <w:color w:val="231F20"/>
                <w:szCs w:val="20"/>
                <w:lang w:eastAsia="en-AU"/>
              </w:rPr>
              <w:t xml:space="preserve">Draft </w:t>
            </w:r>
            <w:r w:rsidR="0006524D" w:rsidRPr="00B850D3">
              <w:rPr>
                <w:rFonts w:eastAsia="Times New Roman"/>
                <w:color w:val="231F20"/>
                <w:szCs w:val="20"/>
                <w:lang w:eastAsia="en-AU"/>
              </w:rPr>
              <w:t xml:space="preserve">report – using the </w:t>
            </w:r>
            <w:r w:rsidRPr="00177987">
              <w:rPr>
                <w:rFonts w:eastAsia="Times New Roman"/>
                <w:color w:val="231F20"/>
                <w:szCs w:val="20"/>
                <w:lang w:eastAsia="en-AU"/>
              </w:rPr>
              <w:t>provided 1:3:25 format. </w:t>
            </w:r>
            <w:r w:rsidRPr="00177987">
              <w:rPr>
                <w:rFonts w:eastAsia="Times New Roman"/>
                <w:color w:val="auto"/>
                <w:szCs w:val="20"/>
                <w:lang w:eastAsia="en-AU"/>
              </w:rPr>
              <w:t>   </w:t>
            </w:r>
          </w:p>
          <w:p w14:paraId="225732BA" w14:textId="77777777" w:rsidR="00177987" w:rsidRPr="00177987" w:rsidRDefault="00177987" w:rsidP="00177987">
            <w:pPr>
              <w:tabs>
                <w:tab w:val="num" w:pos="416"/>
              </w:tabs>
              <w:adjustRightInd/>
              <w:snapToGrid/>
              <w:spacing w:after="0" w:line="240" w:lineRule="auto"/>
              <w:ind w:left="132"/>
              <w:textAlignment w:val="baseline"/>
              <w:rPr>
                <w:rFonts w:eastAsia="Times New Roman"/>
                <w:color w:val="231F20"/>
                <w:sz w:val="24"/>
                <w:lang w:eastAsia="en-AU"/>
              </w:rPr>
            </w:pPr>
            <w:r w:rsidRPr="00177987">
              <w:rPr>
                <w:rFonts w:eastAsia="Times New Roman"/>
                <w:i/>
                <w:iCs/>
                <w:color w:val="231F20"/>
                <w:szCs w:val="20"/>
                <w:lang w:eastAsia="en-AU"/>
              </w:rPr>
              <w:t>Note: the draft report should be provided to The Foundation for review and input. The Foundation will consolidate comments from internal stakeholders and provide these to the consultant.</w:t>
            </w:r>
            <w:r w:rsidRPr="00177987">
              <w:rPr>
                <w:rFonts w:eastAsia="Times New Roman"/>
                <w:color w:val="231F20"/>
                <w:szCs w:val="20"/>
                <w:lang w:eastAsia="en-AU"/>
              </w:rPr>
              <w:t>  </w:t>
            </w:r>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0641BBB4" w14:textId="77777777" w:rsidR="00177987" w:rsidRPr="00177987" w:rsidRDefault="00177987" w:rsidP="00177987">
            <w:pPr>
              <w:adjustRightInd/>
              <w:snapToGrid/>
              <w:spacing w:after="0" w:line="240" w:lineRule="auto"/>
              <w:textAlignment w:val="baseline"/>
              <w:rPr>
                <w:rFonts w:eastAsia="Times New Roman"/>
                <w:color w:val="231F20"/>
                <w:sz w:val="24"/>
                <w:lang w:eastAsia="en-AU"/>
              </w:rPr>
            </w:pPr>
            <w:r w:rsidRPr="00177987">
              <w:rPr>
                <w:rFonts w:eastAsia="Times New Roman"/>
                <w:color w:val="231F20"/>
                <w:szCs w:val="20"/>
                <w:lang w:val="en-US" w:eastAsia="en-AU"/>
              </w:rPr>
              <w:t>5 days </w:t>
            </w:r>
            <w:r w:rsidRPr="00177987">
              <w:rPr>
                <w:rFonts w:eastAsia="Times New Roman"/>
                <w:color w:val="231F20"/>
                <w:szCs w:val="20"/>
                <w:lang w:eastAsia="en-AU"/>
              </w:rPr>
              <w:t> </w:t>
            </w:r>
          </w:p>
        </w:tc>
      </w:tr>
      <w:tr w:rsidR="00177987" w:rsidRPr="00177987" w14:paraId="7F4054D9" w14:textId="77777777" w:rsidTr="009401F9">
        <w:trPr>
          <w:trHeight w:val="633"/>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4F046543" w14:textId="77777777" w:rsidR="00177987" w:rsidRPr="00177987" w:rsidRDefault="00177987" w:rsidP="007109C2">
            <w:pPr>
              <w:numPr>
                <w:ilvl w:val="0"/>
                <w:numId w:val="36"/>
              </w:numPr>
              <w:tabs>
                <w:tab w:val="clear" w:pos="720"/>
                <w:tab w:val="num" w:pos="416"/>
              </w:tabs>
              <w:adjustRightInd/>
              <w:snapToGrid/>
              <w:spacing w:after="0" w:line="240" w:lineRule="auto"/>
              <w:ind w:left="132" w:firstLine="0"/>
              <w:textAlignment w:val="baseline"/>
              <w:rPr>
                <w:rFonts w:eastAsia="Times New Roman"/>
                <w:color w:val="231F20"/>
                <w:sz w:val="22"/>
                <w:szCs w:val="22"/>
                <w:lang w:eastAsia="en-AU"/>
              </w:rPr>
            </w:pPr>
            <w:r w:rsidRPr="00177987">
              <w:rPr>
                <w:rFonts w:eastAsia="Times New Roman"/>
                <w:color w:val="231F20"/>
                <w:szCs w:val="20"/>
                <w:lang w:eastAsia="en-AU"/>
              </w:rPr>
              <w:t>Final report – a written report with a supporting set of PowerPoint presentation slides that summarises project process, findings, and recommendations  </w:t>
            </w:r>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76ADA92F" w14:textId="77777777" w:rsidR="00177987" w:rsidRPr="00177987" w:rsidRDefault="00177987" w:rsidP="00177987">
            <w:pPr>
              <w:adjustRightInd/>
              <w:snapToGrid/>
              <w:spacing w:after="0" w:line="240" w:lineRule="auto"/>
              <w:textAlignment w:val="baseline"/>
              <w:rPr>
                <w:rFonts w:eastAsia="Times New Roman"/>
                <w:color w:val="231F20"/>
                <w:sz w:val="24"/>
                <w:lang w:eastAsia="en-AU"/>
              </w:rPr>
            </w:pPr>
            <w:r w:rsidRPr="00177987">
              <w:rPr>
                <w:rFonts w:eastAsia="Times New Roman"/>
                <w:color w:val="231F20"/>
                <w:szCs w:val="20"/>
                <w:lang w:val="en-US" w:eastAsia="en-AU"/>
              </w:rPr>
              <w:t>2 days</w:t>
            </w:r>
            <w:r w:rsidRPr="00177987">
              <w:rPr>
                <w:rFonts w:eastAsia="Times New Roman"/>
                <w:color w:val="231F20"/>
                <w:szCs w:val="20"/>
                <w:lang w:eastAsia="en-AU"/>
              </w:rPr>
              <w:t> </w:t>
            </w:r>
          </w:p>
        </w:tc>
      </w:tr>
      <w:tr w:rsidR="00177987" w:rsidRPr="00177987" w14:paraId="3FDA8489" w14:textId="77777777" w:rsidTr="00BF63AD">
        <w:trPr>
          <w:trHeight w:val="450"/>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620414DF" w14:textId="77777777" w:rsidR="00177987" w:rsidRPr="00177987" w:rsidRDefault="00177987" w:rsidP="007109C2">
            <w:pPr>
              <w:numPr>
                <w:ilvl w:val="0"/>
                <w:numId w:val="37"/>
              </w:numPr>
              <w:tabs>
                <w:tab w:val="clear" w:pos="720"/>
                <w:tab w:val="num" w:pos="416"/>
              </w:tabs>
              <w:adjustRightInd/>
              <w:snapToGrid/>
              <w:spacing w:after="0" w:line="240" w:lineRule="auto"/>
              <w:ind w:left="132" w:firstLine="0"/>
              <w:textAlignment w:val="baseline"/>
              <w:rPr>
                <w:rFonts w:eastAsia="Times New Roman"/>
                <w:color w:val="231F20"/>
                <w:sz w:val="22"/>
                <w:szCs w:val="22"/>
                <w:lang w:eastAsia="en-AU"/>
              </w:rPr>
            </w:pPr>
            <w:r w:rsidRPr="00177987">
              <w:rPr>
                <w:rFonts w:eastAsia="Times New Roman"/>
                <w:color w:val="231F20"/>
                <w:szCs w:val="20"/>
                <w:lang w:eastAsia="en-AU"/>
              </w:rPr>
              <w:t>Presentation of final report to Evaluation Reference Group (or project management team/</w:t>
            </w:r>
            <w:proofErr w:type="gramStart"/>
            <w:r w:rsidRPr="00177987">
              <w:rPr>
                <w:rFonts w:eastAsia="Times New Roman"/>
                <w:color w:val="231F20"/>
                <w:szCs w:val="20"/>
                <w:lang w:eastAsia="en-AU"/>
              </w:rPr>
              <w:t>partners)   </w:t>
            </w:r>
            <w:proofErr w:type="gramEnd"/>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51A19B95" w14:textId="77777777" w:rsidR="00177987" w:rsidRPr="00177987" w:rsidRDefault="00177987" w:rsidP="00177987">
            <w:pPr>
              <w:adjustRightInd/>
              <w:snapToGrid/>
              <w:spacing w:after="0" w:line="240" w:lineRule="auto"/>
              <w:textAlignment w:val="baseline"/>
              <w:rPr>
                <w:rFonts w:eastAsia="Times New Roman"/>
                <w:color w:val="231F20"/>
                <w:sz w:val="24"/>
                <w:lang w:eastAsia="en-AU"/>
              </w:rPr>
            </w:pPr>
            <w:r w:rsidRPr="00177987">
              <w:rPr>
                <w:rFonts w:eastAsia="Times New Roman"/>
                <w:color w:val="231F20"/>
                <w:szCs w:val="20"/>
                <w:lang w:val="en-US" w:eastAsia="en-AU"/>
              </w:rPr>
              <w:t>1 day </w:t>
            </w:r>
            <w:r w:rsidRPr="00177987">
              <w:rPr>
                <w:rFonts w:eastAsia="Times New Roman"/>
                <w:color w:val="231F20"/>
                <w:szCs w:val="20"/>
                <w:lang w:eastAsia="en-AU"/>
              </w:rPr>
              <w:t> </w:t>
            </w:r>
          </w:p>
        </w:tc>
      </w:tr>
      <w:tr w:rsidR="00177987" w:rsidRPr="00177987" w14:paraId="349710ED" w14:textId="77777777" w:rsidTr="00BF63AD">
        <w:trPr>
          <w:trHeight w:val="435"/>
        </w:trPr>
        <w:tc>
          <w:tcPr>
            <w:tcW w:w="7647"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3D1B5AB4" w14:textId="77777777" w:rsidR="00177987" w:rsidRPr="00177987" w:rsidRDefault="00177987" w:rsidP="00177987">
            <w:pPr>
              <w:adjustRightInd/>
              <w:snapToGrid/>
              <w:spacing w:after="0" w:line="240" w:lineRule="auto"/>
              <w:jc w:val="center"/>
              <w:textAlignment w:val="baseline"/>
              <w:rPr>
                <w:rFonts w:eastAsia="Times New Roman"/>
                <w:color w:val="231F20"/>
                <w:sz w:val="24"/>
                <w:lang w:eastAsia="en-AU"/>
              </w:rPr>
            </w:pPr>
            <w:r w:rsidRPr="00177987">
              <w:rPr>
                <w:rFonts w:eastAsia="Times New Roman"/>
                <w:b/>
                <w:bCs/>
                <w:color w:val="231F20"/>
                <w:szCs w:val="20"/>
                <w:lang w:eastAsia="en-AU"/>
              </w:rPr>
              <w:t>Total</w:t>
            </w:r>
            <w:r w:rsidRPr="00177987">
              <w:rPr>
                <w:rFonts w:eastAsia="Times New Roman"/>
                <w:color w:val="231F20"/>
                <w:szCs w:val="20"/>
                <w:lang w:eastAsia="en-AU"/>
              </w:rPr>
              <w:t>  </w:t>
            </w:r>
          </w:p>
        </w:tc>
        <w:tc>
          <w:tcPr>
            <w:tcW w:w="1559" w:type="dxa"/>
            <w:tcBorders>
              <w:top w:val="single" w:sz="6" w:space="0" w:color="151515"/>
              <w:left w:val="single" w:sz="6" w:space="0" w:color="151515"/>
              <w:bottom w:val="single" w:sz="6" w:space="0" w:color="151515"/>
              <w:right w:val="single" w:sz="6" w:space="0" w:color="151515"/>
            </w:tcBorders>
            <w:shd w:val="clear" w:color="auto" w:fill="auto"/>
            <w:vAlign w:val="center"/>
            <w:hideMark/>
          </w:tcPr>
          <w:p w14:paraId="5D738A8C" w14:textId="77777777" w:rsidR="00177987" w:rsidRPr="00177987" w:rsidRDefault="00177987" w:rsidP="00177987">
            <w:pPr>
              <w:adjustRightInd/>
              <w:snapToGrid/>
              <w:spacing w:after="0" w:line="240" w:lineRule="auto"/>
              <w:jc w:val="center"/>
              <w:textAlignment w:val="baseline"/>
              <w:rPr>
                <w:rFonts w:eastAsia="Times New Roman"/>
                <w:color w:val="231F20"/>
                <w:sz w:val="24"/>
                <w:lang w:eastAsia="en-AU"/>
              </w:rPr>
            </w:pPr>
            <w:r w:rsidRPr="00177987">
              <w:rPr>
                <w:rFonts w:eastAsia="Times New Roman"/>
                <w:color w:val="231F20"/>
                <w:szCs w:val="20"/>
                <w:lang w:eastAsia="en-AU"/>
              </w:rPr>
              <w:t>TBC  </w:t>
            </w:r>
          </w:p>
        </w:tc>
      </w:tr>
    </w:tbl>
    <w:p w14:paraId="22711570" w14:textId="77777777" w:rsidR="00177987" w:rsidRPr="00177987" w:rsidRDefault="00177987" w:rsidP="00177987">
      <w:pPr>
        <w:adjustRightInd/>
        <w:snapToGrid/>
        <w:spacing w:after="0" w:line="240" w:lineRule="auto"/>
        <w:textAlignment w:val="baseline"/>
        <w:rPr>
          <w:rFonts w:eastAsia="Times New Roman"/>
          <w:color w:val="231F20"/>
          <w:sz w:val="18"/>
          <w:szCs w:val="18"/>
          <w:lang w:eastAsia="en-AU"/>
        </w:rPr>
      </w:pPr>
      <w:r w:rsidRPr="00177987">
        <w:rPr>
          <w:rFonts w:eastAsia="Times New Roman"/>
          <w:color w:val="231F20"/>
          <w:szCs w:val="20"/>
          <w:lang w:eastAsia="en-AU"/>
        </w:rPr>
        <w:t> </w:t>
      </w:r>
    </w:p>
    <w:p w14:paraId="1EA2CB86" w14:textId="77777777" w:rsidR="00DB79C9" w:rsidRDefault="00DB79C9" w:rsidP="00177987">
      <w:pPr>
        <w:adjustRightInd/>
        <w:snapToGrid/>
        <w:spacing w:after="0" w:line="240" w:lineRule="auto"/>
        <w:textAlignment w:val="baseline"/>
        <w:rPr>
          <w:rFonts w:eastAsia="Times New Roman"/>
          <w:b/>
          <w:bCs/>
          <w:color w:val="231F20"/>
          <w:szCs w:val="20"/>
          <w:lang w:eastAsia="en-AU"/>
        </w:rPr>
      </w:pPr>
    </w:p>
    <w:p w14:paraId="67502C26" w14:textId="08B53888" w:rsidR="00177987" w:rsidRPr="00DB79C9" w:rsidRDefault="00177987" w:rsidP="00177987">
      <w:pPr>
        <w:adjustRightInd/>
        <w:snapToGrid/>
        <w:spacing w:after="0" w:line="240" w:lineRule="auto"/>
        <w:textAlignment w:val="baseline"/>
        <w:rPr>
          <w:rFonts w:eastAsia="Times New Roman"/>
          <w:color w:val="231F20"/>
          <w:szCs w:val="20"/>
          <w:lang w:eastAsia="en-AU"/>
        </w:rPr>
      </w:pPr>
      <w:r w:rsidRPr="00DB79C9">
        <w:rPr>
          <w:rFonts w:eastAsia="Times New Roman"/>
          <w:b/>
          <w:bCs/>
          <w:color w:val="231F20"/>
          <w:szCs w:val="20"/>
          <w:lang w:eastAsia="en-AU"/>
        </w:rPr>
        <w:t xml:space="preserve">For the final report, it is recommended that evaluators follow a 1-3-25 reporting format. </w:t>
      </w:r>
      <w:r w:rsidRPr="00DB79C9">
        <w:rPr>
          <w:rFonts w:eastAsia="Times New Roman"/>
          <w:color w:val="231F20"/>
          <w:szCs w:val="20"/>
          <w:lang w:eastAsia="en-AU"/>
        </w:rPr>
        <w:t xml:space="preserve">This will enable a more reader-friendly evaluation report and should include: 1-page summary of main messages, 3-page executive summary, and a 25-page main report, plus any annexes. More information on this format is available through </w:t>
      </w:r>
      <w:hyperlink r:id="rId13" w:tgtFrame="_blank" w:history="1">
        <w:r w:rsidRPr="00DB79C9">
          <w:rPr>
            <w:rFonts w:eastAsia="Times New Roman"/>
            <w:color w:val="F15B3B"/>
            <w:szCs w:val="20"/>
            <w:u w:val="single"/>
            <w:lang w:eastAsia="en-AU"/>
          </w:rPr>
          <w:t>Better Evaluation</w:t>
        </w:r>
      </w:hyperlink>
      <w:r w:rsidRPr="00DB79C9">
        <w:rPr>
          <w:rFonts w:eastAsia="Times New Roman"/>
          <w:color w:val="F15B3B"/>
          <w:szCs w:val="20"/>
          <w:lang w:eastAsia="en-AU"/>
        </w:rPr>
        <w:t xml:space="preserve"> </w:t>
      </w:r>
      <w:r w:rsidRPr="00DB79C9">
        <w:rPr>
          <w:rFonts w:eastAsia="Times New Roman"/>
          <w:color w:val="231F20"/>
          <w:szCs w:val="20"/>
          <w:lang w:eastAsia="en-AU"/>
        </w:rPr>
        <w:t xml:space="preserve">and the </w:t>
      </w:r>
      <w:hyperlink r:id="rId14" w:tgtFrame="_blank" w:history="1">
        <w:r w:rsidRPr="00DB79C9">
          <w:rPr>
            <w:rFonts w:eastAsia="Times New Roman"/>
            <w:color w:val="F15B3B"/>
            <w:szCs w:val="20"/>
            <w:u w:val="single"/>
            <w:lang w:eastAsia="en-AU"/>
          </w:rPr>
          <w:t>Fraser Health Authority, Canada</w:t>
        </w:r>
      </w:hyperlink>
      <w:r w:rsidRPr="00DB79C9">
        <w:rPr>
          <w:rFonts w:eastAsia="Times New Roman"/>
          <w:color w:val="231F20"/>
          <w:szCs w:val="20"/>
          <w:lang w:eastAsia="en-AU"/>
        </w:rPr>
        <w:t>.  </w:t>
      </w:r>
    </w:p>
    <w:p w14:paraId="78915520" w14:textId="77777777" w:rsidR="00DB79C9" w:rsidRPr="00DB79C9" w:rsidRDefault="00DB79C9" w:rsidP="00177987">
      <w:pPr>
        <w:adjustRightInd/>
        <w:snapToGrid/>
        <w:spacing w:after="0" w:line="240" w:lineRule="auto"/>
        <w:textAlignment w:val="baseline"/>
        <w:rPr>
          <w:rFonts w:eastAsia="Times New Roman"/>
          <w:color w:val="auto"/>
          <w:szCs w:val="20"/>
          <w:lang w:eastAsia="en-AU"/>
        </w:rPr>
      </w:pPr>
    </w:p>
    <w:p w14:paraId="09BA8C11" w14:textId="4ACB693E" w:rsidR="00177987" w:rsidRPr="00DB79C9" w:rsidRDefault="00177987" w:rsidP="00177987">
      <w:pPr>
        <w:adjustRightInd/>
        <w:snapToGrid/>
        <w:spacing w:after="0" w:line="240" w:lineRule="auto"/>
        <w:textAlignment w:val="baseline"/>
        <w:rPr>
          <w:rFonts w:eastAsia="Times New Roman"/>
          <w:color w:val="231F20"/>
          <w:szCs w:val="20"/>
          <w:lang w:eastAsia="en-AU"/>
        </w:rPr>
      </w:pPr>
      <w:r w:rsidRPr="00DB79C9">
        <w:rPr>
          <w:rFonts w:eastAsia="Times New Roman"/>
          <w:color w:val="auto"/>
          <w:szCs w:val="20"/>
          <w:lang w:eastAsia="en-AU"/>
        </w:rPr>
        <w:t>The Foundation will provide: </w:t>
      </w:r>
    </w:p>
    <w:p w14:paraId="549C2EFB" w14:textId="77777777" w:rsidR="00177987" w:rsidRPr="00DB79C9" w:rsidRDefault="00177987" w:rsidP="007109C2">
      <w:pPr>
        <w:numPr>
          <w:ilvl w:val="0"/>
          <w:numId w:val="3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auto"/>
          <w:szCs w:val="20"/>
          <w:lang w:eastAsia="en-AU"/>
        </w:rPr>
        <w:t>Feedback on the Evaluation Plan and methodology </w:t>
      </w:r>
    </w:p>
    <w:p w14:paraId="06C345FA" w14:textId="77777777" w:rsidR="00177987" w:rsidRPr="00DB79C9" w:rsidRDefault="00177987" w:rsidP="007109C2">
      <w:pPr>
        <w:numPr>
          <w:ilvl w:val="0"/>
          <w:numId w:val="3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auto"/>
          <w:szCs w:val="20"/>
          <w:lang w:eastAsia="en-AU"/>
        </w:rPr>
        <w:t>Feedback on draft reports and other deliverables </w:t>
      </w:r>
    </w:p>
    <w:p w14:paraId="0C6045CA" w14:textId="77777777" w:rsidR="00177987" w:rsidRPr="00DB79C9" w:rsidRDefault="00177987" w:rsidP="007109C2">
      <w:pPr>
        <w:numPr>
          <w:ilvl w:val="0"/>
          <w:numId w:val="3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auto"/>
          <w:szCs w:val="20"/>
          <w:lang w:eastAsia="en-AU"/>
        </w:rPr>
        <w:t>Necessary documents as described above. </w:t>
      </w:r>
    </w:p>
    <w:p w14:paraId="6462122C" w14:textId="77777777" w:rsidR="00177987" w:rsidRPr="00DB79C9" w:rsidRDefault="00177987" w:rsidP="007109C2">
      <w:pPr>
        <w:numPr>
          <w:ilvl w:val="0"/>
          <w:numId w:val="38"/>
        </w:numPr>
        <w:adjustRightInd/>
        <w:snapToGrid/>
        <w:spacing w:after="0" w:line="240" w:lineRule="auto"/>
        <w:ind w:left="1080" w:firstLine="0"/>
        <w:textAlignment w:val="baseline"/>
        <w:rPr>
          <w:rFonts w:eastAsia="Times New Roman"/>
          <w:color w:val="231F20"/>
          <w:szCs w:val="20"/>
          <w:lang w:eastAsia="en-AU"/>
        </w:rPr>
      </w:pPr>
      <w:r w:rsidRPr="00DB79C9">
        <w:rPr>
          <w:rFonts w:eastAsia="Times New Roman"/>
          <w:color w:val="auto"/>
          <w:szCs w:val="20"/>
          <w:lang w:eastAsia="en-AU"/>
        </w:rPr>
        <w:t>Dissemination of findings and reports to internal and external stakeholders </w:t>
      </w:r>
    </w:p>
    <w:p w14:paraId="0C50C406" w14:textId="77777777" w:rsidR="00DB79C9" w:rsidRPr="00DB79C9" w:rsidRDefault="00DB79C9" w:rsidP="00177987">
      <w:pPr>
        <w:adjustRightInd/>
        <w:snapToGrid/>
        <w:spacing w:after="0" w:line="240" w:lineRule="auto"/>
        <w:textAlignment w:val="baseline"/>
        <w:rPr>
          <w:rFonts w:eastAsia="Times New Roman"/>
          <w:color w:val="auto"/>
          <w:szCs w:val="20"/>
          <w:lang w:eastAsia="en-AU"/>
        </w:rPr>
      </w:pPr>
    </w:p>
    <w:p w14:paraId="2ADD2C0B" w14:textId="20736B3D" w:rsidR="00DB79C9" w:rsidRPr="00DB79C9" w:rsidRDefault="00177987" w:rsidP="00DB79C9">
      <w:pPr>
        <w:adjustRightInd/>
        <w:snapToGrid/>
        <w:spacing w:after="0" w:line="240" w:lineRule="auto"/>
        <w:textAlignment w:val="baseline"/>
        <w:rPr>
          <w:rFonts w:eastAsia="Times New Roman"/>
          <w:color w:val="231F20"/>
          <w:szCs w:val="20"/>
          <w:lang w:eastAsia="en-AU"/>
        </w:rPr>
      </w:pPr>
      <w:r w:rsidRPr="00DB79C9">
        <w:rPr>
          <w:rFonts w:eastAsia="Times New Roman"/>
          <w:color w:val="auto"/>
          <w:szCs w:val="20"/>
          <w:lang w:eastAsia="en-AU"/>
        </w:rPr>
        <w:t xml:space="preserve">A copy of the </w:t>
      </w:r>
      <w:r w:rsidRPr="00DB79C9">
        <w:rPr>
          <w:rFonts w:eastAsia="Times New Roman"/>
          <w:b/>
          <w:bCs/>
          <w:color w:val="auto"/>
          <w:szCs w:val="20"/>
          <w:lang w:eastAsia="en-AU"/>
        </w:rPr>
        <w:t>Evaluation Report Checklist</w:t>
      </w:r>
      <w:r w:rsidRPr="00DB79C9">
        <w:rPr>
          <w:rFonts w:eastAsia="Times New Roman"/>
          <w:color w:val="auto"/>
          <w:szCs w:val="20"/>
          <w:lang w:eastAsia="en-AU"/>
        </w:rPr>
        <w:t xml:space="preserve"> will be shared with the evaluators as part of the procurement process. This will help ensure that the evaluators are clear, from the start, of The Foundation’s </w:t>
      </w:r>
      <w:r w:rsidRPr="00DB79C9">
        <w:rPr>
          <w:rFonts w:eastAsia="Times New Roman"/>
          <w:color w:val="231F20"/>
          <w:szCs w:val="20"/>
          <w:lang w:eastAsia="en-AU"/>
        </w:rPr>
        <w:t>expectations.</w:t>
      </w:r>
    </w:p>
    <w:p w14:paraId="0C28E066" w14:textId="6674342B" w:rsidR="00F2651B" w:rsidRPr="00B850D3" w:rsidRDefault="003659F2" w:rsidP="007109C2">
      <w:pPr>
        <w:pStyle w:val="Heading4"/>
        <w:numPr>
          <w:ilvl w:val="0"/>
          <w:numId w:val="22"/>
        </w:numPr>
        <w:ind w:left="0" w:firstLine="0"/>
        <w:rPr>
          <w:rFonts w:asciiTheme="minorHAnsi" w:hAnsiTheme="minorHAnsi" w:cstheme="minorHAnsi"/>
        </w:rPr>
      </w:pPr>
      <w:r w:rsidRPr="00B850D3">
        <w:rPr>
          <w:rFonts w:asciiTheme="minorHAnsi" w:hAnsiTheme="minorHAnsi" w:cstheme="minorHAnsi"/>
        </w:rPr>
        <w:t>Schedule</w:t>
      </w:r>
      <w:r w:rsidR="00193DEC" w:rsidRPr="00B850D3">
        <w:rPr>
          <w:rFonts w:asciiTheme="minorHAnsi" w:hAnsiTheme="minorHAnsi" w:cstheme="minorHAnsi"/>
        </w:rPr>
        <w:t>:</w:t>
      </w:r>
    </w:p>
    <w:tbl>
      <w:tblPr>
        <w:tblpPr w:leftFromText="180" w:rightFromText="180" w:vertAnchor="text" w:horzAnchor="margin" w:tblpXSpec="center" w:tblpY="145"/>
        <w:tblW w:w="9348" w:type="dxa"/>
        <w:tblLayout w:type="fixed"/>
        <w:tblLook w:val="0000" w:firstRow="0" w:lastRow="0" w:firstColumn="0" w:lastColumn="0" w:noHBand="0" w:noVBand="0"/>
      </w:tblPr>
      <w:tblGrid>
        <w:gridCol w:w="3111"/>
        <w:gridCol w:w="779"/>
        <w:gridCol w:w="780"/>
        <w:gridCol w:w="779"/>
        <w:gridCol w:w="780"/>
        <w:gridCol w:w="780"/>
        <w:gridCol w:w="779"/>
        <w:gridCol w:w="780"/>
        <w:gridCol w:w="780"/>
      </w:tblGrid>
      <w:tr w:rsidR="00B86360" w:rsidRPr="00DB79C9" w14:paraId="6240F20D" w14:textId="1C5ADCA9" w:rsidTr="00B86360">
        <w:trPr>
          <w:trHeight w:val="284"/>
        </w:trPr>
        <w:tc>
          <w:tcPr>
            <w:tcW w:w="3111" w:type="dxa"/>
            <w:vMerge w:val="restart"/>
            <w:shd w:val="solid" w:color="969696" w:fill="auto"/>
            <w:vAlign w:val="center"/>
          </w:tcPr>
          <w:p w14:paraId="50858C07" w14:textId="77777777" w:rsidR="00B86360" w:rsidRPr="00DB79C9" w:rsidRDefault="00B86360" w:rsidP="00B86360">
            <w:pPr>
              <w:autoSpaceDE w:val="0"/>
              <w:autoSpaceDN w:val="0"/>
              <w:snapToGrid/>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Particular</w:t>
            </w:r>
          </w:p>
        </w:tc>
        <w:tc>
          <w:tcPr>
            <w:tcW w:w="3118" w:type="dxa"/>
            <w:gridSpan w:val="4"/>
            <w:shd w:val="solid" w:color="969696" w:fill="auto"/>
            <w:vAlign w:val="center"/>
          </w:tcPr>
          <w:p w14:paraId="2E59BE1D" w14:textId="68E561CF" w:rsidR="00B86360" w:rsidRPr="00DB79C9" w:rsidRDefault="00B86360" w:rsidP="00B86360">
            <w:pPr>
              <w:autoSpaceDE w:val="0"/>
              <w:autoSpaceDN w:val="0"/>
              <w:snapToGrid/>
              <w:spacing w:after="0" w:line="240" w:lineRule="auto"/>
              <w:jc w:val="center"/>
              <w:rPr>
                <w:rFonts w:asciiTheme="majorHAnsi" w:hAnsiTheme="majorHAnsi" w:cstheme="majorHAnsi"/>
                <w:b/>
                <w:bCs/>
                <w:color w:val="000000"/>
                <w:szCs w:val="20"/>
                <w:lang w:eastAsia="en-GB"/>
              </w:rPr>
            </w:pPr>
            <w:r w:rsidRPr="00DB79C9">
              <w:rPr>
                <w:rFonts w:asciiTheme="majorHAnsi" w:hAnsiTheme="majorHAnsi" w:cstheme="majorHAnsi"/>
                <w:b/>
                <w:bCs/>
                <w:color w:val="000000"/>
                <w:szCs w:val="20"/>
                <w:lang w:eastAsia="en-GB"/>
              </w:rPr>
              <w:t>April</w:t>
            </w:r>
          </w:p>
        </w:tc>
        <w:tc>
          <w:tcPr>
            <w:tcW w:w="3119" w:type="dxa"/>
            <w:gridSpan w:val="4"/>
            <w:shd w:val="solid" w:color="969696" w:fill="auto"/>
            <w:vAlign w:val="center"/>
          </w:tcPr>
          <w:p w14:paraId="43DF22A5" w14:textId="464D6244" w:rsidR="00B86360" w:rsidRPr="00DB79C9" w:rsidRDefault="00B86360" w:rsidP="00B86360">
            <w:pPr>
              <w:autoSpaceDE w:val="0"/>
              <w:autoSpaceDN w:val="0"/>
              <w:spacing w:after="0" w:line="240" w:lineRule="auto"/>
              <w:jc w:val="center"/>
              <w:rPr>
                <w:rFonts w:asciiTheme="majorHAnsi" w:hAnsiTheme="majorHAnsi" w:cstheme="majorHAnsi"/>
                <w:b/>
                <w:bCs/>
                <w:color w:val="000000"/>
                <w:szCs w:val="20"/>
                <w:lang w:eastAsia="en-GB"/>
              </w:rPr>
            </w:pPr>
            <w:r w:rsidRPr="00DB79C9">
              <w:rPr>
                <w:rFonts w:asciiTheme="majorHAnsi" w:hAnsiTheme="majorHAnsi" w:cstheme="majorHAnsi"/>
                <w:b/>
                <w:bCs/>
                <w:color w:val="000000"/>
                <w:szCs w:val="20"/>
                <w:lang w:eastAsia="en-GB"/>
              </w:rPr>
              <w:t>May</w:t>
            </w:r>
          </w:p>
        </w:tc>
      </w:tr>
      <w:tr w:rsidR="00B86360" w:rsidRPr="00DB79C9" w14:paraId="2263962B" w14:textId="1993BBF4" w:rsidTr="00B86360">
        <w:trPr>
          <w:trHeight w:val="284"/>
        </w:trPr>
        <w:tc>
          <w:tcPr>
            <w:tcW w:w="3111" w:type="dxa"/>
            <w:vMerge/>
            <w:shd w:val="solid" w:color="969696" w:fill="auto"/>
            <w:vAlign w:val="center"/>
          </w:tcPr>
          <w:p w14:paraId="7092BBF4" w14:textId="77777777" w:rsidR="00B86360" w:rsidRPr="00DB79C9" w:rsidRDefault="00B86360" w:rsidP="00B86360">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solid" w:color="969696" w:fill="auto"/>
            <w:vAlign w:val="center"/>
          </w:tcPr>
          <w:p w14:paraId="48417AAC" w14:textId="3D0AC8C8" w:rsidR="00B86360" w:rsidRPr="00DB79C9" w:rsidRDefault="00B86360" w:rsidP="00B86360">
            <w:pPr>
              <w:autoSpaceDE w:val="0"/>
              <w:autoSpaceDN w:val="0"/>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Week1</w:t>
            </w:r>
          </w:p>
        </w:tc>
        <w:tc>
          <w:tcPr>
            <w:tcW w:w="780" w:type="dxa"/>
            <w:shd w:val="solid" w:color="969696" w:fill="auto"/>
            <w:vAlign w:val="center"/>
          </w:tcPr>
          <w:p w14:paraId="686738A2" w14:textId="61C5758C" w:rsidR="00B86360" w:rsidRPr="00DB79C9" w:rsidRDefault="00B86360" w:rsidP="00B86360">
            <w:pPr>
              <w:autoSpaceDE w:val="0"/>
              <w:autoSpaceDN w:val="0"/>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Week2</w:t>
            </w:r>
          </w:p>
        </w:tc>
        <w:tc>
          <w:tcPr>
            <w:tcW w:w="779" w:type="dxa"/>
            <w:shd w:val="solid" w:color="969696" w:fill="auto"/>
            <w:vAlign w:val="center"/>
          </w:tcPr>
          <w:p w14:paraId="434DB281" w14:textId="2C5ECAA5" w:rsidR="00B86360" w:rsidRPr="00DB79C9" w:rsidRDefault="00B86360" w:rsidP="00B86360">
            <w:pPr>
              <w:autoSpaceDE w:val="0"/>
              <w:autoSpaceDN w:val="0"/>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Week3</w:t>
            </w:r>
          </w:p>
        </w:tc>
        <w:tc>
          <w:tcPr>
            <w:tcW w:w="780" w:type="dxa"/>
            <w:shd w:val="solid" w:color="969696" w:fill="auto"/>
            <w:vAlign w:val="center"/>
          </w:tcPr>
          <w:p w14:paraId="675D4B6B" w14:textId="4B90F4A8" w:rsidR="00B86360" w:rsidRPr="00DB79C9" w:rsidRDefault="00B86360" w:rsidP="00B86360">
            <w:pPr>
              <w:autoSpaceDE w:val="0"/>
              <w:autoSpaceDN w:val="0"/>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Week4</w:t>
            </w:r>
          </w:p>
        </w:tc>
        <w:tc>
          <w:tcPr>
            <w:tcW w:w="780" w:type="dxa"/>
            <w:shd w:val="solid" w:color="969696" w:fill="auto"/>
            <w:vAlign w:val="center"/>
          </w:tcPr>
          <w:p w14:paraId="130BFC38" w14:textId="1306AD45" w:rsidR="00B86360" w:rsidRPr="00DB79C9" w:rsidRDefault="00B86360" w:rsidP="00B86360">
            <w:pPr>
              <w:autoSpaceDE w:val="0"/>
              <w:autoSpaceDN w:val="0"/>
              <w:snapToGrid/>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Week5</w:t>
            </w:r>
          </w:p>
        </w:tc>
        <w:tc>
          <w:tcPr>
            <w:tcW w:w="779" w:type="dxa"/>
            <w:shd w:val="solid" w:color="969696" w:fill="auto"/>
            <w:vAlign w:val="center"/>
          </w:tcPr>
          <w:p w14:paraId="4DD79AC1" w14:textId="0231FA8D" w:rsidR="00B86360" w:rsidRPr="00DB79C9" w:rsidRDefault="00B86360" w:rsidP="00B86360">
            <w:pPr>
              <w:autoSpaceDE w:val="0"/>
              <w:autoSpaceDN w:val="0"/>
              <w:snapToGrid/>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Week6</w:t>
            </w:r>
          </w:p>
        </w:tc>
        <w:tc>
          <w:tcPr>
            <w:tcW w:w="780" w:type="dxa"/>
            <w:shd w:val="solid" w:color="969696" w:fill="auto"/>
            <w:vAlign w:val="center"/>
          </w:tcPr>
          <w:p w14:paraId="6358B09C" w14:textId="52659577" w:rsidR="00B86360" w:rsidRPr="00DB79C9" w:rsidRDefault="00B86360" w:rsidP="00B86360">
            <w:pPr>
              <w:autoSpaceDE w:val="0"/>
              <w:autoSpaceDN w:val="0"/>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Week7</w:t>
            </w:r>
          </w:p>
        </w:tc>
        <w:tc>
          <w:tcPr>
            <w:tcW w:w="780" w:type="dxa"/>
            <w:shd w:val="solid" w:color="969696" w:fill="auto"/>
            <w:vAlign w:val="center"/>
          </w:tcPr>
          <w:p w14:paraId="5C7C29FC" w14:textId="1E23D073" w:rsidR="00B86360" w:rsidRPr="00DB79C9" w:rsidRDefault="00B86360" w:rsidP="00B86360">
            <w:pPr>
              <w:autoSpaceDE w:val="0"/>
              <w:autoSpaceDN w:val="0"/>
              <w:spacing w:after="0" w:line="240" w:lineRule="auto"/>
              <w:jc w:val="center"/>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Wee-8</w:t>
            </w:r>
          </w:p>
        </w:tc>
      </w:tr>
      <w:tr w:rsidR="007F022E" w:rsidRPr="00DB79C9" w14:paraId="5600C03A" w14:textId="778632C8" w:rsidTr="00B86360">
        <w:trPr>
          <w:trHeight w:val="284"/>
        </w:trPr>
        <w:tc>
          <w:tcPr>
            <w:tcW w:w="3111" w:type="dxa"/>
          </w:tcPr>
          <w:p w14:paraId="6184BF7E" w14:textId="07D59648" w:rsidR="007F022E" w:rsidRPr="00DB79C9" w:rsidRDefault="007F022E" w:rsidP="007F022E">
            <w:pPr>
              <w:autoSpaceDE w:val="0"/>
              <w:autoSpaceDN w:val="0"/>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Confirmation of consultant</w:t>
            </w:r>
          </w:p>
        </w:tc>
        <w:tc>
          <w:tcPr>
            <w:tcW w:w="779" w:type="dxa"/>
            <w:shd w:val="clear" w:color="auto" w:fill="899EE6" w:themeFill="accent3" w:themeFillTint="66"/>
          </w:tcPr>
          <w:p w14:paraId="3CB336BD" w14:textId="77777777" w:rsidR="007F022E" w:rsidRPr="00DB79C9" w:rsidRDefault="007F022E"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FFFFFF" w:themeFill="background1"/>
          </w:tcPr>
          <w:p w14:paraId="33E2F2E5" w14:textId="77777777" w:rsidR="007F022E" w:rsidRPr="00DB79C9" w:rsidRDefault="007F022E" w:rsidP="007F022E">
            <w:pPr>
              <w:autoSpaceDE w:val="0"/>
              <w:autoSpaceDN w:val="0"/>
              <w:spacing w:after="0" w:line="240" w:lineRule="auto"/>
              <w:jc w:val="center"/>
              <w:rPr>
                <w:rFonts w:asciiTheme="majorHAnsi" w:hAnsiTheme="majorHAnsi" w:cstheme="majorHAnsi"/>
                <w:color w:val="000000"/>
                <w:szCs w:val="20"/>
                <w:lang w:eastAsia="en-GB"/>
              </w:rPr>
            </w:pPr>
          </w:p>
        </w:tc>
        <w:tc>
          <w:tcPr>
            <w:tcW w:w="779" w:type="dxa"/>
            <w:shd w:val="clear" w:color="auto" w:fill="FFFFFF" w:themeFill="background1"/>
          </w:tcPr>
          <w:p w14:paraId="6F7D6BA5" w14:textId="77777777" w:rsidR="007F022E" w:rsidRPr="00DB79C9" w:rsidRDefault="007F022E"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FFFFFF" w:themeFill="background1"/>
          </w:tcPr>
          <w:p w14:paraId="0F50948E" w14:textId="77777777" w:rsidR="007F022E" w:rsidRPr="00DB79C9" w:rsidRDefault="007F022E"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4247D510" w14:textId="3A0C922D" w:rsidR="007F022E" w:rsidRPr="00DB79C9" w:rsidRDefault="007F022E" w:rsidP="007F022E">
            <w:pPr>
              <w:autoSpaceDE w:val="0"/>
              <w:autoSpaceDN w:val="0"/>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58C5AFF0" w14:textId="77777777" w:rsidR="007F022E" w:rsidRPr="00DB79C9" w:rsidRDefault="007F022E"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32FB5DF5" w14:textId="77777777" w:rsidR="007F022E" w:rsidRPr="00DB79C9" w:rsidRDefault="007F022E"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tcPr>
          <w:p w14:paraId="70505CB0" w14:textId="77777777" w:rsidR="007F022E" w:rsidRPr="00DB79C9" w:rsidRDefault="007F022E"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6ED1B787" w14:textId="13F542D7" w:rsidTr="00B86360">
        <w:trPr>
          <w:trHeight w:val="284"/>
        </w:trPr>
        <w:tc>
          <w:tcPr>
            <w:tcW w:w="3111" w:type="dxa"/>
          </w:tcPr>
          <w:p w14:paraId="75DB474F" w14:textId="4A43ADD3" w:rsidR="00193DEC" w:rsidRPr="00DB79C9" w:rsidRDefault="00193DEC"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 xml:space="preserve">Sign </w:t>
            </w:r>
            <w:r w:rsidR="00B018F3" w:rsidRPr="00DB79C9">
              <w:rPr>
                <w:rFonts w:asciiTheme="majorHAnsi" w:hAnsiTheme="majorHAnsi" w:cstheme="majorHAnsi"/>
                <w:color w:val="000000"/>
                <w:szCs w:val="20"/>
                <w:lang w:eastAsia="en-GB"/>
              </w:rPr>
              <w:t xml:space="preserve">the </w:t>
            </w:r>
            <w:r w:rsidRPr="00DB79C9">
              <w:rPr>
                <w:rFonts w:asciiTheme="majorHAnsi" w:hAnsiTheme="majorHAnsi" w:cstheme="majorHAnsi"/>
                <w:color w:val="000000"/>
                <w:szCs w:val="20"/>
                <w:lang w:eastAsia="en-GB"/>
              </w:rPr>
              <w:t xml:space="preserve">contract (and Safeguarding policy) and </w:t>
            </w:r>
            <w:r w:rsidR="00B018F3" w:rsidRPr="00DB79C9">
              <w:rPr>
                <w:rFonts w:asciiTheme="majorHAnsi" w:hAnsiTheme="majorHAnsi" w:cstheme="majorHAnsi"/>
                <w:color w:val="000000"/>
                <w:szCs w:val="20"/>
                <w:lang w:eastAsia="en-GB"/>
              </w:rPr>
              <w:t xml:space="preserve">the </w:t>
            </w:r>
            <w:r w:rsidRPr="00DB79C9">
              <w:rPr>
                <w:rFonts w:asciiTheme="majorHAnsi" w:hAnsiTheme="majorHAnsi" w:cstheme="majorHAnsi"/>
                <w:color w:val="000000"/>
                <w:szCs w:val="20"/>
                <w:lang w:eastAsia="en-GB"/>
              </w:rPr>
              <w:t>start of work</w:t>
            </w:r>
            <w:r w:rsidR="00B03487" w:rsidRPr="00DB79C9">
              <w:rPr>
                <w:rFonts w:asciiTheme="majorHAnsi" w:hAnsiTheme="majorHAnsi" w:cstheme="majorHAnsi"/>
                <w:color w:val="000000"/>
                <w:szCs w:val="20"/>
                <w:lang w:eastAsia="en-GB"/>
              </w:rPr>
              <w:t>.</w:t>
            </w:r>
          </w:p>
        </w:tc>
        <w:tc>
          <w:tcPr>
            <w:tcW w:w="779" w:type="dxa"/>
          </w:tcPr>
          <w:p w14:paraId="784BA485"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22391E5F"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79" w:type="dxa"/>
          </w:tcPr>
          <w:p w14:paraId="726B924A"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tcPr>
          <w:p w14:paraId="6F0DFBBE"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08F38838" w14:textId="0D36169B"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01BD703D"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5B8787DC"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7973E97F"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4EE15086" w14:textId="77777777" w:rsidTr="00B03487">
        <w:trPr>
          <w:trHeight w:val="284"/>
        </w:trPr>
        <w:tc>
          <w:tcPr>
            <w:tcW w:w="3111" w:type="dxa"/>
          </w:tcPr>
          <w:p w14:paraId="191B9A2D" w14:textId="7BF48402" w:rsidR="00193DEC" w:rsidRPr="00DB79C9" w:rsidRDefault="00193DEC"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Collect ethical approval</w:t>
            </w:r>
          </w:p>
        </w:tc>
        <w:tc>
          <w:tcPr>
            <w:tcW w:w="779" w:type="dxa"/>
          </w:tcPr>
          <w:p w14:paraId="52F65D27"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506092D5"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79" w:type="dxa"/>
            <w:shd w:val="clear" w:color="auto" w:fill="899EE6" w:themeFill="accent3" w:themeFillTint="66"/>
          </w:tcPr>
          <w:p w14:paraId="23EDE446"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tcPr>
          <w:p w14:paraId="785B24AC"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5B9AD31E"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5DA210D2"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2D6C29D9"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298E3057"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4720AA2B" w14:textId="2416AEF8" w:rsidTr="00B86360">
        <w:trPr>
          <w:trHeight w:val="284"/>
        </w:trPr>
        <w:tc>
          <w:tcPr>
            <w:tcW w:w="3111" w:type="dxa"/>
          </w:tcPr>
          <w:p w14:paraId="7E7AA2C3" w14:textId="2E4A47B6" w:rsidR="00193DEC" w:rsidRPr="00DB79C9" w:rsidRDefault="00B018F3"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Pre-workshop</w:t>
            </w:r>
            <w:r w:rsidR="00193DEC" w:rsidRPr="00DB79C9">
              <w:rPr>
                <w:rFonts w:asciiTheme="majorHAnsi" w:hAnsiTheme="majorHAnsi" w:cstheme="majorHAnsi"/>
                <w:color w:val="000000"/>
                <w:szCs w:val="20"/>
                <w:lang w:eastAsia="en-GB"/>
              </w:rPr>
              <w:t>, tools, design, and plan by consultant</w:t>
            </w:r>
          </w:p>
        </w:tc>
        <w:tc>
          <w:tcPr>
            <w:tcW w:w="779" w:type="dxa"/>
          </w:tcPr>
          <w:p w14:paraId="41C30242"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2DFDC3FA"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79" w:type="dxa"/>
            <w:shd w:val="clear" w:color="auto" w:fill="899EE6" w:themeFill="accent3" w:themeFillTint="66"/>
          </w:tcPr>
          <w:p w14:paraId="5A75458E"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tcPr>
          <w:p w14:paraId="13C8AF80"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713A7BB6" w14:textId="6E141724"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6BA8D7DF"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476E6F70"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72B5E50A"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54E71B1D" w14:textId="4E829DF6" w:rsidTr="00B86360">
        <w:trPr>
          <w:trHeight w:val="284"/>
        </w:trPr>
        <w:tc>
          <w:tcPr>
            <w:tcW w:w="3111" w:type="dxa"/>
          </w:tcPr>
          <w:p w14:paraId="4B2CFF13" w14:textId="1C88D854" w:rsidR="00193DEC" w:rsidRPr="00DB79C9" w:rsidRDefault="00193DEC"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Field Activities</w:t>
            </w:r>
          </w:p>
        </w:tc>
        <w:tc>
          <w:tcPr>
            <w:tcW w:w="779" w:type="dxa"/>
          </w:tcPr>
          <w:p w14:paraId="1842525F"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4DB3E366"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tcPr>
          <w:p w14:paraId="45C615E1"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57AE56C9"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435ED184" w14:textId="0097B95A"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279887FA"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21A53F30"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5B75E535"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66A089F1" w14:textId="14D56B22" w:rsidTr="00B86360">
        <w:trPr>
          <w:trHeight w:val="284"/>
        </w:trPr>
        <w:tc>
          <w:tcPr>
            <w:tcW w:w="3111" w:type="dxa"/>
          </w:tcPr>
          <w:p w14:paraId="410800DA" w14:textId="5012C60B" w:rsidR="00193DEC" w:rsidRPr="00DB79C9" w:rsidRDefault="00193DEC"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Data Analysis</w:t>
            </w:r>
          </w:p>
        </w:tc>
        <w:tc>
          <w:tcPr>
            <w:tcW w:w="779" w:type="dxa"/>
          </w:tcPr>
          <w:p w14:paraId="6B157273"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01535CFD"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tcPr>
          <w:p w14:paraId="69C755F0"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77D35976"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30D49C04" w14:textId="347B4358"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899EE6" w:themeFill="accent3" w:themeFillTint="66"/>
          </w:tcPr>
          <w:p w14:paraId="67721134"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1E0AEA3C"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23C8BA51"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05F8F473" w14:textId="569D09F1" w:rsidTr="00B86360">
        <w:trPr>
          <w:trHeight w:val="284"/>
        </w:trPr>
        <w:tc>
          <w:tcPr>
            <w:tcW w:w="3111" w:type="dxa"/>
          </w:tcPr>
          <w:p w14:paraId="37D8DE8F" w14:textId="56421C69" w:rsidR="00193DEC" w:rsidRPr="00DB79C9" w:rsidRDefault="00193DEC"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 xml:space="preserve">Sharing </w:t>
            </w:r>
            <w:r w:rsidR="00B018F3" w:rsidRPr="00DB79C9">
              <w:rPr>
                <w:rFonts w:asciiTheme="majorHAnsi" w:hAnsiTheme="majorHAnsi" w:cstheme="majorHAnsi"/>
                <w:color w:val="000000"/>
                <w:szCs w:val="20"/>
                <w:lang w:eastAsia="en-GB"/>
              </w:rPr>
              <w:t xml:space="preserve">the </w:t>
            </w:r>
            <w:r w:rsidRPr="00DB79C9">
              <w:rPr>
                <w:rFonts w:asciiTheme="majorHAnsi" w:hAnsiTheme="majorHAnsi" w:cstheme="majorHAnsi"/>
                <w:color w:val="000000"/>
                <w:szCs w:val="20"/>
                <w:lang w:eastAsia="en-GB"/>
              </w:rPr>
              <w:t>first draft</w:t>
            </w:r>
            <w:r w:rsidR="00B03487" w:rsidRPr="00DB79C9">
              <w:rPr>
                <w:rFonts w:asciiTheme="majorHAnsi" w:hAnsiTheme="majorHAnsi" w:cstheme="majorHAnsi"/>
                <w:color w:val="000000"/>
                <w:szCs w:val="20"/>
                <w:lang w:eastAsia="en-GB"/>
              </w:rPr>
              <w:t xml:space="preserve"> report</w:t>
            </w:r>
          </w:p>
        </w:tc>
        <w:tc>
          <w:tcPr>
            <w:tcW w:w="779" w:type="dxa"/>
          </w:tcPr>
          <w:p w14:paraId="15DEDF08"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3C1ED72C"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tcPr>
          <w:p w14:paraId="2B7F68C7"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5FC1CD21"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221EE989" w14:textId="70614C8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899EE6" w:themeFill="accent3" w:themeFillTint="66"/>
          </w:tcPr>
          <w:p w14:paraId="16F1E605"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5911F899"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217AFAEC"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30E8C3C2" w14:textId="77777777" w:rsidTr="00B86360">
        <w:trPr>
          <w:trHeight w:val="284"/>
        </w:trPr>
        <w:tc>
          <w:tcPr>
            <w:tcW w:w="3111" w:type="dxa"/>
          </w:tcPr>
          <w:p w14:paraId="2B43508F" w14:textId="42AB67D5" w:rsidR="00193DEC" w:rsidRPr="00DB79C9" w:rsidRDefault="00B018F3"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PowerPoint</w:t>
            </w:r>
            <w:r w:rsidR="00193DEC" w:rsidRPr="00DB79C9">
              <w:rPr>
                <w:rFonts w:asciiTheme="majorHAnsi" w:hAnsiTheme="majorHAnsi" w:cstheme="majorHAnsi"/>
                <w:color w:val="000000"/>
                <w:szCs w:val="20"/>
                <w:lang w:eastAsia="en-GB"/>
              </w:rPr>
              <w:t xml:space="preserve"> presentation on </w:t>
            </w:r>
            <w:r w:rsidRPr="00DB79C9">
              <w:rPr>
                <w:rFonts w:asciiTheme="majorHAnsi" w:hAnsiTheme="majorHAnsi" w:cstheme="majorHAnsi"/>
                <w:color w:val="000000"/>
                <w:szCs w:val="20"/>
                <w:lang w:eastAsia="en-GB"/>
              </w:rPr>
              <w:t xml:space="preserve">the </w:t>
            </w:r>
            <w:r w:rsidR="00193DEC" w:rsidRPr="00DB79C9">
              <w:rPr>
                <w:rFonts w:asciiTheme="majorHAnsi" w:hAnsiTheme="majorHAnsi" w:cstheme="majorHAnsi"/>
                <w:color w:val="000000"/>
                <w:szCs w:val="20"/>
                <w:lang w:eastAsia="en-GB"/>
              </w:rPr>
              <w:t>first draft</w:t>
            </w:r>
          </w:p>
        </w:tc>
        <w:tc>
          <w:tcPr>
            <w:tcW w:w="779" w:type="dxa"/>
          </w:tcPr>
          <w:p w14:paraId="507649ED"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64FEE9FA"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tcPr>
          <w:p w14:paraId="226316B4"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4E6ACD08"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72489D58"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66C93952"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50A8DE79"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796BA012"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5D26778E" w14:textId="6CC4E8DB" w:rsidTr="00B86360">
        <w:trPr>
          <w:trHeight w:val="284"/>
        </w:trPr>
        <w:tc>
          <w:tcPr>
            <w:tcW w:w="3111" w:type="dxa"/>
          </w:tcPr>
          <w:p w14:paraId="3AC6828B" w14:textId="44BB35D6" w:rsidR="00193DEC" w:rsidRPr="00DB79C9" w:rsidRDefault="00193DEC"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 xml:space="preserve">Suggestions/feedback on </w:t>
            </w:r>
            <w:r w:rsidR="00B018F3" w:rsidRPr="00DB79C9">
              <w:rPr>
                <w:rFonts w:asciiTheme="majorHAnsi" w:hAnsiTheme="majorHAnsi" w:cstheme="majorHAnsi"/>
                <w:color w:val="000000"/>
                <w:szCs w:val="20"/>
                <w:lang w:eastAsia="en-GB"/>
              </w:rPr>
              <w:t xml:space="preserve">the </w:t>
            </w:r>
            <w:r w:rsidRPr="00DB79C9">
              <w:rPr>
                <w:rFonts w:asciiTheme="majorHAnsi" w:hAnsiTheme="majorHAnsi" w:cstheme="majorHAnsi"/>
                <w:color w:val="000000"/>
                <w:szCs w:val="20"/>
                <w:lang w:eastAsia="en-GB"/>
              </w:rPr>
              <w:t>first draft</w:t>
            </w:r>
          </w:p>
        </w:tc>
        <w:tc>
          <w:tcPr>
            <w:tcW w:w="779" w:type="dxa"/>
          </w:tcPr>
          <w:p w14:paraId="6C8AF31F"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6F83801C"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tcPr>
          <w:p w14:paraId="7EAF9AA6"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277F161B"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299DEA4B" w14:textId="246DE88C"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2A3206CE"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5C3BD238"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7DFC8FD2"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7B1EA15C" w14:textId="20EE96AF" w:rsidTr="00B86360">
        <w:trPr>
          <w:trHeight w:val="284"/>
        </w:trPr>
        <w:tc>
          <w:tcPr>
            <w:tcW w:w="3111" w:type="dxa"/>
          </w:tcPr>
          <w:p w14:paraId="27C55DA0" w14:textId="5FCFC6A4" w:rsidR="00193DEC" w:rsidRPr="00DB79C9" w:rsidRDefault="00193DEC"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 xml:space="preserve">Sharing the </w:t>
            </w:r>
            <w:r w:rsidR="00B018F3" w:rsidRPr="00DB79C9">
              <w:rPr>
                <w:rFonts w:asciiTheme="majorHAnsi" w:hAnsiTheme="majorHAnsi" w:cstheme="majorHAnsi"/>
                <w:color w:val="000000"/>
                <w:szCs w:val="20"/>
                <w:lang w:eastAsia="en-GB"/>
              </w:rPr>
              <w:t>Final</w:t>
            </w:r>
            <w:r w:rsidRPr="00DB79C9">
              <w:rPr>
                <w:rFonts w:asciiTheme="majorHAnsi" w:hAnsiTheme="majorHAnsi" w:cstheme="majorHAnsi"/>
                <w:color w:val="000000"/>
                <w:szCs w:val="20"/>
                <w:lang w:eastAsia="en-GB"/>
              </w:rPr>
              <w:t xml:space="preserve"> Report</w:t>
            </w:r>
          </w:p>
        </w:tc>
        <w:tc>
          <w:tcPr>
            <w:tcW w:w="779" w:type="dxa"/>
          </w:tcPr>
          <w:p w14:paraId="59A59133"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767D954C"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tcPr>
          <w:p w14:paraId="098196AF"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085B139A"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3FC035B5" w14:textId="0C6B384A"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4BD934F9"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66D21497"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246CC06B"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r w:rsidR="00193DEC" w:rsidRPr="00DB79C9" w14:paraId="218F87B9" w14:textId="290E07EC" w:rsidTr="00B86360">
        <w:trPr>
          <w:trHeight w:val="284"/>
        </w:trPr>
        <w:tc>
          <w:tcPr>
            <w:tcW w:w="3111" w:type="dxa"/>
          </w:tcPr>
          <w:p w14:paraId="6121341D" w14:textId="36B357E4" w:rsidR="00193DEC" w:rsidRPr="00DB79C9" w:rsidRDefault="00193DEC" w:rsidP="007F022E">
            <w:pPr>
              <w:autoSpaceDE w:val="0"/>
              <w:autoSpaceDN w:val="0"/>
              <w:snapToGrid/>
              <w:spacing w:after="0" w:line="240" w:lineRule="auto"/>
              <w:rPr>
                <w:rFonts w:asciiTheme="majorHAnsi" w:hAnsiTheme="majorHAnsi" w:cstheme="majorHAnsi"/>
                <w:color w:val="000000"/>
                <w:szCs w:val="20"/>
                <w:lang w:eastAsia="en-GB"/>
              </w:rPr>
            </w:pPr>
            <w:r w:rsidRPr="00DB79C9">
              <w:rPr>
                <w:rFonts w:asciiTheme="majorHAnsi" w:hAnsiTheme="majorHAnsi" w:cstheme="majorHAnsi"/>
                <w:color w:val="000000"/>
                <w:szCs w:val="20"/>
                <w:lang w:eastAsia="en-GB"/>
              </w:rPr>
              <w:t>Dissemination</w:t>
            </w:r>
          </w:p>
        </w:tc>
        <w:tc>
          <w:tcPr>
            <w:tcW w:w="779" w:type="dxa"/>
          </w:tcPr>
          <w:p w14:paraId="51D939BD"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6D6EE80B"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tcPr>
          <w:p w14:paraId="681F81F7"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tcPr>
          <w:p w14:paraId="4FF4511A"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1588F582" w14:textId="7B7844CC"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79" w:type="dxa"/>
            <w:shd w:val="clear" w:color="auto" w:fill="auto"/>
          </w:tcPr>
          <w:p w14:paraId="423F3AA4" w14:textId="77777777" w:rsidR="00193DEC" w:rsidRPr="00DB79C9" w:rsidRDefault="00193DEC" w:rsidP="007F022E">
            <w:pPr>
              <w:autoSpaceDE w:val="0"/>
              <w:autoSpaceDN w:val="0"/>
              <w:snapToGrid/>
              <w:spacing w:after="0" w:line="240" w:lineRule="auto"/>
              <w:jc w:val="center"/>
              <w:rPr>
                <w:rFonts w:asciiTheme="majorHAnsi" w:hAnsiTheme="majorHAnsi" w:cstheme="majorHAnsi"/>
                <w:color w:val="000000"/>
                <w:szCs w:val="20"/>
                <w:lang w:eastAsia="en-GB"/>
              </w:rPr>
            </w:pPr>
          </w:p>
        </w:tc>
        <w:tc>
          <w:tcPr>
            <w:tcW w:w="780" w:type="dxa"/>
            <w:shd w:val="clear" w:color="auto" w:fill="auto"/>
          </w:tcPr>
          <w:p w14:paraId="0EB98B2F"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c>
          <w:tcPr>
            <w:tcW w:w="780" w:type="dxa"/>
            <w:shd w:val="clear" w:color="auto" w:fill="899EE6" w:themeFill="accent3" w:themeFillTint="66"/>
          </w:tcPr>
          <w:p w14:paraId="7F1D493C" w14:textId="77777777" w:rsidR="00193DEC" w:rsidRPr="00DB79C9" w:rsidRDefault="00193DEC" w:rsidP="007F022E">
            <w:pPr>
              <w:autoSpaceDE w:val="0"/>
              <w:autoSpaceDN w:val="0"/>
              <w:spacing w:after="0" w:line="240" w:lineRule="auto"/>
              <w:jc w:val="center"/>
              <w:rPr>
                <w:rFonts w:asciiTheme="majorHAnsi" w:hAnsiTheme="majorHAnsi" w:cstheme="majorHAnsi"/>
                <w:color w:val="000000"/>
                <w:szCs w:val="20"/>
                <w:lang w:eastAsia="en-GB"/>
              </w:rPr>
            </w:pPr>
          </w:p>
        </w:tc>
      </w:tr>
    </w:tbl>
    <w:p w14:paraId="04A92BCF" w14:textId="1ED1988E" w:rsidR="003659F2" w:rsidRPr="00DB79C9" w:rsidRDefault="003659F2" w:rsidP="003659F2">
      <w:pPr>
        <w:rPr>
          <w:i/>
          <w:sz w:val="22"/>
          <w:szCs w:val="22"/>
        </w:rPr>
      </w:pPr>
    </w:p>
    <w:p w14:paraId="69025846" w14:textId="77777777" w:rsidR="003659F2" w:rsidRPr="00DB79C9" w:rsidRDefault="003659F2" w:rsidP="007109C2">
      <w:pPr>
        <w:pStyle w:val="Heading4"/>
        <w:numPr>
          <w:ilvl w:val="0"/>
          <w:numId w:val="22"/>
        </w:numPr>
        <w:ind w:left="0" w:firstLine="0"/>
        <w:rPr>
          <w:rFonts w:asciiTheme="minorHAnsi" w:hAnsiTheme="minorHAnsi" w:cstheme="minorHAnsi"/>
          <w:sz w:val="22"/>
          <w:szCs w:val="22"/>
        </w:rPr>
      </w:pPr>
      <w:r w:rsidRPr="00DB79C9">
        <w:rPr>
          <w:rFonts w:asciiTheme="minorHAnsi" w:hAnsiTheme="minorHAnsi" w:cstheme="minorHAnsi"/>
          <w:sz w:val="22"/>
          <w:szCs w:val="22"/>
        </w:rPr>
        <w:t>Evaluation team &amp; qualifications</w:t>
      </w:r>
    </w:p>
    <w:p w14:paraId="07571F19" w14:textId="2CA827F4" w:rsidR="00D1239E" w:rsidRPr="00DB79C9" w:rsidRDefault="00D1239E" w:rsidP="00D1239E">
      <w:pPr>
        <w:autoSpaceDE w:val="0"/>
        <w:autoSpaceDN w:val="0"/>
        <w:spacing w:after="0" w:line="240" w:lineRule="auto"/>
        <w:jc w:val="both"/>
        <w:rPr>
          <w:color w:val="auto"/>
          <w:szCs w:val="20"/>
        </w:rPr>
      </w:pPr>
      <w:r w:rsidRPr="00DB79C9">
        <w:rPr>
          <w:color w:val="auto"/>
          <w:szCs w:val="20"/>
        </w:rPr>
        <w:t xml:space="preserve">This evaluation will be conducted by an independent consultant or team who will work closely with The Foundation staff during the design and implementation of the evaluation. The Foundation seeks to engage the services of an independent Bangladeshi registered and well reputed organisation, who have following experiences and expertise in project/program evaluation: </w:t>
      </w:r>
    </w:p>
    <w:p w14:paraId="3108A283" w14:textId="77777777" w:rsidR="004B56B2" w:rsidRPr="00DB79C9" w:rsidRDefault="004B56B2" w:rsidP="00D1239E">
      <w:pPr>
        <w:autoSpaceDE w:val="0"/>
        <w:autoSpaceDN w:val="0"/>
        <w:spacing w:after="0" w:line="240" w:lineRule="auto"/>
        <w:jc w:val="both"/>
        <w:rPr>
          <w:color w:val="auto"/>
          <w:szCs w:val="20"/>
        </w:rPr>
      </w:pPr>
    </w:p>
    <w:p w14:paraId="3450C6F1" w14:textId="398FA3F5" w:rsidR="00D1239E" w:rsidRPr="00DB79C9" w:rsidRDefault="00D1239E" w:rsidP="00D1239E">
      <w:pPr>
        <w:jc w:val="both"/>
        <w:rPr>
          <w:color w:val="auto"/>
          <w:szCs w:val="20"/>
        </w:rPr>
      </w:pPr>
      <w:r w:rsidRPr="00DB79C9">
        <w:rPr>
          <w:b/>
          <w:color w:val="auto"/>
          <w:szCs w:val="20"/>
          <w:lang w:eastAsia="en-GB"/>
        </w:rPr>
        <w:t>Qualifications of evaluation team leader</w:t>
      </w:r>
      <w:r w:rsidR="004B56B2" w:rsidRPr="00DB79C9">
        <w:rPr>
          <w:b/>
          <w:color w:val="auto"/>
          <w:szCs w:val="20"/>
          <w:lang w:eastAsia="en-GB"/>
        </w:rPr>
        <w:t>:</w:t>
      </w:r>
      <w:r w:rsidRPr="00DB79C9">
        <w:rPr>
          <w:b/>
          <w:color w:val="auto"/>
          <w:szCs w:val="20"/>
          <w:lang w:eastAsia="en-GB"/>
        </w:rPr>
        <w:t xml:space="preserve">   </w:t>
      </w:r>
    </w:p>
    <w:p w14:paraId="19ECE29F" w14:textId="59545FE5" w:rsidR="00D1239E" w:rsidRPr="00DB79C9" w:rsidRDefault="00D1239E" w:rsidP="007109C2">
      <w:pPr>
        <w:pStyle w:val="ListParagraph"/>
        <w:numPr>
          <w:ilvl w:val="0"/>
          <w:numId w:val="27"/>
        </w:numPr>
        <w:autoSpaceDE w:val="0"/>
        <w:autoSpaceDN w:val="0"/>
        <w:snapToGrid/>
        <w:spacing w:after="0" w:line="240" w:lineRule="auto"/>
        <w:jc w:val="both"/>
        <w:rPr>
          <w:color w:val="auto"/>
          <w:szCs w:val="20"/>
          <w:lang w:eastAsia="en-GB"/>
        </w:rPr>
      </w:pPr>
      <w:bookmarkStart w:id="1" w:name="_Hlk162166704"/>
      <w:r w:rsidRPr="00DB79C9">
        <w:rPr>
          <w:color w:val="auto"/>
          <w:szCs w:val="20"/>
          <w:lang w:eastAsia="en-GB"/>
        </w:rPr>
        <w:t>At least master’s degree Education in related subjects e.g. Social Science or Development Economics, Public Health</w:t>
      </w:r>
    </w:p>
    <w:p w14:paraId="2FBEA3C9" w14:textId="4B50CC5F" w:rsidR="00D1239E" w:rsidRPr="00DB79C9" w:rsidRDefault="00D1239E" w:rsidP="007109C2">
      <w:pPr>
        <w:pStyle w:val="ListParagraph"/>
        <w:numPr>
          <w:ilvl w:val="0"/>
          <w:numId w:val="27"/>
        </w:numPr>
        <w:autoSpaceDE w:val="0"/>
        <w:autoSpaceDN w:val="0"/>
        <w:snapToGrid/>
        <w:spacing w:after="0" w:line="240" w:lineRule="auto"/>
        <w:jc w:val="both"/>
        <w:rPr>
          <w:color w:val="auto"/>
          <w:szCs w:val="20"/>
          <w:lang w:eastAsia="en-GB"/>
        </w:rPr>
      </w:pPr>
      <w:r w:rsidRPr="00DB79C9">
        <w:rPr>
          <w:color w:val="auto"/>
          <w:szCs w:val="20"/>
          <w:lang w:eastAsia="en-GB"/>
        </w:rPr>
        <w:t>At least 7 years of work experiences specially on evaluating development projects, impact evaluation project funded by any INGOs, bilateral, multilateral organizations.</w:t>
      </w:r>
    </w:p>
    <w:p w14:paraId="3F9E2E6F" w14:textId="11358B9D" w:rsidR="00D1239E" w:rsidRPr="00DB79C9" w:rsidRDefault="00D1239E" w:rsidP="007109C2">
      <w:pPr>
        <w:pStyle w:val="ListParagraph"/>
        <w:numPr>
          <w:ilvl w:val="0"/>
          <w:numId w:val="27"/>
        </w:numPr>
        <w:autoSpaceDE w:val="0"/>
        <w:autoSpaceDN w:val="0"/>
        <w:snapToGrid/>
        <w:spacing w:after="0" w:line="240" w:lineRule="auto"/>
        <w:jc w:val="both"/>
        <w:rPr>
          <w:color w:val="auto"/>
          <w:szCs w:val="20"/>
        </w:rPr>
      </w:pPr>
      <w:r w:rsidRPr="00DB79C9">
        <w:rPr>
          <w:color w:val="auto"/>
          <w:szCs w:val="20"/>
          <w:lang w:eastAsia="en-GB"/>
        </w:rPr>
        <w:t xml:space="preserve">Experience of </w:t>
      </w:r>
      <w:r w:rsidR="0E09ACE3" w:rsidRPr="00DB79C9">
        <w:rPr>
          <w:color w:val="auto"/>
          <w:szCs w:val="20"/>
          <w:lang w:eastAsia="en-GB"/>
        </w:rPr>
        <w:t xml:space="preserve">mixed-methods </w:t>
      </w:r>
      <w:r w:rsidRPr="00DB79C9">
        <w:rPr>
          <w:color w:val="auto"/>
          <w:szCs w:val="20"/>
          <w:lang w:eastAsia="en-GB"/>
        </w:rPr>
        <w:t xml:space="preserve">evaluation in the health sector, and preferably knowledge of eye health in Bangladesh and experience assessing primary health services. </w:t>
      </w:r>
    </w:p>
    <w:p w14:paraId="768F14DF" w14:textId="63B2AA76" w:rsidR="00D1239E" w:rsidRPr="00DB79C9" w:rsidRDefault="00D1239E" w:rsidP="007109C2">
      <w:pPr>
        <w:pStyle w:val="ListParagraph"/>
        <w:numPr>
          <w:ilvl w:val="0"/>
          <w:numId w:val="27"/>
        </w:numPr>
        <w:autoSpaceDE w:val="0"/>
        <w:autoSpaceDN w:val="0"/>
        <w:snapToGrid/>
        <w:spacing w:after="0" w:line="240" w:lineRule="auto"/>
        <w:jc w:val="both"/>
        <w:rPr>
          <w:color w:val="auto"/>
          <w:szCs w:val="20"/>
        </w:rPr>
      </w:pPr>
      <w:r w:rsidRPr="00DB79C9">
        <w:rPr>
          <w:color w:val="auto"/>
          <w:szCs w:val="20"/>
          <w:lang w:eastAsia="en-GB"/>
        </w:rPr>
        <w:t>Should have good communication skills and relationship with the local government health officials.</w:t>
      </w:r>
    </w:p>
    <w:p w14:paraId="2D52170C" w14:textId="5D7CC41E" w:rsidR="00D1239E" w:rsidRPr="00DB79C9" w:rsidRDefault="00D1239E" w:rsidP="007109C2">
      <w:pPr>
        <w:numPr>
          <w:ilvl w:val="0"/>
          <w:numId w:val="26"/>
        </w:numPr>
        <w:adjustRightInd/>
        <w:snapToGrid/>
        <w:spacing w:after="0" w:line="240" w:lineRule="auto"/>
        <w:jc w:val="both"/>
        <w:rPr>
          <w:color w:val="auto"/>
          <w:szCs w:val="20"/>
        </w:rPr>
      </w:pPr>
      <w:r w:rsidRPr="00DB79C9">
        <w:rPr>
          <w:color w:val="auto"/>
          <w:szCs w:val="20"/>
        </w:rPr>
        <w:lastRenderedPageBreak/>
        <w:t>Knowledge and understanding of the political and cultural context of Bangladesh and in-depth knowledge of Bangladesh’s economy and institutional framework.</w:t>
      </w:r>
    </w:p>
    <w:p w14:paraId="414AE94C" w14:textId="77777777" w:rsidR="00D1239E" w:rsidRPr="00DB79C9" w:rsidRDefault="00D1239E" w:rsidP="007109C2">
      <w:pPr>
        <w:numPr>
          <w:ilvl w:val="0"/>
          <w:numId w:val="26"/>
        </w:numPr>
        <w:adjustRightInd/>
        <w:snapToGrid/>
        <w:spacing w:after="0" w:line="240" w:lineRule="auto"/>
        <w:jc w:val="both"/>
        <w:rPr>
          <w:color w:val="auto"/>
          <w:szCs w:val="20"/>
        </w:rPr>
      </w:pPr>
      <w:r w:rsidRPr="00DB79C9">
        <w:rPr>
          <w:color w:val="auto"/>
          <w:szCs w:val="20"/>
        </w:rPr>
        <w:t xml:space="preserve">Experience working on health sector improvement projects, with the ability to understand from a program and/or health facility manager’s perspective what would be useful information and recommendations from this evaluation. </w:t>
      </w:r>
    </w:p>
    <w:p w14:paraId="01F908A7" w14:textId="272733C2" w:rsidR="00DB79C9" w:rsidRPr="00DB79C9" w:rsidRDefault="00D1239E" w:rsidP="00DB79C9">
      <w:pPr>
        <w:numPr>
          <w:ilvl w:val="0"/>
          <w:numId w:val="26"/>
        </w:numPr>
        <w:adjustRightInd/>
        <w:snapToGrid/>
        <w:spacing w:after="0" w:line="240" w:lineRule="auto"/>
        <w:jc w:val="both"/>
        <w:rPr>
          <w:color w:val="auto"/>
          <w:szCs w:val="20"/>
        </w:rPr>
      </w:pPr>
      <w:r w:rsidRPr="00DB79C9">
        <w:rPr>
          <w:color w:val="auto"/>
          <w:szCs w:val="20"/>
        </w:rPr>
        <w:t>Ability to analyse quantitative and qualitative data to produce a high-quality report.</w:t>
      </w:r>
    </w:p>
    <w:p w14:paraId="015AD2C1" w14:textId="77777777" w:rsidR="00DB79C9" w:rsidRDefault="00DB79C9" w:rsidP="00DB79C9">
      <w:pPr>
        <w:adjustRightInd/>
        <w:snapToGrid/>
        <w:spacing w:after="0" w:line="240" w:lineRule="auto"/>
        <w:jc w:val="both"/>
        <w:rPr>
          <w:rFonts w:eastAsiaTheme="minorEastAsia"/>
          <w:color w:val="0D0D0D" w:themeColor="text1" w:themeTint="F2"/>
          <w:szCs w:val="20"/>
        </w:rPr>
      </w:pPr>
    </w:p>
    <w:p w14:paraId="40AC6BD5" w14:textId="5CCD7C21" w:rsidR="003659F2" w:rsidRPr="00DB79C9" w:rsidRDefault="6D199A81" w:rsidP="00DB79C9">
      <w:pPr>
        <w:adjustRightInd/>
        <w:snapToGrid/>
        <w:spacing w:after="0" w:line="240" w:lineRule="auto"/>
        <w:jc w:val="both"/>
        <w:rPr>
          <w:rFonts w:eastAsiaTheme="minorEastAsia"/>
          <w:color w:val="0D0D0D" w:themeColor="text1" w:themeTint="F2"/>
          <w:szCs w:val="20"/>
        </w:rPr>
      </w:pPr>
      <w:r w:rsidRPr="00DB79C9">
        <w:rPr>
          <w:rFonts w:eastAsiaTheme="minorEastAsia"/>
          <w:color w:val="0D0D0D" w:themeColor="text1" w:themeTint="F2"/>
          <w:szCs w:val="20"/>
        </w:rPr>
        <w:t xml:space="preserve">Demonstrated experience in conducting evaluations and research in related areas that engage target communities such as </w:t>
      </w:r>
      <w:r w:rsidR="5DF26F7E" w:rsidRPr="00DB79C9">
        <w:rPr>
          <w:rFonts w:eastAsiaTheme="minorEastAsia"/>
          <w:color w:val="0D0D0D" w:themeColor="text1" w:themeTint="F2"/>
          <w:szCs w:val="20"/>
        </w:rPr>
        <w:t>women, indigenous</w:t>
      </w:r>
      <w:r w:rsidR="7C66C90C" w:rsidRPr="00DB79C9">
        <w:rPr>
          <w:rFonts w:eastAsiaTheme="minorEastAsia"/>
          <w:color w:val="0D0D0D" w:themeColor="text1" w:themeTint="F2"/>
          <w:szCs w:val="20"/>
        </w:rPr>
        <w:t xml:space="preserve"> communities</w:t>
      </w:r>
      <w:r w:rsidR="498DDCBD" w:rsidRPr="00DB79C9">
        <w:rPr>
          <w:rFonts w:eastAsiaTheme="minorEastAsia"/>
          <w:color w:val="0D0D0D" w:themeColor="text1" w:themeTint="F2"/>
          <w:szCs w:val="20"/>
        </w:rPr>
        <w:t xml:space="preserve"> and</w:t>
      </w:r>
      <w:r w:rsidRPr="00DB79C9">
        <w:rPr>
          <w:rFonts w:eastAsiaTheme="minorEastAsia"/>
          <w:color w:val="0D0D0D" w:themeColor="text1" w:themeTint="F2"/>
          <w:szCs w:val="20"/>
        </w:rPr>
        <w:t xml:space="preserve"> individuals living in poverty. The candidate should have a proven track record of conducting these evaluations in an ethical, people-</w:t>
      </w:r>
      <w:r w:rsidR="0060776B" w:rsidRPr="00DB79C9">
        <w:rPr>
          <w:rFonts w:eastAsiaTheme="minorEastAsia"/>
          <w:color w:val="0D0D0D" w:themeColor="text1" w:themeTint="F2"/>
          <w:szCs w:val="20"/>
        </w:rPr>
        <w:t>c</w:t>
      </w:r>
      <w:r w:rsidR="0060776B">
        <w:rPr>
          <w:rFonts w:eastAsiaTheme="minorEastAsia"/>
          <w:color w:val="0D0D0D" w:themeColor="text1" w:themeTint="F2"/>
          <w:szCs w:val="20"/>
        </w:rPr>
        <w:t>e</w:t>
      </w:r>
      <w:r w:rsidR="0060776B" w:rsidRPr="00DB79C9">
        <w:rPr>
          <w:rFonts w:eastAsiaTheme="minorEastAsia"/>
          <w:color w:val="0D0D0D" w:themeColor="text1" w:themeTint="F2"/>
          <w:szCs w:val="20"/>
        </w:rPr>
        <w:t>ntred</w:t>
      </w:r>
      <w:r w:rsidRPr="00DB79C9">
        <w:rPr>
          <w:rFonts w:eastAsiaTheme="minorEastAsia"/>
          <w:color w:val="0D0D0D" w:themeColor="text1" w:themeTint="F2"/>
          <w:szCs w:val="20"/>
        </w:rPr>
        <w:t>, and culturally appropriate manner.</w:t>
      </w:r>
      <w:r w:rsidRPr="00DB79C9">
        <w:rPr>
          <w:rFonts w:eastAsiaTheme="minorEastAsia"/>
          <w:color w:val="auto"/>
          <w:szCs w:val="20"/>
        </w:rPr>
        <w:t xml:space="preserve"> (the consultant is also required to produce a copy or excerpt of at least 2 recent evaluation reports that they have completed)</w:t>
      </w:r>
      <w:bookmarkEnd w:id="1"/>
    </w:p>
    <w:p w14:paraId="11E5BC17" w14:textId="77777777" w:rsidR="00DB79C9" w:rsidRPr="00DB79C9" w:rsidRDefault="00DB79C9" w:rsidP="00DB79C9">
      <w:pPr>
        <w:adjustRightInd/>
        <w:snapToGrid/>
        <w:spacing w:after="0" w:line="240" w:lineRule="auto"/>
        <w:jc w:val="both"/>
        <w:rPr>
          <w:rFonts w:eastAsiaTheme="minorEastAsia"/>
          <w:color w:val="0D0D0D" w:themeColor="text1" w:themeTint="F2"/>
          <w:szCs w:val="20"/>
        </w:rPr>
      </w:pPr>
    </w:p>
    <w:p w14:paraId="1D5832B1" w14:textId="77777777" w:rsidR="004B56B2" w:rsidRPr="00DB79C9" w:rsidRDefault="004B56B2" w:rsidP="004B56B2">
      <w:pPr>
        <w:adjustRightInd/>
        <w:snapToGrid/>
        <w:spacing w:after="0" w:line="240" w:lineRule="auto"/>
        <w:ind w:left="720"/>
        <w:jc w:val="both"/>
        <w:rPr>
          <w:color w:val="auto"/>
          <w:szCs w:val="20"/>
        </w:rPr>
      </w:pPr>
    </w:p>
    <w:p w14:paraId="15D12961" w14:textId="52D064BF" w:rsidR="003659F2" w:rsidRPr="00B850D3" w:rsidRDefault="003659F2" w:rsidP="007109C2">
      <w:pPr>
        <w:pStyle w:val="Heading4"/>
        <w:numPr>
          <w:ilvl w:val="0"/>
          <w:numId w:val="22"/>
        </w:numPr>
        <w:ind w:left="0" w:firstLine="0"/>
        <w:rPr>
          <w:rFonts w:asciiTheme="minorHAnsi" w:hAnsiTheme="minorHAnsi" w:cstheme="minorHAnsi"/>
        </w:rPr>
      </w:pPr>
      <w:r w:rsidRPr="00B850D3">
        <w:rPr>
          <w:rFonts w:asciiTheme="minorHAnsi" w:hAnsiTheme="minorHAnsi" w:cstheme="minorHAnsi"/>
        </w:rPr>
        <w:t>Management and logistics</w:t>
      </w:r>
      <w:r w:rsidR="004B56B2" w:rsidRPr="00B850D3">
        <w:rPr>
          <w:rFonts w:asciiTheme="minorHAnsi" w:hAnsiTheme="minorHAnsi" w:cstheme="minorHAnsi"/>
        </w:rPr>
        <w:t>:</w:t>
      </w:r>
    </w:p>
    <w:tbl>
      <w:tblPr>
        <w:tblStyle w:val="TableGridLight1"/>
        <w:tblW w:w="0" w:type="auto"/>
        <w:tblLook w:val="04A0" w:firstRow="1" w:lastRow="0" w:firstColumn="1" w:lastColumn="0" w:noHBand="0" w:noVBand="1"/>
      </w:tblPr>
      <w:tblGrid>
        <w:gridCol w:w="2106"/>
        <w:gridCol w:w="2163"/>
        <w:gridCol w:w="4747"/>
      </w:tblGrid>
      <w:tr w:rsidR="004B56B2" w:rsidRPr="00DB79C9" w14:paraId="0FCEAF3E" w14:textId="77777777" w:rsidTr="5D4DA874">
        <w:trPr>
          <w:trHeight w:val="390"/>
        </w:trPr>
        <w:tc>
          <w:tcPr>
            <w:tcW w:w="1838" w:type="dxa"/>
          </w:tcPr>
          <w:p w14:paraId="7844E2C8" w14:textId="77777777" w:rsidR="004B56B2" w:rsidRPr="00DB79C9" w:rsidRDefault="004B56B2" w:rsidP="00F76E6B">
            <w:pPr>
              <w:pStyle w:val="NoSpacing"/>
              <w:rPr>
                <w:b/>
                <w:color w:val="000000" w:themeColor="text1"/>
                <w:szCs w:val="20"/>
              </w:rPr>
            </w:pPr>
            <w:r w:rsidRPr="00DB79C9">
              <w:rPr>
                <w:b/>
                <w:color w:val="000000" w:themeColor="text1"/>
                <w:szCs w:val="20"/>
              </w:rPr>
              <w:t>Stakeholder</w:t>
            </w:r>
          </w:p>
        </w:tc>
        <w:tc>
          <w:tcPr>
            <w:tcW w:w="2552" w:type="dxa"/>
          </w:tcPr>
          <w:p w14:paraId="05BCFE8F" w14:textId="77777777" w:rsidR="004B56B2" w:rsidRPr="00DB79C9" w:rsidRDefault="004B56B2" w:rsidP="00F76E6B">
            <w:pPr>
              <w:pStyle w:val="NoSpacing"/>
              <w:rPr>
                <w:b/>
                <w:color w:val="000000" w:themeColor="text1"/>
                <w:szCs w:val="20"/>
              </w:rPr>
            </w:pPr>
            <w:r w:rsidRPr="00DB79C9">
              <w:rPr>
                <w:b/>
                <w:color w:val="000000" w:themeColor="text1"/>
                <w:szCs w:val="20"/>
              </w:rPr>
              <w:t>Key Contact</w:t>
            </w:r>
          </w:p>
        </w:tc>
        <w:tc>
          <w:tcPr>
            <w:tcW w:w="5946" w:type="dxa"/>
          </w:tcPr>
          <w:p w14:paraId="3E7E56A4" w14:textId="77777777" w:rsidR="004B56B2" w:rsidRPr="00DB79C9" w:rsidRDefault="004B56B2" w:rsidP="00F76E6B">
            <w:pPr>
              <w:pStyle w:val="NoSpacing"/>
              <w:rPr>
                <w:b/>
                <w:color w:val="000000" w:themeColor="text1"/>
                <w:szCs w:val="20"/>
              </w:rPr>
            </w:pPr>
            <w:r w:rsidRPr="00DB79C9">
              <w:rPr>
                <w:b/>
                <w:color w:val="000000" w:themeColor="text1"/>
                <w:szCs w:val="20"/>
              </w:rPr>
              <w:t>Role/responsibility in the evaluation</w:t>
            </w:r>
          </w:p>
        </w:tc>
      </w:tr>
      <w:tr w:rsidR="004B56B2" w:rsidRPr="00DB79C9" w14:paraId="275BA27C" w14:textId="77777777" w:rsidTr="5D4DA874">
        <w:tc>
          <w:tcPr>
            <w:tcW w:w="1838" w:type="dxa"/>
          </w:tcPr>
          <w:p w14:paraId="072592F3" w14:textId="77777777" w:rsidR="004B56B2" w:rsidRPr="00DB79C9" w:rsidRDefault="004B56B2" w:rsidP="00F76E6B">
            <w:pPr>
              <w:pStyle w:val="NoSpacing"/>
              <w:rPr>
                <w:color w:val="000000" w:themeColor="text1"/>
                <w:szCs w:val="20"/>
              </w:rPr>
            </w:pPr>
            <w:r w:rsidRPr="00DB79C9">
              <w:rPr>
                <w:color w:val="000000" w:themeColor="text1"/>
                <w:szCs w:val="20"/>
              </w:rPr>
              <w:t>The Foundation</w:t>
            </w:r>
          </w:p>
        </w:tc>
        <w:tc>
          <w:tcPr>
            <w:tcW w:w="2552" w:type="dxa"/>
          </w:tcPr>
          <w:p w14:paraId="47833B4F" w14:textId="27AEAC0E" w:rsidR="004B56B2" w:rsidRPr="00DB79C9" w:rsidRDefault="004B56B2" w:rsidP="00F76E6B">
            <w:pPr>
              <w:pStyle w:val="NoSpacing"/>
              <w:rPr>
                <w:color w:val="000000" w:themeColor="text1"/>
                <w:szCs w:val="20"/>
              </w:rPr>
            </w:pPr>
            <w:r w:rsidRPr="00DB79C9">
              <w:rPr>
                <w:color w:val="000000" w:themeColor="text1"/>
                <w:szCs w:val="20"/>
              </w:rPr>
              <w:t>Evaluation Focal Point</w:t>
            </w:r>
            <w:r w:rsidR="4093122D" w:rsidRPr="00DB79C9">
              <w:rPr>
                <w:color w:val="000000" w:themeColor="text1"/>
                <w:szCs w:val="20"/>
              </w:rPr>
              <w:t xml:space="preserve"> in Bangladesh</w:t>
            </w:r>
          </w:p>
        </w:tc>
        <w:tc>
          <w:tcPr>
            <w:tcW w:w="5946" w:type="dxa"/>
          </w:tcPr>
          <w:p w14:paraId="10872709" w14:textId="77777777" w:rsidR="004B56B2" w:rsidRPr="00DB79C9" w:rsidRDefault="004B56B2" w:rsidP="00F76E6B">
            <w:pPr>
              <w:pStyle w:val="NoSpacing"/>
              <w:rPr>
                <w:color w:val="000000" w:themeColor="text1"/>
                <w:szCs w:val="20"/>
              </w:rPr>
            </w:pPr>
            <w:r w:rsidRPr="00DB79C9">
              <w:rPr>
                <w:color w:val="000000" w:themeColor="text1"/>
                <w:szCs w:val="20"/>
              </w:rPr>
              <w:t>Focal person for coordination and support to undertake the evaluation.</w:t>
            </w:r>
          </w:p>
          <w:p w14:paraId="42AF1AB2" w14:textId="1BD9FF5E" w:rsidR="004B56B2" w:rsidRPr="00DB79C9" w:rsidRDefault="004B56B2" w:rsidP="00F76E6B">
            <w:pPr>
              <w:pStyle w:val="NoSpacing"/>
              <w:rPr>
                <w:color w:val="000000" w:themeColor="text1"/>
                <w:szCs w:val="20"/>
              </w:rPr>
            </w:pPr>
            <w:r w:rsidRPr="00DB79C9">
              <w:rPr>
                <w:color w:val="000000" w:themeColor="text1"/>
                <w:szCs w:val="20"/>
              </w:rPr>
              <w:t>Provide relevant existing documents.</w:t>
            </w:r>
          </w:p>
          <w:p w14:paraId="2BF135E0" w14:textId="77777777" w:rsidR="004B56B2" w:rsidRPr="00DB79C9" w:rsidRDefault="004B56B2" w:rsidP="00F76E6B">
            <w:pPr>
              <w:pStyle w:val="NoSpacing"/>
              <w:rPr>
                <w:color w:val="000000" w:themeColor="text1"/>
                <w:szCs w:val="20"/>
              </w:rPr>
            </w:pPr>
            <w:r w:rsidRPr="00DB79C9">
              <w:rPr>
                <w:color w:val="000000" w:themeColor="text1"/>
                <w:szCs w:val="20"/>
              </w:rPr>
              <w:t>Provide access to relevant documents.</w:t>
            </w:r>
          </w:p>
          <w:p w14:paraId="5FAC8F4A" w14:textId="77777777" w:rsidR="004B56B2" w:rsidRPr="00DB79C9" w:rsidRDefault="004B56B2" w:rsidP="00F76E6B">
            <w:pPr>
              <w:pStyle w:val="NoSpacing"/>
              <w:rPr>
                <w:color w:val="000000" w:themeColor="text1"/>
                <w:szCs w:val="20"/>
              </w:rPr>
            </w:pPr>
            <w:r w:rsidRPr="00DB79C9">
              <w:rPr>
                <w:color w:val="000000" w:themeColor="text1"/>
                <w:szCs w:val="20"/>
              </w:rPr>
              <w:t>Introductions to partners and key stakeholders.</w:t>
            </w:r>
          </w:p>
          <w:p w14:paraId="7A01FD92" w14:textId="77777777" w:rsidR="004B56B2" w:rsidRPr="00DB79C9" w:rsidRDefault="004B56B2" w:rsidP="00F76E6B">
            <w:pPr>
              <w:pStyle w:val="NoSpacing"/>
              <w:rPr>
                <w:color w:val="000000" w:themeColor="text1"/>
                <w:szCs w:val="20"/>
              </w:rPr>
            </w:pPr>
            <w:r w:rsidRPr="00DB79C9">
              <w:rPr>
                <w:color w:val="000000" w:themeColor="text1"/>
                <w:szCs w:val="20"/>
              </w:rPr>
              <w:t>Ensure milestones are met.</w:t>
            </w:r>
          </w:p>
          <w:p w14:paraId="3969B543" w14:textId="77777777" w:rsidR="004B56B2" w:rsidRPr="00DB79C9" w:rsidRDefault="004B56B2" w:rsidP="00F76E6B">
            <w:pPr>
              <w:pStyle w:val="NoSpacing"/>
              <w:rPr>
                <w:color w:val="000000" w:themeColor="text1"/>
                <w:szCs w:val="20"/>
              </w:rPr>
            </w:pPr>
            <w:r w:rsidRPr="00DB79C9">
              <w:rPr>
                <w:color w:val="000000" w:themeColor="text1"/>
                <w:szCs w:val="20"/>
              </w:rPr>
              <w:t>Coordinate review and approval of deliverables.</w:t>
            </w:r>
          </w:p>
        </w:tc>
      </w:tr>
      <w:tr w:rsidR="004B56B2" w:rsidRPr="00DB79C9" w14:paraId="564813D4" w14:textId="77777777" w:rsidTr="5D4DA874">
        <w:tc>
          <w:tcPr>
            <w:tcW w:w="1838" w:type="dxa"/>
          </w:tcPr>
          <w:p w14:paraId="01752C0B" w14:textId="7D8C8E85" w:rsidR="004B56B2" w:rsidRPr="00DB79C9" w:rsidRDefault="004B56B2" w:rsidP="00F76E6B">
            <w:pPr>
              <w:pStyle w:val="NoSpacing"/>
              <w:rPr>
                <w:color w:val="000000" w:themeColor="text1"/>
                <w:szCs w:val="20"/>
              </w:rPr>
            </w:pPr>
            <w:r w:rsidRPr="00DB79C9">
              <w:rPr>
                <w:color w:val="000000" w:themeColor="text1"/>
                <w:szCs w:val="20"/>
              </w:rPr>
              <w:t>Consultant/Evaluator</w:t>
            </w:r>
          </w:p>
        </w:tc>
        <w:tc>
          <w:tcPr>
            <w:tcW w:w="2552" w:type="dxa"/>
          </w:tcPr>
          <w:p w14:paraId="07274FEE" w14:textId="77777777" w:rsidR="004B56B2" w:rsidRPr="00DB79C9" w:rsidRDefault="004B56B2" w:rsidP="00F76E6B">
            <w:pPr>
              <w:pStyle w:val="NoSpacing"/>
              <w:rPr>
                <w:color w:val="000000" w:themeColor="text1"/>
                <w:szCs w:val="20"/>
              </w:rPr>
            </w:pPr>
            <w:r w:rsidRPr="00DB79C9">
              <w:rPr>
                <w:color w:val="000000" w:themeColor="text1"/>
                <w:szCs w:val="20"/>
              </w:rPr>
              <w:t>TBA</w:t>
            </w:r>
          </w:p>
        </w:tc>
        <w:tc>
          <w:tcPr>
            <w:tcW w:w="5946" w:type="dxa"/>
          </w:tcPr>
          <w:p w14:paraId="0A321E34" w14:textId="65BE7E01" w:rsidR="004B56B2" w:rsidRPr="00DB79C9" w:rsidRDefault="004B56B2" w:rsidP="00F76E6B">
            <w:pPr>
              <w:pStyle w:val="NoSpacing"/>
              <w:rPr>
                <w:color w:val="000000" w:themeColor="text1"/>
                <w:szCs w:val="20"/>
              </w:rPr>
            </w:pPr>
            <w:r w:rsidRPr="00DB79C9">
              <w:rPr>
                <w:color w:val="000000" w:themeColor="text1"/>
                <w:szCs w:val="20"/>
              </w:rPr>
              <w:t>Manage the evaluation.</w:t>
            </w:r>
          </w:p>
          <w:p w14:paraId="07AC4C07" w14:textId="0B9B44FB" w:rsidR="0932263F" w:rsidRPr="00DB79C9" w:rsidRDefault="0932263F" w:rsidP="5D4DA874">
            <w:pPr>
              <w:pStyle w:val="NoSpacing"/>
              <w:rPr>
                <w:color w:val="000000" w:themeColor="text1"/>
                <w:szCs w:val="20"/>
              </w:rPr>
            </w:pPr>
            <w:r w:rsidRPr="00DB79C9">
              <w:rPr>
                <w:color w:val="000000" w:themeColor="text1"/>
                <w:szCs w:val="20"/>
              </w:rPr>
              <w:t xml:space="preserve">Deliver ethical approval and ensure safeguarding and ethical evaluation procedures. </w:t>
            </w:r>
          </w:p>
          <w:p w14:paraId="3FBD6D78" w14:textId="5F8DFE3D" w:rsidR="004B56B2" w:rsidRPr="00DB79C9" w:rsidRDefault="004B56B2" w:rsidP="00F76E6B">
            <w:pPr>
              <w:pStyle w:val="NoSpacing"/>
              <w:rPr>
                <w:color w:val="000000" w:themeColor="text1"/>
                <w:szCs w:val="20"/>
              </w:rPr>
            </w:pPr>
            <w:r w:rsidRPr="00DB79C9">
              <w:rPr>
                <w:color w:val="000000" w:themeColor="text1"/>
                <w:szCs w:val="20"/>
              </w:rPr>
              <w:t>Provide quality evaluation report</w:t>
            </w:r>
            <w:r w:rsidR="646C9FC4" w:rsidRPr="00DB79C9">
              <w:rPr>
                <w:color w:val="000000" w:themeColor="text1"/>
                <w:szCs w:val="20"/>
              </w:rPr>
              <w:t xml:space="preserve"> with drafts for timely feedback prior to finalisation</w:t>
            </w:r>
            <w:r w:rsidRPr="00DB79C9">
              <w:rPr>
                <w:color w:val="000000" w:themeColor="text1"/>
                <w:szCs w:val="20"/>
              </w:rPr>
              <w:t>.</w:t>
            </w:r>
          </w:p>
          <w:p w14:paraId="611D7C1B" w14:textId="32C37422" w:rsidR="004B56B2" w:rsidRPr="00DB79C9" w:rsidRDefault="004B56B2" w:rsidP="00F76E6B">
            <w:pPr>
              <w:pStyle w:val="NoSpacing"/>
              <w:rPr>
                <w:color w:val="000000" w:themeColor="text1"/>
                <w:szCs w:val="20"/>
              </w:rPr>
            </w:pPr>
            <w:r w:rsidRPr="00DB79C9">
              <w:rPr>
                <w:color w:val="000000" w:themeColor="text1"/>
                <w:szCs w:val="20"/>
              </w:rPr>
              <w:t>Deliver agreed deliverables on time.</w:t>
            </w:r>
          </w:p>
          <w:p w14:paraId="432F025B" w14:textId="4DF7F569" w:rsidR="004B56B2" w:rsidRPr="00DB79C9" w:rsidRDefault="004B56B2" w:rsidP="00F76E6B">
            <w:pPr>
              <w:pStyle w:val="NoSpacing"/>
              <w:rPr>
                <w:color w:val="000000" w:themeColor="text1"/>
                <w:szCs w:val="20"/>
              </w:rPr>
            </w:pPr>
            <w:r w:rsidRPr="00DB79C9">
              <w:rPr>
                <w:color w:val="000000" w:themeColor="text1"/>
                <w:szCs w:val="20"/>
              </w:rPr>
              <w:t>Coordinate with The Foundation in the design and implementation</w:t>
            </w:r>
            <w:r w:rsidR="58A7D740" w:rsidRPr="00DB79C9">
              <w:rPr>
                <w:color w:val="000000" w:themeColor="text1"/>
                <w:szCs w:val="20"/>
              </w:rPr>
              <w:t xml:space="preserve">, analysis and </w:t>
            </w:r>
            <w:r w:rsidR="79D996C9" w:rsidRPr="00DB79C9">
              <w:rPr>
                <w:color w:val="000000" w:themeColor="text1"/>
                <w:szCs w:val="20"/>
              </w:rPr>
              <w:t>reporting of</w:t>
            </w:r>
            <w:r w:rsidRPr="00DB79C9">
              <w:rPr>
                <w:color w:val="000000" w:themeColor="text1"/>
                <w:szCs w:val="20"/>
              </w:rPr>
              <w:t xml:space="preserve"> the evaluation.</w:t>
            </w:r>
          </w:p>
          <w:p w14:paraId="7D7A4222" w14:textId="079C0E07" w:rsidR="004B56B2" w:rsidRPr="00DB79C9" w:rsidRDefault="004B56B2" w:rsidP="00F76E6B">
            <w:pPr>
              <w:pStyle w:val="NoSpacing"/>
              <w:rPr>
                <w:color w:val="000000" w:themeColor="text1"/>
                <w:szCs w:val="20"/>
              </w:rPr>
            </w:pPr>
            <w:r w:rsidRPr="00DB79C9">
              <w:rPr>
                <w:color w:val="000000" w:themeColor="text1"/>
                <w:szCs w:val="20"/>
              </w:rPr>
              <w:t>Advise The Foundation on any issues arising that affect the evaluation process.</w:t>
            </w:r>
          </w:p>
        </w:tc>
      </w:tr>
      <w:tr w:rsidR="5D4DA874" w:rsidRPr="00DB79C9" w14:paraId="38F745FD" w14:textId="77777777" w:rsidTr="5D4DA874">
        <w:trPr>
          <w:trHeight w:val="300"/>
        </w:trPr>
        <w:tc>
          <w:tcPr>
            <w:tcW w:w="2121" w:type="dxa"/>
          </w:tcPr>
          <w:p w14:paraId="7977B169" w14:textId="49BF26BE" w:rsidR="1E1B1997" w:rsidRPr="00DB79C9" w:rsidRDefault="1E1B1997" w:rsidP="00752A36">
            <w:pPr>
              <w:pStyle w:val="NoSpacing"/>
              <w:rPr>
                <w:color w:val="000000" w:themeColor="text1"/>
                <w:szCs w:val="20"/>
              </w:rPr>
            </w:pPr>
            <w:r w:rsidRPr="00DB79C9">
              <w:rPr>
                <w:color w:val="000000" w:themeColor="text1"/>
                <w:szCs w:val="20"/>
              </w:rPr>
              <w:t>The Foundation</w:t>
            </w:r>
          </w:p>
        </w:tc>
        <w:tc>
          <w:tcPr>
            <w:tcW w:w="2137" w:type="dxa"/>
          </w:tcPr>
          <w:p w14:paraId="63ED3123" w14:textId="0EDE6034" w:rsidR="1E1B1997" w:rsidRPr="00DB79C9" w:rsidRDefault="1E1B1997" w:rsidP="00752A36">
            <w:pPr>
              <w:pStyle w:val="NoSpacing"/>
              <w:rPr>
                <w:color w:val="000000" w:themeColor="text1"/>
                <w:szCs w:val="20"/>
              </w:rPr>
            </w:pPr>
            <w:r w:rsidRPr="00DB79C9">
              <w:rPr>
                <w:color w:val="000000" w:themeColor="text1"/>
                <w:szCs w:val="20"/>
              </w:rPr>
              <w:t>Reference Group</w:t>
            </w:r>
            <w:r w:rsidR="5F073D46" w:rsidRPr="00DB79C9">
              <w:rPr>
                <w:color w:val="000000" w:themeColor="text1"/>
                <w:szCs w:val="20"/>
              </w:rPr>
              <w:t xml:space="preserve"> (Global Foundation Technical Advisors) </w:t>
            </w:r>
          </w:p>
        </w:tc>
        <w:tc>
          <w:tcPr>
            <w:tcW w:w="4758" w:type="dxa"/>
          </w:tcPr>
          <w:p w14:paraId="4D2BB2DE" w14:textId="695CE906" w:rsidR="6633307E" w:rsidRPr="00DB79C9" w:rsidRDefault="6633307E" w:rsidP="00752A36">
            <w:pPr>
              <w:pStyle w:val="NoSpacing"/>
              <w:rPr>
                <w:color w:val="000000" w:themeColor="text1"/>
                <w:szCs w:val="20"/>
              </w:rPr>
            </w:pPr>
            <w:r w:rsidRPr="00DB79C9">
              <w:rPr>
                <w:color w:val="000000" w:themeColor="text1"/>
                <w:szCs w:val="20"/>
              </w:rPr>
              <w:t>-</w:t>
            </w:r>
            <w:r w:rsidR="1E1B1997" w:rsidRPr="00DB79C9">
              <w:rPr>
                <w:color w:val="000000" w:themeColor="text1"/>
                <w:szCs w:val="20"/>
              </w:rPr>
              <w:t xml:space="preserve">Provide technical advising support </w:t>
            </w:r>
            <w:r w:rsidR="69DC60E7" w:rsidRPr="00DB79C9">
              <w:rPr>
                <w:color w:val="000000" w:themeColor="text1"/>
                <w:szCs w:val="20"/>
              </w:rPr>
              <w:t xml:space="preserve">throughout, and as needed, </w:t>
            </w:r>
            <w:r w:rsidR="5CB89FF5" w:rsidRPr="00DB79C9">
              <w:rPr>
                <w:color w:val="000000" w:themeColor="text1"/>
                <w:szCs w:val="20"/>
              </w:rPr>
              <w:t>evaluation process</w:t>
            </w:r>
            <w:r w:rsidR="12EC5AEC" w:rsidRPr="00DB79C9">
              <w:rPr>
                <w:color w:val="000000" w:themeColor="text1"/>
                <w:szCs w:val="20"/>
              </w:rPr>
              <w:t>.</w:t>
            </w:r>
          </w:p>
          <w:p w14:paraId="49A5AF6F" w14:textId="05367A78" w:rsidR="12EC5AEC" w:rsidRPr="00DB79C9" w:rsidRDefault="12EC5AEC" w:rsidP="5D4DA874">
            <w:pPr>
              <w:pStyle w:val="NoSpacing"/>
              <w:rPr>
                <w:color w:val="000000" w:themeColor="text1"/>
                <w:szCs w:val="20"/>
              </w:rPr>
            </w:pPr>
            <w:r w:rsidRPr="00DB79C9">
              <w:rPr>
                <w:color w:val="000000" w:themeColor="text1"/>
                <w:szCs w:val="20"/>
              </w:rPr>
              <w:t>-Provide</w:t>
            </w:r>
            <w:r w:rsidR="5CB89FF5" w:rsidRPr="00DB79C9">
              <w:rPr>
                <w:color w:val="000000" w:themeColor="text1"/>
                <w:szCs w:val="20"/>
              </w:rPr>
              <w:t xml:space="preserve"> timely and relevant feedback</w:t>
            </w:r>
            <w:r w:rsidR="4585A317" w:rsidRPr="00DB79C9">
              <w:rPr>
                <w:color w:val="000000" w:themeColor="text1"/>
                <w:szCs w:val="20"/>
              </w:rPr>
              <w:t xml:space="preserve"> of evaluation documents and outputs</w:t>
            </w:r>
            <w:r w:rsidR="5CB89FF5" w:rsidRPr="00DB79C9">
              <w:rPr>
                <w:color w:val="000000" w:themeColor="text1"/>
                <w:szCs w:val="20"/>
              </w:rPr>
              <w:t xml:space="preserve">. </w:t>
            </w:r>
          </w:p>
          <w:p w14:paraId="4D84856C" w14:textId="57B006B3" w:rsidR="556F3BE3" w:rsidRPr="00DB79C9" w:rsidRDefault="556F3BE3" w:rsidP="5D4DA874">
            <w:pPr>
              <w:pStyle w:val="NoSpacing"/>
              <w:rPr>
                <w:color w:val="000000" w:themeColor="text1"/>
                <w:szCs w:val="20"/>
              </w:rPr>
            </w:pPr>
            <w:r w:rsidRPr="00DB79C9">
              <w:rPr>
                <w:color w:val="000000" w:themeColor="text1"/>
                <w:szCs w:val="20"/>
              </w:rPr>
              <w:t xml:space="preserve">-Support knowledge sharing and integration of evaluation findings </w:t>
            </w:r>
          </w:p>
        </w:tc>
      </w:tr>
      <w:tr w:rsidR="5D4DA874" w:rsidRPr="00DB79C9" w14:paraId="624A51C0" w14:textId="77777777" w:rsidTr="5D4DA874">
        <w:trPr>
          <w:trHeight w:val="300"/>
        </w:trPr>
        <w:tc>
          <w:tcPr>
            <w:tcW w:w="2121" w:type="dxa"/>
          </w:tcPr>
          <w:p w14:paraId="4FA176B3" w14:textId="3483E08D" w:rsidR="5D4DA874" w:rsidRPr="00DB79C9" w:rsidRDefault="5D4DA874" w:rsidP="5D4DA874">
            <w:pPr>
              <w:spacing w:after="0"/>
              <w:rPr>
                <w:rFonts w:eastAsia="system-ui"/>
                <w:color w:val="0D0D0D" w:themeColor="text1" w:themeTint="F2"/>
                <w:szCs w:val="20"/>
              </w:rPr>
            </w:pPr>
          </w:p>
          <w:p w14:paraId="574FD165" w14:textId="3CB3EEBE" w:rsidR="524B9F81" w:rsidRPr="00DB79C9" w:rsidRDefault="524B9F81" w:rsidP="00752A36">
            <w:pPr>
              <w:spacing w:after="0"/>
              <w:rPr>
                <w:rFonts w:eastAsia="system-ui"/>
                <w:color w:val="0D0D0D" w:themeColor="text1" w:themeTint="F2"/>
                <w:szCs w:val="20"/>
              </w:rPr>
            </w:pPr>
            <w:r w:rsidRPr="00DB79C9">
              <w:rPr>
                <w:rFonts w:eastAsia="system-ui"/>
                <w:color w:val="0D0D0D" w:themeColor="text1" w:themeTint="F2"/>
                <w:szCs w:val="20"/>
              </w:rPr>
              <w:t xml:space="preserve">Local </w:t>
            </w:r>
            <w:r w:rsidR="5D4DA874" w:rsidRPr="00DB79C9">
              <w:rPr>
                <w:rFonts w:eastAsia="system-ui"/>
                <w:color w:val="0D0D0D" w:themeColor="text1" w:themeTint="F2"/>
                <w:szCs w:val="20"/>
              </w:rPr>
              <w:t>Ethics Review Committee</w:t>
            </w:r>
          </w:p>
        </w:tc>
        <w:tc>
          <w:tcPr>
            <w:tcW w:w="2137" w:type="dxa"/>
          </w:tcPr>
          <w:p w14:paraId="0D6AB034" w14:textId="40A0A289" w:rsidR="5D4DA874" w:rsidRPr="00DB79C9" w:rsidRDefault="5D4DA874" w:rsidP="00752A36">
            <w:pPr>
              <w:spacing w:after="0"/>
              <w:rPr>
                <w:rFonts w:eastAsia="system-ui"/>
                <w:color w:val="0D0D0D" w:themeColor="text1" w:themeTint="F2"/>
                <w:szCs w:val="20"/>
              </w:rPr>
            </w:pPr>
            <w:r w:rsidRPr="00DB79C9">
              <w:rPr>
                <w:rFonts w:eastAsia="system-ui"/>
                <w:color w:val="0D0D0D" w:themeColor="text1" w:themeTint="F2"/>
                <w:szCs w:val="20"/>
              </w:rPr>
              <w:t>TBA</w:t>
            </w:r>
          </w:p>
        </w:tc>
        <w:tc>
          <w:tcPr>
            <w:tcW w:w="4758" w:type="dxa"/>
          </w:tcPr>
          <w:p w14:paraId="64EB4261" w14:textId="1EC0A2C2" w:rsidR="5D4DA874" w:rsidRPr="00DB79C9" w:rsidRDefault="5D4DA874" w:rsidP="00752A36">
            <w:pPr>
              <w:spacing w:after="0"/>
              <w:rPr>
                <w:rFonts w:eastAsia="system-ui"/>
                <w:color w:val="0D0D0D" w:themeColor="text1" w:themeTint="F2"/>
                <w:szCs w:val="20"/>
              </w:rPr>
            </w:pPr>
            <w:r w:rsidRPr="00DB79C9">
              <w:rPr>
                <w:rFonts w:eastAsia="system-ui"/>
                <w:color w:val="0D0D0D" w:themeColor="text1" w:themeTint="F2"/>
                <w:szCs w:val="20"/>
              </w:rPr>
              <w:t xml:space="preserve">- Review and approve the </w:t>
            </w:r>
            <w:r w:rsidR="39411AD5" w:rsidRPr="00DB79C9">
              <w:rPr>
                <w:rFonts w:eastAsia="system-ui"/>
                <w:color w:val="0D0D0D" w:themeColor="text1" w:themeTint="F2"/>
                <w:szCs w:val="20"/>
              </w:rPr>
              <w:t>evaluation</w:t>
            </w:r>
            <w:r w:rsidRPr="00DB79C9">
              <w:rPr>
                <w:rFonts w:eastAsia="system-ui"/>
                <w:color w:val="0D0D0D" w:themeColor="text1" w:themeTint="F2"/>
                <w:szCs w:val="20"/>
              </w:rPr>
              <w:t xml:space="preserve"> protocol to ensu</w:t>
            </w:r>
            <w:r w:rsidR="443839AC" w:rsidRPr="00DB79C9">
              <w:rPr>
                <w:rFonts w:eastAsia="system-ui"/>
                <w:color w:val="0D0D0D" w:themeColor="text1" w:themeTint="F2"/>
                <w:szCs w:val="20"/>
              </w:rPr>
              <w:t xml:space="preserve">re local and global </w:t>
            </w:r>
            <w:r w:rsidRPr="00DB79C9">
              <w:rPr>
                <w:rFonts w:eastAsia="system-ui"/>
                <w:color w:val="0D0D0D" w:themeColor="text1" w:themeTint="F2"/>
                <w:szCs w:val="20"/>
              </w:rPr>
              <w:t xml:space="preserve">ethical standards are me. </w:t>
            </w:r>
          </w:p>
          <w:p w14:paraId="7202B4E0" w14:textId="0FACB3EB" w:rsidR="5D4DA874" w:rsidRPr="00DB79C9" w:rsidRDefault="5D4DA874" w:rsidP="5D4DA874">
            <w:pPr>
              <w:spacing w:after="0"/>
              <w:rPr>
                <w:rFonts w:eastAsia="system-ui"/>
                <w:color w:val="0D0D0D" w:themeColor="text1" w:themeTint="F2"/>
                <w:szCs w:val="20"/>
              </w:rPr>
            </w:pPr>
            <w:r w:rsidRPr="00DB79C9">
              <w:rPr>
                <w:rFonts w:eastAsia="system-ui"/>
                <w:color w:val="0D0D0D" w:themeColor="text1" w:themeTint="F2"/>
                <w:szCs w:val="20"/>
              </w:rPr>
              <w:t>- Assess potential risks and benefits to participants. - Ensure informed consent procedures are adequate</w:t>
            </w:r>
            <w:r w:rsidR="55CDE0C5" w:rsidRPr="00DB79C9">
              <w:rPr>
                <w:rFonts w:eastAsia="system-ui"/>
                <w:color w:val="0D0D0D" w:themeColor="text1" w:themeTint="F2"/>
                <w:szCs w:val="20"/>
              </w:rPr>
              <w:t xml:space="preserve"> locally</w:t>
            </w:r>
            <w:r w:rsidRPr="00DB79C9">
              <w:rPr>
                <w:rFonts w:eastAsia="system-ui"/>
                <w:color w:val="0D0D0D" w:themeColor="text1" w:themeTint="F2"/>
                <w:szCs w:val="20"/>
              </w:rPr>
              <w:t xml:space="preserve">. </w:t>
            </w:r>
          </w:p>
          <w:p w14:paraId="02F99903" w14:textId="531B14F2" w:rsidR="5D4DA874" w:rsidRPr="00DB79C9" w:rsidRDefault="5D4DA874" w:rsidP="5D4DA874">
            <w:pPr>
              <w:spacing w:after="0"/>
              <w:rPr>
                <w:rFonts w:eastAsia="system-ui"/>
                <w:color w:val="0D0D0D" w:themeColor="text1" w:themeTint="F2"/>
                <w:szCs w:val="20"/>
              </w:rPr>
            </w:pPr>
            <w:r w:rsidRPr="00DB79C9">
              <w:rPr>
                <w:rFonts w:eastAsia="system-ui"/>
                <w:color w:val="0D0D0D" w:themeColor="text1" w:themeTint="F2"/>
                <w:szCs w:val="20"/>
              </w:rPr>
              <w:t xml:space="preserve">- Monitor ongoing ethical compliance throughout the evaluation process. </w:t>
            </w:r>
          </w:p>
          <w:p w14:paraId="3AD277A2" w14:textId="28D10DCB" w:rsidR="5D4DA874" w:rsidRPr="00DB79C9" w:rsidRDefault="5D4DA874" w:rsidP="5D4DA874">
            <w:pPr>
              <w:spacing w:after="0"/>
              <w:rPr>
                <w:rFonts w:eastAsia="system-ui"/>
                <w:color w:val="0D0D0D" w:themeColor="text1" w:themeTint="F2"/>
                <w:szCs w:val="20"/>
              </w:rPr>
            </w:pPr>
            <w:r w:rsidRPr="00DB79C9">
              <w:rPr>
                <w:rFonts w:eastAsia="system-ui"/>
                <w:color w:val="0D0D0D" w:themeColor="text1" w:themeTint="F2"/>
                <w:szCs w:val="20"/>
              </w:rPr>
              <w:t>- Address any ethical concerns or violations promptly and appropriately.</w:t>
            </w:r>
          </w:p>
        </w:tc>
      </w:tr>
      <w:tr w:rsidR="5D4DA874" w:rsidRPr="00DB79C9" w14:paraId="740916DF" w14:textId="77777777" w:rsidTr="5D4DA874">
        <w:trPr>
          <w:trHeight w:val="300"/>
        </w:trPr>
        <w:tc>
          <w:tcPr>
            <w:tcW w:w="2121" w:type="dxa"/>
          </w:tcPr>
          <w:p w14:paraId="54ED9804" w14:textId="20F0D09D" w:rsidR="5D4DA874" w:rsidRPr="00DB79C9" w:rsidRDefault="5D4DA874" w:rsidP="00752A36">
            <w:pPr>
              <w:spacing w:after="0"/>
              <w:rPr>
                <w:rFonts w:eastAsia="system-ui"/>
                <w:color w:val="0D0D0D" w:themeColor="text1" w:themeTint="F2"/>
                <w:szCs w:val="20"/>
              </w:rPr>
            </w:pPr>
            <w:r w:rsidRPr="00DB79C9">
              <w:rPr>
                <w:rFonts w:eastAsia="system-ui"/>
                <w:color w:val="0D0D0D" w:themeColor="text1" w:themeTint="F2"/>
                <w:szCs w:val="20"/>
              </w:rPr>
              <w:t>Evaluation Participants</w:t>
            </w:r>
          </w:p>
        </w:tc>
        <w:tc>
          <w:tcPr>
            <w:tcW w:w="2137" w:type="dxa"/>
          </w:tcPr>
          <w:p w14:paraId="61DB8ADC" w14:textId="1E1706BC" w:rsidR="5D4DA874" w:rsidRPr="00DB79C9" w:rsidRDefault="5D4DA874" w:rsidP="00752A36">
            <w:pPr>
              <w:spacing w:after="0"/>
              <w:rPr>
                <w:rFonts w:eastAsia="system-ui"/>
                <w:color w:val="0D0D0D" w:themeColor="text1" w:themeTint="F2"/>
                <w:szCs w:val="20"/>
              </w:rPr>
            </w:pPr>
            <w:r w:rsidRPr="00DB79C9">
              <w:rPr>
                <w:rFonts w:eastAsia="system-ui"/>
                <w:color w:val="0D0D0D" w:themeColor="text1" w:themeTint="F2"/>
                <w:szCs w:val="20"/>
              </w:rPr>
              <w:t>TBA</w:t>
            </w:r>
          </w:p>
        </w:tc>
        <w:tc>
          <w:tcPr>
            <w:tcW w:w="4758" w:type="dxa"/>
          </w:tcPr>
          <w:p w14:paraId="00435F22" w14:textId="08029B9E" w:rsidR="5D4DA874" w:rsidRPr="00DB79C9" w:rsidRDefault="5D4DA874" w:rsidP="00752A36">
            <w:pPr>
              <w:spacing w:after="0"/>
              <w:rPr>
                <w:rFonts w:eastAsia="system-ui"/>
                <w:color w:val="0D0D0D" w:themeColor="text1" w:themeTint="F2"/>
                <w:szCs w:val="20"/>
              </w:rPr>
            </w:pPr>
            <w:r w:rsidRPr="00DB79C9">
              <w:rPr>
                <w:rFonts w:eastAsia="system-ui"/>
                <w:color w:val="0D0D0D" w:themeColor="text1" w:themeTint="F2"/>
                <w:szCs w:val="20"/>
              </w:rPr>
              <w:t>- Participating in evaluation and validating findings.</w:t>
            </w:r>
          </w:p>
        </w:tc>
      </w:tr>
    </w:tbl>
    <w:p w14:paraId="142D28FC" w14:textId="77777777" w:rsidR="003659F2" w:rsidRPr="00B850D3" w:rsidRDefault="003659F2" w:rsidP="003659F2">
      <w:pPr>
        <w:rPr>
          <w:i/>
        </w:rPr>
      </w:pPr>
    </w:p>
    <w:p w14:paraId="238A0E9C" w14:textId="77777777" w:rsidR="003659F2" w:rsidRPr="00B850D3" w:rsidRDefault="003659F2" w:rsidP="007109C2">
      <w:pPr>
        <w:pStyle w:val="Heading4"/>
        <w:numPr>
          <w:ilvl w:val="0"/>
          <w:numId w:val="22"/>
        </w:numPr>
        <w:ind w:left="0" w:firstLine="0"/>
        <w:rPr>
          <w:rFonts w:asciiTheme="minorHAnsi" w:hAnsiTheme="minorHAnsi" w:cstheme="minorHAnsi"/>
        </w:rPr>
      </w:pPr>
      <w:bookmarkStart w:id="2" w:name="_Toc81483502"/>
      <w:bookmarkStart w:id="3" w:name="_Toc89696078"/>
      <w:r w:rsidRPr="00B850D3">
        <w:rPr>
          <w:rFonts w:asciiTheme="minorHAnsi" w:hAnsiTheme="minorHAnsi" w:cstheme="minorHAnsi"/>
        </w:rPr>
        <w:lastRenderedPageBreak/>
        <w:t>Confidentiality</w:t>
      </w:r>
      <w:bookmarkEnd w:id="2"/>
      <w:bookmarkEnd w:id="3"/>
    </w:p>
    <w:p w14:paraId="025F3FF5" w14:textId="77777777" w:rsidR="003659F2" w:rsidRPr="00B850D3" w:rsidRDefault="003659F2" w:rsidP="003659F2">
      <w:pPr>
        <w:spacing w:after="0" w:line="240" w:lineRule="auto"/>
        <w:jc w:val="both"/>
      </w:pPr>
      <w:r w:rsidRPr="00B850D3">
        <w:t xml:space="preserve">The evaluator/s agree to not divulge confidential information to any person for any reason during or after completion of this contract with The Foundation. Upon completion or termination of this contract, the evaluator/s undertake to return to The Foundation any materials, files or property in their possession that relate to the business affairs of The Foundation. The consultant is responsible for safety, security and administration of primary and secondary data collected from FHF or otherwise. </w:t>
      </w:r>
    </w:p>
    <w:p w14:paraId="1B253FD8" w14:textId="77777777" w:rsidR="003659F2" w:rsidRPr="00B850D3" w:rsidRDefault="003659F2" w:rsidP="003659F2">
      <w:pPr>
        <w:spacing w:after="0" w:line="240" w:lineRule="auto"/>
        <w:jc w:val="both"/>
      </w:pPr>
    </w:p>
    <w:p w14:paraId="7F0F10E4" w14:textId="77777777" w:rsidR="003659F2" w:rsidRPr="00B850D3" w:rsidRDefault="003659F2" w:rsidP="007109C2">
      <w:pPr>
        <w:pStyle w:val="Heading4"/>
        <w:numPr>
          <w:ilvl w:val="0"/>
          <w:numId w:val="22"/>
        </w:numPr>
        <w:ind w:left="0" w:firstLine="0"/>
        <w:rPr>
          <w:rFonts w:asciiTheme="minorHAnsi" w:hAnsiTheme="minorHAnsi" w:cstheme="minorHAnsi"/>
        </w:rPr>
      </w:pPr>
      <w:bookmarkStart w:id="4" w:name="_Toc81483503"/>
      <w:bookmarkStart w:id="5" w:name="_Toc89696079"/>
      <w:r w:rsidRPr="00B850D3">
        <w:rPr>
          <w:rFonts w:asciiTheme="minorHAnsi" w:hAnsiTheme="minorHAnsi" w:cstheme="minorHAnsi"/>
        </w:rPr>
        <w:t>Intellectual Property</w:t>
      </w:r>
      <w:bookmarkEnd w:id="4"/>
      <w:bookmarkEnd w:id="5"/>
    </w:p>
    <w:p w14:paraId="0008005B" w14:textId="77777777" w:rsidR="003659F2" w:rsidRPr="00B850D3" w:rsidRDefault="003659F2" w:rsidP="003659F2">
      <w:pPr>
        <w:spacing w:after="0" w:line="240" w:lineRule="auto"/>
        <w:jc w:val="both"/>
      </w:pPr>
      <w:r w:rsidRPr="00B850D3">
        <w:t xml:space="preserve">All intellectual property and/or copyright material produced by the evaluator/s whilst under contract to The Foundation remain the property of The Foundation and will not be shared with third parties without the express permission of The Foundation. The evaluator/s are required to surrender any copyright material created during the term of the contract to The Foundation upon completion or termination of the contract. </w:t>
      </w:r>
    </w:p>
    <w:p w14:paraId="4E024A8C" w14:textId="77777777" w:rsidR="003659F2" w:rsidRPr="00B850D3" w:rsidRDefault="003659F2" w:rsidP="007109C2">
      <w:pPr>
        <w:pStyle w:val="Heading4"/>
        <w:numPr>
          <w:ilvl w:val="0"/>
          <w:numId w:val="22"/>
        </w:numPr>
        <w:ind w:left="0" w:firstLine="0"/>
        <w:rPr>
          <w:rFonts w:asciiTheme="minorHAnsi" w:hAnsiTheme="minorHAnsi" w:cstheme="minorHAnsi"/>
        </w:rPr>
      </w:pPr>
      <w:bookmarkStart w:id="6" w:name="_Toc81483505"/>
      <w:bookmarkStart w:id="7" w:name="_Toc89696081"/>
      <w:r w:rsidRPr="00B850D3">
        <w:rPr>
          <w:rFonts w:asciiTheme="minorHAnsi" w:hAnsiTheme="minorHAnsi" w:cstheme="minorHAnsi"/>
        </w:rPr>
        <w:t>Safeguarding People</w:t>
      </w:r>
      <w:bookmarkEnd w:id="6"/>
      <w:bookmarkEnd w:id="7"/>
      <w:r w:rsidRPr="00B850D3">
        <w:rPr>
          <w:rFonts w:asciiTheme="minorHAnsi" w:hAnsiTheme="minorHAnsi" w:cstheme="minorHAnsi"/>
        </w:rPr>
        <w:t xml:space="preserve"> </w:t>
      </w:r>
    </w:p>
    <w:p w14:paraId="48F2AC22" w14:textId="77777777" w:rsidR="003659F2" w:rsidRPr="00B850D3" w:rsidRDefault="003659F2" w:rsidP="003659F2">
      <w:pPr>
        <w:pStyle w:val="Default"/>
        <w:jc w:val="both"/>
        <w:rPr>
          <w:rFonts w:asciiTheme="minorHAnsi" w:hAnsiTheme="minorHAnsi" w:cstheme="minorHAnsi"/>
          <w:color w:val="auto"/>
          <w:sz w:val="20"/>
          <w:szCs w:val="20"/>
        </w:rPr>
      </w:pPr>
      <w:r w:rsidRPr="00B850D3">
        <w:rPr>
          <w:rFonts w:asciiTheme="minorHAnsi" w:hAnsiTheme="minorHAnsi" w:cstheme="minorHAnsi"/>
          <w:color w:val="auto"/>
          <w:sz w:val="20"/>
          <w:szCs w:val="20"/>
        </w:rPr>
        <w:t xml:space="preserve">The Fred Hollows Foundation is committed to ensuring that its activities are implemented in a safe and productive environment which prevents harm and avoids negative impacts on the health and safety of all people, particularly children, vulnerable people, and disadvantaged groups. The Foundation has a zero-tolerance approach to sexual exploitation, abuse, and harassment of any kind. All personnel including contractors/consultants are expected to uphold and promote high standards of professional conduct in line with The Foundation’s </w:t>
      </w:r>
      <w:hyperlink r:id="rId15" w:history="1">
        <w:r w:rsidRPr="00B850D3">
          <w:rPr>
            <w:rStyle w:val="Hyperlink"/>
            <w:color w:val="auto"/>
            <w:sz w:val="20"/>
            <w:szCs w:val="20"/>
          </w:rPr>
          <w:t>Safeguarding People Policy including Code of Conduct</w:t>
        </w:r>
      </w:hyperlink>
      <w:r w:rsidRPr="00B850D3">
        <w:rPr>
          <w:rFonts w:asciiTheme="minorHAnsi" w:hAnsiTheme="minorHAnsi" w:cstheme="minorHAnsi"/>
          <w:color w:val="auto"/>
          <w:sz w:val="20"/>
          <w:szCs w:val="20"/>
        </w:rPr>
        <w:t>. Contractors/consultants will be expected to sign and adhere to The Foundation’s Safeguarding Code of Conduct and provide any background checks as required.</w:t>
      </w:r>
    </w:p>
    <w:p w14:paraId="20C28293" w14:textId="77777777" w:rsidR="003659F2" w:rsidRPr="00B850D3" w:rsidRDefault="003659F2" w:rsidP="003659F2">
      <w:pPr>
        <w:pStyle w:val="Default"/>
        <w:jc w:val="both"/>
        <w:rPr>
          <w:rFonts w:asciiTheme="minorHAnsi" w:hAnsiTheme="minorHAnsi" w:cstheme="minorHAnsi"/>
          <w:color w:val="auto"/>
          <w:sz w:val="20"/>
          <w:szCs w:val="20"/>
        </w:rPr>
      </w:pPr>
    </w:p>
    <w:p w14:paraId="6117FC4B" w14:textId="77777777" w:rsidR="003659F2" w:rsidRPr="00B850D3" w:rsidRDefault="003659F2" w:rsidP="003659F2">
      <w:pPr>
        <w:pStyle w:val="Default"/>
        <w:jc w:val="both"/>
        <w:rPr>
          <w:rFonts w:asciiTheme="minorHAnsi" w:hAnsiTheme="minorHAnsi" w:cstheme="minorHAnsi"/>
          <w:color w:val="auto"/>
          <w:sz w:val="20"/>
          <w:szCs w:val="20"/>
        </w:rPr>
      </w:pPr>
    </w:p>
    <w:p w14:paraId="7036C09B" w14:textId="77777777" w:rsidR="003659F2" w:rsidRPr="00B850D3" w:rsidRDefault="003659F2" w:rsidP="007109C2">
      <w:pPr>
        <w:pStyle w:val="Heading4"/>
        <w:numPr>
          <w:ilvl w:val="0"/>
          <w:numId w:val="22"/>
        </w:numPr>
        <w:ind w:left="0" w:firstLine="0"/>
        <w:rPr>
          <w:rFonts w:asciiTheme="minorHAnsi" w:hAnsiTheme="minorHAnsi" w:cstheme="minorHAnsi"/>
        </w:rPr>
      </w:pPr>
      <w:bookmarkStart w:id="8" w:name="_Toc98255405"/>
      <w:r w:rsidRPr="00B850D3">
        <w:rPr>
          <w:rFonts w:asciiTheme="minorHAnsi" w:hAnsiTheme="minorHAnsi" w:cstheme="minorHAnsi"/>
        </w:rPr>
        <w:t>INSURANCE</w:t>
      </w:r>
      <w:bookmarkEnd w:id="8"/>
    </w:p>
    <w:p w14:paraId="7F87E1B5" w14:textId="77777777" w:rsidR="003659F2" w:rsidRPr="00B850D3" w:rsidRDefault="003659F2" w:rsidP="003659F2">
      <w:pPr>
        <w:spacing w:after="0" w:line="240" w:lineRule="auto"/>
        <w:jc w:val="both"/>
        <w:rPr>
          <w:color w:val="231F20"/>
        </w:rPr>
      </w:pPr>
      <w:r w:rsidRPr="00B850D3">
        <w:rPr>
          <w:color w:val="231F20"/>
        </w:rPr>
        <w:t xml:space="preserve">Any consultants involved in this evaluation will be required to have in place insurance arrangements appropriate to provision of the requirements in this Terms of Reference including travel insurance. </w:t>
      </w:r>
    </w:p>
    <w:p w14:paraId="1AEAD012" w14:textId="77777777" w:rsidR="003659F2" w:rsidRPr="00B850D3" w:rsidRDefault="003659F2" w:rsidP="003659F2">
      <w:pPr>
        <w:spacing w:after="0" w:line="240" w:lineRule="auto"/>
        <w:jc w:val="both"/>
        <w:rPr>
          <w:color w:val="231F20"/>
        </w:rPr>
      </w:pPr>
    </w:p>
    <w:p w14:paraId="3D3D0AFF" w14:textId="77777777" w:rsidR="003659F2" w:rsidRPr="00B850D3" w:rsidRDefault="003659F2" w:rsidP="003659F2">
      <w:pPr>
        <w:pStyle w:val="Default"/>
        <w:jc w:val="both"/>
        <w:rPr>
          <w:rFonts w:asciiTheme="minorHAnsi" w:hAnsiTheme="minorHAnsi" w:cstheme="minorHAnsi"/>
          <w:color w:val="auto"/>
          <w:sz w:val="20"/>
          <w:szCs w:val="20"/>
        </w:rPr>
      </w:pPr>
    </w:p>
    <w:p w14:paraId="69DBA4E9" w14:textId="77777777" w:rsidR="003659F2" w:rsidRPr="00B850D3" w:rsidRDefault="003659F2" w:rsidP="007109C2">
      <w:pPr>
        <w:pStyle w:val="Heading4"/>
        <w:numPr>
          <w:ilvl w:val="0"/>
          <w:numId w:val="22"/>
        </w:numPr>
        <w:ind w:left="0" w:firstLine="0"/>
        <w:rPr>
          <w:rFonts w:asciiTheme="minorHAnsi" w:hAnsiTheme="minorHAnsi" w:cstheme="minorHAnsi"/>
        </w:rPr>
      </w:pPr>
      <w:r w:rsidRPr="00B850D3">
        <w:rPr>
          <w:rFonts w:asciiTheme="minorHAnsi" w:hAnsiTheme="minorHAnsi" w:cstheme="minorHAnsi"/>
        </w:rPr>
        <w:t xml:space="preserve">Ethical and other Considerations </w:t>
      </w:r>
    </w:p>
    <w:p w14:paraId="2A527B67" w14:textId="639993AF" w:rsidR="003659F2" w:rsidRPr="00B850D3" w:rsidRDefault="003659F2" w:rsidP="25E4B64D">
      <w:pPr>
        <w:pStyle w:val="Default"/>
        <w:jc w:val="both"/>
        <w:rPr>
          <w:rFonts w:asciiTheme="minorHAnsi" w:hAnsiTheme="minorHAnsi" w:cstheme="minorHAnsi"/>
          <w:color w:val="auto"/>
          <w:sz w:val="20"/>
          <w:szCs w:val="20"/>
        </w:rPr>
      </w:pPr>
      <w:r w:rsidRPr="00B850D3">
        <w:rPr>
          <w:rFonts w:asciiTheme="minorHAnsi" w:hAnsiTheme="minorHAnsi" w:cstheme="minorHAnsi"/>
          <w:color w:val="auto"/>
          <w:sz w:val="20"/>
          <w:szCs w:val="20"/>
        </w:rPr>
        <w:t xml:space="preserve">The evaluator and evaluation team are expected to maintain high professional and ethical standards and comply with The Foundation’s </w:t>
      </w:r>
      <w:r w:rsidRPr="00B850D3">
        <w:rPr>
          <w:rFonts w:asciiTheme="minorHAnsi" w:hAnsiTheme="minorHAnsi" w:cstheme="minorHAnsi"/>
          <w:b/>
          <w:bCs/>
          <w:color w:val="auto"/>
          <w:sz w:val="20"/>
          <w:szCs w:val="20"/>
        </w:rPr>
        <w:t>Research and Evaluation Policy</w:t>
      </w:r>
      <w:r w:rsidRPr="00B850D3">
        <w:rPr>
          <w:rFonts w:asciiTheme="minorHAnsi" w:hAnsiTheme="minorHAnsi" w:cstheme="minorHAnsi"/>
          <w:color w:val="auto"/>
          <w:sz w:val="20"/>
          <w:szCs w:val="20"/>
        </w:rPr>
        <w:t xml:space="preserve">. The Foundation is committed to ensuring a safe environment and culture for all people, including children, with whom we come in contact </w:t>
      </w:r>
      <w:proofErr w:type="gramStart"/>
      <w:r w:rsidRPr="00B850D3">
        <w:rPr>
          <w:rFonts w:asciiTheme="minorHAnsi" w:hAnsiTheme="minorHAnsi" w:cstheme="minorHAnsi"/>
          <w:color w:val="auto"/>
          <w:sz w:val="20"/>
          <w:szCs w:val="20"/>
        </w:rPr>
        <w:t>during the course of</w:t>
      </w:r>
      <w:proofErr w:type="gramEnd"/>
      <w:r w:rsidRPr="00B850D3">
        <w:rPr>
          <w:rFonts w:asciiTheme="minorHAnsi" w:hAnsiTheme="minorHAnsi" w:cstheme="minorHAnsi"/>
          <w:color w:val="auto"/>
          <w:sz w:val="20"/>
          <w:szCs w:val="20"/>
        </w:rPr>
        <w:t xml:space="preserve"> our work. All members of the evaluation team will be required to comply with The Foundation’s Safeguarding People Policy and sign the Safeguarding Code of Conduct. </w:t>
      </w:r>
      <w:r w:rsidR="470C16E2" w:rsidRPr="00B850D3">
        <w:rPr>
          <w:rFonts w:asciiTheme="minorHAnsi" w:hAnsiTheme="minorHAnsi" w:cstheme="minorHAnsi"/>
          <w:color w:val="auto"/>
          <w:sz w:val="20"/>
          <w:szCs w:val="20"/>
        </w:rPr>
        <w:t xml:space="preserve">Any questions or concerns about </w:t>
      </w:r>
      <w:r w:rsidR="0060776B" w:rsidRPr="00B850D3">
        <w:rPr>
          <w:rFonts w:asciiTheme="minorHAnsi" w:hAnsiTheme="minorHAnsi" w:cstheme="minorHAnsi"/>
          <w:color w:val="auto"/>
          <w:sz w:val="20"/>
          <w:szCs w:val="20"/>
        </w:rPr>
        <w:t>safeguarding</w:t>
      </w:r>
      <w:r w:rsidR="470C16E2" w:rsidRPr="00B850D3">
        <w:rPr>
          <w:rFonts w:asciiTheme="minorHAnsi" w:hAnsiTheme="minorHAnsi" w:cstheme="minorHAnsi"/>
          <w:color w:val="auto"/>
          <w:sz w:val="20"/>
          <w:szCs w:val="20"/>
        </w:rPr>
        <w:t xml:space="preserve"> and ethics, can be sent to </w:t>
      </w:r>
      <w:hyperlink r:id="rId16" w:history="1">
        <w:r w:rsidR="1FF9A12B" w:rsidRPr="00B850D3">
          <w:rPr>
            <w:rStyle w:val="Hyperlink"/>
            <w:sz w:val="20"/>
            <w:szCs w:val="20"/>
          </w:rPr>
          <w:t>ethics@hollows.org</w:t>
        </w:r>
      </w:hyperlink>
      <w:r w:rsidR="1FF9A12B" w:rsidRPr="00B850D3">
        <w:rPr>
          <w:rFonts w:asciiTheme="minorHAnsi" w:hAnsiTheme="minorHAnsi" w:cstheme="minorHAnsi"/>
          <w:color w:val="auto"/>
          <w:sz w:val="20"/>
          <w:szCs w:val="20"/>
        </w:rPr>
        <w:t xml:space="preserve"> and FHF Bangladesh evaluation project lead.  </w:t>
      </w:r>
    </w:p>
    <w:p w14:paraId="28180290" w14:textId="257563F0" w:rsidR="00B312AB" w:rsidRPr="00B850D3" w:rsidRDefault="00B312AB" w:rsidP="003659F2"/>
    <w:sectPr w:rsidR="00B312AB" w:rsidRPr="00B850D3" w:rsidSect="00DB79C9">
      <w:headerReference w:type="even" r:id="rId17"/>
      <w:headerReference w:type="default" r:id="rId18"/>
      <w:footerReference w:type="even" r:id="rId19"/>
      <w:footerReference w:type="default" r:id="rId20"/>
      <w:footerReference w:type="first" r:id="rId21"/>
      <w:pgSz w:w="11906" w:h="16838" w:code="9"/>
      <w:pgMar w:top="1440" w:right="1440" w:bottom="1440" w:left="1440" w:header="432"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1714F" w14:textId="77777777" w:rsidR="00553EAA" w:rsidRDefault="00553EAA">
      <w:r>
        <w:separator/>
      </w:r>
    </w:p>
  </w:endnote>
  <w:endnote w:type="continuationSeparator" w:id="0">
    <w:p w14:paraId="7BA21E58" w14:textId="77777777" w:rsidR="00553EAA" w:rsidRDefault="00553EAA">
      <w:r>
        <w:continuationSeparator/>
      </w:r>
    </w:p>
  </w:endnote>
  <w:endnote w:type="continuationNotice" w:id="1">
    <w:p w14:paraId="780D0B6C" w14:textId="77777777" w:rsidR="00553EAA" w:rsidRDefault="00553E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06FFB3A6-83C5-43BB-B169-230AC7BBD977}"/>
    <w:embedBold r:id="rId2" w:fontKey="{650CEC5E-074A-4CB3-A046-FA0877491575}"/>
  </w:font>
  <w:font w:name="Arial (Headings)">
    <w:altName w:val="Arial"/>
    <w:charset w:val="00"/>
    <w:family w:val="roman"/>
    <w:pitch w:val="default"/>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3" w:fontKey="{4AD5D686-0DDF-4C8C-9642-1685F38B9BB1}"/>
  </w:font>
  <w:font w:name="Roboto">
    <w:altName w:val="Arial"/>
    <w:charset w:val="00"/>
    <w:family w:val="auto"/>
    <w:pitch w:val="variable"/>
    <w:sig w:usb0="E0000AFF" w:usb1="5000217F" w:usb2="00000021" w:usb3="00000000" w:csb0="0000019F" w:csb1="00000000"/>
    <w:embedBold r:id="rId4" w:fontKey="{A89614FC-A047-42D7-B8F9-A44110E5BD4D}"/>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EBC5" w14:textId="625702B8" w:rsidR="00066EA2" w:rsidRDefault="00066EA2" w:rsidP="00F76E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1C4465" w14:paraId="209C4DC0" w14:textId="77777777" w:rsidTr="00FB32F9">
      <w:trPr>
        <w:trHeight w:hRule="exact" w:val="284"/>
      </w:trPr>
      <w:tc>
        <w:tcPr>
          <w:tcW w:w="5103" w:type="dxa"/>
        </w:tcPr>
        <w:p w14:paraId="1C6A81B7" w14:textId="3ED05202" w:rsidR="001C4465" w:rsidRPr="007F5B28" w:rsidRDefault="001C4465" w:rsidP="00066EA2">
          <w:pPr>
            <w:pStyle w:val="Footer"/>
            <w:ind w:right="360"/>
          </w:pPr>
          <w:r>
            <w:rPr>
              <w:rStyle w:val="PageNumber"/>
            </w:rPr>
            <w:t xml:space="preserve">page </w:t>
          </w:r>
        </w:p>
      </w:tc>
      <w:tc>
        <w:tcPr>
          <w:tcW w:w="5103" w:type="dxa"/>
        </w:tcPr>
        <w:p w14:paraId="3CFF1383" w14:textId="77777777" w:rsidR="001C4465" w:rsidRDefault="001C4465" w:rsidP="00FB32F9">
          <w:pPr>
            <w:pStyle w:val="Footer"/>
            <w:jc w:val="right"/>
          </w:pPr>
        </w:p>
      </w:tc>
    </w:tr>
  </w:tbl>
  <w:p w14:paraId="275F8B54" w14:textId="77777777" w:rsidR="001C4465" w:rsidRDefault="001C4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729531381"/>
      <w:docPartObj>
        <w:docPartGallery w:val="Page Numbers (Bottom of Page)"/>
        <w:docPartUnique/>
      </w:docPartObj>
    </w:sdtPr>
    <w:sdtEndPr>
      <w:rPr>
        <w:rStyle w:val="PageNumber"/>
      </w:rPr>
    </w:sdtEndPr>
    <w:sdtContent>
      <w:p w14:paraId="7DD06D3A" w14:textId="4F8F8D1F" w:rsidR="00066EA2" w:rsidRPr="00066EA2" w:rsidRDefault="00066EA2" w:rsidP="00066EA2">
        <w:pPr>
          <w:pStyle w:val="Footer"/>
          <w:framePr w:w="357" w:h="248" w:hRule="exact" w:wrap="none" w:vAnchor="text" w:hAnchor="page" w:x="11000" w:y="114"/>
          <w:ind w:left="-738" w:right="-683" w:firstLine="738"/>
          <w:rPr>
            <w:rStyle w:val="PageNumber"/>
            <w:color w:val="FFFFFF" w:themeColor="background1"/>
          </w:rPr>
        </w:pPr>
        <w:r w:rsidRPr="00066EA2">
          <w:rPr>
            <w:rStyle w:val="PageNumber"/>
            <w:color w:val="FFFFFF" w:themeColor="background1"/>
          </w:rPr>
          <w:fldChar w:fldCharType="begin"/>
        </w:r>
        <w:r w:rsidRPr="00066EA2">
          <w:rPr>
            <w:rStyle w:val="PageNumber"/>
            <w:color w:val="FFFFFF" w:themeColor="background1"/>
          </w:rPr>
          <w:instrText xml:space="preserve"> PAGE </w:instrText>
        </w:r>
        <w:r w:rsidRPr="00066EA2">
          <w:rPr>
            <w:rStyle w:val="PageNumber"/>
            <w:color w:val="FFFFFF" w:themeColor="background1"/>
          </w:rPr>
          <w:fldChar w:fldCharType="separate"/>
        </w:r>
        <w:r w:rsidRPr="00066EA2">
          <w:rPr>
            <w:rStyle w:val="PageNumber"/>
            <w:noProof/>
            <w:color w:val="FFFFFF" w:themeColor="background1"/>
          </w:rPr>
          <w:t>1</w:t>
        </w:r>
        <w:r w:rsidRPr="00066EA2">
          <w:rPr>
            <w:rStyle w:val="PageNumber"/>
            <w:color w:val="FFFFFF" w:themeColor="background1"/>
          </w:rPr>
          <w:fldChar w:fldCharType="end"/>
        </w:r>
      </w:p>
    </w:sdtContent>
  </w:sdt>
  <w:tbl>
    <w:tblPr>
      <w:tblStyle w:val="TableGrid"/>
      <w:tblW w:w="11111" w:type="dxa"/>
      <w:tblInd w:w="-993" w:type="dxa"/>
      <w:shd w:val="clear" w:color="auto" w:fill="282828"/>
      <w:tblLook w:val="04A0" w:firstRow="1" w:lastRow="0" w:firstColumn="1" w:lastColumn="0" w:noHBand="0" w:noVBand="1"/>
    </w:tblPr>
    <w:tblGrid>
      <w:gridCol w:w="10065"/>
      <w:gridCol w:w="1046"/>
    </w:tblGrid>
    <w:tr w:rsidR="00066EA2" w:rsidRPr="00066EA2" w14:paraId="3287539E" w14:textId="77777777" w:rsidTr="00066EA2">
      <w:trPr>
        <w:cnfStyle w:val="100000000000" w:firstRow="1" w:lastRow="0" w:firstColumn="0" w:lastColumn="0" w:oddVBand="0" w:evenVBand="0" w:oddHBand="0" w:evenHBand="0" w:firstRowFirstColumn="0" w:firstRowLastColumn="0" w:lastRowFirstColumn="0" w:lastRowLastColumn="0"/>
        <w:trHeight w:val="570"/>
      </w:trPr>
      <w:tc>
        <w:tcPr>
          <w:tcW w:w="10065" w:type="dxa"/>
          <w:tcBorders>
            <w:right w:val="single" w:sz="12" w:space="0" w:color="FFFFFF" w:themeColor="background1"/>
          </w:tcBorders>
          <w:shd w:val="clear" w:color="auto" w:fill="282828"/>
          <w:vAlign w:val="center"/>
        </w:tcPr>
        <w:p w14:paraId="0CF4F67D" w14:textId="18062EAF" w:rsidR="00066EA2" w:rsidRPr="00066EA2" w:rsidRDefault="00951AE2" w:rsidP="002F6685">
          <w:pPr>
            <w:pStyle w:val="AddressandInformationheaderfooter"/>
            <w:ind w:firstLine="987"/>
            <w:rPr>
              <w:b/>
              <w:bCs/>
              <w:color w:val="FFFFFF" w:themeColor="background1"/>
            </w:rPr>
          </w:pPr>
          <w:r w:rsidRPr="00951AE2">
            <w:rPr>
              <w:b/>
              <w:bCs/>
              <w:color w:val="FFFFFF" w:themeColor="background1"/>
            </w:rPr>
            <w:t>E</w:t>
          </w:r>
          <w:r w:rsidR="002F6685">
            <w:rPr>
              <w:b/>
              <w:bCs/>
              <w:color w:val="FFFFFF" w:themeColor="background1"/>
            </w:rPr>
            <w:t>VALUATION TERMS OF REFERENCE</w:t>
          </w:r>
        </w:p>
      </w:tc>
      <w:tc>
        <w:tcPr>
          <w:tcW w:w="1046" w:type="dxa"/>
          <w:tcBorders>
            <w:left w:val="single" w:sz="12" w:space="0" w:color="FFFFFF" w:themeColor="background1"/>
          </w:tcBorders>
          <w:shd w:val="clear" w:color="auto" w:fill="282828"/>
          <w:vAlign w:val="center"/>
        </w:tcPr>
        <w:p w14:paraId="2CA0DE92" w14:textId="48144258" w:rsidR="00066EA2" w:rsidRPr="00066EA2" w:rsidRDefault="00066EA2" w:rsidP="00066EA2">
          <w:pPr>
            <w:rPr>
              <w:color w:val="FFFFFF" w:themeColor="background1"/>
            </w:rPr>
          </w:pPr>
        </w:p>
      </w:tc>
    </w:tr>
  </w:tbl>
  <w:p w14:paraId="03D8DA5D" w14:textId="77777777" w:rsidR="001C4465" w:rsidRPr="00066EA2" w:rsidRDefault="001C4465" w:rsidP="00066EA2">
    <w:pPr>
      <w:pStyle w:val="Footer"/>
      <w:tabs>
        <w:tab w:val="clear" w:pos="4153"/>
        <w:tab w:val="clear" w:pos="8306"/>
      </w:tabs>
      <w:ind w:right="-46"/>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3" w:type="dxa"/>
      <w:tblInd w:w="-574" w:type="dxa"/>
      <w:tblLayout w:type="fixed"/>
      <w:tblCellMar>
        <w:left w:w="0" w:type="dxa"/>
        <w:right w:w="0" w:type="dxa"/>
      </w:tblCellMar>
      <w:tblLook w:val="01E0" w:firstRow="1" w:lastRow="1" w:firstColumn="1" w:lastColumn="1" w:noHBand="0" w:noVBand="0"/>
    </w:tblPr>
    <w:tblGrid>
      <w:gridCol w:w="5961"/>
      <w:gridCol w:w="4552"/>
    </w:tblGrid>
    <w:tr w:rsidR="001C4465" w14:paraId="30D7ABAF" w14:textId="77777777" w:rsidTr="00013B98">
      <w:trPr>
        <w:trHeight w:val="1175"/>
      </w:trPr>
      <w:tc>
        <w:tcPr>
          <w:tcW w:w="5961" w:type="dxa"/>
          <w:tcMar>
            <w:bottom w:w="0" w:type="dxa"/>
          </w:tcMar>
          <w:vAlign w:val="bottom"/>
        </w:tcPr>
        <w:p w14:paraId="2987BB68" w14:textId="77777777" w:rsidR="001C4465" w:rsidRDefault="00375E17" w:rsidP="00E45B50">
          <w:pPr>
            <w:pStyle w:val="CoverDetails"/>
          </w:pPr>
          <w:r>
            <w:t>17 June 2016</w:t>
          </w:r>
          <w:r w:rsidR="001C4465">
            <w:t xml:space="preserve">  </w:t>
          </w:r>
        </w:p>
        <w:p w14:paraId="572D412C" w14:textId="77777777" w:rsidR="001C4465" w:rsidRPr="00E45B50" w:rsidRDefault="001C4465" w:rsidP="00E45B50">
          <w:pPr>
            <w:pStyle w:val="CoverDetails"/>
          </w:pPr>
          <w:r w:rsidRPr="00E45B50">
            <w:t xml:space="preserve">Proposed by </w:t>
          </w:r>
          <w:bookmarkStart w:id="9" w:name="ProposedBy"/>
          <w:bookmarkEnd w:id="9"/>
        </w:p>
      </w:tc>
      <w:tc>
        <w:tcPr>
          <w:tcW w:w="4552" w:type="dxa"/>
          <w:tcMar>
            <w:bottom w:w="0" w:type="dxa"/>
          </w:tcMar>
          <w:vAlign w:val="bottom"/>
        </w:tcPr>
        <w:p w14:paraId="7E2A1E41" w14:textId="77777777" w:rsidR="001C4465" w:rsidRDefault="001C4465" w:rsidP="00013B98">
          <w:pPr>
            <w:pStyle w:val="Footer"/>
          </w:pPr>
          <w:r>
            <w:rPr>
              <w:noProof/>
              <w:lang w:eastAsia="en-AU"/>
            </w:rPr>
            <w:drawing>
              <wp:inline distT="0" distB="0" distL="0" distR="0" wp14:anchorId="684E3DDA" wp14:editId="1CA7CEB5">
                <wp:extent cx="2700000" cy="4464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022_Word-template-concept_FA.png"/>
                        <pic:cNvPicPr/>
                      </pic:nvPicPr>
                      <pic:blipFill>
                        <a:blip r:embed="rId1">
                          <a:extLst>
                            <a:ext uri="{28A0092B-C50C-407E-A947-70E740481C1C}">
                              <a14:useLocalDpi xmlns:a14="http://schemas.microsoft.com/office/drawing/2010/main" val="0"/>
                            </a:ext>
                          </a:extLst>
                        </a:blip>
                        <a:stretch>
                          <a:fillRect/>
                        </a:stretch>
                      </pic:blipFill>
                      <pic:spPr>
                        <a:xfrm>
                          <a:off x="0" y="0"/>
                          <a:ext cx="2700000" cy="446400"/>
                        </a:xfrm>
                        <a:prstGeom prst="rect">
                          <a:avLst/>
                        </a:prstGeom>
                      </pic:spPr>
                    </pic:pic>
                  </a:graphicData>
                </a:graphic>
              </wp:inline>
            </w:drawing>
          </w:r>
        </w:p>
      </w:tc>
    </w:tr>
    <w:tr w:rsidR="001C4465" w14:paraId="6DEE9BF8" w14:textId="77777777" w:rsidTr="00013B98">
      <w:trPr>
        <w:trHeight w:hRule="exact" w:val="227"/>
      </w:trPr>
      <w:tc>
        <w:tcPr>
          <w:tcW w:w="5961" w:type="dxa"/>
          <w:tcMar>
            <w:bottom w:w="0" w:type="dxa"/>
          </w:tcMar>
          <w:vAlign w:val="bottom"/>
        </w:tcPr>
        <w:p w14:paraId="5CE22D04" w14:textId="77777777" w:rsidR="001C4465" w:rsidRDefault="001C4465" w:rsidP="00F17EFC">
          <w:pPr>
            <w:pStyle w:val="Footer"/>
          </w:pPr>
        </w:p>
      </w:tc>
      <w:tc>
        <w:tcPr>
          <w:tcW w:w="4552" w:type="dxa"/>
          <w:tcMar>
            <w:bottom w:w="0" w:type="dxa"/>
          </w:tcMar>
          <w:vAlign w:val="bottom"/>
        </w:tcPr>
        <w:p w14:paraId="6BE5E77D" w14:textId="77777777" w:rsidR="001C4465" w:rsidRDefault="001C4465" w:rsidP="00013B98">
          <w:pPr>
            <w:pStyle w:val="Footer"/>
          </w:pPr>
        </w:p>
      </w:tc>
    </w:tr>
  </w:tbl>
  <w:p w14:paraId="75E27925" w14:textId="77777777" w:rsidR="001C4465" w:rsidRDefault="001C4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A482A" w14:textId="77777777" w:rsidR="00553EAA" w:rsidRDefault="00553EAA">
      <w:r>
        <w:separator/>
      </w:r>
    </w:p>
  </w:footnote>
  <w:footnote w:type="continuationSeparator" w:id="0">
    <w:p w14:paraId="482B1175" w14:textId="77777777" w:rsidR="00553EAA" w:rsidRDefault="00553EAA">
      <w:r>
        <w:continuationSeparator/>
      </w:r>
    </w:p>
  </w:footnote>
  <w:footnote w:type="continuationNotice" w:id="1">
    <w:p w14:paraId="1BDC2DD8" w14:textId="77777777" w:rsidR="00553EAA" w:rsidRDefault="00553E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1C4465" w14:paraId="3C518A06" w14:textId="77777777" w:rsidTr="00FB32F9">
      <w:trPr>
        <w:trHeight w:hRule="exact" w:val="454"/>
      </w:trPr>
      <w:tc>
        <w:tcPr>
          <w:tcW w:w="2340" w:type="dxa"/>
          <w:vMerge w:val="restart"/>
        </w:tcPr>
        <w:p w14:paraId="7307D726" w14:textId="77777777" w:rsidR="001C4465" w:rsidRDefault="001C4465" w:rsidP="006545F3">
          <w:pPr>
            <w:pStyle w:val="Header"/>
          </w:pPr>
          <w:r>
            <w:t>Company Logo Here</w:t>
          </w:r>
        </w:p>
      </w:tc>
      <w:tc>
        <w:tcPr>
          <w:tcW w:w="7724" w:type="dxa"/>
        </w:tcPr>
        <w:p w14:paraId="0ED5D4CE" w14:textId="77777777" w:rsidR="001C4465" w:rsidRDefault="001C4465" w:rsidP="00FB32F9">
          <w:pPr>
            <w:pStyle w:val="Header"/>
            <w:jc w:val="right"/>
          </w:pPr>
        </w:p>
      </w:tc>
    </w:tr>
    <w:tr w:rsidR="001C4465" w14:paraId="484049E9" w14:textId="77777777" w:rsidTr="00FB32F9">
      <w:trPr>
        <w:trHeight w:hRule="exact" w:val="427"/>
      </w:trPr>
      <w:tc>
        <w:tcPr>
          <w:tcW w:w="2340" w:type="dxa"/>
          <w:vMerge/>
        </w:tcPr>
        <w:p w14:paraId="1F28E1F2" w14:textId="77777777" w:rsidR="001C4465" w:rsidRDefault="001C4465" w:rsidP="006545F3">
          <w:pPr>
            <w:pStyle w:val="Header"/>
          </w:pPr>
        </w:p>
      </w:tc>
      <w:tc>
        <w:tcPr>
          <w:tcW w:w="7724" w:type="dxa"/>
          <w:tcMar>
            <w:top w:w="136" w:type="dxa"/>
          </w:tcMar>
        </w:tcPr>
        <w:p w14:paraId="7E70CB9D" w14:textId="77777777" w:rsidR="001C4465" w:rsidRDefault="001C4465" w:rsidP="00FB32F9">
          <w:pPr>
            <w:pStyle w:val="Header"/>
            <w:jc w:val="right"/>
          </w:pPr>
        </w:p>
      </w:tc>
    </w:tr>
  </w:tbl>
  <w:p w14:paraId="65603D7E" w14:textId="77777777" w:rsidR="001C4465" w:rsidRDefault="001C44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14" w:type="dxa"/>
      <w:tblLook w:val="04A0" w:firstRow="1" w:lastRow="0" w:firstColumn="1" w:lastColumn="0" w:noHBand="0" w:noVBand="1"/>
    </w:tblPr>
    <w:tblGrid>
      <w:gridCol w:w="2029"/>
      <w:gridCol w:w="7185"/>
    </w:tblGrid>
    <w:tr w:rsidR="00066EA2" w14:paraId="67C75918" w14:textId="77777777" w:rsidTr="00066EA2">
      <w:trPr>
        <w:cnfStyle w:val="100000000000" w:firstRow="1" w:lastRow="0" w:firstColumn="0" w:lastColumn="0" w:oddVBand="0" w:evenVBand="0" w:oddHBand="0" w:evenHBand="0" w:firstRowFirstColumn="0" w:firstRowLastColumn="0" w:lastRowFirstColumn="0" w:lastRowLastColumn="0"/>
        <w:trHeight w:val="1158"/>
      </w:trPr>
      <w:tc>
        <w:tcPr>
          <w:tcW w:w="2029" w:type="dxa"/>
        </w:tcPr>
        <w:p w14:paraId="0E6D335D" w14:textId="6A20A338" w:rsidR="00066EA2" w:rsidRPr="00184EF0" w:rsidRDefault="00066EA2" w:rsidP="00066EA2">
          <w:pPr>
            <w:pStyle w:val="AddressandInformationheaderfooter"/>
          </w:pPr>
        </w:p>
      </w:tc>
      <w:tc>
        <w:tcPr>
          <w:tcW w:w="7185" w:type="dxa"/>
        </w:tcPr>
        <w:p w14:paraId="0E582D1D" w14:textId="77777777" w:rsidR="00066EA2" w:rsidRDefault="00066EA2" w:rsidP="00066EA2">
          <w:pPr>
            <w:jc w:val="right"/>
          </w:pPr>
          <w:r w:rsidRPr="004565B2">
            <w:rPr>
              <w:noProof/>
            </w:rPr>
            <w:drawing>
              <wp:inline distT="0" distB="0" distL="0" distR="0" wp14:anchorId="65B1EA53" wp14:editId="47CC46FE">
                <wp:extent cx="1663065" cy="33655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55053" cy="355165"/>
                        </a:xfrm>
                        <a:prstGeom prst="rect">
                          <a:avLst/>
                        </a:prstGeom>
                      </pic:spPr>
                    </pic:pic>
                  </a:graphicData>
                </a:graphic>
              </wp:inline>
            </w:drawing>
          </w:r>
        </w:p>
      </w:tc>
    </w:tr>
  </w:tbl>
  <w:p w14:paraId="43A5FBC2" w14:textId="77777777" w:rsidR="001C4465" w:rsidRDefault="001C44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B2A488"/>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F82D482"/>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6" w15:restartNumberingAfterBreak="0">
    <w:nsid w:val="FFFFFF89"/>
    <w:multiLevelType w:val="singleLevel"/>
    <w:tmpl w:val="3CF8513E"/>
    <w:lvl w:ilvl="0">
      <w:start w:val="1"/>
      <w:numFmt w:val="bullet"/>
      <w:pStyle w:val="ListBullet"/>
      <w:lvlText w:val=""/>
      <w:lvlJc w:val="left"/>
      <w:pPr>
        <w:tabs>
          <w:tab w:val="num" w:pos="454"/>
        </w:tabs>
        <w:ind w:left="454" w:hanging="454"/>
      </w:pPr>
      <w:rPr>
        <w:rFonts w:ascii="Symbol" w:hAnsi="Symbol" w:hint="default"/>
        <w:color w:val="auto"/>
      </w:rPr>
    </w:lvl>
  </w:abstractNum>
  <w:abstractNum w:abstractNumId="7" w15:restartNumberingAfterBreak="0">
    <w:nsid w:val="05801D2D"/>
    <w:multiLevelType w:val="multilevel"/>
    <w:tmpl w:val="E40E69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670F23"/>
    <w:multiLevelType w:val="multilevel"/>
    <w:tmpl w:val="A496A7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BA65F8"/>
    <w:multiLevelType w:val="multilevel"/>
    <w:tmpl w:val="33BA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0FBC4155"/>
    <w:multiLevelType w:val="multilevel"/>
    <w:tmpl w:val="5404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4E5C8F"/>
    <w:multiLevelType w:val="hybridMultilevel"/>
    <w:tmpl w:val="4D04F1FA"/>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8A17C2B"/>
    <w:multiLevelType w:val="hybridMultilevel"/>
    <w:tmpl w:val="EA6A9CE0"/>
    <w:lvl w:ilvl="0" w:tplc="BAB2EE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AD502A5"/>
    <w:multiLevelType w:val="hybridMultilevel"/>
    <w:tmpl w:val="629A1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5F47AD"/>
    <w:multiLevelType w:val="multilevel"/>
    <w:tmpl w:val="5F8A8C9A"/>
    <w:styleLink w:val="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tabs>
          <w:tab w:val="num" w:pos="1380"/>
        </w:tabs>
        <w:ind w:left="1360" w:hanging="340"/>
      </w:pPr>
      <w:rPr>
        <w:rFonts w:hint="default"/>
      </w:rPr>
    </w:lvl>
    <w:lvl w:ilvl="4">
      <w:start w:val="1"/>
      <w:numFmt w:val="none"/>
      <w:lvlText w:val=""/>
      <w:lvlJc w:val="left"/>
      <w:pPr>
        <w:tabs>
          <w:tab w:val="num" w:pos="1720"/>
        </w:tabs>
        <w:ind w:left="1700" w:hanging="340"/>
      </w:pPr>
      <w:rPr>
        <w:rFonts w:hint="default"/>
      </w:rPr>
    </w:lvl>
    <w:lvl w:ilvl="5">
      <w:start w:val="1"/>
      <w:numFmt w:val="none"/>
      <w:lvlText w:val=""/>
      <w:lvlJc w:val="right"/>
      <w:pPr>
        <w:tabs>
          <w:tab w:val="num" w:pos="2060"/>
        </w:tabs>
        <w:ind w:left="2040" w:hanging="340"/>
      </w:pPr>
      <w:rPr>
        <w:rFonts w:hint="default"/>
      </w:rPr>
    </w:lvl>
    <w:lvl w:ilvl="6">
      <w:start w:val="1"/>
      <w:numFmt w:val="none"/>
      <w:lvlText w:val=""/>
      <w:lvlJc w:val="left"/>
      <w:pPr>
        <w:tabs>
          <w:tab w:val="num" w:pos="2400"/>
        </w:tabs>
        <w:ind w:left="2380" w:hanging="340"/>
      </w:pPr>
      <w:rPr>
        <w:rFonts w:hint="default"/>
      </w:rPr>
    </w:lvl>
    <w:lvl w:ilvl="7">
      <w:start w:val="1"/>
      <w:numFmt w:val="none"/>
      <w:lvlText w:val=""/>
      <w:lvlJc w:val="left"/>
      <w:pPr>
        <w:tabs>
          <w:tab w:val="num" w:pos="2740"/>
        </w:tabs>
        <w:ind w:left="2720" w:hanging="340"/>
      </w:pPr>
      <w:rPr>
        <w:rFonts w:hint="default"/>
      </w:rPr>
    </w:lvl>
    <w:lvl w:ilvl="8">
      <w:start w:val="1"/>
      <w:numFmt w:val="none"/>
      <w:lvlText w:val=""/>
      <w:lvlJc w:val="right"/>
      <w:pPr>
        <w:tabs>
          <w:tab w:val="num" w:pos="3080"/>
        </w:tabs>
        <w:ind w:left="3060" w:hanging="340"/>
      </w:pPr>
      <w:rPr>
        <w:rFonts w:hint="default"/>
      </w:rPr>
    </w:lvl>
  </w:abstractNum>
  <w:abstractNum w:abstractNumId="17"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6967587"/>
    <w:multiLevelType w:val="hybridMultilevel"/>
    <w:tmpl w:val="18C21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6E54FD"/>
    <w:multiLevelType w:val="multilevel"/>
    <w:tmpl w:val="8C447A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860366"/>
    <w:multiLevelType w:val="hybridMultilevel"/>
    <w:tmpl w:val="D1DA30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5C367E"/>
    <w:multiLevelType w:val="multilevel"/>
    <w:tmpl w:val="2696953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32703398"/>
    <w:multiLevelType w:val="multilevel"/>
    <w:tmpl w:val="170690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A52A49"/>
    <w:multiLevelType w:val="hybridMultilevel"/>
    <w:tmpl w:val="7A8E07D6"/>
    <w:lvl w:ilvl="0" w:tplc="EFA677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A87D37"/>
    <w:multiLevelType w:val="hybridMultilevel"/>
    <w:tmpl w:val="958488CA"/>
    <w:lvl w:ilvl="0" w:tplc="192AC8F6">
      <w:start w:val="1"/>
      <w:numFmt w:val="lowerLetter"/>
      <w:lvlText w:val="%1."/>
      <w:lvlJc w:val="left"/>
      <w:pPr>
        <w:ind w:left="1080" w:hanging="360"/>
      </w:pPr>
      <w:rPr>
        <w:rFonts w:asciiTheme="minorHAnsi" w:eastAsia="MS Mincho"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C27762"/>
    <w:multiLevelType w:val="multilevel"/>
    <w:tmpl w:val="8C4EF9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2C7D87"/>
    <w:multiLevelType w:val="multilevel"/>
    <w:tmpl w:val="1428A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936270"/>
    <w:multiLevelType w:val="hybridMultilevel"/>
    <w:tmpl w:val="806C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A376F4"/>
    <w:multiLevelType w:val="hybridMultilevel"/>
    <w:tmpl w:val="5F48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EA2FE0"/>
    <w:multiLevelType w:val="hybridMultilevel"/>
    <w:tmpl w:val="98C07F3C"/>
    <w:lvl w:ilvl="0" w:tplc="B7DE42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74A356A"/>
    <w:multiLevelType w:val="hybridMultilevel"/>
    <w:tmpl w:val="03A076B2"/>
    <w:lvl w:ilvl="0" w:tplc="BB4E4C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90E682B"/>
    <w:multiLevelType w:val="multilevel"/>
    <w:tmpl w:val="2ECA61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4B76AA"/>
    <w:multiLevelType w:val="hybridMultilevel"/>
    <w:tmpl w:val="F6E2F80E"/>
    <w:lvl w:ilvl="0" w:tplc="0CFC5D68">
      <w:start w:val="3"/>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E0D4175"/>
    <w:multiLevelType w:val="hybridMultilevel"/>
    <w:tmpl w:val="631ECEEC"/>
    <w:lvl w:ilvl="0" w:tplc="04090019">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00710B"/>
    <w:multiLevelType w:val="hybridMultilevel"/>
    <w:tmpl w:val="53788142"/>
    <w:lvl w:ilvl="0" w:tplc="C37AB702">
      <w:start w:val="1"/>
      <w:numFmt w:val="bullet"/>
      <w:pStyle w:val="TableBullet"/>
      <w:lvlText w:val=""/>
      <w:lvlJc w:val="left"/>
      <w:pPr>
        <w:tabs>
          <w:tab w:val="num" w:pos="204"/>
        </w:tabs>
        <w:ind w:left="204" w:hanging="204"/>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C50398"/>
    <w:multiLevelType w:val="hybridMultilevel"/>
    <w:tmpl w:val="3934E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136F67"/>
    <w:multiLevelType w:val="multilevel"/>
    <w:tmpl w:val="FE42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666579"/>
    <w:multiLevelType w:val="hybridMultilevel"/>
    <w:tmpl w:val="7CCC2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E1592B"/>
    <w:multiLevelType w:val="multilevel"/>
    <w:tmpl w:val="305A5E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378606">
    <w:abstractNumId w:val="6"/>
  </w:num>
  <w:num w:numId="2" w16cid:durableId="1798987474">
    <w:abstractNumId w:val="5"/>
  </w:num>
  <w:num w:numId="3" w16cid:durableId="1823505404">
    <w:abstractNumId w:val="4"/>
  </w:num>
  <w:num w:numId="4" w16cid:durableId="554974636">
    <w:abstractNumId w:val="35"/>
  </w:num>
  <w:num w:numId="5" w16cid:durableId="422916235">
    <w:abstractNumId w:val="10"/>
  </w:num>
  <w:num w:numId="6" w16cid:durableId="1553537940">
    <w:abstractNumId w:val="12"/>
  </w:num>
  <w:num w:numId="7" w16cid:durableId="302202458">
    <w:abstractNumId w:val="33"/>
  </w:num>
  <w:num w:numId="8" w16cid:durableId="40135101">
    <w:abstractNumId w:val="17"/>
  </w:num>
  <w:num w:numId="9" w16cid:durableId="29577280">
    <w:abstractNumId w:val="3"/>
  </w:num>
  <w:num w:numId="10" w16cid:durableId="1894192119">
    <w:abstractNumId w:val="2"/>
  </w:num>
  <w:num w:numId="11" w16cid:durableId="708074085">
    <w:abstractNumId w:val="1"/>
  </w:num>
  <w:num w:numId="12" w16cid:durableId="212542188">
    <w:abstractNumId w:val="0"/>
  </w:num>
  <w:num w:numId="13" w16cid:durableId="704018405">
    <w:abstractNumId w:val="16"/>
  </w:num>
  <w:num w:numId="14" w16cid:durableId="1233469345">
    <w:abstractNumId w:val="20"/>
  </w:num>
  <w:num w:numId="15" w16cid:durableId="1958638302">
    <w:abstractNumId w:val="36"/>
  </w:num>
  <w:num w:numId="16" w16cid:durableId="779884672">
    <w:abstractNumId w:val="15"/>
  </w:num>
  <w:num w:numId="17" w16cid:durableId="1099519988">
    <w:abstractNumId w:val="32"/>
  </w:num>
  <w:num w:numId="18" w16cid:durableId="1455100529">
    <w:abstractNumId w:val="38"/>
  </w:num>
  <w:num w:numId="19" w16cid:durableId="191386955">
    <w:abstractNumId w:val="30"/>
  </w:num>
  <w:num w:numId="20" w16cid:durableId="1191453908">
    <w:abstractNumId w:val="24"/>
  </w:num>
  <w:num w:numId="21" w16cid:durableId="1491368339">
    <w:abstractNumId w:val="29"/>
  </w:num>
  <w:num w:numId="22" w16cid:durableId="2078281659">
    <w:abstractNumId w:val="34"/>
  </w:num>
  <w:num w:numId="23" w16cid:durableId="761296849">
    <w:abstractNumId w:val="14"/>
  </w:num>
  <w:num w:numId="24" w16cid:durableId="1862039682">
    <w:abstractNumId w:val="23"/>
  </w:num>
  <w:num w:numId="25" w16cid:durableId="200560340">
    <w:abstractNumId w:val="27"/>
  </w:num>
  <w:num w:numId="26" w16cid:durableId="354201">
    <w:abstractNumId w:val="28"/>
  </w:num>
  <w:num w:numId="27" w16cid:durableId="1621839429">
    <w:abstractNumId w:val="18"/>
  </w:num>
  <w:num w:numId="28" w16cid:durableId="1643847571">
    <w:abstractNumId w:val="9"/>
  </w:num>
  <w:num w:numId="29" w16cid:durableId="1309940893">
    <w:abstractNumId w:val="26"/>
  </w:num>
  <w:num w:numId="30" w16cid:durableId="382561852">
    <w:abstractNumId w:val="37"/>
  </w:num>
  <w:num w:numId="31" w16cid:durableId="235362688">
    <w:abstractNumId w:val="19"/>
  </w:num>
  <w:num w:numId="32" w16cid:durableId="2052684947">
    <w:abstractNumId w:val="31"/>
  </w:num>
  <w:num w:numId="33" w16cid:durableId="1153060189">
    <w:abstractNumId w:val="7"/>
  </w:num>
  <w:num w:numId="34" w16cid:durableId="1510637094">
    <w:abstractNumId w:val="22"/>
  </w:num>
  <w:num w:numId="35" w16cid:durableId="419840214">
    <w:abstractNumId w:val="8"/>
  </w:num>
  <w:num w:numId="36" w16cid:durableId="1299265422">
    <w:abstractNumId w:val="25"/>
  </w:num>
  <w:num w:numId="37" w16cid:durableId="301543645">
    <w:abstractNumId w:val="39"/>
  </w:num>
  <w:num w:numId="38" w16cid:durableId="1770421575">
    <w:abstractNumId w:val="11"/>
  </w:num>
  <w:num w:numId="39" w16cid:durableId="672954963">
    <w:abstractNumId w:val="13"/>
  </w:num>
  <w:num w:numId="40" w16cid:durableId="340665497">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2NbMwMDM1NzEzM7FQ0lEKTi0uzszPAykwqQUAr0L1FCwAAAA="/>
  </w:docVars>
  <w:rsids>
    <w:rsidRoot w:val="00375E17"/>
    <w:rsid w:val="00000CC6"/>
    <w:rsid w:val="000102BD"/>
    <w:rsid w:val="000132ED"/>
    <w:rsid w:val="00013B98"/>
    <w:rsid w:val="00013ECA"/>
    <w:rsid w:val="00014FB1"/>
    <w:rsid w:val="00021204"/>
    <w:rsid w:val="00041523"/>
    <w:rsid w:val="00053D00"/>
    <w:rsid w:val="00057A7E"/>
    <w:rsid w:val="0006524D"/>
    <w:rsid w:val="00066EA2"/>
    <w:rsid w:val="00080F0C"/>
    <w:rsid w:val="0008229D"/>
    <w:rsid w:val="00090312"/>
    <w:rsid w:val="0009180D"/>
    <w:rsid w:val="00094E90"/>
    <w:rsid w:val="000B37C9"/>
    <w:rsid w:val="000B4D10"/>
    <w:rsid w:val="000B738D"/>
    <w:rsid w:val="000B7A16"/>
    <w:rsid w:val="000C18C6"/>
    <w:rsid w:val="000C3B4A"/>
    <w:rsid w:val="000D6F5D"/>
    <w:rsid w:val="000E00BA"/>
    <w:rsid w:val="000E6514"/>
    <w:rsid w:val="000F0ADB"/>
    <w:rsid w:val="000F7AAD"/>
    <w:rsid w:val="00111D5D"/>
    <w:rsid w:val="0011469B"/>
    <w:rsid w:val="00115EED"/>
    <w:rsid w:val="001343B3"/>
    <w:rsid w:val="00134717"/>
    <w:rsid w:val="0013536B"/>
    <w:rsid w:val="001359F4"/>
    <w:rsid w:val="00136C3E"/>
    <w:rsid w:val="001377E1"/>
    <w:rsid w:val="00145B64"/>
    <w:rsid w:val="00153193"/>
    <w:rsid w:val="001556D5"/>
    <w:rsid w:val="00156BDC"/>
    <w:rsid w:val="00162DEC"/>
    <w:rsid w:val="001644EB"/>
    <w:rsid w:val="00177987"/>
    <w:rsid w:val="00177D0E"/>
    <w:rsid w:val="00193DEC"/>
    <w:rsid w:val="00197769"/>
    <w:rsid w:val="001A331F"/>
    <w:rsid w:val="001A39B0"/>
    <w:rsid w:val="001A6F11"/>
    <w:rsid w:val="001A7A3C"/>
    <w:rsid w:val="001B27D4"/>
    <w:rsid w:val="001C4465"/>
    <w:rsid w:val="001E18C3"/>
    <w:rsid w:val="001E26A4"/>
    <w:rsid w:val="001F257F"/>
    <w:rsid w:val="002029FB"/>
    <w:rsid w:val="002203F0"/>
    <w:rsid w:val="00220A81"/>
    <w:rsid w:val="00232BB4"/>
    <w:rsid w:val="002339A8"/>
    <w:rsid w:val="00236B4E"/>
    <w:rsid w:val="00237743"/>
    <w:rsid w:val="00240EEC"/>
    <w:rsid w:val="002503D8"/>
    <w:rsid w:val="00256E91"/>
    <w:rsid w:val="00260C97"/>
    <w:rsid w:val="00264C69"/>
    <w:rsid w:val="0027504B"/>
    <w:rsid w:val="00280013"/>
    <w:rsid w:val="00283C8D"/>
    <w:rsid w:val="002960A3"/>
    <w:rsid w:val="002974F7"/>
    <w:rsid w:val="002A06F1"/>
    <w:rsid w:val="002A2A3A"/>
    <w:rsid w:val="002A3588"/>
    <w:rsid w:val="002A690B"/>
    <w:rsid w:val="002B02AB"/>
    <w:rsid w:val="002B4C3C"/>
    <w:rsid w:val="002B72C0"/>
    <w:rsid w:val="002B7FF9"/>
    <w:rsid w:val="002C209F"/>
    <w:rsid w:val="002C44F0"/>
    <w:rsid w:val="002C5E89"/>
    <w:rsid w:val="002D2072"/>
    <w:rsid w:val="002D6F0B"/>
    <w:rsid w:val="002D7088"/>
    <w:rsid w:val="002D7A82"/>
    <w:rsid w:val="002E17D7"/>
    <w:rsid w:val="002F54B6"/>
    <w:rsid w:val="002F6685"/>
    <w:rsid w:val="002F6F57"/>
    <w:rsid w:val="0030001C"/>
    <w:rsid w:val="00301E50"/>
    <w:rsid w:val="003164B2"/>
    <w:rsid w:val="00317618"/>
    <w:rsid w:val="003205D7"/>
    <w:rsid w:val="00322E05"/>
    <w:rsid w:val="00322E41"/>
    <w:rsid w:val="00324517"/>
    <w:rsid w:val="003252D5"/>
    <w:rsid w:val="00327360"/>
    <w:rsid w:val="00336254"/>
    <w:rsid w:val="00337A5A"/>
    <w:rsid w:val="00341B5E"/>
    <w:rsid w:val="003659F2"/>
    <w:rsid w:val="00375E17"/>
    <w:rsid w:val="00381535"/>
    <w:rsid w:val="00381CDD"/>
    <w:rsid w:val="00385BF8"/>
    <w:rsid w:val="003A13C3"/>
    <w:rsid w:val="003A371D"/>
    <w:rsid w:val="003A7CAF"/>
    <w:rsid w:val="003B7234"/>
    <w:rsid w:val="003C2F31"/>
    <w:rsid w:val="003C3C0A"/>
    <w:rsid w:val="003D38B3"/>
    <w:rsid w:val="003D44EA"/>
    <w:rsid w:val="003D5BB9"/>
    <w:rsid w:val="003D5F75"/>
    <w:rsid w:val="003D6D80"/>
    <w:rsid w:val="003D7A26"/>
    <w:rsid w:val="003F337F"/>
    <w:rsid w:val="00401A33"/>
    <w:rsid w:val="00401BB1"/>
    <w:rsid w:val="00401F50"/>
    <w:rsid w:val="00404253"/>
    <w:rsid w:val="00412B07"/>
    <w:rsid w:val="0041399E"/>
    <w:rsid w:val="00417823"/>
    <w:rsid w:val="00417A99"/>
    <w:rsid w:val="00430622"/>
    <w:rsid w:val="00431521"/>
    <w:rsid w:val="00444BF8"/>
    <w:rsid w:val="00447FBB"/>
    <w:rsid w:val="004572D3"/>
    <w:rsid w:val="004611EA"/>
    <w:rsid w:val="00471AFF"/>
    <w:rsid w:val="004758E0"/>
    <w:rsid w:val="004775CD"/>
    <w:rsid w:val="004809DC"/>
    <w:rsid w:val="00482ADD"/>
    <w:rsid w:val="00487298"/>
    <w:rsid w:val="00492BF3"/>
    <w:rsid w:val="00493717"/>
    <w:rsid w:val="00496FA3"/>
    <w:rsid w:val="00496FC2"/>
    <w:rsid w:val="004A3CC0"/>
    <w:rsid w:val="004A4A8F"/>
    <w:rsid w:val="004B3E4E"/>
    <w:rsid w:val="004B56B2"/>
    <w:rsid w:val="004B7868"/>
    <w:rsid w:val="004C273C"/>
    <w:rsid w:val="004C3398"/>
    <w:rsid w:val="004D28BB"/>
    <w:rsid w:val="004D53E9"/>
    <w:rsid w:val="004E4CC0"/>
    <w:rsid w:val="004F03B5"/>
    <w:rsid w:val="004F0DA3"/>
    <w:rsid w:val="00500646"/>
    <w:rsid w:val="005012B2"/>
    <w:rsid w:val="00501F0A"/>
    <w:rsid w:val="0050313C"/>
    <w:rsid w:val="00503B28"/>
    <w:rsid w:val="00510301"/>
    <w:rsid w:val="00510641"/>
    <w:rsid w:val="00510C18"/>
    <w:rsid w:val="005132B7"/>
    <w:rsid w:val="00514F75"/>
    <w:rsid w:val="005179DA"/>
    <w:rsid w:val="00520D17"/>
    <w:rsid w:val="00522FEA"/>
    <w:rsid w:val="005249FF"/>
    <w:rsid w:val="00542F04"/>
    <w:rsid w:val="00546D4E"/>
    <w:rsid w:val="00551884"/>
    <w:rsid w:val="005520B6"/>
    <w:rsid w:val="00553EAA"/>
    <w:rsid w:val="00553F3B"/>
    <w:rsid w:val="00554C5B"/>
    <w:rsid w:val="00555A20"/>
    <w:rsid w:val="00560641"/>
    <w:rsid w:val="00561472"/>
    <w:rsid w:val="005742FA"/>
    <w:rsid w:val="0058137D"/>
    <w:rsid w:val="005947C1"/>
    <w:rsid w:val="005958C4"/>
    <w:rsid w:val="005A55CD"/>
    <w:rsid w:val="005B1543"/>
    <w:rsid w:val="005C0EBF"/>
    <w:rsid w:val="005D1168"/>
    <w:rsid w:val="005D21EC"/>
    <w:rsid w:val="005E3D81"/>
    <w:rsid w:val="005F0140"/>
    <w:rsid w:val="005F05B6"/>
    <w:rsid w:val="005F3793"/>
    <w:rsid w:val="006018A9"/>
    <w:rsid w:val="00605CC1"/>
    <w:rsid w:val="0060776B"/>
    <w:rsid w:val="00615874"/>
    <w:rsid w:val="0063412F"/>
    <w:rsid w:val="00636B3A"/>
    <w:rsid w:val="006430E8"/>
    <w:rsid w:val="00647AF2"/>
    <w:rsid w:val="00652BBE"/>
    <w:rsid w:val="006545F3"/>
    <w:rsid w:val="00662891"/>
    <w:rsid w:val="006638E3"/>
    <w:rsid w:val="006710B5"/>
    <w:rsid w:val="006716BA"/>
    <w:rsid w:val="0067232B"/>
    <w:rsid w:val="006753E7"/>
    <w:rsid w:val="00675629"/>
    <w:rsid w:val="006823C4"/>
    <w:rsid w:val="006934E4"/>
    <w:rsid w:val="00694D9E"/>
    <w:rsid w:val="006A79C0"/>
    <w:rsid w:val="006B077A"/>
    <w:rsid w:val="006B2261"/>
    <w:rsid w:val="006B2B84"/>
    <w:rsid w:val="006B524D"/>
    <w:rsid w:val="006C3DF6"/>
    <w:rsid w:val="006D4A77"/>
    <w:rsid w:val="006F2CF8"/>
    <w:rsid w:val="00705322"/>
    <w:rsid w:val="00706B41"/>
    <w:rsid w:val="007109C2"/>
    <w:rsid w:val="00730E9C"/>
    <w:rsid w:val="00733F48"/>
    <w:rsid w:val="00740C73"/>
    <w:rsid w:val="00745775"/>
    <w:rsid w:val="00752A36"/>
    <w:rsid w:val="00753162"/>
    <w:rsid w:val="00753A02"/>
    <w:rsid w:val="00754758"/>
    <w:rsid w:val="007565FC"/>
    <w:rsid w:val="007571A7"/>
    <w:rsid w:val="00762B3D"/>
    <w:rsid w:val="00785D51"/>
    <w:rsid w:val="007964EA"/>
    <w:rsid w:val="007A3001"/>
    <w:rsid w:val="007A3A90"/>
    <w:rsid w:val="007A7FF6"/>
    <w:rsid w:val="007B1858"/>
    <w:rsid w:val="007B2530"/>
    <w:rsid w:val="007B43A1"/>
    <w:rsid w:val="007C0B52"/>
    <w:rsid w:val="007D0E26"/>
    <w:rsid w:val="007D52C0"/>
    <w:rsid w:val="007E1EB9"/>
    <w:rsid w:val="007E4031"/>
    <w:rsid w:val="007E7371"/>
    <w:rsid w:val="007F022E"/>
    <w:rsid w:val="007F20F3"/>
    <w:rsid w:val="007F5B28"/>
    <w:rsid w:val="008006DA"/>
    <w:rsid w:val="00810A3A"/>
    <w:rsid w:val="00815F8F"/>
    <w:rsid w:val="008201CD"/>
    <w:rsid w:val="0082328D"/>
    <w:rsid w:val="00830841"/>
    <w:rsid w:val="00837980"/>
    <w:rsid w:val="00842651"/>
    <w:rsid w:val="00847939"/>
    <w:rsid w:val="008643AB"/>
    <w:rsid w:val="00873989"/>
    <w:rsid w:val="00880F1C"/>
    <w:rsid w:val="00890E3C"/>
    <w:rsid w:val="00894F0E"/>
    <w:rsid w:val="00895319"/>
    <w:rsid w:val="008B19B9"/>
    <w:rsid w:val="008B2AC6"/>
    <w:rsid w:val="008D11B1"/>
    <w:rsid w:val="008D39B1"/>
    <w:rsid w:val="008D3EC4"/>
    <w:rsid w:val="008D471E"/>
    <w:rsid w:val="008D7699"/>
    <w:rsid w:val="008E570C"/>
    <w:rsid w:val="008F0305"/>
    <w:rsid w:val="008F1FAC"/>
    <w:rsid w:val="008F59F9"/>
    <w:rsid w:val="008F5ACD"/>
    <w:rsid w:val="00902F3F"/>
    <w:rsid w:val="0090382B"/>
    <w:rsid w:val="0090500D"/>
    <w:rsid w:val="00907847"/>
    <w:rsid w:val="0091587F"/>
    <w:rsid w:val="00922944"/>
    <w:rsid w:val="00924C58"/>
    <w:rsid w:val="00930150"/>
    <w:rsid w:val="009401F9"/>
    <w:rsid w:val="00943522"/>
    <w:rsid w:val="009447AC"/>
    <w:rsid w:val="00951AE2"/>
    <w:rsid w:val="00962C05"/>
    <w:rsid w:val="0097674A"/>
    <w:rsid w:val="00994A9A"/>
    <w:rsid w:val="00997920"/>
    <w:rsid w:val="009A0C66"/>
    <w:rsid w:val="009A269F"/>
    <w:rsid w:val="009A35F7"/>
    <w:rsid w:val="009A6333"/>
    <w:rsid w:val="009B211D"/>
    <w:rsid w:val="009B6327"/>
    <w:rsid w:val="009C0AF2"/>
    <w:rsid w:val="009C457B"/>
    <w:rsid w:val="009C758D"/>
    <w:rsid w:val="009D5FDB"/>
    <w:rsid w:val="009D7DAB"/>
    <w:rsid w:val="009E2502"/>
    <w:rsid w:val="009E621A"/>
    <w:rsid w:val="009E76A1"/>
    <w:rsid w:val="009E7ADE"/>
    <w:rsid w:val="009F19CE"/>
    <w:rsid w:val="00A03B36"/>
    <w:rsid w:val="00A06E3F"/>
    <w:rsid w:val="00A2081C"/>
    <w:rsid w:val="00A24B30"/>
    <w:rsid w:val="00A2593C"/>
    <w:rsid w:val="00A3687C"/>
    <w:rsid w:val="00A403A6"/>
    <w:rsid w:val="00A4577D"/>
    <w:rsid w:val="00A52607"/>
    <w:rsid w:val="00A535CE"/>
    <w:rsid w:val="00A55FA1"/>
    <w:rsid w:val="00A70080"/>
    <w:rsid w:val="00A71F2B"/>
    <w:rsid w:val="00A85342"/>
    <w:rsid w:val="00A874FB"/>
    <w:rsid w:val="00A91B19"/>
    <w:rsid w:val="00A93F68"/>
    <w:rsid w:val="00AA1987"/>
    <w:rsid w:val="00AA303F"/>
    <w:rsid w:val="00AA4BBD"/>
    <w:rsid w:val="00AB7FEE"/>
    <w:rsid w:val="00AC69C9"/>
    <w:rsid w:val="00AD6279"/>
    <w:rsid w:val="00AD774A"/>
    <w:rsid w:val="00AD7DC2"/>
    <w:rsid w:val="00AE20C3"/>
    <w:rsid w:val="00AE5F8D"/>
    <w:rsid w:val="00AF0CAD"/>
    <w:rsid w:val="00B018F3"/>
    <w:rsid w:val="00B03487"/>
    <w:rsid w:val="00B110C8"/>
    <w:rsid w:val="00B1679B"/>
    <w:rsid w:val="00B2246E"/>
    <w:rsid w:val="00B2536B"/>
    <w:rsid w:val="00B25BFC"/>
    <w:rsid w:val="00B312AB"/>
    <w:rsid w:val="00B335FC"/>
    <w:rsid w:val="00B337E7"/>
    <w:rsid w:val="00B476BB"/>
    <w:rsid w:val="00B506DF"/>
    <w:rsid w:val="00B56228"/>
    <w:rsid w:val="00B60EDA"/>
    <w:rsid w:val="00B61AB2"/>
    <w:rsid w:val="00B717C7"/>
    <w:rsid w:val="00B7181F"/>
    <w:rsid w:val="00B746F2"/>
    <w:rsid w:val="00B7528D"/>
    <w:rsid w:val="00B80D12"/>
    <w:rsid w:val="00B850D3"/>
    <w:rsid w:val="00B85F54"/>
    <w:rsid w:val="00B86360"/>
    <w:rsid w:val="00B94D7A"/>
    <w:rsid w:val="00BA1009"/>
    <w:rsid w:val="00BB5C03"/>
    <w:rsid w:val="00BB5CEA"/>
    <w:rsid w:val="00BC0562"/>
    <w:rsid w:val="00BD060F"/>
    <w:rsid w:val="00BD0C45"/>
    <w:rsid w:val="00BD18E5"/>
    <w:rsid w:val="00BD4D8E"/>
    <w:rsid w:val="00BD576E"/>
    <w:rsid w:val="00BD7FE5"/>
    <w:rsid w:val="00BE4166"/>
    <w:rsid w:val="00BE5835"/>
    <w:rsid w:val="00BE6B4F"/>
    <w:rsid w:val="00BF19AE"/>
    <w:rsid w:val="00BF2B72"/>
    <w:rsid w:val="00BF63AD"/>
    <w:rsid w:val="00C01A7D"/>
    <w:rsid w:val="00C2526B"/>
    <w:rsid w:val="00C35FDA"/>
    <w:rsid w:val="00C461AC"/>
    <w:rsid w:val="00C6456D"/>
    <w:rsid w:val="00C66856"/>
    <w:rsid w:val="00C66F4C"/>
    <w:rsid w:val="00C71A16"/>
    <w:rsid w:val="00C80876"/>
    <w:rsid w:val="00C82090"/>
    <w:rsid w:val="00C90857"/>
    <w:rsid w:val="00C9515B"/>
    <w:rsid w:val="00CA5AF4"/>
    <w:rsid w:val="00CA6EB2"/>
    <w:rsid w:val="00CA6F97"/>
    <w:rsid w:val="00CB0679"/>
    <w:rsid w:val="00CB13EB"/>
    <w:rsid w:val="00CB1571"/>
    <w:rsid w:val="00CB1E11"/>
    <w:rsid w:val="00CB66E1"/>
    <w:rsid w:val="00CC1ACB"/>
    <w:rsid w:val="00CC3E9B"/>
    <w:rsid w:val="00CC51A4"/>
    <w:rsid w:val="00CC5322"/>
    <w:rsid w:val="00CD0731"/>
    <w:rsid w:val="00CD1938"/>
    <w:rsid w:val="00CD4D41"/>
    <w:rsid w:val="00CD4E05"/>
    <w:rsid w:val="00CD7E95"/>
    <w:rsid w:val="00CE2C00"/>
    <w:rsid w:val="00CF09B1"/>
    <w:rsid w:val="00CF1143"/>
    <w:rsid w:val="00CF3448"/>
    <w:rsid w:val="00D0444A"/>
    <w:rsid w:val="00D04E5B"/>
    <w:rsid w:val="00D06B89"/>
    <w:rsid w:val="00D105DE"/>
    <w:rsid w:val="00D1239E"/>
    <w:rsid w:val="00D17CBD"/>
    <w:rsid w:val="00D214F6"/>
    <w:rsid w:val="00D25A4D"/>
    <w:rsid w:val="00D26212"/>
    <w:rsid w:val="00D318CA"/>
    <w:rsid w:val="00D35029"/>
    <w:rsid w:val="00D4035A"/>
    <w:rsid w:val="00D4394D"/>
    <w:rsid w:val="00D45A2E"/>
    <w:rsid w:val="00D51EE8"/>
    <w:rsid w:val="00D5240E"/>
    <w:rsid w:val="00D609CC"/>
    <w:rsid w:val="00D60B15"/>
    <w:rsid w:val="00D62070"/>
    <w:rsid w:val="00D6292B"/>
    <w:rsid w:val="00D66802"/>
    <w:rsid w:val="00D67F6D"/>
    <w:rsid w:val="00D754BE"/>
    <w:rsid w:val="00D82117"/>
    <w:rsid w:val="00D8432A"/>
    <w:rsid w:val="00DB0145"/>
    <w:rsid w:val="00DB4022"/>
    <w:rsid w:val="00DB5991"/>
    <w:rsid w:val="00DB6C04"/>
    <w:rsid w:val="00DB705D"/>
    <w:rsid w:val="00DB790E"/>
    <w:rsid w:val="00DB79C9"/>
    <w:rsid w:val="00DC1F94"/>
    <w:rsid w:val="00DC2892"/>
    <w:rsid w:val="00DD1556"/>
    <w:rsid w:val="00DD1881"/>
    <w:rsid w:val="00DD3238"/>
    <w:rsid w:val="00DE1BAC"/>
    <w:rsid w:val="00DF0F80"/>
    <w:rsid w:val="00DF143F"/>
    <w:rsid w:val="00DF570E"/>
    <w:rsid w:val="00E004D9"/>
    <w:rsid w:val="00E02927"/>
    <w:rsid w:val="00E10A48"/>
    <w:rsid w:val="00E16D9C"/>
    <w:rsid w:val="00E171E9"/>
    <w:rsid w:val="00E205B0"/>
    <w:rsid w:val="00E2137E"/>
    <w:rsid w:val="00E254C9"/>
    <w:rsid w:val="00E33E8B"/>
    <w:rsid w:val="00E36528"/>
    <w:rsid w:val="00E43BBA"/>
    <w:rsid w:val="00E45B50"/>
    <w:rsid w:val="00E46214"/>
    <w:rsid w:val="00E52FBC"/>
    <w:rsid w:val="00E60C29"/>
    <w:rsid w:val="00E637D2"/>
    <w:rsid w:val="00E651E2"/>
    <w:rsid w:val="00E66F2E"/>
    <w:rsid w:val="00E75C52"/>
    <w:rsid w:val="00E82AE0"/>
    <w:rsid w:val="00E83611"/>
    <w:rsid w:val="00E857C1"/>
    <w:rsid w:val="00E930E8"/>
    <w:rsid w:val="00E943B8"/>
    <w:rsid w:val="00E956EC"/>
    <w:rsid w:val="00EB2172"/>
    <w:rsid w:val="00EB702E"/>
    <w:rsid w:val="00EC175A"/>
    <w:rsid w:val="00EC2F6F"/>
    <w:rsid w:val="00EC569F"/>
    <w:rsid w:val="00EC7AB2"/>
    <w:rsid w:val="00EE1BB4"/>
    <w:rsid w:val="00EE1DA8"/>
    <w:rsid w:val="00EE2558"/>
    <w:rsid w:val="00EF548E"/>
    <w:rsid w:val="00F04078"/>
    <w:rsid w:val="00F11539"/>
    <w:rsid w:val="00F17EFC"/>
    <w:rsid w:val="00F22F70"/>
    <w:rsid w:val="00F25F31"/>
    <w:rsid w:val="00F2651B"/>
    <w:rsid w:val="00F2671E"/>
    <w:rsid w:val="00F3318A"/>
    <w:rsid w:val="00F33EFE"/>
    <w:rsid w:val="00F35289"/>
    <w:rsid w:val="00F3593C"/>
    <w:rsid w:val="00F360C0"/>
    <w:rsid w:val="00F37858"/>
    <w:rsid w:val="00F411F6"/>
    <w:rsid w:val="00F414D2"/>
    <w:rsid w:val="00F441B3"/>
    <w:rsid w:val="00F46504"/>
    <w:rsid w:val="00F5242F"/>
    <w:rsid w:val="00F52E69"/>
    <w:rsid w:val="00F61C47"/>
    <w:rsid w:val="00F6649D"/>
    <w:rsid w:val="00F66C8E"/>
    <w:rsid w:val="00F73295"/>
    <w:rsid w:val="00F74492"/>
    <w:rsid w:val="00F7457A"/>
    <w:rsid w:val="00F76E6B"/>
    <w:rsid w:val="00F90D40"/>
    <w:rsid w:val="00F91C57"/>
    <w:rsid w:val="00F93D80"/>
    <w:rsid w:val="00F95961"/>
    <w:rsid w:val="00F97150"/>
    <w:rsid w:val="00F97A0F"/>
    <w:rsid w:val="00FA27C0"/>
    <w:rsid w:val="00FB32F9"/>
    <w:rsid w:val="00FC3490"/>
    <w:rsid w:val="00FD4AB8"/>
    <w:rsid w:val="00FD75AE"/>
    <w:rsid w:val="00FE233D"/>
    <w:rsid w:val="01BC3DA9"/>
    <w:rsid w:val="027FEE54"/>
    <w:rsid w:val="02AEAD29"/>
    <w:rsid w:val="03D5F5B3"/>
    <w:rsid w:val="05130A74"/>
    <w:rsid w:val="06ADE48D"/>
    <w:rsid w:val="0903EAEA"/>
    <w:rsid w:val="09122058"/>
    <w:rsid w:val="0932263F"/>
    <w:rsid w:val="0DDF05B6"/>
    <w:rsid w:val="0E09ACE3"/>
    <w:rsid w:val="0F66CE21"/>
    <w:rsid w:val="10335FA6"/>
    <w:rsid w:val="11657BF4"/>
    <w:rsid w:val="12EC5AEC"/>
    <w:rsid w:val="136820E7"/>
    <w:rsid w:val="13ACC591"/>
    <w:rsid w:val="1516283E"/>
    <w:rsid w:val="15A6CDA0"/>
    <w:rsid w:val="15E01CA7"/>
    <w:rsid w:val="16C6DD40"/>
    <w:rsid w:val="1812063F"/>
    <w:rsid w:val="187F5A09"/>
    <w:rsid w:val="18E1355F"/>
    <w:rsid w:val="190F43FE"/>
    <w:rsid w:val="1AA2A62B"/>
    <w:rsid w:val="1AB288E6"/>
    <w:rsid w:val="1E0256D9"/>
    <w:rsid w:val="1E1B1997"/>
    <w:rsid w:val="1F81EA19"/>
    <w:rsid w:val="1FF9A12B"/>
    <w:rsid w:val="20E2E5BD"/>
    <w:rsid w:val="21706137"/>
    <w:rsid w:val="2206E82E"/>
    <w:rsid w:val="222FEF42"/>
    <w:rsid w:val="22504D3E"/>
    <w:rsid w:val="232A45C4"/>
    <w:rsid w:val="247B02B0"/>
    <w:rsid w:val="25028E06"/>
    <w:rsid w:val="25E4B64D"/>
    <w:rsid w:val="2ABB1DEB"/>
    <w:rsid w:val="2BF3E5BE"/>
    <w:rsid w:val="2D079DE4"/>
    <w:rsid w:val="2F03CB02"/>
    <w:rsid w:val="309F9B63"/>
    <w:rsid w:val="32099281"/>
    <w:rsid w:val="323B6BC4"/>
    <w:rsid w:val="3270B2AE"/>
    <w:rsid w:val="33254129"/>
    <w:rsid w:val="33958F88"/>
    <w:rsid w:val="33F8C8D3"/>
    <w:rsid w:val="341BC5A8"/>
    <w:rsid w:val="353F01E0"/>
    <w:rsid w:val="35FB5E08"/>
    <w:rsid w:val="371A83FE"/>
    <w:rsid w:val="39411AD5"/>
    <w:rsid w:val="3976C6C9"/>
    <w:rsid w:val="3A198ABF"/>
    <w:rsid w:val="3A3FEA1A"/>
    <w:rsid w:val="3A48BEB0"/>
    <w:rsid w:val="3A8A45A8"/>
    <w:rsid w:val="3B172AB1"/>
    <w:rsid w:val="3BE265E3"/>
    <w:rsid w:val="3C0CEDAC"/>
    <w:rsid w:val="3CC78FE8"/>
    <w:rsid w:val="3CDCEC09"/>
    <w:rsid w:val="3DFDC1DE"/>
    <w:rsid w:val="3F1E5A1A"/>
    <w:rsid w:val="3FCB9287"/>
    <w:rsid w:val="4093122D"/>
    <w:rsid w:val="4094AA45"/>
    <w:rsid w:val="41B41FC3"/>
    <w:rsid w:val="420673CA"/>
    <w:rsid w:val="42386731"/>
    <w:rsid w:val="43604319"/>
    <w:rsid w:val="443839AC"/>
    <w:rsid w:val="4585A317"/>
    <w:rsid w:val="470C16E2"/>
    <w:rsid w:val="4740367C"/>
    <w:rsid w:val="4808AAF9"/>
    <w:rsid w:val="480B717F"/>
    <w:rsid w:val="4951101A"/>
    <w:rsid w:val="498DDCBD"/>
    <w:rsid w:val="4A49BE8D"/>
    <w:rsid w:val="4A4DC4EF"/>
    <w:rsid w:val="4B272038"/>
    <w:rsid w:val="4B2F4F7E"/>
    <w:rsid w:val="4C0D1BDA"/>
    <w:rsid w:val="4D5A04F0"/>
    <w:rsid w:val="4D9D0AA6"/>
    <w:rsid w:val="4DEED4B1"/>
    <w:rsid w:val="4EA0DD13"/>
    <w:rsid w:val="503FD3FE"/>
    <w:rsid w:val="522E0D8B"/>
    <w:rsid w:val="524B9F81"/>
    <w:rsid w:val="52E1DC55"/>
    <w:rsid w:val="53090DC3"/>
    <w:rsid w:val="534492C4"/>
    <w:rsid w:val="540425C9"/>
    <w:rsid w:val="556F3BE3"/>
    <w:rsid w:val="55BE4BF4"/>
    <w:rsid w:val="55CDE0C5"/>
    <w:rsid w:val="55ECC567"/>
    <w:rsid w:val="57360245"/>
    <w:rsid w:val="5797B9CD"/>
    <w:rsid w:val="58A7D740"/>
    <w:rsid w:val="5C225871"/>
    <w:rsid w:val="5C51C306"/>
    <w:rsid w:val="5CB89FF5"/>
    <w:rsid w:val="5CD0276F"/>
    <w:rsid w:val="5D4DA874"/>
    <w:rsid w:val="5D7098F4"/>
    <w:rsid w:val="5DF26F7E"/>
    <w:rsid w:val="5EA4A24D"/>
    <w:rsid w:val="5F073D46"/>
    <w:rsid w:val="5FDA1F32"/>
    <w:rsid w:val="618D835E"/>
    <w:rsid w:val="646C9FC4"/>
    <w:rsid w:val="65E5FF63"/>
    <w:rsid w:val="6633307E"/>
    <w:rsid w:val="68C0FC32"/>
    <w:rsid w:val="68E69A3B"/>
    <w:rsid w:val="6967D91B"/>
    <w:rsid w:val="699B4568"/>
    <w:rsid w:val="69DC60E7"/>
    <w:rsid w:val="6A341AD5"/>
    <w:rsid w:val="6A56CB1E"/>
    <w:rsid w:val="6B322FD3"/>
    <w:rsid w:val="6BFD0A29"/>
    <w:rsid w:val="6C116434"/>
    <w:rsid w:val="6C648380"/>
    <w:rsid w:val="6C79F9A7"/>
    <w:rsid w:val="6D199A81"/>
    <w:rsid w:val="6D31E126"/>
    <w:rsid w:val="710AFBC7"/>
    <w:rsid w:val="71AAB338"/>
    <w:rsid w:val="730335F4"/>
    <w:rsid w:val="7311D7F7"/>
    <w:rsid w:val="7328FF51"/>
    <w:rsid w:val="735FEB0F"/>
    <w:rsid w:val="7419A759"/>
    <w:rsid w:val="74D6E1DD"/>
    <w:rsid w:val="74ED86C6"/>
    <w:rsid w:val="74F2977D"/>
    <w:rsid w:val="75AE8860"/>
    <w:rsid w:val="76932D3B"/>
    <w:rsid w:val="769C71E2"/>
    <w:rsid w:val="78537EE5"/>
    <w:rsid w:val="78D35FC1"/>
    <w:rsid w:val="7971FDA5"/>
    <w:rsid w:val="79D996C9"/>
    <w:rsid w:val="7A0F6E37"/>
    <w:rsid w:val="7B16BEA4"/>
    <w:rsid w:val="7B62732F"/>
    <w:rsid w:val="7C66C90C"/>
    <w:rsid w:val="7CADE991"/>
    <w:rsid w:val="7D7B866D"/>
    <w:rsid w:val="7EFCCE4C"/>
    <w:rsid w:val="7F013750"/>
    <w:rsid w:val="7FF8F53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9C2F44"/>
  <w15:docId w15:val="{40E18C39-FD57-4E30-BED5-435FA4EF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 w:unhideWhenUsed="1"/>
    <w:lsdException w:name="footer" w:semiHidden="1" w:uiPriority="9" w:unhideWhenUsed="1"/>
    <w:lsdException w:name="index heading" w:semiHidden="1" w:uiPriority="97" w:unhideWhenUsed="1"/>
    <w:lsdException w:name="caption" w:semiHidden="1" w:uiPriority="10"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7"/>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F68"/>
    <w:pPr>
      <w:adjustRightInd w:val="0"/>
      <w:snapToGrid w:val="0"/>
      <w:spacing w:after="113" w:line="280" w:lineRule="atLeast"/>
    </w:pPr>
    <w:rPr>
      <w:rFonts w:asciiTheme="minorHAnsi" w:hAnsiTheme="minorHAnsi" w:cstheme="minorHAnsi"/>
      <w:color w:val="231F20" w:themeColor="text2"/>
      <w:szCs w:val="24"/>
      <w:lang w:val="en-AU" w:eastAsia="ja-JP"/>
    </w:rPr>
  </w:style>
  <w:style w:type="paragraph" w:styleId="Heading1">
    <w:name w:val="heading 1"/>
    <w:basedOn w:val="Normal"/>
    <w:next w:val="Normal"/>
    <w:link w:val="Heading1Char"/>
    <w:uiPriority w:val="1"/>
    <w:qFormat/>
    <w:rsid w:val="00066EA2"/>
    <w:pPr>
      <w:keepNext/>
      <w:spacing w:after="270" w:line="440" w:lineRule="atLeast"/>
      <w:contextualSpacing/>
      <w:outlineLvl w:val="0"/>
    </w:pPr>
    <w:rPr>
      <w:rFonts w:asciiTheme="majorHAnsi" w:hAnsiTheme="majorHAnsi" w:cstheme="majorHAnsi"/>
      <w:b/>
      <w:bCs/>
      <w:caps/>
      <w:color w:val="282828"/>
      <w:sz w:val="40"/>
      <w:szCs w:val="32"/>
    </w:rPr>
  </w:style>
  <w:style w:type="paragraph" w:styleId="Heading2">
    <w:name w:val="heading 2"/>
    <w:basedOn w:val="Normal"/>
    <w:next w:val="Normal"/>
    <w:link w:val="Heading2Char"/>
    <w:uiPriority w:val="1"/>
    <w:qFormat/>
    <w:rsid w:val="00066EA2"/>
    <w:pPr>
      <w:keepNext/>
      <w:spacing w:before="113" w:line="360" w:lineRule="atLeast"/>
      <w:contextualSpacing/>
      <w:outlineLvl w:val="1"/>
    </w:pPr>
    <w:rPr>
      <w:rFonts w:asciiTheme="majorHAnsi" w:hAnsiTheme="majorHAnsi" w:cs="Arial (Headings)"/>
      <w:b/>
      <w:bCs/>
      <w:iCs/>
      <w:caps/>
      <w:color w:val="EA7600"/>
      <w:sz w:val="32"/>
      <w:szCs w:val="28"/>
    </w:rPr>
  </w:style>
  <w:style w:type="paragraph" w:styleId="Heading3">
    <w:name w:val="heading 3"/>
    <w:basedOn w:val="Normal"/>
    <w:next w:val="Normal"/>
    <w:link w:val="Heading3Char"/>
    <w:uiPriority w:val="1"/>
    <w:qFormat/>
    <w:rsid w:val="00066EA2"/>
    <w:pPr>
      <w:keepNext/>
      <w:spacing w:before="250"/>
      <w:contextualSpacing/>
      <w:outlineLvl w:val="2"/>
    </w:pPr>
    <w:rPr>
      <w:rFonts w:asciiTheme="majorHAnsi" w:hAnsiTheme="majorHAnsi" w:cs="Arial (Headings)"/>
      <w:b/>
      <w:bCs/>
      <w:caps/>
      <w:color w:val="EA7600"/>
      <w:sz w:val="24"/>
      <w:szCs w:val="26"/>
    </w:rPr>
  </w:style>
  <w:style w:type="paragraph" w:styleId="Heading4">
    <w:name w:val="heading 4"/>
    <w:basedOn w:val="Normal"/>
    <w:next w:val="Normal"/>
    <w:link w:val="Heading4Char"/>
    <w:uiPriority w:val="1"/>
    <w:qFormat/>
    <w:rsid w:val="00066EA2"/>
    <w:pPr>
      <w:keepNext/>
      <w:contextualSpacing/>
      <w:outlineLvl w:val="3"/>
    </w:pPr>
    <w:rPr>
      <w:rFonts w:asciiTheme="majorHAnsi" w:hAnsiTheme="majorHAnsi" w:cs="Arial (Headings)"/>
      <w:b/>
      <w:bCs/>
      <w:caps/>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823A06"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823A06"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rFonts w:eastAsia="Times New Roman"/>
      <w:color w:val="auto"/>
      <w:spacing w:val="-3"/>
      <w:sz w:val="22"/>
      <w:szCs w:val="19"/>
      <w:lang w:eastAsia="en-AU"/>
    </w:rPr>
  </w:style>
  <w:style w:type="paragraph" w:customStyle="1" w:styleId="TableBullet">
    <w:name w:val="Table Bullet"/>
    <w:basedOn w:val="Normal"/>
    <w:uiPriority w:val="9"/>
    <w:rsid w:val="005249FF"/>
    <w:pPr>
      <w:numPr>
        <w:numId w:val="4"/>
      </w:numPr>
      <w:spacing w:after="0" w:line="240" w:lineRule="auto"/>
      <w:ind w:left="227" w:hanging="227"/>
    </w:pPr>
    <w:rPr>
      <w:rFonts w:eastAsia="Times New Roman"/>
      <w:color w:val="auto"/>
      <w:spacing w:val="-3"/>
      <w:sz w:val="18"/>
      <w:szCs w:val="19"/>
      <w:lang w:eastAsia="en-AU"/>
    </w:rPr>
  </w:style>
  <w:style w:type="paragraph" w:styleId="ListBullet">
    <w:name w:val="List Bullet"/>
    <w:basedOn w:val="Normal"/>
    <w:uiPriority w:val="2"/>
    <w:qFormat/>
    <w:rsid w:val="0091587F"/>
    <w:pPr>
      <w:numPr>
        <w:numId w:val="1"/>
      </w:numPr>
      <w:ind w:left="284" w:hanging="284"/>
    </w:pPr>
  </w:style>
  <w:style w:type="paragraph" w:styleId="ListBullet2">
    <w:name w:val="List Bullet 2"/>
    <w:basedOn w:val="Normal"/>
    <w:uiPriority w:val="2"/>
    <w:qFormat/>
    <w:rsid w:val="0091587F"/>
    <w:pPr>
      <w:numPr>
        <w:numId w:val="2"/>
      </w:numPr>
      <w:ind w:left="568" w:hanging="284"/>
    </w:pPr>
  </w:style>
  <w:style w:type="paragraph" w:styleId="Footer">
    <w:name w:val="footer"/>
    <w:basedOn w:val="Normal"/>
    <w:uiPriority w:val="9"/>
    <w:semiHidden/>
    <w:rsid w:val="00745775"/>
    <w:pPr>
      <w:tabs>
        <w:tab w:val="center" w:pos="4153"/>
        <w:tab w:val="right" w:pos="8306"/>
      </w:tabs>
      <w:spacing w:after="0" w:line="216" w:lineRule="atLeast"/>
    </w:pPr>
    <w:rPr>
      <w:caps/>
      <w:color w:val="FFFFFF"/>
      <w:sz w:val="18"/>
    </w:rPr>
  </w:style>
  <w:style w:type="paragraph" w:styleId="Header">
    <w:name w:val="header"/>
    <w:basedOn w:val="Normal"/>
    <w:uiPriority w:val="9"/>
    <w:semiHidden/>
    <w:rsid w:val="00706B41"/>
    <w:pPr>
      <w:tabs>
        <w:tab w:val="center" w:pos="4153"/>
        <w:tab w:val="right" w:pos="8306"/>
      </w:tabs>
      <w:spacing w:after="0" w:line="240" w:lineRule="auto"/>
    </w:pPr>
    <w:rPr>
      <w:color w:val="auto"/>
      <w:sz w:val="14"/>
    </w:rPr>
  </w:style>
  <w:style w:type="table" w:styleId="TableGrid">
    <w:name w:val="Table Grid"/>
    <w:aliases w:val="Layout Grid"/>
    <w:basedOn w:val="TableNormal"/>
    <w:uiPriority w:val="39"/>
    <w:rsid w:val="00FA27C0"/>
    <w:pPr>
      <w:spacing w:line="240" w:lineRule="atLeast"/>
    </w:pPr>
    <w:rPr>
      <w:rFonts w:asciiTheme="minorHAnsi" w:hAnsiTheme="minorHAnsi"/>
    </w:rPr>
    <w:tblPr>
      <w:tblCellMar>
        <w:left w:w="0" w:type="dxa"/>
        <w:right w:w="0" w:type="dxa"/>
      </w:tblCellMar>
    </w:tbl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color w:val="auto"/>
      <w:sz w:val="40"/>
    </w:rPr>
  </w:style>
  <w:style w:type="paragraph" w:styleId="TOC1">
    <w:name w:val="toc 1"/>
    <w:basedOn w:val="Normal"/>
    <w:next w:val="Normal"/>
    <w:uiPriority w:val="11"/>
    <w:semiHidden/>
    <w:rsid w:val="00706B41"/>
    <w:pPr>
      <w:tabs>
        <w:tab w:val="right" w:pos="9979"/>
      </w:tabs>
      <w:spacing w:before="140" w:after="60"/>
    </w:pPr>
    <w:rPr>
      <w:b/>
      <w:color w:val="808080"/>
      <w:sz w:val="22"/>
    </w:rPr>
  </w:style>
  <w:style w:type="paragraph" w:styleId="TOC2">
    <w:name w:val="toc 2"/>
    <w:basedOn w:val="Normal"/>
    <w:next w:val="Normal"/>
    <w:uiPriority w:val="11"/>
    <w:semiHidden/>
    <w:rsid w:val="00706B41"/>
    <w:pPr>
      <w:tabs>
        <w:tab w:val="right" w:pos="9979"/>
      </w:tabs>
      <w:spacing w:before="140" w:after="60"/>
      <w:ind w:left="454"/>
    </w:pPr>
    <w:rPr>
      <w:color w:val="808080"/>
      <w:sz w:val="22"/>
      <w:szCs w:val="22"/>
    </w:rPr>
  </w:style>
  <w:style w:type="paragraph" w:customStyle="1" w:styleId="CoverDate">
    <w:name w:val="Cover Date"/>
    <w:basedOn w:val="Normal"/>
    <w:uiPriority w:val="10"/>
    <w:rsid w:val="00DF570E"/>
    <w:rPr>
      <w:rFonts w:eastAsia="Times New Roman"/>
      <w:color w:val="1B3281" w:themeColor="accent3"/>
      <w:spacing w:val="-3"/>
      <w:sz w:val="24"/>
      <w:lang w:eastAsia="en-AU"/>
    </w:rPr>
  </w:style>
  <w:style w:type="paragraph" w:customStyle="1" w:styleId="CoverDetails">
    <w:name w:val="Cover Details"/>
    <w:basedOn w:val="Normal"/>
    <w:uiPriority w:val="10"/>
    <w:rsid w:val="00E45B50"/>
    <w:pPr>
      <w:spacing w:before="120" w:after="0" w:line="240" w:lineRule="auto"/>
    </w:pPr>
    <w:rPr>
      <w:rFonts w:eastAsia="Times New Roman"/>
      <w:color w:val="1B3281" w:themeColor="accent3"/>
      <w:spacing w:val="-3"/>
      <w:sz w:val="24"/>
      <w:szCs w:val="28"/>
      <w:lang w:eastAsia="en-AU"/>
    </w:rPr>
  </w:style>
  <w:style w:type="paragraph" w:customStyle="1" w:styleId="CoverHeading">
    <w:name w:val="Cover Heading"/>
    <w:basedOn w:val="Normal"/>
    <w:next w:val="Normal"/>
    <w:uiPriority w:val="10"/>
    <w:rsid w:val="00DC2892"/>
    <w:pPr>
      <w:spacing w:after="0" w:line="228" w:lineRule="auto"/>
    </w:pPr>
    <w:rPr>
      <w:rFonts w:asciiTheme="majorHAnsi" w:eastAsia="Times New Roman" w:hAnsiTheme="majorHAnsi" w:cstheme="majorHAnsi"/>
      <w:b/>
      <w:bCs/>
      <w:caps/>
      <w:color w:val="FFFFFF"/>
      <w:spacing w:val="-3"/>
      <w:sz w:val="76"/>
      <w:szCs w:val="38"/>
      <w:lang w:eastAsia="en-US"/>
    </w:rPr>
  </w:style>
  <w:style w:type="paragraph" w:customStyle="1" w:styleId="CoverSubheading">
    <w:name w:val="Cover Subheading"/>
    <w:basedOn w:val="CoverHeading"/>
    <w:uiPriority w:val="10"/>
    <w:rsid w:val="00FC3490"/>
    <w:pPr>
      <w:spacing w:line="480" w:lineRule="atLeast"/>
    </w:pPr>
    <w:rPr>
      <w:rFonts w:asciiTheme="minorHAnsi" w:hAnsiTheme="minorHAnsi" w:cstheme="minorHAnsi"/>
      <w:b w:val="0"/>
      <w:caps w:val="0"/>
      <w:sz w:val="40"/>
    </w:rPr>
  </w:style>
  <w:style w:type="paragraph" w:customStyle="1" w:styleId="TableText">
    <w:name w:val="Table Text"/>
    <w:basedOn w:val="Normal"/>
    <w:uiPriority w:val="9"/>
    <w:qFormat/>
    <w:rsid w:val="00706B41"/>
    <w:pPr>
      <w:spacing w:before="40" w:after="40" w:line="184" w:lineRule="atLeast"/>
    </w:pPr>
    <w:rPr>
      <w:rFonts w:eastAsia="Times New Roman"/>
      <w:color w:val="auto"/>
      <w:spacing w:val="-3"/>
      <w:sz w:val="18"/>
      <w:szCs w:val="19"/>
      <w:lang w:eastAsia="en-AU"/>
    </w:rPr>
  </w:style>
  <w:style w:type="paragraph" w:styleId="FootnoteText">
    <w:name w:val="footnote text"/>
    <w:basedOn w:val="Normal"/>
    <w:link w:val="FootnoteTextChar"/>
    <w:uiPriority w:val="10"/>
    <w:rsid w:val="00706B41"/>
    <w:pPr>
      <w:tabs>
        <w:tab w:val="left" w:pos="320"/>
      </w:tabs>
      <w:spacing w:before="85" w:after="60" w:line="220" w:lineRule="atLeast"/>
      <w:ind w:left="318" w:hanging="318"/>
    </w:pPr>
    <w:rPr>
      <w:rFonts w:eastAsia="Times New Roman"/>
      <w:color w:val="auto"/>
      <w:spacing w:val="-3"/>
      <w:sz w:val="16"/>
      <w:szCs w:val="16"/>
      <w:lang w:eastAsia="en-AU"/>
    </w:rPr>
  </w:style>
  <w:style w:type="character" w:customStyle="1" w:styleId="FootnoteTextChar">
    <w:name w:val="Footnote Text Char"/>
    <w:basedOn w:val="DefaultParagraphFont"/>
    <w:link w:val="FootnoteText"/>
    <w:uiPriority w:val="10"/>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5"/>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706B41"/>
    <w:rPr>
      <w:rFonts w:asciiTheme="majorHAnsi" w:hAnsiTheme="majorHAnsi" w:cstheme="majorHAnsi"/>
      <w:b/>
    </w:rPr>
  </w:style>
  <w:style w:type="paragraph" w:styleId="ListNumber">
    <w:name w:val="List Number"/>
    <w:basedOn w:val="Normal"/>
    <w:uiPriority w:val="3"/>
    <w:qFormat/>
    <w:rsid w:val="00336254"/>
    <w:pPr>
      <w:ind w:left="340" w:hanging="340"/>
    </w:pPr>
  </w:style>
  <w:style w:type="numbering" w:styleId="111111">
    <w:name w:val="Outline List 2"/>
    <w:basedOn w:val="NoList"/>
    <w:uiPriority w:val="97"/>
    <w:semiHidden/>
    <w:rsid w:val="00706B41"/>
    <w:pPr>
      <w:numPr>
        <w:numId w:val="6"/>
      </w:numPr>
    </w:pPr>
  </w:style>
  <w:style w:type="numbering" w:styleId="1ai">
    <w:name w:val="Outline List 1"/>
    <w:basedOn w:val="NoList"/>
    <w:uiPriority w:val="97"/>
    <w:semiHidden/>
    <w:rsid w:val="00706B41"/>
    <w:pPr>
      <w:numPr>
        <w:numId w:val="7"/>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823A06"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823A06"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8"/>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F47920" w:themeColor="accent1" w:shadow="1" w:frame="1"/>
        <w:left w:val="single" w:sz="2" w:space="10" w:color="F47920" w:themeColor="accent1" w:shadow="1" w:frame="1"/>
        <w:bottom w:val="single" w:sz="2" w:space="10" w:color="F47920" w:themeColor="accent1" w:shadow="1" w:frame="1"/>
        <w:right w:val="single" w:sz="2" w:space="10" w:color="F47920" w:themeColor="accent1" w:shadow="1" w:frame="1"/>
      </w:pBdr>
      <w:ind w:left="1152" w:right="1152"/>
    </w:pPr>
    <w:rPr>
      <w:rFonts w:eastAsiaTheme="minorEastAsia"/>
      <w:i/>
      <w:iCs/>
      <w:color w:val="F47920"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2B4C3C"/>
    <w:pPr>
      <w:spacing w:before="100" w:after="300" w:line="200" w:lineRule="atLeast"/>
      <w:contextualSpacing/>
    </w:pPr>
    <w:rPr>
      <w:bCs/>
      <w:color w:val="5D5356" w:themeColor="text2" w:themeTint="BF"/>
      <w:sz w:val="16"/>
      <w:szCs w:val="18"/>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E4D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C9A5" w:themeFill="accent1" w:themeFillTint="66"/>
      </w:tcPr>
    </w:tblStylePr>
    <w:tblStylePr w:type="lastRow">
      <w:rPr>
        <w:b/>
        <w:bCs/>
        <w:color w:val="000000" w:themeColor="text1"/>
      </w:rPr>
      <w:tblPr/>
      <w:tcPr>
        <w:shd w:val="clear" w:color="auto" w:fill="FAC9A5" w:themeFill="accent1" w:themeFillTint="66"/>
      </w:tcPr>
    </w:tblStylePr>
    <w:tblStylePr w:type="firstCol">
      <w:rPr>
        <w:color w:val="FFFFFF" w:themeColor="background1"/>
      </w:rPr>
      <w:tblPr/>
      <w:tcPr>
        <w:shd w:val="clear" w:color="auto" w:fill="C45809" w:themeFill="accent1" w:themeFillShade="BF"/>
      </w:tcPr>
    </w:tblStylePr>
    <w:tblStylePr w:type="lastCol">
      <w:rPr>
        <w:color w:val="FFFFFF" w:themeColor="background1"/>
      </w:rPr>
      <w:tblPr/>
      <w:tcPr>
        <w:shd w:val="clear" w:color="auto" w:fill="C45809" w:themeFill="accent1" w:themeFillShade="BF"/>
      </w:tc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DDD7"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BDB0" w:themeFill="accent2" w:themeFillTint="66"/>
      </w:tcPr>
    </w:tblStylePr>
    <w:tblStylePr w:type="lastRow">
      <w:rPr>
        <w:b/>
        <w:bCs/>
        <w:color w:val="000000" w:themeColor="text1"/>
      </w:rPr>
      <w:tblPr/>
      <w:tcPr>
        <w:shd w:val="clear" w:color="auto" w:fill="F9BDB0" w:themeFill="accent2" w:themeFillTint="66"/>
      </w:tcPr>
    </w:tblStylePr>
    <w:tblStylePr w:type="firstCol">
      <w:rPr>
        <w:color w:val="FFFFFF" w:themeColor="background1"/>
      </w:rPr>
      <w:tblPr/>
      <w:tcPr>
        <w:shd w:val="clear" w:color="auto" w:fill="D1300F" w:themeFill="accent2" w:themeFillShade="BF"/>
      </w:tcPr>
    </w:tblStylePr>
    <w:tblStylePr w:type="lastCol">
      <w:rPr>
        <w:color w:val="FFFFFF" w:themeColor="background1"/>
      </w:rPr>
      <w:tblPr/>
      <w:tcPr>
        <w:shd w:val="clear" w:color="auto" w:fill="D1300F" w:themeFill="accent2" w:themeFillShade="BF"/>
      </w:tc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4CE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99EE6" w:themeFill="accent3" w:themeFillTint="66"/>
      </w:tcPr>
    </w:tblStylePr>
    <w:tblStylePr w:type="lastRow">
      <w:rPr>
        <w:b/>
        <w:bCs/>
        <w:color w:val="000000" w:themeColor="text1"/>
      </w:rPr>
      <w:tblPr/>
      <w:tcPr>
        <w:shd w:val="clear" w:color="auto" w:fill="899EE6" w:themeFill="accent3" w:themeFillTint="66"/>
      </w:tcPr>
    </w:tblStylePr>
    <w:tblStylePr w:type="firstCol">
      <w:rPr>
        <w:color w:val="FFFFFF" w:themeColor="background1"/>
      </w:rPr>
      <w:tblPr/>
      <w:tcPr>
        <w:shd w:val="clear" w:color="auto" w:fill="142560" w:themeFill="accent3" w:themeFillShade="BF"/>
      </w:tcPr>
    </w:tblStylePr>
    <w:tblStylePr w:type="lastCol">
      <w:rPr>
        <w:color w:val="FFFFFF" w:themeColor="background1"/>
      </w:rPr>
      <w:tblPr/>
      <w:tcPr>
        <w:shd w:val="clear" w:color="auto" w:fill="142560" w:themeFill="accent3" w:themeFillShade="BF"/>
      </w:tc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CF3F1"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9E7E4" w:themeFill="accent4" w:themeFillTint="66"/>
      </w:tcPr>
    </w:tblStylePr>
    <w:tblStylePr w:type="lastRow">
      <w:rPr>
        <w:b/>
        <w:bCs/>
        <w:color w:val="000000" w:themeColor="text1"/>
      </w:rPr>
      <w:tblPr/>
      <w:tcPr>
        <w:shd w:val="clear" w:color="auto" w:fill="D9E7E4" w:themeFill="accent4" w:themeFillTint="66"/>
      </w:tcPr>
    </w:tblStylePr>
    <w:tblStylePr w:type="firstCol">
      <w:rPr>
        <w:color w:val="FFFFFF" w:themeColor="background1"/>
      </w:rPr>
      <w:tblPr/>
      <w:tcPr>
        <w:shd w:val="clear" w:color="auto" w:fill="69A194" w:themeFill="accent4" w:themeFillShade="BF"/>
      </w:tcPr>
    </w:tblStylePr>
    <w:tblStylePr w:type="lastCol">
      <w:rPr>
        <w:color w:val="FFFFFF" w:themeColor="background1"/>
      </w:rPr>
      <w:tblPr/>
      <w:tcPr>
        <w:shd w:val="clear" w:color="auto" w:fill="69A194" w:themeFill="accent4" w:themeFillShade="BF"/>
      </w:tc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FF6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EDBA" w:themeFill="accent5" w:themeFillTint="66"/>
      </w:tcPr>
    </w:tblStylePr>
    <w:tblStylePr w:type="lastRow">
      <w:rPr>
        <w:b/>
        <w:bCs/>
        <w:color w:val="000000" w:themeColor="text1"/>
      </w:rPr>
      <w:tblPr/>
      <w:tcPr>
        <w:shd w:val="clear" w:color="auto" w:fill="DFEDBA" w:themeFill="accent5" w:themeFillTint="66"/>
      </w:tcPr>
    </w:tblStylePr>
    <w:tblStylePr w:type="firstCol">
      <w:rPr>
        <w:color w:val="FFFFFF" w:themeColor="background1"/>
      </w:rPr>
      <w:tblPr/>
      <w:tcPr>
        <w:shd w:val="clear" w:color="auto" w:fill="8CB02D" w:themeFill="accent5" w:themeFillShade="BF"/>
      </w:tcPr>
    </w:tblStylePr>
    <w:tblStylePr w:type="lastCol">
      <w:rPr>
        <w:color w:val="FFFFFF" w:themeColor="background1"/>
      </w:rPr>
      <w:tblPr/>
      <w:tcPr>
        <w:shd w:val="clear" w:color="auto" w:fill="8CB02D" w:themeFill="accent5" w:themeFillShade="BF"/>
      </w:tc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0DFED"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C0DB" w:themeFill="accent6" w:themeFillTint="66"/>
      </w:tcPr>
    </w:tblStylePr>
    <w:tblStylePr w:type="lastRow">
      <w:rPr>
        <w:b/>
        <w:bCs/>
        <w:color w:val="000000" w:themeColor="text1"/>
      </w:rPr>
      <w:tblPr/>
      <w:tcPr>
        <w:shd w:val="clear" w:color="auto" w:fill="C1C0DB" w:themeFill="accent6" w:themeFillTint="66"/>
      </w:tcPr>
    </w:tblStylePr>
    <w:tblStylePr w:type="firstCol">
      <w:rPr>
        <w:color w:val="FFFFFF" w:themeColor="background1"/>
      </w:rPr>
      <w:tblPr/>
      <w:tcPr>
        <w:shd w:val="clear" w:color="auto" w:fill="4B477E" w:themeFill="accent6" w:themeFillShade="BF"/>
      </w:tcPr>
    </w:tblStylePr>
    <w:tblStylePr w:type="lastCol">
      <w:rPr>
        <w:color w:val="FFFFFF" w:themeColor="background1"/>
      </w:rPr>
      <w:tblPr/>
      <w:tcPr>
        <w:shd w:val="clear" w:color="auto" w:fill="4B477E" w:themeFill="accent6" w:themeFillShade="BF"/>
      </w:tc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1" w:themeFillTint="3F"/>
      </w:tcPr>
    </w:tblStylePr>
    <w:tblStylePr w:type="band1Horz">
      <w:tblPr/>
      <w:tcPr>
        <w:shd w:val="clear" w:color="auto" w:fill="FCE4D2"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6CE" w:themeFill="accent2" w:themeFillTint="3F"/>
      </w:tcPr>
    </w:tblStylePr>
    <w:tblStylePr w:type="band1Horz">
      <w:tblPr/>
      <w:tcPr>
        <w:shd w:val="clear" w:color="auto" w:fill="FCDDD7"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4A89C" w:themeFill="accent4" w:themeFillShade="CC"/>
      </w:tcPr>
    </w:tblStylePr>
    <w:tblStylePr w:type="lastRow">
      <w:rPr>
        <w:b/>
        <w:bCs/>
        <w:color w:val="74A8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C3EF" w:themeFill="accent3" w:themeFillTint="3F"/>
      </w:tcPr>
    </w:tblStylePr>
    <w:tblStylePr w:type="band1Horz">
      <w:tblPr/>
      <w:tcPr>
        <w:shd w:val="clear" w:color="auto" w:fill="C4CEF2"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52767" w:themeFill="accent3" w:themeFillShade="CC"/>
      </w:tcPr>
    </w:tblStylePr>
    <w:tblStylePr w:type="lastRow">
      <w:rPr>
        <w:b/>
        <w:bCs/>
        <w:color w:val="1527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EE" w:themeFill="accent4" w:themeFillTint="3F"/>
      </w:tcPr>
    </w:tblStylePr>
    <w:tblStylePr w:type="band1Horz">
      <w:tblPr/>
      <w:tcPr>
        <w:shd w:val="clear" w:color="auto" w:fill="ECF3F1"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04C86" w:themeFill="accent6" w:themeFillShade="CC"/>
      </w:tcPr>
    </w:tblStylePr>
    <w:tblStylePr w:type="lastRow">
      <w:rPr>
        <w:b/>
        <w:bCs/>
        <w:color w:val="504C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D4" w:themeFill="accent5" w:themeFillTint="3F"/>
      </w:tcPr>
    </w:tblStylePr>
    <w:tblStylePr w:type="band1Horz">
      <w:tblPr/>
      <w:tcPr>
        <w:shd w:val="clear" w:color="auto" w:fill="EFF6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6BB30" w:themeFill="accent5" w:themeFillShade="CC"/>
      </w:tcPr>
    </w:tblStylePr>
    <w:tblStylePr w:type="lastRow">
      <w:rPr>
        <w:b/>
        <w:bCs/>
        <w:color w:val="96BB3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E9" w:themeFill="accent6" w:themeFillTint="3F"/>
      </w:tcPr>
    </w:tblStylePr>
    <w:tblStylePr w:type="band1Horz">
      <w:tblPr/>
      <w:tcPr>
        <w:shd w:val="clear" w:color="auto" w:fill="E0DFED"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47920" w:themeColor="accent1"/>
        <w:bottom w:val="single" w:sz="4" w:space="0" w:color="F47920" w:themeColor="accent1"/>
        <w:right w:val="single" w:sz="4" w:space="0" w:color="F47920" w:themeColor="accent1"/>
        <w:insideH w:val="single" w:sz="4" w:space="0" w:color="FFFFFF" w:themeColor="background1"/>
        <w:insideV w:val="single" w:sz="4" w:space="0" w:color="FFFFFF" w:themeColor="background1"/>
      </w:tblBorders>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1" w:themeFillShade="99"/>
      </w:tcPr>
    </w:tblStylePr>
    <w:tblStylePr w:type="firstCol">
      <w:rPr>
        <w:color w:val="FFFFFF" w:themeColor="background1"/>
      </w:rPr>
      <w:tblPr/>
      <w:tcPr>
        <w:tcBorders>
          <w:top w:val="nil"/>
          <w:left w:val="nil"/>
          <w:bottom w:val="nil"/>
          <w:right w:val="nil"/>
          <w:insideH w:val="single" w:sz="4" w:space="0" w:color="9D4607" w:themeColor="accent1" w:themeShade="99"/>
          <w:insideV w:val="nil"/>
        </w:tcBorders>
        <w:shd w:val="clear" w:color="auto" w:fill="9D46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1" w:themeFillShade="99"/>
      </w:tcPr>
    </w:tblStylePr>
    <w:tblStylePr w:type="band1Vert">
      <w:tblPr/>
      <w:tcPr>
        <w:shd w:val="clear" w:color="auto" w:fill="FAC9A5" w:themeFill="accent1" w:themeFillTint="66"/>
      </w:tcPr>
    </w:tblStylePr>
    <w:tblStylePr w:type="band1Horz">
      <w:tblPr/>
      <w:tcPr>
        <w:shd w:val="clear" w:color="auto" w:fill="F9BC8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15B3B" w:themeColor="accent2"/>
        <w:bottom w:val="single" w:sz="4" w:space="0" w:color="F15B3B" w:themeColor="accent2"/>
        <w:right w:val="single" w:sz="4" w:space="0" w:color="F15B3B" w:themeColor="accent2"/>
        <w:insideH w:val="single" w:sz="4" w:space="0" w:color="FFFFFF" w:themeColor="background1"/>
        <w:insideV w:val="single" w:sz="4" w:space="0" w:color="FFFFFF" w:themeColor="background1"/>
      </w:tblBorders>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60C" w:themeFill="accent2" w:themeFillShade="99"/>
      </w:tcPr>
    </w:tblStylePr>
    <w:tblStylePr w:type="firstCol">
      <w:rPr>
        <w:color w:val="FFFFFF" w:themeColor="background1"/>
      </w:rPr>
      <w:tblPr/>
      <w:tcPr>
        <w:tcBorders>
          <w:top w:val="nil"/>
          <w:left w:val="nil"/>
          <w:bottom w:val="nil"/>
          <w:right w:val="nil"/>
          <w:insideH w:val="single" w:sz="4" w:space="0" w:color="A8260C" w:themeColor="accent2" w:themeShade="99"/>
          <w:insideV w:val="nil"/>
        </w:tcBorders>
        <w:shd w:val="clear" w:color="auto" w:fill="A826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60C" w:themeFill="accent2" w:themeFillShade="99"/>
      </w:tcPr>
    </w:tblStylePr>
    <w:tblStylePr w:type="band1Vert">
      <w:tblPr/>
      <w:tcPr>
        <w:shd w:val="clear" w:color="auto" w:fill="F9BDB0" w:themeFill="accent2" w:themeFillTint="66"/>
      </w:tcPr>
    </w:tblStylePr>
    <w:tblStylePr w:type="band1Horz">
      <w:tblPr/>
      <w:tcPr>
        <w:shd w:val="clear" w:color="auto" w:fill="F8AC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1C4BC" w:themeColor="accent4"/>
        <w:left w:val="single" w:sz="4" w:space="0" w:color="1B3281" w:themeColor="accent3"/>
        <w:bottom w:val="single" w:sz="4" w:space="0" w:color="1B3281" w:themeColor="accent3"/>
        <w:right w:val="single" w:sz="4" w:space="0" w:color="1B3281" w:themeColor="accent3"/>
        <w:insideH w:val="single" w:sz="4" w:space="0" w:color="FFFFFF" w:themeColor="background1"/>
        <w:insideV w:val="single" w:sz="4" w:space="0" w:color="FFFFFF" w:themeColor="background1"/>
      </w:tblBorders>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D4D" w:themeFill="accent3" w:themeFillShade="99"/>
      </w:tcPr>
    </w:tblStylePr>
    <w:tblStylePr w:type="firstCol">
      <w:rPr>
        <w:color w:val="FFFFFF" w:themeColor="background1"/>
      </w:rPr>
      <w:tblPr/>
      <w:tcPr>
        <w:tcBorders>
          <w:top w:val="nil"/>
          <w:left w:val="nil"/>
          <w:bottom w:val="nil"/>
          <w:right w:val="nil"/>
          <w:insideH w:val="single" w:sz="4" w:space="0" w:color="101D4D" w:themeColor="accent3" w:themeShade="99"/>
          <w:insideV w:val="nil"/>
        </w:tcBorders>
        <w:shd w:val="clear" w:color="auto" w:fill="101D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1D4D" w:themeFill="accent3" w:themeFillShade="99"/>
      </w:tcPr>
    </w:tblStylePr>
    <w:tblStylePr w:type="band1Vert">
      <w:tblPr/>
      <w:tcPr>
        <w:shd w:val="clear" w:color="auto" w:fill="899EE6" w:themeFill="accent3" w:themeFillTint="66"/>
      </w:tcPr>
    </w:tblStylePr>
    <w:tblStylePr w:type="band1Horz">
      <w:tblPr/>
      <w:tcPr>
        <w:shd w:val="clear" w:color="auto" w:fill="6D86E0"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1B3281" w:themeColor="accent3"/>
        <w:left w:val="single" w:sz="4" w:space="0" w:color="A1C4BC" w:themeColor="accent4"/>
        <w:bottom w:val="single" w:sz="4" w:space="0" w:color="A1C4BC" w:themeColor="accent4"/>
        <w:right w:val="single" w:sz="4" w:space="0" w:color="A1C4BC" w:themeColor="accent4"/>
        <w:insideH w:val="single" w:sz="4" w:space="0" w:color="FFFFFF" w:themeColor="background1"/>
        <w:insideV w:val="single" w:sz="4" w:space="0" w:color="FFFFFF" w:themeColor="background1"/>
      </w:tblBorders>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8378" w:themeFill="accent4" w:themeFillShade="99"/>
      </w:tcPr>
    </w:tblStylePr>
    <w:tblStylePr w:type="firstCol">
      <w:rPr>
        <w:color w:val="FFFFFF" w:themeColor="background1"/>
      </w:rPr>
      <w:tblPr/>
      <w:tcPr>
        <w:tcBorders>
          <w:top w:val="nil"/>
          <w:left w:val="nil"/>
          <w:bottom w:val="nil"/>
          <w:right w:val="nil"/>
          <w:insideH w:val="single" w:sz="4" w:space="0" w:color="528378" w:themeColor="accent4" w:themeShade="99"/>
          <w:insideV w:val="nil"/>
        </w:tcBorders>
        <w:shd w:val="clear" w:color="auto" w:fill="52837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8378" w:themeFill="accent4" w:themeFillShade="99"/>
      </w:tcPr>
    </w:tblStylePr>
    <w:tblStylePr w:type="band1Vert">
      <w:tblPr/>
      <w:tcPr>
        <w:shd w:val="clear" w:color="auto" w:fill="D9E7E4" w:themeFill="accent4" w:themeFillTint="66"/>
      </w:tcPr>
    </w:tblStylePr>
    <w:tblStylePr w:type="band1Horz">
      <w:tblPr/>
      <w:tcPr>
        <w:shd w:val="clear" w:color="auto" w:fill="D0E1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6762A6" w:themeColor="accent6"/>
        <w:left w:val="single" w:sz="4" w:space="0" w:color="B1D355" w:themeColor="accent5"/>
        <w:bottom w:val="single" w:sz="4" w:space="0" w:color="B1D355" w:themeColor="accent5"/>
        <w:right w:val="single" w:sz="4" w:space="0" w:color="B1D355" w:themeColor="accent5"/>
        <w:insideH w:val="single" w:sz="4" w:space="0" w:color="FFFFFF" w:themeColor="background1"/>
        <w:insideV w:val="single" w:sz="4" w:space="0" w:color="FFFFFF" w:themeColor="background1"/>
      </w:tblBorders>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C24" w:themeFill="accent5" w:themeFillShade="99"/>
      </w:tcPr>
    </w:tblStylePr>
    <w:tblStylePr w:type="firstCol">
      <w:rPr>
        <w:color w:val="FFFFFF" w:themeColor="background1"/>
      </w:rPr>
      <w:tblPr/>
      <w:tcPr>
        <w:tcBorders>
          <w:top w:val="nil"/>
          <w:left w:val="nil"/>
          <w:bottom w:val="nil"/>
          <w:right w:val="nil"/>
          <w:insideH w:val="single" w:sz="4" w:space="0" w:color="708C24" w:themeColor="accent5" w:themeShade="99"/>
          <w:insideV w:val="nil"/>
        </w:tcBorders>
        <w:shd w:val="clear" w:color="auto" w:fill="708C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08C24" w:themeFill="accent5" w:themeFillShade="99"/>
      </w:tcPr>
    </w:tblStylePr>
    <w:tblStylePr w:type="band1Vert">
      <w:tblPr/>
      <w:tcPr>
        <w:shd w:val="clear" w:color="auto" w:fill="DFEDBA" w:themeFill="accent5" w:themeFillTint="66"/>
      </w:tcPr>
    </w:tblStylePr>
    <w:tblStylePr w:type="band1Horz">
      <w:tblPr/>
      <w:tcPr>
        <w:shd w:val="clear" w:color="auto" w:fill="D8E9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B1D355" w:themeColor="accent5"/>
        <w:left w:val="single" w:sz="4" w:space="0" w:color="6762A6" w:themeColor="accent6"/>
        <w:bottom w:val="single" w:sz="4" w:space="0" w:color="6762A6" w:themeColor="accent6"/>
        <w:right w:val="single" w:sz="4" w:space="0" w:color="6762A6" w:themeColor="accent6"/>
        <w:insideH w:val="single" w:sz="4" w:space="0" w:color="FFFFFF" w:themeColor="background1"/>
        <w:insideV w:val="single" w:sz="4" w:space="0" w:color="FFFFFF" w:themeColor="background1"/>
      </w:tblBorders>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965" w:themeFill="accent6" w:themeFillShade="99"/>
      </w:tcPr>
    </w:tblStylePr>
    <w:tblStylePr w:type="firstCol">
      <w:rPr>
        <w:color w:val="FFFFFF" w:themeColor="background1"/>
      </w:rPr>
      <w:tblPr/>
      <w:tcPr>
        <w:tcBorders>
          <w:top w:val="nil"/>
          <w:left w:val="nil"/>
          <w:bottom w:val="nil"/>
          <w:right w:val="nil"/>
          <w:insideH w:val="single" w:sz="4" w:space="0" w:color="3C3965" w:themeColor="accent6" w:themeShade="99"/>
          <w:insideV w:val="nil"/>
        </w:tcBorders>
        <w:shd w:val="clear" w:color="auto" w:fill="3C39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C3965" w:themeFill="accent6" w:themeFillShade="99"/>
      </w:tcPr>
    </w:tblStylePr>
    <w:tblStylePr w:type="band1Vert">
      <w:tblPr/>
      <w:tcPr>
        <w:shd w:val="clear" w:color="auto" w:fill="C1C0DB" w:themeFill="accent6" w:themeFillTint="66"/>
      </w:tcPr>
    </w:tblStylePr>
    <w:tblStylePr w:type="band1Horz">
      <w:tblPr/>
      <w:tcPr>
        <w:shd w:val="clear" w:color="auto" w:fill="B3B0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rPr>
      <w:szCs w:val="20"/>
    </w:r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F4792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1" w:themeFillShade="BF"/>
      </w:tcPr>
    </w:tblStylePr>
    <w:tblStylePr w:type="band1Vert">
      <w:tblPr/>
      <w:tcPr>
        <w:tcBorders>
          <w:top w:val="nil"/>
          <w:left w:val="nil"/>
          <w:bottom w:val="nil"/>
          <w:right w:val="nil"/>
          <w:insideH w:val="nil"/>
          <w:insideV w:val="nil"/>
        </w:tcBorders>
        <w:shd w:val="clear" w:color="auto" w:fill="C45809" w:themeFill="accent1" w:themeFillShade="BF"/>
      </w:tcPr>
    </w:tblStylePr>
    <w:tblStylePr w:type="band1Horz">
      <w:tblPr/>
      <w:tcPr>
        <w:tcBorders>
          <w:top w:val="nil"/>
          <w:left w:val="nil"/>
          <w:bottom w:val="nil"/>
          <w:right w:val="nil"/>
          <w:insideH w:val="nil"/>
          <w:insideV w:val="nil"/>
        </w:tcBorders>
        <w:shd w:val="clear" w:color="auto" w:fill="C45809"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F15B3B"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0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30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300F" w:themeFill="accent2" w:themeFillShade="BF"/>
      </w:tcPr>
    </w:tblStylePr>
    <w:tblStylePr w:type="band1Vert">
      <w:tblPr/>
      <w:tcPr>
        <w:tcBorders>
          <w:top w:val="nil"/>
          <w:left w:val="nil"/>
          <w:bottom w:val="nil"/>
          <w:right w:val="nil"/>
          <w:insideH w:val="nil"/>
          <w:insideV w:val="nil"/>
        </w:tcBorders>
        <w:shd w:val="clear" w:color="auto" w:fill="D1300F" w:themeFill="accent2" w:themeFillShade="BF"/>
      </w:tcPr>
    </w:tblStylePr>
    <w:tblStylePr w:type="band1Horz">
      <w:tblPr/>
      <w:tcPr>
        <w:tcBorders>
          <w:top w:val="nil"/>
          <w:left w:val="nil"/>
          <w:bottom w:val="nil"/>
          <w:right w:val="nil"/>
          <w:insideH w:val="nil"/>
          <w:insideV w:val="nil"/>
        </w:tcBorders>
        <w:shd w:val="clear" w:color="auto" w:fill="D1300F"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1B3281"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8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25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2560" w:themeFill="accent3" w:themeFillShade="BF"/>
      </w:tcPr>
    </w:tblStylePr>
    <w:tblStylePr w:type="band1Vert">
      <w:tblPr/>
      <w:tcPr>
        <w:tcBorders>
          <w:top w:val="nil"/>
          <w:left w:val="nil"/>
          <w:bottom w:val="nil"/>
          <w:right w:val="nil"/>
          <w:insideH w:val="nil"/>
          <w:insideV w:val="nil"/>
        </w:tcBorders>
        <w:shd w:val="clear" w:color="auto" w:fill="142560" w:themeFill="accent3" w:themeFillShade="BF"/>
      </w:tcPr>
    </w:tblStylePr>
    <w:tblStylePr w:type="band1Horz">
      <w:tblPr/>
      <w:tcPr>
        <w:tcBorders>
          <w:top w:val="nil"/>
          <w:left w:val="nil"/>
          <w:bottom w:val="nil"/>
          <w:right w:val="nil"/>
          <w:insideH w:val="nil"/>
          <w:insideV w:val="nil"/>
        </w:tcBorders>
        <w:shd w:val="clear" w:color="auto" w:fill="142560"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1C4BC"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D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A19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A194" w:themeFill="accent4" w:themeFillShade="BF"/>
      </w:tcPr>
    </w:tblStylePr>
    <w:tblStylePr w:type="band1Vert">
      <w:tblPr/>
      <w:tcPr>
        <w:tcBorders>
          <w:top w:val="nil"/>
          <w:left w:val="nil"/>
          <w:bottom w:val="nil"/>
          <w:right w:val="nil"/>
          <w:insideH w:val="nil"/>
          <w:insideV w:val="nil"/>
        </w:tcBorders>
        <w:shd w:val="clear" w:color="auto" w:fill="69A194" w:themeFill="accent4" w:themeFillShade="BF"/>
      </w:tcPr>
    </w:tblStylePr>
    <w:tblStylePr w:type="band1Horz">
      <w:tblPr/>
      <w:tcPr>
        <w:tcBorders>
          <w:top w:val="nil"/>
          <w:left w:val="nil"/>
          <w:bottom w:val="nil"/>
          <w:right w:val="nil"/>
          <w:insideH w:val="nil"/>
          <w:insideV w:val="nil"/>
        </w:tcBorders>
        <w:shd w:val="clear" w:color="auto" w:fill="69A194"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B1D35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75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0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02D" w:themeFill="accent5" w:themeFillShade="BF"/>
      </w:tcPr>
    </w:tblStylePr>
    <w:tblStylePr w:type="band1Vert">
      <w:tblPr/>
      <w:tcPr>
        <w:tcBorders>
          <w:top w:val="nil"/>
          <w:left w:val="nil"/>
          <w:bottom w:val="nil"/>
          <w:right w:val="nil"/>
          <w:insideH w:val="nil"/>
          <w:insideV w:val="nil"/>
        </w:tcBorders>
        <w:shd w:val="clear" w:color="auto" w:fill="8CB02D" w:themeFill="accent5" w:themeFillShade="BF"/>
      </w:tcPr>
    </w:tblStylePr>
    <w:tblStylePr w:type="band1Horz">
      <w:tblPr/>
      <w:tcPr>
        <w:tcBorders>
          <w:top w:val="nil"/>
          <w:left w:val="nil"/>
          <w:bottom w:val="nil"/>
          <w:right w:val="nil"/>
          <w:insideH w:val="nil"/>
          <w:insideV w:val="nil"/>
        </w:tcBorders>
        <w:shd w:val="clear" w:color="auto" w:fill="8CB02D"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6762A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2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B47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B477E" w:themeFill="accent6" w:themeFillShade="BF"/>
      </w:tcPr>
    </w:tblStylePr>
    <w:tblStylePr w:type="band1Vert">
      <w:tblPr/>
      <w:tcPr>
        <w:tcBorders>
          <w:top w:val="nil"/>
          <w:left w:val="nil"/>
          <w:bottom w:val="nil"/>
          <w:right w:val="nil"/>
          <w:insideH w:val="nil"/>
          <w:insideV w:val="nil"/>
        </w:tcBorders>
        <w:shd w:val="clear" w:color="auto" w:fill="4B477E" w:themeFill="accent6" w:themeFillShade="BF"/>
      </w:tcPr>
    </w:tblStylePr>
    <w:tblStylePr w:type="band1Horz">
      <w:tblPr/>
      <w:tcPr>
        <w:tcBorders>
          <w:top w:val="nil"/>
          <w:left w:val="nil"/>
          <w:bottom w:val="nil"/>
          <w:right w:val="nil"/>
          <w:insideH w:val="nil"/>
          <w:insideV w:val="nil"/>
        </w:tcBorders>
        <w:shd w:val="clear" w:color="auto" w:fill="4B477E"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97"/>
    <w:semiHidden/>
    <w:rsid w:val="00706B41"/>
    <w:rPr>
      <w:rFonts w:asciiTheme="minorHAnsi" w:hAnsiTheme="minorHAnsi" w:cstheme="minorHAnsi"/>
      <w:i/>
      <w:iCs/>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rPr>
      <w:szCs w:val="20"/>
    </w:r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1B3281"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7"/>
    <w:semiHidden/>
    <w:rsid w:val="00AE20C3"/>
    <w:rPr>
      <w:rFonts w:asciiTheme="minorHAnsi" w:hAnsiTheme="minorHAnsi" w:cstheme="minorHAnsi"/>
      <w:color w:val="F07800"/>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F47920" w:themeColor="accent1"/>
    </w:rPr>
  </w:style>
  <w:style w:type="paragraph" w:styleId="IntenseQuote">
    <w:name w:val="Intense Quote"/>
    <w:basedOn w:val="Normal"/>
    <w:next w:val="Normal"/>
    <w:link w:val="IntenseQuoteChar"/>
    <w:uiPriority w:val="97"/>
    <w:semiHidden/>
    <w:rsid w:val="00706B41"/>
    <w:pPr>
      <w:pBdr>
        <w:bottom w:val="single" w:sz="4" w:space="4" w:color="F47920" w:themeColor="accent1"/>
      </w:pBdr>
      <w:spacing w:before="200" w:after="280"/>
      <w:ind w:left="936" w:right="936"/>
    </w:pPr>
    <w:rPr>
      <w:b/>
      <w:bCs/>
      <w:i/>
      <w:iCs/>
      <w:color w:val="F47920"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F47920"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F15B3B"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47920" w:themeColor="accent1"/>
          <w:left w:val="single" w:sz="8" w:space="0" w:color="F47920" w:themeColor="accent1"/>
          <w:bottom w:val="single" w:sz="18" w:space="0" w:color="F47920" w:themeColor="accent1"/>
          <w:right w:val="single" w:sz="8" w:space="0" w:color="F47920" w:themeColor="accent1"/>
          <w:insideH w:val="nil"/>
          <w:insideV w:val="single" w:sz="8" w:space="0" w:color="F479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insideH w:val="nil"/>
          <w:insideV w:val="single" w:sz="8" w:space="0" w:color="F479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shd w:val="clear" w:color="auto" w:fill="FCDDC7" w:themeFill="accent1" w:themeFillTint="3F"/>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shd w:val="clear" w:color="auto" w:fill="FCDDC7" w:themeFill="accent1" w:themeFillTint="3F"/>
      </w:tcPr>
    </w:tblStylePr>
    <w:tblStylePr w:type="band2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15B3B" w:themeColor="accent2"/>
          <w:left w:val="single" w:sz="8" w:space="0" w:color="F15B3B" w:themeColor="accent2"/>
          <w:bottom w:val="single" w:sz="18" w:space="0" w:color="F15B3B" w:themeColor="accent2"/>
          <w:right w:val="single" w:sz="8" w:space="0" w:color="F15B3B" w:themeColor="accent2"/>
          <w:insideH w:val="nil"/>
          <w:insideV w:val="single" w:sz="8" w:space="0" w:color="F15B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insideH w:val="nil"/>
          <w:insideV w:val="single" w:sz="8" w:space="0" w:color="F15B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shd w:val="clear" w:color="auto" w:fill="FBD6CE" w:themeFill="accent2" w:themeFillTint="3F"/>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shd w:val="clear" w:color="auto" w:fill="FBD6CE" w:themeFill="accent2" w:themeFillTint="3F"/>
      </w:tcPr>
    </w:tblStylePr>
    <w:tblStylePr w:type="band2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B3281" w:themeColor="accent3"/>
          <w:left w:val="single" w:sz="8" w:space="0" w:color="1B3281" w:themeColor="accent3"/>
          <w:bottom w:val="single" w:sz="18" w:space="0" w:color="1B3281" w:themeColor="accent3"/>
          <w:right w:val="single" w:sz="8" w:space="0" w:color="1B3281" w:themeColor="accent3"/>
          <w:insideH w:val="nil"/>
          <w:insideV w:val="single" w:sz="8" w:space="0" w:color="1B32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insideH w:val="nil"/>
          <w:insideV w:val="single" w:sz="8" w:space="0" w:color="1B32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shd w:val="clear" w:color="auto" w:fill="B6C3EF" w:themeFill="accent3" w:themeFillTint="3F"/>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shd w:val="clear" w:color="auto" w:fill="B6C3EF" w:themeFill="accent3" w:themeFillTint="3F"/>
      </w:tcPr>
    </w:tblStylePr>
    <w:tblStylePr w:type="band2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1C4BC" w:themeColor="accent4"/>
          <w:left w:val="single" w:sz="8" w:space="0" w:color="A1C4BC" w:themeColor="accent4"/>
          <w:bottom w:val="single" w:sz="18" w:space="0" w:color="A1C4BC" w:themeColor="accent4"/>
          <w:right w:val="single" w:sz="8" w:space="0" w:color="A1C4BC" w:themeColor="accent4"/>
          <w:insideH w:val="nil"/>
          <w:insideV w:val="single" w:sz="8" w:space="0" w:color="A1C4B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insideH w:val="nil"/>
          <w:insideV w:val="single" w:sz="8" w:space="0" w:color="A1C4B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shd w:val="clear" w:color="auto" w:fill="E7F0EE" w:themeFill="accent4" w:themeFillTint="3F"/>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shd w:val="clear" w:color="auto" w:fill="E7F0EE" w:themeFill="accent4" w:themeFillTint="3F"/>
      </w:tcPr>
    </w:tblStylePr>
    <w:tblStylePr w:type="band2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1D355" w:themeColor="accent5"/>
          <w:left w:val="single" w:sz="8" w:space="0" w:color="B1D355" w:themeColor="accent5"/>
          <w:bottom w:val="single" w:sz="18" w:space="0" w:color="B1D355" w:themeColor="accent5"/>
          <w:right w:val="single" w:sz="8" w:space="0" w:color="B1D355" w:themeColor="accent5"/>
          <w:insideH w:val="nil"/>
          <w:insideV w:val="single" w:sz="8" w:space="0" w:color="B1D3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insideH w:val="nil"/>
          <w:insideV w:val="single" w:sz="8" w:space="0" w:color="B1D3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shd w:val="clear" w:color="auto" w:fill="EBF4D4" w:themeFill="accent5" w:themeFillTint="3F"/>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shd w:val="clear" w:color="auto" w:fill="EBF4D4" w:themeFill="accent5" w:themeFillTint="3F"/>
      </w:tcPr>
    </w:tblStylePr>
    <w:tblStylePr w:type="band2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62A6" w:themeColor="accent6"/>
          <w:left w:val="single" w:sz="8" w:space="0" w:color="6762A6" w:themeColor="accent6"/>
          <w:bottom w:val="single" w:sz="18" w:space="0" w:color="6762A6" w:themeColor="accent6"/>
          <w:right w:val="single" w:sz="8" w:space="0" w:color="6762A6" w:themeColor="accent6"/>
          <w:insideH w:val="nil"/>
          <w:insideV w:val="single" w:sz="8" w:space="0" w:color="6762A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insideH w:val="nil"/>
          <w:insideV w:val="single" w:sz="8" w:space="0" w:color="6762A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shd w:val="clear" w:color="auto" w:fill="D9D8E9" w:themeFill="accent6" w:themeFillTint="3F"/>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shd w:val="clear" w:color="auto" w:fill="D9D8E9" w:themeFill="accent6" w:themeFillTint="3F"/>
      </w:tcPr>
    </w:tblStylePr>
    <w:tblStylePr w:type="band2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47920" w:themeFill="accent1"/>
      </w:tcPr>
    </w:tblStylePr>
    <w:tblStylePr w:type="lastRow">
      <w:pPr>
        <w:spacing w:before="0" w:after="0" w:line="240" w:lineRule="auto"/>
      </w:pPr>
      <w:rPr>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tcBorders>
      </w:tcPr>
    </w:tblStylePr>
    <w:tblStylePr w:type="firstCol">
      <w:rPr>
        <w:b/>
        <w:bCs/>
      </w:rPr>
    </w:tblStylePr>
    <w:tblStylePr w:type="lastCol">
      <w:rPr>
        <w:b/>
        <w:bCs/>
      </w:r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15B3B" w:themeFill="accent2"/>
      </w:tcPr>
    </w:tblStylePr>
    <w:tblStylePr w:type="lastRow">
      <w:pPr>
        <w:spacing w:before="0" w:after="0" w:line="240" w:lineRule="auto"/>
      </w:pPr>
      <w:rPr>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tcBorders>
      </w:tcPr>
    </w:tblStylePr>
    <w:tblStylePr w:type="firstCol">
      <w:rPr>
        <w:b/>
        <w:bCs/>
      </w:rPr>
    </w:tblStylePr>
    <w:tblStylePr w:type="lastCol">
      <w:rPr>
        <w:b/>
        <w:bCs/>
      </w:r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B3281" w:themeFill="accent3"/>
      </w:tcPr>
    </w:tblStylePr>
    <w:tblStylePr w:type="lastRow">
      <w:pPr>
        <w:spacing w:before="0" w:after="0" w:line="240" w:lineRule="auto"/>
      </w:pPr>
      <w:rPr>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tcBorders>
      </w:tcPr>
    </w:tblStylePr>
    <w:tblStylePr w:type="firstCol">
      <w:rPr>
        <w:b/>
        <w:bCs/>
      </w:rPr>
    </w:tblStylePr>
    <w:tblStylePr w:type="lastCol">
      <w:rPr>
        <w:b/>
        <w:bCs/>
      </w:r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1C4BC" w:themeFill="accent4"/>
      </w:tcPr>
    </w:tblStylePr>
    <w:tblStylePr w:type="lastRow">
      <w:pPr>
        <w:spacing w:before="0" w:after="0" w:line="240" w:lineRule="auto"/>
      </w:pPr>
      <w:rPr>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tcBorders>
      </w:tcPr>
    </w:tblStylePr>
    <w:tblStylePr w:type="firstCol">
      <w:rPr>
        <w:b/>
        <w:bCs/>
      </w:rPr>
    </w:tblStylePr>
    <w:tblStylePr w:type="lastCol">
      <w:rPr>
        <w:b/>
        <w:bCs/>
      </w:r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1D355" w:themeFill="accent5"/>
      </w:tcPr>
    </w:tblStylePr>
    <w:tblStylePr w:type="lastRow">
      <w:pPr>
        <w:spacing w:before="0" w:after="0" w:line="240" w:lineRule="auto"/>
      </w:pPr>
      <w:rPr>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tcBorders>
      </w:tcPr>
    </w:tblStylePr>
    <w:tblStylePr w:type="firstCol">
      <w:rPr>
        <w:b/>
        <w:bCs/>
      </w:rPr>
    </w:tblStylePr>
    <w:tblStylePr w:type="lastCol">
      <w:rPr>
        <w:b/>
        <w:bCs/>
      </w:r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62A6" w:themeFill="accent6"/>
      </w:tcPr>
    </w:tblStylePr>
    <w:tblStylePr w:type="lastRow">
      <w:pPr>
        <w:spacing w:before="0" w:after="0" w:line="240" w:lineRule="auto"/>
      </w:pPr>
      <w:rPr>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tcBorders>
      </w:tcPr>
    </w:tblStylePr>
    <w:tblStylePr w:type="firstCol">
      <w:rPr>
        <w:b/>
        <w:bCs/>
      </w:rPr>
    </w:tblStylePr>
    <w:tblStylePr w:type="lastCol">
      <w:rPr>
        <w:b/>
        <w:bCs/>
      </w:r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C45809" w:themeColor="accent1" w:themeShade="BF"/>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47920" w:themeColor="accent1"/>
          <w:left w:val="nil"/>
          <w:bottom w:val="single" w:sz="8" w:space="0" w:color="F47920" w:themeColor="accent1"/>
          <w:right w:val="nil"/>
          <w:insideH w:val="nil"/>
          <w:insideV w:val="nil"/>
        </w:tcBorders>
      </w:tcPr>
    </w:tblStylePr>
    <w:tblStylePr w:type="lastRow">
      <w:pPr>
        <w:spacing w:before="0" w:after="0" w:line="240" w:lineRule="auto"/>
      </w:pPr>
      <w:rPr>
        <w:b/>
        <w:bCs/>
      </w:rPr>
      <w:tblPr/>
      <w:tcPr>
        <w:tcBorders>
          <w:top w:val="single" w:sz="8" w:space="0" w:color="F47920" w:themeColor="accent1"/>
          <w:left w:val="nil"/>
          <w:bottom w:val="single" w:sz="8" w:space="0" w:color="F479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left w:val="nil"/>
          <w:right w:val="nil"/>
          <w:insideH w:val="nil"/>
          <w:insideV w:val="nil"/>
        </w:tcBorders>
        <w:shd w:val="clear" w:color="auto" w:fill="FCDDC7" w:themeFill="accent1" w:themeFillTint="3F"/>
      </w:tcPr>
    </w:tblStylePr>
  </w:style>
  <w:style w:type="table" w:styleId="LightShading-Accent2">
    <w:name w:val="Light Shading Accent 2"/>
    <w:basedOn w:val="TableNormal"/>
    <w:uiPriority w:val="98"/>
    <w:rsid w:val="00706B41"/>
    <w:rPr>
      <w:color w:val="D1300F" w:themeColor="accent2" w:themeShade="BF"/>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15B3B" w:themeColor="accent2"/>
          <w:left w:val="nil"/>
          <w:bottom w:val="single" w:sz="8" w:space="0" w:color="F15B3B" w:themeColor="accent2"/>
          <w:right w:val="nil"/>
          <w:insideH w:val="nil"/>
          <w:insideV w:val="nil"/>
        </w:tcBorders>
      </w:tcPr>
    </w:tblStylePr>
    <w:tblStylePr w:type="lastRow">
      <w:pPr>
        <w:spacing w:before="0" w:after="0" w:line="240" w:lineRule="auto"/>
      </w:pPr>
      <w:rPr>
        <w:b/>
        <w:bCs/>
      </w:rPr>
      <w:tblPr/>
      <w:tcPr>
        <w:tcBorders>
          <w:top w:val="single" w:sz="8" w:space="0" w:color="F15B3B" w:themeColor="accent2"/>
          <w:left w:val="nil"/>
          <w:bottom w:val="single" w:sz="8" w:space="0" w:color="F15B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left w:val="nil"/>
          <w:right w:val="nil"/>
          <w:insideH w:val="nil"/>
          <w:insideV w:val="nil"/>
        </w:tcBorders>
        <w:shd w:val="clear" w:color="auto" w:fill="FBD6CE" w:themeFill="accent2" w:themeFillTint="3F"/>
      </w:tcPr>
    </w:tblStylePr>
  </w:style>
  <w:style w:type="table" w:styleId="LightShading-Accent3">
    <w:name w:val="Light Shading Accent 3"/>
    <w:basedOn w:val="TableNormal"/>
    <w:uiPriority w:val="98"/>
    <w:rsid w:val="00706B41"/>
    <w:rPr>
      <w:color w:val="142560" w:themeColor="accent3" w:themeShade="BF"/>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B3281" w:themeColor="accent3"/>
          <w:left w:val="nil"/>
          <w:bottom w:val="single" w:sz="8" w:space="0" w:color="1B3281" w:themeColor="accent3"/>
          <w:right w:val="nil"/>
          <w:insideH w:val="nil"/>
          <w:insideV w:val="nil"/>
        </w:tcBorders>
      </w:tcPr>
    </w:tblStylePr>
    <w:tblStylePr w:type="lastRow">
      <w:pPr>
        <w:spacing w:before="0" w:after="0" w:line="240" w:lineRule="auto"/>
      </w:pPr>
      <w:rPr>
        <w:b/>
        <w:bCs/>
      </w:rPr>
      <w:tblPr/>
      <w:tcPr>
        <w:tcBorders>
          <w:top w:val="single" w:sz="8" w:space="0" w:color="1B3281" w:themeColor="accent3"/>
          <w:left w:val="nil"/>
          <w:bottom w:val="single" w:sz="8" w:space="0" w:color="1B32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left w:val="nil"/>
          <w:right w:val="nil"/>
          <w:insideH w:val="nil"/>
          <w:insideV w:val="nil"/>
        </w:tcBorders>
        <w:shd w:val="clear" w:color="auto" w:fill="B6C3EF" w:themeFill="accent3" w:themeFillTint="3F"/>
      </w:tcPr>
    </w:tblStylePr>
  </w:style>
  <w:style w:type="table" w:styleId="LightShading-Accent4">
    <w:name w:val="Light Shading Accent 4"/>
    <w:basedOn w:val="TableNormal"/>
    <w:uiPriority w:val="98"/>
    <w:rsid w:val="00706B41"/>
    <w:rPr>
      <w:color w:val="69A194" w:themeColor="accent4" w:themeShade="BF"/>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1C4BC" w:themeColor="accent4"/>
          <w:left w:val="nil"/>
          <w:bottom w:val="single" w:sz="8" w:space="0" w:color="A1C4BC" w:themeColor="accent4"/>
          <w:right w:val="nil"/>
          <w:insideH w:val="nil"/>
          <w:insideV w:val="nil"/>
        </w:tcBorders>
      </w:tcPr>
    </w:tblStylePr>
    <w:tblStylePr w:type="lastRow">
      <w:pPr>
        <w:spacing w:before="0" w:after="0" w:line="240" w:lineRule="auto"/>
      </w:pPr>
      <w:rPr>
        <w:b/>
        <w:bCs/>
      </w:rPr>
      <w:tblPr/>
      <w:tcPr>
        <w:tcBorders>
          <w:top w:val="single" w:sz="8" w:space="0" w:color="A1C4BC" w:themeColor="accent4"/>
          <w:left w:val="nil"/>
          <w:bottom w:val="single" w:sz="8" w:space="0" w:color="A1C4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left w:val="nil"/>
          <w:right w:val="nil"/>
          <w:insideH w:val="nil"/>
          <w:insideV w:val="nil"/>
        </w:tcBorders>
        <w:shd w:val="clear" w:color="auto" w:fill="E7F0EE" w:themeFill="accent4" w:themeFillTint="3F"/>
      </w:tcPr>
    </w:tblStylePr>
  </w:style>
  <w:style w:type="table" w:styleId="LightShading-Accent5">
    <w:name w:val="Light Shading Accent 5"/>
    <w:basedOn w:val="TableNormal"/>
    <w:uiPriority w:val="98"/>
    <w:rsid w:val="00706B41"/>
    <w:rPr>
      <w:color w:val="8CB02D" w:themeColor="accent5" w:themeShade="BF"/>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1D355" w:themeColor="accent5"/>
          <w:left w:val="nil"/>
          <w:bottom w:val="single" w:sz="8" w:space="0" w:color="B1D355" w:themeColor="accent5"/>
          <w:right w:val="nil"/>
          <w:insideH w:val="nil"/>
          <w:insideV w:val="nil"/>
        </w:tcBorders>
      </w:tcPr>
    </w:tblStylePr>
    <w:tblStylePr w:type="lastRow">
      <w:pPr>
        <w:spacing w:before="0" w:after="0" w:line="240" w:lineRule="auto"/>
      </w:pPr>
      <w:rPr>
        <w:b/>
        <w:bCs/>
      </w:rPr>
      <w:tblPr/>
      <w:tcPr>
        <w:tcBorders>
          <w:top w:val="single" w:sz="8" w:space="0" w:color="B1D355" w:themeColor="accent5"/>
          <w:left w:val="nil"/>
          <w:bottom w:val="single" w:sz="8" w:space="0" w:color="B1D3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left w:val="nil"/>
          <w:right w:val="nil"/>
          <w:insideH w:val="nil"/>
          <w:insideV w:val="nil"/>
        </w:tcBorders>
        <w:shd w:val="clear" w:color="auto" w:fill="EBF4D4" w:themeFill="accent5" w:themeFillTint="3F"/>
      </w:tcPr>
    </w:tblStylePr>
  </w:style>
  <w:style w:type="table" w:styleId="LightShading-Accent6">
    <w:name w:val="Light Shading Accent 6"/>
    <w:basedOn w:val="TableNormal"/>
    <w:uiPriority w:val="98"/>
    <w:rsid w:val="00706B41"/>
    <w:rPr>
      <w:color w:val="4B477E" w:themeColor="accent6" w:themeShade="BF"/>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62A6" w:themeColor="accent6"/>
          <w:left w:val="nil"/>
          <w:bottom w:val="single" w:sz="8" w:space="0" w:color="6762A6" w:themeColor="accent6"/>
          <w:right w:val="nil"/>
          <w:insideH w:val="nil"/>
          <w:insideV w:val="nil"/>
        </w:tcBorders>
      </w:tcPr>
    </w:tblStylePr>
    <w:tblStylePr w:type="lastRow">
      <w:pPr>
        <w:spacing w:before="0" w:after="0" w:line="240" w:lineRule="auto"/>
      </w:pPr>
      <w:rPr>
        <w:b/>
        <w:bCs/>
      </w:rPr>
      <w:tblPr/>
      <w:tcPr>
        <w:tcBorders>
          <w:top w:val="single" w:sz="8" w:space="0" w:color="6762A6" w:themeColor="accent6"/>
          <w:left w:val="nil"/>
          <w:bottom w:val="single" w:sz="8" w:space="0" w:color="6762A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left w:val="nil"/>
          <w:right w:val="nil"/>
          <w:insideH w:val="nil"/>
          <w:insideV w:val="nil"/>
        </w:tcBorders>
        <w:shd w:val="clear" w:color="auto" w:fill="D9D8E9"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qFormat/>
    <w:rsid w:val="0091587F"/>
    <w:pPr>
      <w:numPr>
        <w:numId w:val="3"/>
      </w:numPr>
      <w:ind w:left="851" w:hanging="284"/>
    </w:pPr>
  </w:style>
  <w:style w:type="paragraph" w:styleId="ListBullet4">
    <w:name w:val="List Bullet 4"/>
    <w:basedOn w:val="Normal"/>
    <w:uiPriority w:val="2"/>
    <w:semiHidden/>
    <w:rsid w:val="00706B41"/>
    <w:pPr>
      <w:numPr>
        <w:numId w:val="9"/>
      </w:numPr>
      <w:contextualSpacing/>
    </w:pPr>
  </w:style>
  <w:style w:type="paragraph" w:styleId="ListBullet5">
    <w:name w:val="List Bullet 5"/>
    <w:basedOn w:val="Normal"/>
    <w:uiPriority w:val="2"/>
    <w:semiHidden/>
    <w:rsid w:val="00706B41"/>
    <w:pPr>
      <w:numPr>
        <w:numId w:val="10"/>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qFormat/>
    <w:rsid w:val="00336254"/>
    <w:pPr>
      <w:ind w:left="680" w:hanging="340"/>
    </w:pPr>
  </w:style>
  <w:style w:type="paragraph" w:styleId="ListNumber3">
    <w:name w:val="List Number 3"/>
    <w:basedOn w:val="Normal"/>
    <w:uiPriority w:val="3"/>
    <w:qFormat/>
    <w:rsid w:val="00336254"/>
    <w:pPr>
      <w:ind w:left="1020" w:hanging="340"/>
    </w:pPr>
  </w:style>
  <w:style w:type="paragraph" w:styleId="ListNumber4">
    <w:name w:val="List Number 4"/>
    <w:basedOn w:val="Normal"/>
    <w:uiPriority w:val="3"/>
    <w:semiHidden/>
    <w:rsid w:val="00706B41"/>
    <w:pPr>
      <w:numPr>
        <w:numId w:val="11"/>
      </w:numPr>
      <w:contextualSpacing/>
    </w:pPr>
  </w:style>
  <w:style w:type="paragraph" w:styleId="ListNumber5">
    <w:name w:val="List Number 5"/>
    <w:basedOn w:val="Normal"/>
    <w:uiPriority w:val="3"/>
    <w:semiHidden/>
    <w:rsid w:val="00706B41"/>
    <w:pPr>
      <w:numPr>
        <w:numId w:val="12"/>
      </w:numPr>
      <w:contextualSpacing/>
    </w:pPr>
  </w:style>
  <w:style w:type="paragraph" w:styleId="ListParagraph">
    <w:name w:val="List Paragraph"/>
    <w:aliases w:val="Bullet1,bulleted list"/>
    <w:basedOn w:val="Normal"/>
    <w:link w:val="ListParagraphChar"/>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insideV w:val="single" w:sz="8" w:space="0" w:color="F69A57" w:themeColor="accent1" w:themeTint="BF"/>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9A57" w:themeColor="accent1" w:themeTint="BF"/>
        </w:tcBorders>
      </w:tcPr>
    </w:tblStylePr>
    <w:tblStylePr w:type="firstCol">
      <w:rPr>
        <w:b/>
        <w:bCs/>
      </w:rPr>
    </w:tblStylePr>
    <w:tblStylePr w:type="lastCol">
      <w:rPr>
        <w:b/>
        <w:bCs/>
      </w:r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insideV w:val="single" w:sz="8" w:space="0" w:color="F4836C" w:themeColor="accent2" w:themeTint="BF"/>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4836C" w:themeColor="accent2" w:themeTint="BF"/>
        </w:tcBorders>
      </w:tcPr>
    </w:tblStylePr>
    <w:tblStylePr w:type="firstCol">
      <w:rPr>
        <w:b/>
        <w:bCs/>
      </w:rPr>
    </w:tblStylePr>
    <w:tblStylePr w:type="lastCol">
      <w:rPr>
        <w:b/>
        <w:bCs/>
      </w:r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insideV w:val="single" w:sz="8" w:space="0" w:color="2A4ECA" w:themeColor="accent3" w:themeTint="BF"/>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A4ECA" w:themeColor="accent3" w:themeTint="BF"/>
        </w:tcBorders>
      </w:tcPr>
    </w:tblStylePr>
    <w:tblStylePr w:type="firstCol">
      <w:rPr>
        <w:b/>
        <w:bCs/>
      </w:rPr>
    </w:tblStylePr>
    <w:tblStylePr w:type="lastCol">
      <w:rPr>
        <w:b/>
        <w:bCs/>
      </w:r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insideV w:val="single" w:sz="8" w:space="0" w:color="B8D2CC" w:themeColor="accent4" w:themeTint="BF"/>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8D2CC" w:themeColor="accent4" w:themeTint="BF"/>
        </w:tcBorders>
      </w:tcPr>
    </w:tblStylePr>
    <w:tblStylePr w:type="firstCol">
      <w:rPr>
        <w:b/>
        <w:bCs/>
      </w:rPr>
    </w:tblStylePr>
    <w:tblStylePr w:type="lastCol">
      <w:rPr>
        <w:b/>
        <w:bCs/>
      </w:r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insideV w:val="single" w:sz="8" w:space="0" w:color="C4DE7F" w:themeColor="accent5" w:themeTint="BF"/>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4DE7F" w:themeColor="accent5" w:themeTint="BF"/>
        </w:tcBorders>
      </w:tcPr>
    </w:tblStylePr>
    <w:tblStylePr w:type="firstCol">
      <w:rPr>
        <w:b/>
        <w:bCs/>
      </w:rPr>
    </w:tblStylePr>
    <w:tblStylePr w:type="lastCol">
      <w:rPr>
        <w:b/>
        <w:bCs/>
      </w:r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insideV w:val="single" w:sz="8" w:space="0" w:color="8C89BC" w:themeColor="accent6" w:themeTint="BF"/>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C89BC" w:themeColor="accent6" w:themeTint="BF"/>
        </w:tcBorders>
      </w:tcPr>
    </w:tblStylePr>
    <w:tblStylePr w:type="firstCol">
      <w:rPr>
        <w:b/>
        <w:bCs/>
      </w:rPr>
    </w:tblStylePr>
    <w:tblStylePr w:type="lastCol">
      <w:rPr>
        <w:b/>
        <w:bCs/>
      </w:r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1" w:themeFillTint="33"/>
      </w:tcPr>
    </w:tblStylePr>
    <w:tblStylePr w:type="band1Vert">
      <w:tblPr/>
      <w:tcPr>
        <w:shd w:val="clear" w:color="auto" w:fill="F9BC8F" w:themeFill="accent1" w:themeFillTint="7F"/>
      </w:tcPr>
    </w:tblStylePr>
    <w:tblStylePr w:type="band1Horz">
      <w:tblPr/>
      <w:tcPr>
        <w:tcBorders>
          <w:insideH w:val="single" w:sz="6" w:space="0" w:color="F47920" w:themeColor="accent1"/>
          <w:insideV w:val="single" w:sz="6" w:space="0" w:color="F47920" w:themeColor="accent1"/>
        </w:tcBorders>
        <w:shd w:val="clear" w:color="auto" w:fill="F9BC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7" w:themeFill="accent2" w:themeFillTint="33"/>
      </w:tcPr>
    </w:tblStylePr>
    <w:tblStylePr w:type="band1Vert">
      <w:tblPr/>
      <w:tcPr>
        <w:shd w:val="clear" w:color="auto" w:fill="F8AC9D" w:themeFill="accent2" w:themeFillTint="7F"/>
      </w:tcPr>
    </w:tblStylePr>
    <w:tblStylePr w:type="band1Horz">
      <w:tblPr/>
      <w:tcPr>
        <w:tcBorders>
          <w:insideH w:val="single" w:sz="6" w:space="0" w:color="F15B3B" w:themeColor="accent2"/>
          <w:insideV w:val="single" w:sz="6" w:space="0" w:color="F15B3B" w:themeColor="accent2"/>
        </w:tcBorders>
        <w:shd w:val="clear" w:color="auto" w:fill="F8AC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2E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CEF2" w:themeFill="accent3" w:themeFillTint="33"/>
      </w:tcPr>
    </w:tblStylePr>
    <w:tblStylePr w:type="band1Vert">
      <w:tblPr/>
      <w:tcPr>
        <w:shd w:val="clear" w:color="auto" w:fill="6D86E0" w:themeFill="accent3" w:themeFillTint="7F"/>
      </w:tcPr>
    </w:tblStylePr>
    <w:tblStylePr w:type="band1Horz">
      <w:tblPr/>
      <w:tcPr>
        <w:tcBorders>
          <w:insideH w:val="single" w:sz="6" w:space="0" w:color="1B3281" w:themeColor="accent3"/>
          <w:insideV w:val="single" w:sz="6" w:space="0" w:color="1B3281" w:themeColor="accent3"/>
        </w:tcBorders>
        <w:shd w:val="clear" w:color="auto" w:fill="6D8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F1" w:themeFill="accent4" w:themeFillTint="33"/>
      </w:tcPr>
    </w:tblStylePr>
    <w:tblStylePr w:type="band1Vert">
      <w:tblPr/>
      <w:tcPr>
        <w:shd w:val="clear" w:color="auto" w:fill="D0E1DD" w:themeFill="accent4" w:themeFillTint="7F"/>
      </w:tcPr>
    </w:tblStylePr>
    <w:tblStylePr w:type="band1Horz">
      <w:tblPr/>
      <w:tcPr>
        <w:tcBorders>
          <w:insideH w:val="single" w:sz="6" w:space="0" w:color="A1C4BC" w:themeColor="accent4"/>
          <w:insideV w:val="single" w:sz="6" w:space="0" w:color="A1C4BC" w:themeColor="accent4"/>
        </w:tcBorders>
        <w:shd w:val="clear" w:color="auto" w:fill="D0E1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6DC" w:themeFill="accent5" w:themeFillTint="33"/>
      </w:tcPr>
    </w:tblStylePr>
    <w:tblStylePr w:type="band1Vert">
      <w:tblPr/>
      <w:tcPr>
        <w:shd w:val="clear" w:color="auto" w:fill="D8E9AA" w:themeFill="accent5" w:themeFillTint="7F"/>
      </w:tcPr>
    </w:tblStylePr>
    <w:tblStylePr w:type="band1Horz">
      <w:tblPr/>
      <w:tcPr>
        <w:tcBorders>
          <w:insideH w:val="single" w:sz="6" w:space="0" w:color="B1D355" w:themeColor="accent5"/>
          <w:insideV w:val="single" w:sz="6" w:space="0" w:color="B1D355" w:themeColor="accent5"/>
        </w:tcBorders>
        <w:shd w:val="clear" w:color="auto" w:fill="D8E9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FED" w:themeFill="accent6" w:themeFillTint="33"/>
      </w:tcPr>
    </w:tblStylePr>
    <w:tblStylePr w:type="band1Vert">
      <w:tblPr/>
      <w:tcPr>
        <w:shd w:val="clear" w:color="auto" w:fill="B3B0D2" w:themeFill="accent6" w:themeFillTint="7F"/>
      </w:tcPr>
    </w:tblStylePr>
    <w:tblStylePr w:type="band1Horz">
      <w:tblPr/>
      <w:tcPr>
        <w:tcBorders>
          <w:insideH w:val="single" w:sz="6" w:space="0" w:color="6762A6" w:themeColor="accent6"/>
          <w:insideV w:val="single" w:sz="6" w:space="0" w:color="6762A6" w:themeColor="accent6"/>
        </w:tcBorders>
        <w:shd w:val="clear" w:color="auto" w:fill="B3B0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B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B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D"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2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2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8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86E0"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4B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4B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1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1DD"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D3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D3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9AA"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2A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2A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D2"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47920" w:themeColor="accent1"/>
        </w:tcBorders>
      </w:tcPr>
    </w:tblStylePr>
    <w:tblStylePr w:type="lastRow">
      <w:rPr>
        <w:b/>
        <w:bCs/>
        <w:color w:val="231F20" w:themeColor="text2"/>
      </w:rPr>
      <w:tblPr/>
      <w:tcPr>
        <w:tcBorders>
          <w:top w:val="single" w:sz="8" w:space="0" w:color="F47920" w:themeColor="accent1"/>
          <w:bottom w:val="single" w:sz="8" w:space="0" w:color="F47920" w:themeColor="accent1"/>
        </w:tcBorders>
      </w:tcPr>
    </w:tblStylePr>
    <w:tblStylePr w:type="firstCol">
      <w:rPr>
        <w:b/>
        <w:bCs/>
      </w:rPr>
    </w:tblStylePr>
    <w:tblStylePr w:type="lastCol">
      <w:rPr>
        <w:b/>
        <w:bCs/>
      </w:rPr>
      <w:tblPr/>
      <w:tcPr>
        <w:tcBorders>
          <w:top w:val="single" w:sz="8" w:space="0" w:color="F47920" w:themeColor="accent1"/>
          <w:bottom w:val="single" w:sz="8" w:space="0" w:color="F47920" w:themeColor="accent1"/>
        </w:tcBorders>
      </w:tcPr>
    </w:tblStylePr>
    <w:tblStylePr w:type="band1Vert">
      <w:tblPr/>
      <w:tcPr>
        <w:shd w:val="clear" w:color="auto" w:fill="FCDDC7" w:themeFill="accent1" w:themeFillTint="3F"/>
      </w:tcPr>
    </w:tblStylePr>
    <w:tblStylePr w:type="band1Horz">
      <w:tblPr/>
      <w:tcPr>
        <w:shd w:val="clear" w:color="auto" w:fill="FCDDC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15B3B" w:themeColor="accent2"/>
        </w:tcBorders>
      </w:tcPr>
    </w:tblStylePr>
    <w:tblStylePr w:type="lastRow">
      <w:rPr>
        <w:b/>
        <w:bCs/>
        <w:color w:val="231F20" w:themeColor="text2"/>
      </w:rPr>
      <w:tblPr/>
      <w:tcPr>
        <w:tcBorders>
          <w:top w:val="single" w:sz="8" w:space="0" w:color="F15B3B" w:themeColor="accent2"/>
          <w:bottom w:val="single" w:sz="8" w:space="0" w:color="F15B3B" w:themeColor="accent2"/>
        </w:tcBorders>
      </w:tcPr>
    </w:tblStylePr>
    <w:tblStylePr w:type="firstCol">
      <w:rPr>
        <w:b/>
        <w:bCs/>
      </w:rPr>
    </w:tblStylePr>
    <w:tblStylePr w:type="lastCol">
      <w:rPr>
        <w:b/>
        <w:bCs/>
      </w:rPr>
      <w:tblPr/>
      <w:tcPr>
        <w:tcBorders>
          <w:top w:val="single" w:sz="8" w:space="0" w:color="F15B3B" w:themeColor="accent2"/>
          <w:bottom w:val="single" w:sz="8" w:space="0" w:color="F15B3B" w:themeColor="accent2"/>
        </w:tcBorders>
      </w:tcPr>
    </w:tblStylePr>
    <w:tblStylePr w:type="band1Vert">
      <w:tblPr/>
      <w:tcPr>
        <w:shd w:val="clear" w:color="auto" w:fill="FBD6CE" w:themeFill="accent2" w:themeFillTint="3F"/>
      </w:tcPr>
    </w:tblStylePr>
    <w:tblStylePr w:type="band1Horz">
      <w:tblPr/>
      <w:tcPr>
        <w:shd w:val="clear" w:color="auto" w:fill="FBD6CE"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B3281" w:themeColor="accent3"/>
        </w:tcBorders>
      </w:tcPr>
    </w:tblStylePr>
    <w:tblStylePr w:type="lastRow">
      <w:rPr>
        <w:b/>
        <w:bCs/>
        <w:color w:val="231F20" w:themeColor="text2"/>
      </w:rPr>
      <w:tblPr/>
      <w:tcPr>
        <w:tcBorders>
          <w:top w:val="single" w:sz="8" w:space="0" w:color="1B3281" w:themeColor="accent3"/>
          <w:bottom w:val="single" w:sz="8" w:space="0" w:color="1B3281" w:themeColor="accent3"/>
        </w:tcBorders>
      </w:tcPr>
    </w:tblStylePr>
    <w:tblStylePr w:type="firstCol">
      <w:rPr>
        <w:b/>
        <w:bCs/>
      </w:rPr>
    </w:tblStylePr>
    <w:tblStylePr w:type="lastCol">
      <w:rPr>
        <w:b/>
        <w:bCs/>
      </w:rPr>
      <w:tblPr/>
      <w:tcPr>
        <w:tcBorders>
          <w:top w:val="single" w:sz="8" w:space="0" w:color="1B3281" w:themeColor="accent3"/>
          <w:bottom w:val="single" w:sz="8" w:space="0" w:color="1B3281" w:themeColor="accent3"/>
        </w:tcBorders>
      </w:tcPr>
    </w:tblStylePr>
    <w:tblStylePr w:type="band1Vert">
      <w:tblPr/>
      <w:tcPr>
        <w:shd w:val="clear" w:color="auto" w:fill="B6C3EF" w:themeFill="accent3" w:themeFillTint="3F"/>
      </w:tcPr>
    </w:tblStylePr>
    <w:tblStylePr w:type="band1Horz">
      <w:tblPr/>
      <w:tcPr>
        <w:shd w:val="clear" w:color="auto" w:fill="B6C3E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1C4BC" w:themeColor="accent4"/>
        </w:tcBorders>
      </w:tcPr>
    </w:tblStylePr>
    <w:tblStylePr w:type="lastRow">
      <w:rPr>
        <w:b/>
        <w:bCs/>
        <w:color w:val="231F20" w:themeColor="text2"/>
      </w:rPr>
      <w:tblPr/>
      <w:tcPr>
        <w:tcBorders>
          <w:top w:val="single" w:sz="8" w:space="0" w:color="A1C4BC" w:themeColor="accent4"/>
          <w:bottom w:val="single" w:sz="8" w:space="0" w:color="A1C4BC" w:themeColor="accent4"/>
        </w:tcBorders>
      </w:tcPr>
    </w:tblStylePr>
    <w:tblStylePr w:type="firstCol">
      <w:rPr>
        <w:b/>
        <w:bCs/>
      </w:rPr>
    </w:tblStylePr>
    <w:tblStylePr w:type="lastCol">
      <w:rPr>
        <w:b/>
        <w:bCs/>
      </w:rPr>
      <w:tblPr/>
      <w:tcPr>
        <w:tcBorders>
          <w:top w:val="single" w:sz="8" w:space="0" w:color="A1C4BC" w:themeColor="accent4"/>
          <w:bottom w:val="single" w:sz="8" w:space="0" w:color="A1C4BC" w:themeColor="accent4"/>
        </w:tcBorders>
      </w:tcPr>
    </w:tblStylePr>
    <w:tblStylePr w:type="band1Vert">
      <w:tblPr/>
      <w:tcPr>
        <w:shd w:val="clear" w:color="auto" w:fill="E7F0EE" w:themeFill="accent4" w:themeFillTint="3F"/>
      </w:tcPr>
    </w:tblStylePr>
    <w:tblStylePr w:type="band1Horz">
      <w:tblPr/>
      <w:tcPr>
        <w:shd w:val="clear" w:color="auto" w:fill="E7F0EE"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1D355" w:themeColor="accent5"/>
        </w:tcBorders>
      </w:tcPr>
    </w:tblStylePr>
    <w:tblStylePr w:type="lastRow">
      <w:rPr>
        <w:b/>
        <w:bCs/>
        <w:color w:val="231F20" w:themeColor="text2"/>
      </w:rPr>
      <w:tblPr/>
      <w:tcPr>
        <w:tcBorders>
          <w:top w:val="single" w:sz="8" w:space="0" w:color="B1D355" w:themeColor="accent5"/>
          <w:bottom w:val="single" w:sz="8" w:space="0" w:color="B1D355" w:themeColor="accent5"/>
        </w:tcBorders>
      </w:tcPr>
    </w:tblStylePr>
    <w:tblStylePr w:type="firstCol">
      <w:rPr>
        <w:b/>
        <w:bCs/>
      </w:rPr>
    </w:tblStylePr>
    <w:tblStylePr w:type="lastCol">
      <w:rPr>
        <w:b/>
        <w:bCs/>
      </w:rPr>
      <w:tblPr/>
      <w:tcPr>
        <w:tcBorders>
          <w:top w:val="single" w:sz="8" w:space="0" w:color="B1D355" w:themeColor="accent5"/>
          <w:bottom w:val="single" w:sz="8" w:space="0" w:color="B1D355" w:themeColor="accent5"/>
        </w:tcBorders>
      </w:tcPr>
    </w:tblStylePr>
    <w:tblStylePr w:type="band1Vert">
      <w:tblPr/>
      <w:tcPr>
        <w:shd w:val="clear" w:color="auto" w:fill="EBF4D4" w:themeFill="accent5" w:themeFillTint="3F"/>
      </w:tcPr>
    </w:tblStylePr>
    <w:tblStylePr w:type="band1Horz">
      <w:tblPr/>
      <w:tcPr>
        <w:shd w:val="clear" w:color="auto" w:fill="EBF4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62A6" w:themeColor="accent6"/>
        </w:tcBorders>
      </w:tcPr>
    </w:tblStylePr>
    <w:tblStylePr w:type="lastRow">
      <w:rPr>
        <w:b/>
        <w:bCs/>
        <w:color w:val="231F20" w:themeColor="text2"/>
      </w:rPr>
      <w:tblPr/>
      <w:tcPr>
        <w:tcBorders>
          <w:top w:val="single" w:sz="8" w:space="0" w:color="6762A6" w:themeColor="accent6"/>
          <w:bottom w:val="single" w:sz="8" w:space="0" w:color="6762A6" w:themeColor="accent6"/>
        </w:tcBorders>
      </w:tcPr>
    </w:tblStylePr>
    <w:tblStylePr w:type="firstCol">
      <w:rPr>
        <w:b/>
        <w:bCs/>
      </w:rPr>
    </w:tblStylePr>
    <w:tblStylePr w:type="lastCol">
      <w:rPr>
        <w:b/>
        <w:bCs/>
      </w:rPr>
      <w:tblPr/>
      <w:tcPr>
        <w:tcBorders>
          <w:top w:val="single" w:sz="8" w:space="0" w:color="6762A6" w:themeColor="accent6"/>
          <w:bottom w:val="single" w:sz="8" w:space="0" w:color="6762A6" w:themeColor="accent6"/>
        </w:tcBorders>
      </w:tcPr>
    </w:tblStylePr>
    <w:tblStylePr w:type="band1Vert">
      <w:tblPr/>
      <w:tcPr>
        <w:shd w:val="clear" w:color="auto" w:fill="D9D8E9" w:themeFill="accent6" w:themeFillTint="3F"/>
      </w:tcPr>
    </w:tblStylePr>
    <w:tblStylePr w:type="band1Horz">
      <w:tblPr/>
      <w:tcPr>
        <w:shd w:val="clear" w:color="auto" w:fill="D9D8E9"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47920" w:themeColor="accent1"/>
          <w:right w:val="nil"/>
          <w:insideH w:val="nil"/>
          <w:insideV w:val="nil"/>
        </w:tcBorders>
        <w:shd w:val="clear" w:color="auto" w:fill="FFFFFF" w:themeFill="background1"/>
      </w:tcPr>
    </w:tblStylePr>
    <w:tblStylePr w:type="lastRow">
      <w:tblPr/>
      <w:tcPr>
        <w:tcBorders>
          <w:top w:val="single" w:sz="8" w:space="0" w:color="F479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1"/>
          <w:insideH w:val="nil"/>
          <w:insideV w:val="nil"/>
        </w:tcBorders>
        <w:shd w:val="clear" w:color="auto" w:fill="FFFFFF" w:themeFill="background1"/>
      </w:tcPr>
    </w:tblStylePr>
    <w:tblStylePr w:type="lastCol">
      <w:tblPr/>
      <w:tcPr>
        <w:tcBorders>
          <w:top w:val="nil"/>
          <w:left w:val="single" w:sz="8" w:space="0" w:color="F479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top w:val="nil"/>
          <w:bottom w:val="nil"/>
          <w:insideH w:val="nil"/>
          <w:insideV w:val="nil"/>
        </w:tcBorders>
        <w:shd w:val="clear" w:color="auto" w:fill="FCDD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tblPr/>
      <w:tcPr>
        <w:tcBorders>
          <w:top w:val="single" w:sz="8" w:space="0" w:color="F15B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B3B" w:themeColor="accent2"/>
          <w:insideH w:val="nil"/>
          <w:insideV w:val="nil"/>
        </w:tcBorders>
        <w:shd w:val="clear" w:color="auto" w:fill="FFFFFF" w:themeFill="background1"/>
      </w:tcPr>
    </w:tblStylePr>
    <w:tblStylePr w:type="lastCol">
      <w:tblPr/>
      <w:tcPr>
        <w:tcBorders>
          <w:top w:val="nil"/>
          <w:left w:val="single" w:sz="8" w:space="0" w:color="F15B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top w:val="nil"/>
          <w:bottom w:val="nil"/>
          <w:insideH w:val="nil"/>
          <w:insideV w:val="nil"/>
        </w:tcBorders>
        <w:shd w:val="clear" w:color="auto" w:fill="FBD6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tblPr/>
      <w:tcPr>
        <w:tcBorders>
          <w:top w:val="single" w:sz="8" w:space="0" w:color="1B32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281" w:themeColor="accent3"/>
          <w:insideH w:val="nil"/>
          <w:insideV w:val="nil"/>
        </w:tcBorders>
        <w:shd w:val="clear" w:color="auto" w:fill="FFFFFF" w:themeFill="background1"/>
      </w:tcPr>
    </w:tblStylePr>
    <w:tblStylePr w:type="lastCol">
      <w:tblPr/>
      <w:tcPr>
        <w:tcBorders>
          <w:top w:val="nil"/>
          <w:left w:val="single" w:sz="8" w:space="0" w:color="1B32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top w:val="nil"/>
          <w:bottom w:val="nil"/>
          <w:insideH w:val="nil"/>
          <w:insideV w:val="nil"/>
        </w:tcBorders>
        <w:shd w:val="clear" w:color="auto" w:fill="B6C3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tblPr/>
      <w:tcPr>
        <w:tcBorders>
          <w:top w:val="single" w:sz="8" w:space="0" w:color="A1C4B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4BC" w:themeColor="accent4"/>
          <w:insideH w:val="nil"/>
          <w:insideV w:val="nil"/>
        </w:tcBorders>
        <w:shd w:val="clear" w:color="auto" w:fill="FFFFFF" w:themeFill="background1"/>
      </w:tcPr>
    </w:tblStylePr>
    <w:tblStylePr w:type="lastCol">
      <w:tblPr/>
      <w:tcPr>
        <w:tcBorders>
          <w:top w:val="nil"/>
          <w:left w:val="single" w:sz="8" w:space="0" w:color="A1C4B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top w:val="nil"/>
          <w:bottom w:val="nil"/>
          <w:insideH w:val="nil"/>
          <w:insideV w:val="nil"/>
        </w:tcBorders>
        <w:shd w:val="clear" w:color="auto" w:fill="E7F0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tblPr/>
      <w:tcPr>
        <w:tcBorders>
          <w:top w:val="single" w:sz="8" w:space="0" w:color="B1D3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D355" w:themeColor="accent5"/>
          <w:insideH w:val="nil"/>
          <w:insideV w:val="nil"/>
        </w:tcBorders>
        <w:shd w:val="clear" w:color="auto" w:fill="FFFFFF" w:themeFill="background1"/>
      </w:tcPr>
    </w:tblStylePr>
    <w:tblStylePr w:type="lastCol">
      <w:tblPr/>
      <w:tcPr>
        <w:tcBorders>
          <w:top w:val="nil"/>
          <w:left w:val="single" w:sz="8" w:space="0" w:color="B1D3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top w:val="nil"/>
          <w:bottom w:val="nil"/>
          <w:insideH w:val="nil"/>
          <w:insideV w:val="nil"/>
        </w:tcBorders>
        <w:shd w:val="clear" w:color="auto" w:fill="EBF4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tblPr/>
      <w:tcPr>
        <w:tcBorders>
          <w:top w:val="single" w:sz="8" w:space="0" w:color="6762A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2A6" w:themeColor="accent6"/>
          <w:insideH w:val="nil"/>
          <w:insideV w:val="nil"/>
        </w:tcBorders>
        <w:shd w:val="clear" w:color="auto" w:fill="FFFFFF" w:themeFill="background1"/>
      </w:tcPr>
    </w:tblStylePr>
    <w:tblStylePr w:type="lastCol">
      <w:tblPr/>
      <w:tcPr>
        <w:tcBorders>
          <w:top w:val="nil"/>
          <w:left w:val="single" w:sz="8" w:space="0" w:color="6762A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top w:val="nil"/>
          <w:bottom w:val="nil"/>
          <w:insideH w:val="nil"/>
          <w:insideV w:val="nil"/>
        </w:tcBorders>
        <w:shd w:val="clear" w:color="auto" w:fill="D9D8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shd w:val="clear" w:color="auto" w:fill="F47920" w:themeFill="accent1"/>
      </w:tcPr>
    </w:tblStylePr>
    <w:tblStylePr w:type="lastRow">
      <w:pPr>
        <w:spacing w:before="0" w:after="0" w:line="240" w:lineRule="auto"/>
      </w:pPr>
      <w:rPr>
        <w:b/>
        <w:bCs/>
      </w:rPr>
      <w:tblPr/>
      <w:tcPr>
        <w:tcBorders>
          <w:top w:val="double" w:sz="6"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1" w:themeFillTint="3F"/>
      </w:tcPr>
    </w:tblStylePr>
    <w:tblStylePr w:type="band1Horz">
      <w:tblPr/>
      <w:tcPr>
        <w:tcBorders>
          <w:insideH w:val="nil"/>
          <w:insideV w:val="nil"/>
        </w:tcBorders>
        <w:shd w:val="clear" w:color="auto" w:fill="FCDD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shd w:val="clear" w:color="auto" w:fill="F15B3B" w:themeFill="accent2"/>
      </w:tcPr>
    </w:tblStylePr>
    <w:tblStylePr w:type="lastRow">
      <w:pPr>
        <w:spacing w:before="0" w:after="0" w:line="240" w:lineRule="auto"/>
      </w:pPr>
      <w:rPr>
        <w:b/>
        <w:bCs/>
      </w:rPr>
      <w:tblPr/>
      <w:tcPr>
        <w:tcBorders>
          <w:top w:val="double" w:sz="6"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6CE" w:themeFill="accent2" w:themeFillTint="3F"/>
      </w:tcPr>
    </w:tblStylePr>
    <w:tblStylePr w:type="band1Horz">
      <w:tblPr/>
      <w:tcPr>
        <w:tcBorders>
          <w:insideH w:val="nil"/>
          <w:insideV w:val="nil"/>
        </w:tcBorders>
        <w:shd w:val="clear" w:color="auto" w:fill="FBD6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shd w:val="clear" w:color="auto" w:fill="1B3281" w:themeFill="accent3"/>
      </w:tcPr>
    </w:tblStylePr>
    <w:tblStylePr w:type="lastRow">
      <w:pPr>
        <w:spacing w:before="0" w:after="0" w:line="240" w:lineRule="auto"/>
      </w:pPr>
      <w:rPr>
        <w:b/>
        <w:bCs/>
      </w:rPr>
      <w:tblPr/>
      <w:tcPr>
        <w:tcBorders>
          <w:top w:val="double" w:sz="6"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C3EF" w:themeFill="accent3" w:themeFillTint="3F"/>
      </w:tcPr>
    </w:tblStylePr>
    <w:tblStylePr w:type="band1Horz">
      <w:tblPr/>
      <w:tcPr>
        <w:tcBorders>
          <w:insideH w:val="nil"/>
          <w:insideV w:val="nil"/>
        </w:tcBorders>
        <w:shd w:val="clear" w:color="auto" w:fill="B6C3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shd w:val="clear" w:color="auto" w:fill="A1C4BC" w:themeFill="accent4"/>
      </w:tcPr>
    </w:tblStylePr>
    <w:tblStylePr w:type="lastRow">
      <w:pPr>
        <w:spacing w:before="0" w:after="0" w:line="240" w:lineRule="auto"/>
      </w:pPr>
      <w:rPr>
        <w:b/>
        <w:bCs/>
      </w:rPr>
      <w:tblPr/>
      <w:tcPr>
        <w:tcBorders>
          <w:top w:val="double" w:sz="6"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0EE" w:themeFill="accent4" w:themeFillTint="3F"/>
      </w:tcPr>
    </w:tblStylePr>
    <w:tblStylePr w:type="band1Horz">
      <w:tblPr/>
      <w:tcPr>
        <w:tcBorders>
          <w:insideH w:val="nil"/>
          <w:insideV w:val="nil"/>
        </w:tcBorders>
        <w:shd w:val="clear" w:color="auto" w:fill="E7F0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shd w:val="clear" w:color="auto" w:fill="B1D355" w:themeFill="accent5"/>
      </w:tcPr>
    </w:tblStylePr>
    <w:tblStylePr w:type="lastRow">
      <w:pPr>
        <w:spacing w:before="0" w:after="0" w:line="240" w:lineRule="auto"/>
      </w:pPr>
      <w:rPr>
        <w:b/>
        <w:bCs/>
      </w:rPr>
      <w:tblPr/>
      <w:tcPr>
        <w:tcBorders>
          <w:top w:val="double" w:sz="6"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4D4" w:themeFill="accent5" w:themeFillTint="3F"/>
      </w:tcPr>
    </w:tblStylePr>
    <w:tblStylePr w:type="band1Horz">
      <w:tblPr/>
      <w:tcPr>
        <w:tcBorders>
          <w:insideH w:val="nil"/>
          <w:insideV w:val="nil"/>
        </w:tcBorders>
        <w:shd w:val="clear" w:color="auto" w:fill="EBF4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shd w:val="clear" w:color="auto" w:fill="6762A6" w:themeFill="accent6"/>
      </w:tcPr>
    </w:tblStylePr>
    <w:tblStylePr w:type="lastRow">
      <w:pPr>
        <w:spacing w:before="0" w:after="0" w:line="240" w:lineRule="auto"/>
      </w:pPr>
      <w:rPr>
        <w:b/>
        <w:bCs/>
      </w:rPr>
      <w:tblPr/>
      <w:tcPr>
        <w:tcBorders>
          <w:top w:val="double" w:sz="6"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8E9" w:themeFill="accent6" w:themeFillTint="3F"/>
      </w:tcPr>
    </w:tblStylePr>
    <w:tblStylePr w:type="band1Horz">
      <w:tblPr/>
      <w:tcPr>
        <w:tcBorders>
          <w:insideH w:val="nil"/>
          <w:insideV w:val="nil"/>
        </w:tcBorders>
        <w:shd w:val="clear" w:color="auto" w:fill="D9D8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1"/>
      </w:tcPr>
    </w:tblStylePr>
    <w:tblStylePr w:type="lastCol">
      <w:rPr>
        <w:b/>
        <w:bCs/>
        <w:color w:val="FFFFFF" w:themeColor="background1"/>
      </w:rPr>
      <w:tblPr/>
      <w:tcPr>
        <w:tcBorders>
          <w:left w:val="nil"/>
          <w:right w:val="nil"/>
          <w:insideH w:val="nil"/>
          <w:insideV w:val="nil"/>
        </w:tcBorders>
        <w:shd w:val="clear" w:color="auto" w:fill="F479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15B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B3B" w:themeFill="accent2"/>
      </w:tcPr>
    </w:tblStylePr>
    <w:tblStylePr w:type="lastCol">
      <w:rPr>
        <w:b/>
        <w:bCs/>
        <w:color w:val="FFFFFF" w:themeColor="background1"/>
      </w:rPr>
      <w:tblPr/>
      <w:tcPr>
        <w:tcBorders>
          <w:left w:val="nil"/>
          <w:right w:val="nil"/>
          <w:insideH w:val="nil"/>
          <w:insideV w:val="nil"/>
        </w:tcBorders>
        <w:shd w:val="clear" w:color="auto" w:fill="F15B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B32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281" w:themeFill="accent3"/>
      </w:tcPr>
    </w:tblStylePr>
    <w:tblStylePr w:type="lastCol">
      <w:rPr>
        <w:b/>
        <w:bCs/>
        <w:color w:val="FFFFFF" w:themeColor="background1"/>
      </w:rPr>
      <w:tblPr/>
      <w:tcPr>
        <w:tcBorders>
          <w:left w:val="nil"/>
          <w:right w:val="nil"/>
          <w:insideH w:val="nil"/>
          <w:insideV w:val="nil"/>
        </w:tcBorders>
        <w:shd w:val="clear" w:color="auto" w:fill="1B32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1C4B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4BC" w:themeFill="accent4"/>
      </w:tcPr>
    </w:tblStylePr>
    <w:tblStylePr w:type="lastCol">
      <w:rPr>
        <w:b/>
        <w:bCs/>
        <w:color w:val="FFFFFF" w:themeColor="background1"/>
      </w:rPr>
      <w:tblPr/>
      <w:tcPr>
        <w:tcBorders>
          <w:left w:val="nil"/>
          <w:right w:val="nil"/>
          <w:insideH w:val="nil"/>
          <w:insideV w:val="nil"/>
        </w:tcBorders>
        <w:shd w:val="clear" w:color="auto" w:fill="A1C4B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1D3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D355" w:themeFill="accent5"/>
      </w:tcPr>
    </w:tblStylePr>
    <w:tblStylePr w:type="lastCol">
      <w:rPr>
        <w:b/>
        <w:bCs/>
        <w:color w:val="FFFFFF" w:themeColor="background1"/>
      </w:rPr>
      <w:tblPr/>
      <w:tcPr>
        <w:tcBorders>
          <w:left w:val="nil"/>
          <w:right w:val="nil"/>
          <w:insideH w:val="nil"/>
          <w:insideV w:val="nil"/>
        </w:tcBorders>
        <w:shd w:val="clear" w:color="auto" w:fill="B1D3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62A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62A6" w:themeFill="accent6"/>
      </w:tcPr>
    </w:tblStylePr>
    <w:tblStylePr w:type="lastCol">
      <w:rPr>
        <w:b/>
        <w:bCs/>
        <w:color w:val="FFFFFF" w:themeColor="background1"/>
      </w:rPr>
      <w:tblPr/>
      <w:tcPr>
        <w:tcBorders>
          <w:left w:val="nil"/>
          <w:right w:val="nil"/>
          <w:insideH w:val="nil"/>
          <w:insideV w:val="nil"/>
        </w:tcBorders>
        <w:shd w:val="clear" w:color="auto" w:fill="6762A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link w:val="NoSpacingChar"/>
    <w:uiPriority w:val="1"/>
    <w:qFormat/>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pPr>
      <w:spacing w:after="0" w:line="240" w:lineRule="auto"/>
    </w:pPr>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F47920"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F47920"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F15B3B"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F47920" w:themeColor="accent1"/>
      </w:pBdr>
      <w:spacing w:after="300" w:line="240" w:lineRule="auto"/>
      <w:contextualSpacing/>
    </w:pPr>
    <w:rPr>
      <w:rFonts w:eastAsiaTheme="majorEastAsia"/>
      <w:color w:val="1A1717"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1A1717"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C45809" w:themeColor="accent1" w:themeShade="BF"/>
      <w:sz w:val="28"/>
      <w:szCs w:val="28"/>
    </w:rPr>
  </w:style>
  <w:style w:type="paragraph" w:customStyle="1" w:styleId="ContactDetails">
    <w:name w:val="Contact Details"/>
    <w:basedOn w:val="Normal"/>
    <w:qFormat/>
    <w:rsid w:val="00745775"/>
    <w:pPr>
      <w:spacing w:line="360" w:lineRule="atLeast"/>
    </w:pPr>
    <w:rPr>
      <w:color w:val="FFFFFF"/>
      <w:sz w:val="28"/>
    </w:rPr>
  </w:style>
  <w:style w:type="paragraph" w:customStyle="1" w:styleId="Spacer">
    <w:name w:val="Spacer"/>
    <w:basedOn w:val="FootnoteText"/>
    <w:semiHidden/>
    <w:qFormat/>
    <w:rsid w:val="00E66F2E"/>
    <w:pPr>
      <w:spacing w:before="0" w:after="0"/>
    </w:pPr>
    <w:rPr>
      <w:sz w:val="4"/>
    </w:rPr>
  </w:style>
  <w:style w:type="paragraph" w:customStyle="1" w:styleId="BackCoverHeading">
    <w:name w:val="BackCover Heading"/>
    <w:basedOn w:val="Normal"/>
    <w:qFormat/>
    <w:rsid w:val="00745775"/>
    <w:pPr>
      <w:spacing w:after="13" w:line="800" w:lineRule="atLeast"/>
    </w:pPr>
    <w:rPr>
      <w:b/>
      <w:caps/>
      <w:color w:val="FFFFFF"/>
      <w:sz w:val="76"/>
    </w:rPr>
  </w:style>
  <w:style w:type="numbering" w:customStyle="1" w:styleId="ListNumbers">
    <w:name w:val="ListNumbers"/>
    <w:uiPriority w:val="99"/>
    <w:rsid w:val="00336254"/>
    <w:pPr>
      <w:numPr>
        <w:numId w:val="13"/>
      </w:numPr>
    </w:pPr>
  </w:style>
  <w:style w:type="character" w:customStyle="1" w:styleId="Heading1Char">
    <w:name w:val="Heading 1 Char"/>
    <w:basedOn w:val="DefaultParagraphFont"/>
    <w:link w:val="Heading1"/>
    <w:uiPriority w:val="1"/>
    <w:rsid w:val="00066EA2"/>
    <w:rPr>
      <w:rFonts w:asciiTheme="majorHAnsi" w:hAnsiTheme="majorHAnsi" w:cstheme="majorHAnsi"/>
      <w:b/>
      <w:bCs/>
      <w:caps/>
      <w:color w:val="282828"/>
      <w:sz w:val="40"/>
      <w:szCs w:val="32"/>
      <w:lang w:val="en-AU" w:eastAsia="ja-JP"/>
    </w:rPr>
  </w:style>
  <w:style w:type="character" w:customStyle="1" w:styleId="Heading2Char">
    <w:name w:val="Heading 2 Char"/>
    <w:basedOn w:val="DefaultParagraphFont"/>
    <w:link w:val="Heading2"/>
    <w:uiPriority w:val="1"/>
    <w:rsid w:val="00066EA2"/>
    <w:rPr>
      <w:rFonts w:asciiTheme="majorHAnsi" w:hAnsiTheme="majorHAnsi" w:cs="Arial (Headings)"/>
      <w:b/>
      <w:bCs/>
      <w:iCs/>
      <w:caps/>
      <w:color w:val="EA7600"/>
      <w:sz w:val="32"/>
      <w:szCs w:val="28"/>
      <w:lang w:val="en-AU" w:eastAsia="ja-JP"/>
    </w:rPr>
  </w:style>
  <w:style w:type="character" w:customStyle="1" w:styleId="Heading3Char">
    <w:name w:val="Heading 3 Char"/>
    <w:basedOn w:val="DefaultParagraphFont"/>
    <w:link w:val="Heading3"/>
    <w:uiPriority w:val="1"/>
    <w:rsid w:val="00066EA2"/>
    <w:rPr>
      <w:rFonts w:asciiTheme="majorHAnsi" w:hAnsiTheme="majorHAnsi" w:cs="Arial (Headings)"/>
      <w:b/>
      <w:bCs/>
      <w:caps/>
      <w:color w:val="EA7600"/>
      <w:sz w:val="24"/>
      <w:szCs w:val="26"/>
      <w:lang w:val="en-AU" w:eastAsia="ja-JP"/>
    </w:rPr>
  </w:style>
  <w:style w:type="character" w:customStyle="1" w:styleId="Heading4Char">
    <w:name w:val="Heading 4 Char"/>
    <w:basedOn w:val="DefaultParagraphFont"/>
    <w:link w:val="Heading4"/>
    <w:uiPriority w:val="1"/>
    <w:rsid w:val="00066EA2"/>
    <w:rPr>
      <w:rFonts w:asciiTheme="majorHAnsi" w:hAnsiTheme="majorHAnsi" w:cs="Arial (Headings)"/>
      <w:b/>
      <w:bCs/>
      <w:caps/>
      <w:color w:val="231F20" w:themeColor="text2"/>
      <w:szCs w:val="28"/>
      <w:lang w:val="en-AU" w:eastAsia="ja-JP"/>
    </w:rPr>
  </w:style>
  <w:style w:type="paragraph" w:customStyle="1" w:styleId="AddressandInformationheaderfooter">
    <w:name w:val="Address and Information header footer"/>
    <w:basedOn w:val="Normal"/>
    <w:qFormat/>
    <w:rsid w:val="00066EA2"/>
    <w:pPr>
      <w:adjustRightInd/>
      <w:snapToGrid/>
      <w:spacing w:after="0" w:line="240" w:lineRule="auto"/>
    </w:pPr>
    <w:rPr>
      <w:rFonts w:ascii="Arial" w:eastAsiaTheme="minorEastAsia" w:hAnsi="Arial" w:cs="Arial"/>
      <w:color w:val="323282"/>
      <w:sz w:val="18"/>
      <w:szCs w:val="18"/>
      <w:lang w:eastAsia="en-US"/>
    </w:rPr>
  </w:style>
  <w:style w:type="character" w:styleId="UnresolvedMention">
    <w:name w:val="Unresolved Mention"/>
    <w:basedOn w:val="DefaultParagraphFont"/>
    <w:uiPriority w:val="99"/>
    <w:semiHidden/>
    <w:unhideWhenUsed/>
    <w:rsid w:val="00AE20C3"/>
    <w:rPr>
      <w:color w:val="605E5C"/>
      <w:shd w:val="clear" w:color="auto" w:fill="E1DFDD"/>
    </w:rPr>
  </w:style>
  <w:style w:type="table" w:styleId="TableGridLight">
    <w:name w:val="Grid Table Light"/>
    <w:basedOn w:val="TableNormal"/>
    <w:uiPriority w:val="40"/>
    <w:rsid w:val="004178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F441B3"/>
    <w:tblPr>
      <w:tblStyleRowBandSize w:val="1"/>
      <w:tblStyleColBandSize w:val="1"/>
      <w:tblBorders>
        <w:top w:val="single" w:sz="4" w:space="0" w:color="FAC9A5" w:themeColor="accent1" w:themeTint="66"/>
        <w:left w:val="single" w:sz="4" w:space="0" w:color="FAC9A5" w:themeColor="accent1" w:themeTint="66"/>
        <w:bottom w:val="single" w:sz="4" w:space="0" w:color="FAC9A5" w:themeColor="accent1" w:themeTint="66"/>
        <w:right w:val="single" w:sz="4" w:space="0" w:color="FAC9A5" w:themeColor="accent1" w:themeTint="66"/>
        <w:insideH w:val="single" w:sz="4" w:space="0" w:color="FAC9A5" w:themeColor="accent1" w:themeTint="66"/>
        <w:insideV w:val="single" w:sz="4" w:space="0" w:color="FAC9A5" w:themeColor="accent1" w:themeTint="66"/>
      </w:tblBorders>
    </w:tblPr>
    <w:tblStylePr w:type="firstRow">
      <w:rPr>
        <w:b/>
        <w:bCs/>
      </w:rPr>
      <w:tblPr/>
      <w:tcPr>
        <w:tcBorders>
          <w:bottom w:val="single" w:sz="12" w:space="0" w:color="F8AE78" w:themeColor="accent1" w:themeTint="99"/>
        </w:tcBorders>
      </w:tcPr>
    </w:tblStylePr>
    <w:tblStylePr w:type="lastRow">
      <w:rPr>
        <w:b/>
        <w:bCs/>
      </w:rPr>
      <w:tblPr/>
      <w:tcPr>
        <w:tcBorders>
          <w:top w:val="double" w:sz="2" w:space="0" w:color="F8AE78" w:themeColor="accent1" w:themeTint="99"/>
        </w:tcBorders>
      </w:tcPr>
    </w:tblStylePr>
    <w:tblStylePr w:type="firstCol">
      <w:rPr>
        <w:b/>
        <w:bCs/>
      </w:rPr>
    </w:tblStylePr>
    <w:tblStylePr w:type="lastCol">
      <w:rPr>
        <w:b/>
        <w:bCs/>
      </w:rPr>
    </w:tblStylePr>
  </w:style>
  <w:style w:type="paragraph" w:customStyle="1" w:styleId="Default">
    <w:name w:val="Default"/>
    <w:rsid w:val="00B312AB"/>
    <w:pPr>
      <w:autoSpaceDE w:val="0"/>
      <w:autoSpaceDN w:val="0"/>
      <w:adjustRightInd w:val="0"/>
    </w:pPr>
    <w:rPr>
      <w:rFonts w:ascii="Calibri" w:hAnsi="Calibri" w:cs="Calibri"/>
      <w:color w:val="000000"/>
      <w:sz w:val="24"/>
      <w:szCs w:val="24"/>
      <w:lang w:val="en-AU"/>
    </w:rPr>
  </w:style>
  <w:style w:type="character" w:customStyle="1" w:styleId="ListParagraphChar">
    <w:name w:val="List Paragraph Char"/>
    <w:aliases w:val="Bullet1 Char,bulleted list Char"/>
    <w:link w:val="ListParagraph"/>
    <w:uiPriority w:val="34"/>
    <w:locked/>
    <w:rsid w:val="00A2593C"/>
    <w:rPr>
      <w:rFonts w:asciiTheme="minorHAnsi" w:hAnsiTheme="minorHAnsi" w:cstheme="minorHAnsi"/>
      <w:color w:val="231F20" w:themeColor="text2"/>
      <w:szCs w:val="24"/>
      <w:lang w:val="en-AU" w:eastAsia="ja-JP"/>
    </w:rPr>
  </w:style>
  <w:style w:type="character" w:customStyle="1" w:styleId="NoSpacingChar">
    <w:name w:val="No Spacing Char"/>
    <w:basedOn w:val="DefaultParagraphFont"/>
    <w:link w:val="NoSpacing"/>
    <w:uiPriority w:val="1"/>
    <w:rsid w:val="004B56B2"/>
    <w:rPr>
      <w:rFonts w:asciiTheme="minorHAnsi" w:hAnsiTheme="minorHAnsi" w:cstheme="minorHAnsi"/>
      <w:color w:val="221E1F"/>
      <w:szCs w:val="24"/>
      <w:lang w:val="en-AU" w:eastAsia="ja-JP"/>
    </w:rPr>
  </w:style>
  <w:style w:type="table" w:customStyle="1" w:styleId="TableGridLight1">
    <w:name w:val="Table Grid Light1"/>
    <w:basedOn w:val="TableNormal"/>
    <w:uiPriority w:val="40"/>
    <w:rsid w:val="004B56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6B2B84"/>
    <w:rPr>
      <w:rFonts w:asciiTheme="minorHAnsi" w:hAnsiTheme="minorHAnsi" w:cstheme="minorHAnsi"/>
      <w:color w:val="231F20" w:themeColor="text2"/>
      <w:szCs w:val="24"/>
      <w:lang w:val="en-AU" w:eastAsia="ja-JP"/>
    </w:rPr>
  </w:style>
  <w:style w:type="paragraph" w:customStyle="1" w:styleId="paragraph">
    <w:name w:val="paragraph"/>
    <w:basedOn w:val="Normal"/>
    <w:rsid w:val="00177987"/>
    <w:pPr>
      <w:adjustRightInd/>
      <w:snapToGrid/>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177987"/>
  </w:style>
  <w:style w:type="character" w:customStyle="1" w:styleId="eop">
    <w:name w:val="eop"/>
    <w:basedOn w:val="DefaultParagraphFont"/>
    <w:rsid w:val="00177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17392">
      <w:bodyDiv w:val="1"/>
      <w:marLeft w:val="0"/>
      <w:marRight w:val="0"/>
      <w:marTop w:val="0"/>
      <w:marBottom w:val="0"/>
      <w:divBdr>
        <w:top w:val="none" w:sz="0" w:space="0" w:color="auto"/>
        <w:left w:val="none" w:sz="0" w:space="0" w:color="auto"/>
        <w:bottom w:val="none" w:sz="0" w:space="0" w:color="auto"/>
        <w:right w:val="none" w:sz="0" w:space="0" w:color="auto"/>
      </w:divBdr>
      <w:divsChild>
        <w:div w:id="60518961">
          <w:marLeft w:val="0"/>
          <w:marRight w:val="0"/>
          <w:marTop w:val="0"/>
          <w:marBottom w:val="0"/>
          <w:divBdr>
            <w:top w:val="none" w:sz="0" w:space="0" w:color="auto"/>
            <w:left w:val="none" w:sz="0" w:space="0" w:color="auto"/>
            <w:bottom w:val="none" w:sz="0" w:space="0" w:color="auto"/>
            <w:right w:val="none" w:sz="0" w:space="0" w:color="auto"/>
          </w:divBdr>
          <w:divsChild>
            <w:div w:id="2089421401">
              <w:marLeft w:val="0"/>
              <w:marRight w:val="0"/>
              <w:marTop w:val="0"/>
              <w:marBottom w:val="0"/>
              <w:divBdr>
                <w:top w:val="none" w:sz="0" w:space="0" w:color="auto"/>
                <w:left w:val="none" w:sz="0" w:space="0" w:color="auto"/>
                <w:bottom w:val="none" w:sz="0" w:space="0" w:color="auto"/>
                <w:right w:val="none" w:sz="0" w:space="0" w:color="auto"/>
              </w:divBdr>
            </w:div>
          </w:divsChild>
        </w:div>
        <w:div w:id="76366644">
          <w:marLeft w:val="0"/>
          <w:marRight w:val="0"/>
          <w:marTop w:val="0"/>
          <w:marBottom w:val="0"/>
          <w:divBdr>
            <w:top w:val="none" w:sz="0" w:space="0" w:color="auto"/>
            <w:left w:val="none" w:sz="0" w:space="0" w:color="auto"/>
            <w:bottom w:val="none" w:sz="0" w:space="0" w:color="auto"/>
            <w:right w:val="none" w:sz="0" w:space="0" w:color="auto"/>
          </w:divBdr>
          <w:divsChild>
            <w:div w:id="736510142">
              <w:marLeft w:val="0"/>
              <w:marRight w:val="0"/>
              <w:marTop w:val="0"/>
              <w:marBottom w:val="0"/>
              <w:divBdr>
                <w:top w:val="none" w:sz="0" w:space="0" w:color="auto"/>
                <w:left w:val="none" w:sz="0" w:space="0" w:color="auto"/>
                <w:bottom w:val="none" w:sz="0" w:space="0" w:color="auto"/>
                <w:right w:val="none" w:sz="0" w:space="0" w:color="auto"/>
              </w:divBdr>
            </w:div>
            <w:div w:id="1269504853">
              <w:marLeft w:val="0"/>
              <w:marRight w:val="0"/>
              <w:marTop w:val="0"/>
              <w:marBottom w:val="0"/>
              <w:divBdr>
                <w:top w:val="none" w:sz="0" w:space="0" w:color="auto"/>
                <w:left w:val="none" w:sz="0" w:space="0" w:color="auto"/>
                <w:bottom w:val="none" w:sz="0" w:space="0" w:color="auto"/>
                <w:right w:val="none" w:sz="0" w:space="0" w:color="auto"/>
              </w:divBdr>
            </w:div>
            <w:div w:id="1460996982">
              <w:marLeft w:val="0"/>
              <w:marRight w:val="0"/>
              <w:marTop w:val="0"/>
              <w:marBottom w:val="0"/>
              <w:divBdr>
                <w:top w:val="none" w:sz="0" w:space="0" w:color="auto"/>
                <w:left w:val="none" w:sz="0" w:space="0" w:color="auto"/>
                <w:bottom w:val="none" w:sz="0" w:space="0" w:color="auto"/>
                <w:right w:val="none" w:sz="0" w:space="0" w:color="auto"/>
              </w:divBdr>
            </w:div>
            <w:div w:id="1486166664">
              <w:marLeft w:val="0"/>
              <w:marRight w:val="0"/>
              <w:marTop w:val="0"/>
              <w:marBottom w:val="0"/>
              <w:divBdr>
                <w:top w:val="none" w:sz="0" w:space="0" w:color="auto"/>
                <w:left w:val="none" w:sz="0" w:space="0" w:color="auto"/>
                <w:bottom w:val="none" w:sz="0" w:space="0" w:color="auto"/>
                <w:right w:val="none" w:sz="0" w:space="0" w:color="auto"/>
              </w:divBdr>
            </w:div>
            <w:div w:id="1488861285">
              <w:marLeft w:val="0"/>
              <w:marRight w:val="0"/>
              <w:marTop w:val="0"/>
              <w:marBottom w:val="0"/>
              <w:divBdr>
                <w:top w:val="none" w:sz="0" w:space="0" w:color="auto"/>
                <w:left w:val="none" w:sz="0" w:space="0" w:color="auto"/>
                <w:bottom w:val="none" w:sz="0" w:space="0" w:color="auto"/>
                <w:right w:val="none" w:sz="0" w:space="0" w:color="auto"/>
              </w:divBdr>
            </w:div>
          </w:divsChild>
        </w:div>
        <w:div w:id="1100948574">
          <w:marLeft w:val="0"/>
          <w:marRight w:val="0"/>
          <w:marTop w:val="0"/>
          <w:marBottom w:val="0"/>
          <w:divBdr>
            <w:top w:val="none" w:sz="0" w:space="0" w:color="auto"/>
            <w:left w:val="none" w:sz="0" w:space="0" w:color="auto"/>
            <w:bottom w:val="none" w:sz="0" w:space="0" w:color="auto"/>
            <w:right w:val="none" w:sz="0" w:space="0" w:color="auto"/>
          </w:divBdr>
          <w:divsChild>
            <w:div w:id="1617444570">
              <w:marLeft w:val="-75"/>
              <w:marRight w:val="0"/>
              <w:marTop w:val="30"/>
              <w:marBottom w:val="30"/>
              <w:divBdr>
                <w:top w:val="none" w:sz="0" w:space="0" w:color="auto"/>
                <w:left w:val="none" w:sz="0" w:space="0" w:color="auto"/>
                <w:bottom w:val="none" w:sz="0" w:space="0" w:color="auto"/>
                <w:right w:val="none" w:sz="0" w:space="0" w:color="auto"/>
              </w:divBdr>
              <w:divsChild>
                <w:div w:id="13577496">
                  <w:marLeft w:val="0"/>
                  <w:marRight w:val="0"/>
                  <w:marTop w:val="0"/>
                  <w:marBottom w:val="0"/>
                  <w:divBdr>
                    <w:top w:val="none" w:sz="0" w:space="0" w:color="auto"/>
                    <w:left w:val="none" w:sz="0" w:space="0" w:color="auto"/>
                    <w:bottom w:val="none" w:sz="0" w:space="0" w:color="auto"/>
                    <w:right w:val="none" w:sz="0" w:space="0" w:color="auto"/>
                  </w:divBdr>
                  <w:divsChild>
                    <w:div w:id="140121079">
                      <w:marLeft w:val="0"/>
                      <w:marRight w:val="0"/>
                      <w:marTop w:val="0"/>
                      <w:marBottom w:val="0"/>
                      <w:divBdr>
                        <w:top w:val="none" w:sz="0" w:space="0" w:color="auto"/>
                        <w:left w:val="none" w:sz="0" w:space="0" w:color="auto"/>
                        <w:bottom w:val="none" w:sz="0" w:space="0" w:color="auto"/>
                        <w:right w:val="none" w:sz="0" w:space="0" w:color="auto"/>
                      </w:divBdr>
                    </w:div>
                  </w:divsChild>
                </w:div>
                <w:div w:id="163983872">
                  <w:marLeft w:val="0"/>
                  <w:marRight w:val="0"/>
                  <w:marTop w:val="0"/>
                  <w:marBottom w:val="0"/>
                  <w:divBdr>
                    <w:top w:val="none" w:sz="0" w:space="0" w:color="auto"/>
                    <w:left w:val="none" w:sz="0" w:space="0" w:color="auto"/>
                    <w:bottom w:val="none" w:sz="0" w:space="0" w:color="auto"/>
                    <w:right w:val="none" w:sz="0" w:space="0" w:color="auto"/>
                  </w:divBdr>
                  <w:divsChild>
                    <w:div w:id="1401322388">
                      <w:marLeft w:val="0"/>
                      <w:marRight w:val="0"/>
                      <w:marTop w:val="0"/>
                      <w:marBottom w:val="0"/>
                      <w:divBdr>
                        <w:top w:val="none" w:sz="0" w:space="0" w:color="auto"/>
                        <w:left w:val="none" w:sz="0" w:space="0" w:color="auto"/>
                        <w:bottom w:val="none" w:sz="0" w:space="0" w:color="auto"/>
                        <w:right w:val="none" w:sz="0" w:space="0" w:color="auto"/>
                      </w:divBdr>
                    </w:div>
                  </w:divsChild>
                </w:div>
                <w:div w:id="262736360">
                  <w:marLeft w:val="0"/>
                  <w:marRight w:val="0"/>
                  <w:marTop w:val="0"/>
                  <w:marBottom w:val="0"/>
                  <w:divBdr>
                    <w:top w:val="none" w:sz="0" w:space="0" w:color="auto"/>
                    <w:left w:val="none" w:sz="0" w:space="0" w:color="auto"/>
                    <w:bottom w:val="none" w:sz="0" w:space="0" w:color="auto"/>
                    <w:right w:val="none" w:sz="0" w:space="0" w:color="auto"/>
                  </w:divBdr>
                  <w:divsChild>
                    <w:div w:id="1501113578">
                      <w:marLeft w:val="0"/>
                      <w:marRight w:val="0"/>
                      <w:marTop w:val="0"/>
                      <w:marBottom w:val="0"/>
                      <w:divBdr>
                        <w:top w:val="none" w:sz="0" w:space="0" w:color="auto"/>
                        <w:left w:val="none" w:sz="0" w:space="0" w:color="auto"/>
                        <w:bottom w:val="none" w:sz="0" w:space="0" w:color="auto"/>
                        <w:right w:val="none" w:sz="0" w:space="0" w:color="auto"/>
                      </w:divBdr>
                    </w:div>
                  </w:divsChild>
                </w:div>
                <w:div w:id="328484951">
                  <w:marLeft w:val="0"/>
                  <w:marRight w:val="0"/>
                  <w:marTop w:val="0"/>
                  <w:marBottom w:val="0"/>
                  <w:divBdr>
                    <w:top w:val="none" w:sz="0" w:space="0" w:color="auto"/>
                    <w:left w:val="none" w:sz="0" w:space="0" w:color="auto"/>
                    <w:bottom w:val="none" w:sz="0" w:space="0" w:color="auto"/>
                    <w:right w:val="none" w:sz="0" w:space="0" w:color="auto"/>
                  </w:divBdr>
                  <w:divsChild>
                    <w:div w:id="599410170">
                      <w:marLeft w:val="0"/>
                      <w:marRight w:val="0"/>
                      <w:marTop w:val="0"/>
                      <w:marBottom w:val="0"/>
                      <w:divBdr>
                        <w:top w:val="none" w:sz="0" w:space="0" w:color="auto"/>
                        <w:left w:val="none" w:sz="0" w:space="0" w:color="auto"/>
                        <w:bottom w:val="none" w:sz="0" w:space="0" w:color="auto"/>
                        <w:right w:val="none" w:sz="0" w:space="0" w:color="auto"/>
                      </w:divBdr>
                    </w:div>
                  </w:divsChild>
                </w:div>
                <w:div w:id="339115202">
                  <w:marLeft w:val="0"/>
                  <w:marRight w:val="0"/>
                  <w:marTop w:val="0"/>
                  <w:marBottom w:val="0"/>
                  <w:divBdr>
                    <w:top w:val="none" w:sz="0" w:space="0" w:color="auto"/>
                    <w:left w:val="none" w:sz="0" w:space="0" w:color="auto"/>
                    <w:bottom w:val="none" w:sz="0" w:space="0" w:color="auto"/>
                    <w:right w:val="none" w:sz="0" w:space="0" w:color="auto"/>
                  </w:divBdr>
                  <w:divsChild>
                    <w:div w:id="279917208">
                      <w:marLeft w:val="0"/>
                      <w:marRight w:val="0"/>
                      <w:marTop w:val="0"/>
                      <w:marBottom w:val="0"/>
                      <w:divBdr>
                        <w:top w:val="none" w:sz="0" w:space="0" w:color="auto"/>
                        <w:left w:val="none" w:sz="0" w:space="0" w:color="auto"/>
                        <w:bottom w:val="none" w:sz="0" w:space="0" w:color="auto"/>
                        <w:right w:val="none" w:sz="0" w:space="0" w:color="auto"/>
                      </w:divBdr>
                    </w:div>
                  </w:divsChild>
                </w:div>
                <w:div w:id="494347275">
                  <w:marLeft w:val="0"/>
                  <w:marRight w:val="0"/>
                  <w:marTop w:val="0"/>
                  <w:marBottom w:val="0"/>
                  <w:divBdr>
                    <w:top w:val="none" w:sz="0" w:space="0" w:color="auto"/>
                    <w:left w:val="none" w:sz="0" w:space="0" w:color="auto"/>
                    <w:bottom w:val="none" w:sz="0" w:space="0" w:color="auto"/>
                    <w:right w:val="none" w:sz="0" w:space="0" w:color="auto"/>
                  </w:divBdr>
                  <w:divsChild>
                    <w:div w:id="296112032">
                      <w:marLeft w:val="0"/>
                      <w:marRight w:val="0"/>
                      <w:marTop w:val="0"/>
                      <w:marBottom w:val="0"/>
                      <w:divBdr>
                        <w:top w:val="none" w:sz="0" w:space="0" w:color="auto"/>
                        <w:left w:val="none" w:sz="0" w:space="0" w:color="auto"/>
                        <w:bottom w:val="none" w:sz="0" w:space="0" w:color="auto"/>
                        <w:right w:val="none" w:sz="0" w:space="0" w:color="auto"/>
                      </w:divBdr>
                    </w:div>
                    <w:div w:id="1342972097">
                      <w:marLeft w:val="0"/>
                      <w:marRight w:val="0"/>
                      <w:marTop w:val="0"/>
                      <w:marBottom w:val="0"/>
                      <w:divBdr>
                        <w:top w:val="none" w:sz="0" w:space="0" w:color="auto"/>
                        <w:left w:val="none" w:sz="0" w:space="0" w:color="auto"/>
                        <w:bottom w:val="none" w:sz="0" w:space="0" w:color="auto"/>
                        <w:right w:val="none" w:sz="0" w:space="0" w:color="auto"/>
                      </w:divBdr>
                    </w:div>
                  </w:divsChild>
                </w:div>
                <w:div w:id="692922643">
                  <w:marLeft w:val="0"/>
                  <w:marRight w:val="0"/>
                  <w:marTop w:val="0"/>
                  <w:marBottom w:val="0"/>
                  <w:divBdr>
                    <w:top w:val="none" w:sz="0" w:space="0" w:color="auto"/>
                    <w:left w:val="none" w:sz="0" w:space="0" w:color="auto"/>
                    <w:bottom w:val="none" w:sz="0" w:space="0" w:color="auto"/>
                    <w:right w:val="none" w:sz="0" w:space="0" w:color="auto"/>
                  </w:divBdr>
                  <w:divsChild>
                    <w:div w:id="295070198">
                      <w:marLeft w:val="0"/>
                      <w:marRight w:val="0"/>
                      <w:marTop w:val="0"/>
                      <w:marBottom w:val="0"/>
                      <w:divBdr>
                        <w:top w:val="none" w:sz="0" w:space="0" w:color="auto"/>
                        <w:left w:val="none" w:sz="0" w:space="0" w:color="auto"/>
                        <w:bottom w:val="none" w:sz="0" w:space="0" w:color="auto"/>
                        <w:right w:val="none" w:sz="0" w:space="0" w:color="auto"/>
                      </w:divBdr>
                    </w:div>
                    <w:div w:id="882792081">
                      <w:marLeft w:val="0"/>
                      <w:marRight w:val="0"/>
                      <w:marTop w:val="0"/>
                      <w:marBottom w:val="0"/>
                      <w:divBdr>
                        <w:top w:val="none" w:sz="0" w:space="0" w:color="auto"/>
                        <w:left w:val="none" w:sz="0" w:space="0" w:color="auto"/>
                        <w:bottom w:val="none" w:sz="0" w:space="0" w:color="auto"/>
                        <w:right w:val="none" w:sz="0" w:space="0" w:color="auto"/>
                      </w:divBdr>
                    </w:div>
                    <w:div w:id="1986427932">
                      <w:marLeft w:val="0"/>
                      <w:marRight w:val="0"/>
                      <w:marTop w:val="0"/>
                      <w:marBottom w:val="0"/>
                      <w:divBdr>
                        <w:top w:val="none" w:sz="0" w:space="0" w:color="auto"/>
                        <w:left w:val="none" w:sz="0" w:space="0" w:color="auto"/>
                        <w:bottom w:val="none" w:sz="0" w:space="0" w:color="auto"/>
                        <w:right w:val="none" w:sz="0" w:space="0" w:color="auto"/>
                      </w:divBdr>
                    </w:div>
                  </w:divsChild>
                </w:div>
                <w:div w:id="744455751">
                  <w:marLeft w:val="0"/>
                  <w:marRight w:val="0"/>
                  <w:marTop w:val="0"/>
                  <w:marBottom w:val="0"/>
                  <w:divBdr>
                    <w:top w:val="none" w:sz="0" w:space="0" w:color="auto"/>
                    <w:left w:val="none" w:sz="0" w:space="0" w:color="auto"/>
                    <w:bottom w:val="none" w:sz="0" w:space="0" w:color="auto"/>
                    <w:right w:val="none" w:sz="0" w:space="0" w:color="auto"/>
                  </w:divBdr>
                  <w:divsChild>
                    <w:div w:id="1415080632">
                      <w:marLeft w:val="0"/>
                      <w:marRight w:val="0"/>
                      <w:marTop w:val="0"/>
                      <w:marBottom w:val="0"/>
                      <w:divBdr>
                        <w:top w:val="none" w:sz="0" w:space="0" w:color="auto"/>
                        <w:left w:val="none" w:sz="0" w:space="0" w:color="auto"/>
                        <w:bottom w:val="none" w:sz="0" w:space="0" w:color="auto"/>
                        <w:right w:val="none" w:sz="0" w:space="0" w:color="auto"/>
                      </w:divBdr>
                    </w:div>
                  </w:divsChild>
                </w:div>
                <w:div w:id="1287666050">
                  <w:marLeft w:val="0"/>
                  <w:marRight w:val="0"/>
                  <w:marTop w:val="0"/>
                  <w:marBottom w:val="0"/>
                  <w:divBdr>
                    <w:top w:val="none" w:sz="0" w:space="0" w:color="auto"/>
                    <w:left w:val="none" w:sz="0" w:space="0" w:color="auto"/>
                    <w:bottom w:val="none" w:sz="0" w:space="0" w:color="auto"/>
                    <w:right w:val="none" w:sz="0" w:space="0" w:color="auto"/>
                  </w:divBdr>
                  <w:divsChild>
                    <w:div w:id="1651404149">
                      <w:marLeft w:val="0"/>
                      <w:marRight w:val="0"/>
                      <w:marTop w:val="0"/>
                      <w:marBottom w:val="0"/>
                      <w:divBdr>
                        <w:top w:val="none" w:sz="0" w:space="0" w:color="auto"/>
                        <w:left w:val="none" w:sz="0" w:space="0" w:color="auto"/>
                        <w:bottom w:val="none" w:sz="0" w:space="0" w:color="auto"/>
                        <w:right w:val="none" w:sz="0" w:space="0" w:color="auto"/>
                      </w:divBdr>
                    </w:div>
                  </w:divsChild>
                </w:div>
                <w:div w:id="1314141268">
                  <w:marLeft w:val="0"/>
                  <w:marRight w:val="0"/>
                  <w:marTop w:val="0"/>
                  <w:marBottom w:val="0"/>
                  <w:divBdr>
                    <w:top w:val="none" w:sz="0" w:space="0" w:color="auto"/>
                    <w:left w:val="none" w:sz="0" w:space="0" w:color="auto"/>
                    <w:bottom w:val="none" w:sz="0" w:space="0" w:color="auto"/>
                    <w:right w:val="none" w:sz="0" w:space="0" w:color="auto"/>
                  </w:divBdr>
                  <w:divsChild>
                    <w:div w:id="106244331">
                      <w:marLeft w:val="0"/>
                      <w:marRight w:val="0"/>
                      <w:marTop w:val="0"/>
                      <w:marBottom w:val="0"/>
                      <w:divBdr>
                        <w:top w:val="none" w:sz="0" w:space="0" w:color="auto"/>
                        <w:left w:val="none" w:sz="0" w:space="0" w:color="auto"/>
                        <w:bottom w:val="none" w:sz="0" w:space="0" w:color="auto"/>
                        <w:right w:val="none" w:sz="0" w:space="0" w:color="auto"/>
                      </w:divBdr>
                    </w:div>
                  </w:divsChild>
                </w:div>
                <w:div w:id="1345012141">
                  <w:marLeft w:val="0"/>
                  <w:marRight w:val="0"/>
                  <w:marTop w:val="0"/>
                  <w:marBottom w:val="0"/>
                  <w:divBdr>
                    <w:top w:val="none" w:sz="0" w:space="0" w:color="auto"/>
                    <w:left w:val="none" w:sz="0" w:space="0" w:color="auto"/>
                    <w:bottom w:val="none" w:sz="0" w:space="0" w:color="auto"/>
                    <w:right w:val="none" w:sz="0" w:space="0" w:color="auto"/>
                  </w:divBdr>
                  <w:divsChild>
                    <w:div w:id="150803256">
                      <w:marLeft w:val="0"/>
                      <w:marRight w:val="0"/>
                      <w:marTop w:val="0"/>
                      <w:marBottom w:val="0"/>
                      <w:divBdr>
                        <w:top w:val="none" w:sz="0" w:space="0" w:color="auto"/>
                        <w:left w:val="none" w:sz="0" w:space="0" w:color="auto"/>
                        <w:bottom w:val="none" w:sz="0" w:space="0" w:color="auto"/>
                        <w:right w:val="none" w:sz="0" w:space="0" w:color="auto"/>
                      </w:divBdr>
                    </w:div>
                  </w:divsChild>
                </w:div>
                <w:div w:id="1352998815">
                  <w:marLeft w:val="0"/>
                  <w:marRight w:val="0"/>
                  <w:marTop w:val="0"/>
                  <w:marBottom w:val="0"/>
                  <w:divBdr>
                    <w:top w:val="none" w:sz="0" w:space="0" w:color="auto"/>
                    <w:left w:val="none" w:sz="0" w:space="0" w:color="auto"/>
                    <w:bottom w:val="none" w:sz="0" w:space="0" w:color="auto"/>
                    <w:right w:val="none" w:sz="0" w:space="0" w:color="auto"/>
                  </w:divBdr>
                  <w:divsChild>
                    <w:div w:id="934824030">
                      <w:marLeft w:val="0"/>
                      <w:marRight w:val="0"/>
                      <w:marTop w:val="0"/>
                      <w:marBottom w:val="0"/>
                      <w:divBdr>
                        <w:top w:val="none" w:sz="0" w:space="0" w:color="auto"/>
                        <w:left w:val="none" w:sz="0" w:space="0" w:color="auto"/>
                        <w:bottom w:val="none" w:sz="0" w:space="0" w:color="auto"/>
                        <w:right w:val="none" w:sz="0" w:space="0" w:color="auto"/>
                      </w:divBdr>
                    </w:div>
                  </w:divsChild>
                </w:div>
                <w:div w:id="1404641819">
                  <w:marLeft w:val="0"/>
                  <w:marRight w:val="0"/>
                  <w:marTop w:val="0"/>
                  <w:marBottom w:val="0"/>
                  <w:divBdr>
                    <w:top w:val="none" w:sz="0" w:space="0" w:color="auto"/>
                    <w:left w:val="none" w:sz="0" w:space="0" w:color="auto"/>
                    <w:bottom w:val="none" w:sz="0" w:space="0" w:color="auto"/>
                    <w:right w:val="none" w:sz="0" w:space="0" w:color="auto"/>
                  </w:divBdr>
                  <w:divsChild>
                    <w:div w:id="771097923">
                      <w:marLeft w:val="0"/>
                      <w:marRight w:val="0"/>
                      <w:marTop w:val="0"/>
                      <w:marBottom w:val="0"/>
                      <w:divBdr>
                        <w:top w:val="none" w:sz="0" w:space="0" w:color="auto"/>
                        <w:left w:val="none" w:sz="0" w:space="0" w:color="auto"/>
                        <w:bottom w:val="none" w:sz="0" w:space="0" w:color="auto"/>
                        <w:right w:val="none" w:sz="0" w:space="0" w:color="auto"/>
                      </w:divBdr>
                    </w:div>
                  </w:divsChild>
                </w:div>
                <w:div w:id="1424064492">
                  <w:marLeft w:val="0"/>
                  <w:marRight w:val="0"/>
                  <w:marTop w:val="0"/>
                  <w:marBottom w:val="0"/>
                  <w:divBdr>
                    <w:top w:val="none" w:sz="0" w:space="0" w:color="auto"/>
                    <w:left w:val="none" w:sz="0" w:space="0" w:color="auto"/>
                    <w:bottom w:val="none" w:sz="0" w:space="0" w:color="auto"/>
                    <w:right w:val="none" w:sz="0" w:space="0" w:color="auto"/>
                  </w:divBdr>
                  <w:divsChild>
                    <w:div w:id="1131099492">
                      <w:marLeft w:val="0"/>
                      <w:marRight w:val="0"/>
                      <w:marTop w:val="0"/>
                      <w:marBottom w:val="0"/>
                      <w:divBdr>
                        <w:top w:val="none" w:sz="0" w:space="0" w:color="auto"/>
                        <w:left w:val="none" w:sz="0" w:space="0" w:color="auto"/>
                        <w:bottom w:val="none" w:sz="0" w:space="0" w:color="auto"/>
                        <w:right w:val="none" w:sz="0" w:space="0" w:color="auto"/>
                      </w:divBdr>
                    </w:div>
                  </w:divsChild>
                </w:div>
                <w:div w:id="1453786860">
                  <w:marLeft w:val="0"/>
                  <w:marRight w:val="0"/>
                  <w:marTop w:val="0"/>
                  <w:marBottom w:val="0"/>
                  <w:divBdr>
                    <w:top w:val="none" w:sz="0" w:space="0" w:color="auto"/>
                    <w:left w:val="none" w:sz="0" w:space="0" w:color="auto"/>
                    <w:bottom w:val="none" w:sz="0" w:space="0" w:color="auto"/>
                    <w:right w:val="none" w:sz="0" w:space="0" w:color="auto"/>
                  </w:divBdr>
                  <w:divsChild>
                    <w:div w:id="1565139088">
                      <w:marLeft w:val="0"/>
                      <w:marRight w:val="0"/>
                      <w:marTop w:val="0"/>
                      <w:marBottom w:val="0"/>
                      <w:divBdr>
                        <w:top w:val="none" w:sz="0" w:space="0" w:color="auto"/>
                        <w:left w:val="none" w:sz="0" w:space="0" w:color="auto"/>
                        <w:bottom w:val="none" w:sz="0" w:space="0" w:color="auto"/>
                        <w:right w:val="none" w:sz="0" w:space="0" w:color="auto"/>
                      </w:divBdr>
                    </w:div>
                  </w:divsChild>
                </w:div>
                <w:div w:id="1624575341">
                  <w:marLeft w:val="0"/>
                  <w:marRight w:val="0"/>
                  <w:marTop w:val="0"/>
                  <w:marBottom w:val="0"/>
                  <w:divBdr>
                    <w:top w:val="none" w:sz="0" w:space="0" w:color="auto"/>
                    <w:left w:val="none" w:sz="0" w:space="0" w:color="auto"/>
                    <w:bottom w:val="none" w:sz="0" w:space="0" w:color="auto"/>
                    <w:right w:val="none" w:sz="0" w:space="0" w:color="auto"/>
                  </w:divBdr>
                  <w:divsChild>
                    <w:div w:id="1031806293">
                      <w:marLeft w:val="0"/>
                      <w:marRight w:val="0"/>
                      <w:marTop w:val="0"/>
                      <w:marBottom w:val="0"/>
                      <w:divBdr>
                        <w:top w:val="none" w:sz="0" w:space="0" w:color="auto"/>
                        <w:left w:val="none" w:sz="0" w:space="0" w:color="auto"/>
                        <w:bottom w:val="none" w:sz="0" w:space="0" w:color="auto"/>
                        <w:right w:val="none" w:sz="0" w:space="0" w:color="auto"/>
                      </w:divBdr>
                    </w:div>
                  </w:divsChild>
                </w:div>
                <w:div w:id="1655179316">
                  <w:marLeft w:val="0"/>
                  <w:marRight w:val="0"/>
                  <w:marTop w:val="0"/>
                  <w:marBottom w:val="0"/>
                  <w:divBdr>
                    <w:top w:val="none" w:sz="0" w:space="0" w:color="auto"/>
                    <w:left w:val="none" w:sz="0" w:space="0" w:color="auto"/>
                    <w:bottom w:val="none" w:sz="0" w:space="0" w:color="auto"/>
                    <w:right w:val="none" w:sz="0" w:space="0" w:color="auto"/>
                  </w:divBdr>
                  <w:divsChild>
                    <w:div w:id="774445554">
                      <w:marLeft w:val="0"/>
                      <w:marRight w:val="0"/>
                      <w:marTop w:val="0"/>
                      <w:marBottom w:val="0"/>
                      <w:divBdr>
                        <w:top w:val="none" w:sz="0" w:space="0" w:color="auto"/>
                        <w:left w:val="none" w:sz="0" w:space="0" w:color="auto"/>
                        <w:bottom w:val="none" w:sz="0" w:space="0" w:color="auto"/>
                        <w:right w:val="none" w:sz="0" w:space="0" w:color="auto"/>
                      </w:divBdr>
                    </w:div>
                  </w:divsChild>
                </w:div>
                <w:div w:id="1822454596">
                  <w:marLeft w:val="0"/>
                  <w:marRight w:val="0"/>
                  <w:marTop w:val="0"/>
                  <w:marBottom w:val="0"/>
                  <w:divBdr>
                    <w:top w:val="none" w:sz="0" w:space="0" w:color="auto"/>
                    <w:left w:val="none" w:sz="0" w:space="0" w:color="auto"/>
                    <w:bottom w:val="none" w:sz="0" w:space="0" w:color="auto"/>
                    <w:right w:val="none" w:sz="0" w:space="0" w:color="auto"/>
                  </w:divBdr>
                  <w:divsChild>
                    <w:div w:id="1468234954">
                      <w:marLeft w:val="0"/>
                      <w:marRight w:val="0"/>
                      <w:marTop w:val="0"/>
                      <w:marBottom w:val="0"/>
                      <w:divBdr>
                        <w:top w:val="none" w:sz="0" w:space="0" w:color="auto"/>
                        <w:left w:val="none" w:sz="0" w:space="0" w:color="auto"/>
                        <w:bottom w:val="none" w:sz="0" w:space="0" w:color="auto"/>
                        <w:right w:val="none" w:sz="0" w:space="0" w:color="auto"/>
                      </w:divBdr>
                    </w:div>
                  </w:divsChild>
                </w:div>
                <w:div w:id="1894467823">
                  <w:marLeft w:val="0"/>
                  <w:marRight w:val="0"/>
                  <w:marTop w:val="0"/>
                  <w:marBottom w:val="0"/>
                  <w:divBdr>
                    <w:top w:val="none" w:sz="0" w:space="0" w:color="auto"/>
                    <w:left w:val="none" w:sz="0" w:space="0" w:color="auto"/>
                    <w:bottom w:val="none" w:sz="0" w:space="0" w:color="auto"/>
                    <w:right w:val="none" w:sz="0" w:space="0" w:color="auto"/>
                  </w:divBdr>
                  <w:divsChild>
                    <w:div w:id="720636665">
                      <w:marLeft w:val="0"/>
                      <w:marRight w:val="0"/>
                      <w:marTop w:val="0"/>
                      <w:marBottom w:val="0"/>
                      <w:divBdr>
                        <w:top w:val="none" w:sz="0" w:space="0" w:color="auto"/>
                        <w:left w:val="none" w:sz="0" w:space="0" w:color="auto"/>
                        <w:bottom w:val="none" w:sz="0" w:space="0" w:color="auto"/>
                        <w:right w:val="none" w:sz="0" w:space="0" w:color="auto"/>
                      </w:divBdr>
                    </w:div>
                  </w:divsChild>
                </w:div>
                <w:div w:id="2088375619">
                  <w:marLeft w:val="0"/>
                  <w:marRight w:val="0"/>
                  <w:marTop w:val="0"/>
                  <w:marBottom w:val="0"/>
                  <w:divBdr>
                    <w:top w:val="none" w:sz="0" w:space="0" w:color="auto"/>
                    <w:left w:val="none" w:sz="0" w:space="0" w:color="auto"/>
                    <w:bottom w:val="none" w:sz="0" w:space="0" w:color="auto"/>
                    <w:right w:val="none" w:sz="0" w:space="0" w:color="auto"/>
                  </w:divBdr>
                  <w:divsChild>
                    <w:div w:id="14431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6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etterevaluation.org/en/evaluation-options/report_friendly_writin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fhfbdrecruitment@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thics@hollows.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hollows.org/au/safeguarding-and-policie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raserhealth.ca/-/media/Project/FraserHealth/FraserHealth/Health-Professionals/Research-and-Evaluation-Services/Knowledge-translation/reader_friendly_writing.pdf?rev=399fc6c9852f49648f9d53b20edb434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artuli\Downloads\FHF%20Word%20Template.dotm" TargetMode="External"/></Relationships>
</file>

<file path=word/theme/theme1.xml><?xml version="1.0" encoding="utf-8"?>
<a:theme xmlns:a="http://schemas.openxmlformats.org/drawingml/2006/main" name="Office Theme">
  <a:themeElements>
    <a:clrScheme name="Fred Hollows Colours">
      <a:dk1>
        <a:sysClr val="windowText" lastClr="000000"/>
      </a:dk1>
      <a:lt1>
        <a:sysClr val="window" lastClr="FFFFFF"/>
      </a:lt1>
      <a:dk2>
        <a:srgbClr val="231F20"/>
      </a:dk2>
      <a:lt2>
        <a:srgbClr val="F47920"/>
      </a:lt2>
      <a:accent1>
        <a:srgbClr val="F47920"/>
      </a:accent1>
      <a:accent2>
        <a:srgbClr val="F15B3B"/>
      </a:accent2>
      <a:accent3>
        <a:srgbClr val="1B3281"/>
      </a:accent3>
      <a:accent4>
        <a:srgbClr val="A1C4BC"/>
      </a:accent4>
      <a:accent5>
        <a:srgbClr val="B1D355"/>
      </a:accent5>
      <a:accent6>
        <a:srgbClr val="6762A6"/>
      </a:accent6>
      <a:hlink>
        <a:srgbClr val="F47920"/>
      </a:hlink>
      <a:folHlink>
        <a:srgbClr val="1B3281"/>
      </a:folHlink>
    </a:clrScheme>
    <a:fontScheme name="Fred Hollow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9B3A0B3B97794888B22BECDDD44EA9" ma:contentTypeVersion="21" ma:contentTypeDescription="Create a new document." ma:contentTypeScope="" ma:versionID="598d04d0740264fbece286462a518526">
  <xsd:schema xmlns:xsd="http://www.w3.org/2001/XMLSchema" xmlns:xs="http://www.w3.org/2001/XMLSchema" xmlns:p="http://schemas.microsoft.com/office/2006/metadata/properties" xmlns:ns2="842952a9-0449-4efe-a3a3-499fff5a2da1" xmlns:ns3="7575ecca-f751-480a-8657-2b545ff98c7d" xmlns:ns4="cc9eb452-bd22-4beb-ba6a-bf99694abecb" targetNamespace="http://schemas.microsoft.com/office/2006/metadata/properties" ma:root="true" ma:fieldsID="08b8489fe6910982ae389cb82d8be7d3" ns2:_="" ns3:_="" ns4:_="">
    <xsd:import namespace="842952a9-0449-4efe-a3a3-499fff5a2da1"/>
    <xsd:import namespace="7575ecca-f751-480a-8657-2b545ff98c7d"/>
    <xsd:import namespace="cc9eb452-bd22-4beb-ba6a-bf99694abecb"/>
    <xsd:element name="properties">
      <xsd:complexType>
        <xsd:sequence>
          <xsd:element name="documentManagement">
            <xsd:complexType>
              <xsd:all>
                <xsd:element ref="ns2:_dlc_DocId" minOccurs="0"/>
                <xsd:element ref="ns2:_dlc_DocIdUrl" minOccurs="0"/>
                <xsd:element ref="ns2:_dlc_DocIdPersistId" minOccurs="0"/>
                <xsd:element ref="ns3:d9d37c2e90c64697aeab402a2711b718" minOccurs="0"/>
                <xsd:element ref="ns2:SharedWithUsers" minOccurs="0"/>
                <xsd:element ref="ns2: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LengthInSecond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2952a9-0449-4efe-a3a3-499fff5a2d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75ecca-f751-480a-8657-2b545ff98c7d" elementFormDefault="qualified">
    <xsd:import namespace="http://schemas.microsoft.com/office/2006/documentManagement/types"/>
    <xsd:import namespace="http://schemas.microsoft.com/office/infopath/2007/PartnerControls"/>
    <xsd:element name="d9d37c2e90c64697aeab402a2711b718" ma:index="11" nillable="true" ma:displayName="FHFEntity_0" ma:hidden="true" ma:internalName="d9d37c2e90c64697aeab402a2711b718">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9eb452-bd22-4beb-ba6a-bf99694abec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bfbff4-68f0-4d0d-bb1e-4f396c56fd5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9d37c2e90c64697aeab402a2711b718 xmlns="7575ecca-f751-480a-8657-2b545ff98c7d" xsi:nil="true"/>
    <_dlc_DocId xmlns="842952a9-0449-4efe-a3a3-499fff5a2da1">N3RE5N4VQU26-1384002753-1631552</_dlc_DocId>
    <_dlc_DocIdUrl xmlns="842952a9-0449-4efe-a3a3-499fff5a2da1">
      <Url>https://fredhollows.sharepoint.com/sites/1500000Programs/_layouts/15/DocIdRedir.aspx?ID=N3RE5N4VQU26-1384002753-1631552</Url>
      <Description>N3RE5N4VQU26-1384002753-1631552</Description>
    </_dlc_DocIdUrl>
    <lcf76f155ced4ddcb4097134ff3c332f xmlns="cc9eb452-bd22-4beb-ba6a-bf99694abecb">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562880-F1B2-413B-8710-455DAC1ED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2952a9-0449-4efe-a3a3-499fff5a2da1"/>
    <ds:schemaRef ds:uri="7575ecca-f751-480a-8657-2b545ff98c7d"/>
    <ds:schemaRef ds:uri="cc9eb452-bd22-4beb-ba6a-bf99694ab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8C03B1-3802-4494-822F-86B08B2AE3FB}">
  <ds:schemaRefs>
    <ds:schemaRef ds:uri="http://schemas.openxmlformats.org/officeDocument/2006/bibliography"/>
  </ds:schemaRefs>
</ds:datastoreItem>
</file>

<file path=customXml/itemProps3.xml><?xml version="1.0" encoding="utf-8"?>
<ds:datastoreItem xmlns:ds="http://schemas.openxmlformats.org/officeDocument/2006/customXml" ds:itemID="{12A4BBEA-78E7-4143-93E9-AA9D6B88DE3D}">
  <ds:schemaRefs>
    <ds:schemaRef ds:uri="http://schemas.microsoft.com/office/2006/metadata/properties"/>
    <ds:schemaRef ds:uri="http://schemas.microsoft.com/office/infopath/2007/PartnerControls"/>
    <ds:schemaRef ds:uri="7575ecca-f751-480a-8657-2b545ff98c7d"/>
    <ds:schemaRef ds:uri="842952a9-0449-4efe-a3a3-499fff5a2da1"/>
    <ds:schemaRef ds:uri="cc9eb452-bd22-4beb-ba6a-bf99694abecb"/>
  </ds:schemaRefs>
</ds:datastoreItem>
</file>

<file path=customXml/itemProps4.xml><?xml version="1.0" encoding="utf-8"?>
<ds:datastoreItem xmlns:ds="http://schemas.openxmlformats.org/officeDocument/2006/customXml" ds:itemID="{6899622F-D5FF-4433-AB57-F9BDF052BCDE}">
  <ds:schemaRefs>
    <ds:schemaRef ds:uri="http://schemas.microsoft.com/sharepoint/events"/>
  </ds:schemaRefs>
</ds:datastoreItem>
</file>

<file path=customXml/itemProps5.xml><?xml version="1.0" encoding="utf-8"?>
<ds:datastoreItem xmlns:ds="http://schemas.openxmlformats.org/officeDocument/2006/customXml" ds:itemID="{2B52B543-E041-4C63-98CE-5A14988616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FHF Word Template</Template>
  <TotalTime>21</TotalTime>
  <Pages>10</Pages>
  <Words>4079</Words>
  <Characters>24034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Report re .</vt:lpstr>
    </vt:vector>
  </TitlesOfParts>
  <Company>Fred Hollows</Company>
  <LinksUpToDate>false</LinksUpToDate>
  <CharactersWithSpaces>28057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dc:title>
  <dc:subject/>
  <dc:creator>Victoria Edwards</dc:creator>
  <cp:keywords/>
  <cp:lastModifiedBy>Evana Islam</cp:lastModifiedBy>
  <cp:revision>3</cp:revision>
  <dcterms:created xsi:type="dcterms:W3CDTF">2024-03-25T05:08:00Z</dcterms:created>
  <dcterms:modified xsi:type="dcterms:W3CDTF">2024-03-25T05:27:00Z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Report based on version v2.0.1a from FHF Word Template.dotm using: 15.0 MS2013</vt:lpwstr>
  </property>
  <property fmtid="{D5CDD505-2E9C-101B-9397-08002B2CF9AE}" pid="3" name="ReportTitle">
    <vt:lpwstr>.</vt:lpwstr>
  </property>
  <property fmtid="{D5CDD505-2E9C-101B-9397-08002B2CF9AE}" pid="4" name="ReportSubtitle">
    <vt:lpwstr>Report Subtitle</vt:lpwstr>
  </property>
  <property fmtid="{D5CDD505-2E9C-101B-9397-08002B2CF9AE}" pid="5" name="ContentTypeId">
    <vt:lpwstr>0x010100009B3A0B3B97794888B22BECDDD44EA9</vt:lpwstr>
  </property>
  <property fmtid="{D5CDD505-2E9C-101B-9397-08002B2CF9AE}" pid="6" name="_dlc_DocIdItemGuid">
    <vt:lpwstr>b1291d57-90c0-42b0-8e8b-b6f8f72d0b81</vt:lpwstr>
  </property>
  <property fmtid="{D5CDD505-2E9C-101B-9397-08002B2CF9AE}" pid="7" name="TaxKeyword">
    <vt:lpwstr/>
  </property>
  <property fmtid="{D5CDD505-2E9C-101B-9397-08002B2CF9AE}" pid="8" name="DocumentSetDescription">
    <vt:lpwstr/>
  </property>
  <property fmtid="{D5CDD505-2E9C-101B-9397-08002B2CF9AE}" pid="9" name="FHFDocumentType">
    <vt:lpwstr/>
  </property>
  <property fmtid="{D5CDD505-2E9C-101B-9397-08002B2CF9AE}" pid="10" name="_dlc_DocId">
    <vt:lpwstr>DKH7ETUV3CMY-1546856242-1627000</vt:lpwstr>
  </property>
  <property fmtid="{D5CDD505-2E9C-101B-9397-08002B2CF9AE}" pid="11" name="FHFTermLocation">
    <vt:lpwstr/>
  </property>
  <property fmtid="{D5CDD505-2E9C-101B-9397-08002B2CF9AE}" pid="12" name="FHFTermNetworkType">
    <vt:lpwstr>1;#Divisional|4b9f0c93-a559-4f43-8709-617c9b98b38c</vt:lpwstr>
  </property>
  <property fmtid="{D5CDD505-2E9C-101B-9397-08002B2CF9AE}" pid="13" name="_dlc_DocIdUrl">
    <vt:lpwstr>https://fredhollows.sharepoint.com/sites/1500000Programs/_layouts/15/DocIdRedir.aspx?ID=DKH7ETUV3CMY-1546856242-1627000, DKH7ETUV3CMY-1546856242-1627000</vt:lpwstr>
  </property>
  <property fmtid="{D5CDD505-2E9C-101B-9397-08002B2CF9AE}" pid="14" name="FHFTermDivision">
    <vt:lpwstr>3;#Global Programs|8ab5aec3-9b92-45a3-9707-98c98dadf4cb</vt:lpwstr>
  </property>
  <property fmtid="{D5CDD505-2E9C-101B-9397-08002B2CF9AE}" pid="15" name="FHFEntity">
    <vt:lpwstr/>
  </property>
  <property fmtid="{D5CDD505-2E9C-101B-9397-08002B2CF9AE}" pid="16" name="ed58e76404b14423a388e451f9a14509">
    <vt:lpwstr>Divisional|4b9f0c93-a559-4f43-8709-617c9b98b38c</vt:lpwstr>
  </property>
  <property fmtid="{D5CDD505-2E9C-101B-9397-08002B2CF9AE}" pid="17" name="TaxCatchAll">
    <vt:lpwstr>1;#Divisional|4b9f0c93-a559-4f43-8709-617c9b98b38c;#3;#Global Programs|8ab5aec3-9b92-45a3-9707-98c98dadf4cb</vt:lpwstr>
  </property>
  <property fmtid="{D5CDD505-2E9C-101B-9397-08002B2CF9AE}" pid="18" name="j3810f81452a4336867fd0511d933a58">
    <vt:lpwstr>Global Programs|8ab5aec3-9b92-45a3-9707-98c98dadf4cb</vt:lpwstr>
  </property>
  <property fmtid="{D5CDD505-2E9C-101B-9397-08002B2CF9AE}" pid="19" name="lec5fd803bb645b987be74c8166ecd63">
    <vt:lpwstr/>
  </property>
  <property fmtid="{D5CDD505-2E9C-101B-9397-08002B2CF9AE}" pid="20" name="c044a3889f364d8fa3534dd2dc45e3af">
    <vt:lpwstr/>
  </property>
  <property fmtid="{D5CDD505-2E9C-101B-9397-08002B2CF9AE}" pid="21" name="TaxKeywordTaxHTField">
    <vt:lpwstr/>
  </property>
  <property fmtid="{D5CDD505-2E9C-101B-9397-08002B2CF9AE}" pid="22" name="MediaServiceImageTags">
    <vt:lpwstr/>
  </property>
  <property fmtid="{D5CDD505-2E9C-101B-9397-08002B2CF9AE}" pid="23" name="GrammarlyDocumentId">
    <vt:lpwstr>7e1435c34c95c3565703a00e597c55419599211fb58aa53476fd3ea39fa1fdc5</vt:lpwstr>
  </property>
</Properties>
</file>