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FC46F" w14:textId="39D5FB0D" w:rsidR="004352B2" w:rsidRPr="00C87631" w:rsidRDefault="001A0D4E" w:rsidP="00E025F1">
      <w:pPr>
        <w:adjustRightInd/>
        <w:snapToGrid/>
        <w:spacing w:after="0" w:line="240" w:lineRule="auto"/>
        <w:jc w:val="both"/>
        <w:rPr>
          <w:color w:val="auto"/>
        </w:rPr>
      </w:pPr>
      <w:r w:rsidRPr="00C87631">
        <w:rPr>
          <w:noProof/>
          <w:color w:val="auto"/>
          <w:lang w:val="en-US" w:eastAsia="en-US"/>
        </w:rPr>
        <w:drawing>
          <wp:anchor distT="0" distB="0" distL="114300" distR="114300" simplePos="0" relativeHeight="251659264" behindDoc="1" locked="0" layoutInCell="1" allowOverlap="1" wp14:anchorId="4B20564E" wp14:editId="54F386DB">
            <wp:simplePos x="0" y="0"/>
            <wp:positionH relativeFrom="column">
              <wp:posOffset>4398645</wp:posOffset>
            </wp:positionH>
            <wp:positionV relativeFrom="paragraph">
              <wp:posOffset>2540</wp:posOffset>
            </wp:positionV>
            <wp:extent cx="1933575" cy="409575"/>
            <wp:effectExtent l="0" t="0" r="9525" b="9525"/>
            <wp:wrapTight wrapText="bothSides">
              <wp:wrapPolygon edited="0">
                <wp:start x="0" y="0"/>
                <wp:lineTo x="0" y="21098"/>
                <wp:lineTo x="21494" y="21098"/>
                <wp:lineTo x="21494" y="0"/>
                <wp:lineTo x="0" y="0"/>
              </wp:wrapPolygon>
            </wp:wrapTight>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Logo-with-ACN-EP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3575" cy="409575"/>
                    </a:xfrm>
                    <a:prstGeom prst="rect">
                      <a:avLst/>
                    </a:prstGeom>
                  </pic:spPr>
                </pic:pic>
              </a:graphicData>
            </a:graphic>
            <wp14:sizeRelH relativeFrom="page">
              <wp14:pctWidth>0</wp14:pctWidth>
            </wp14:sizeRelH>
            <wp14:sizeRelV relativeFrom="page">
              <wp14:pctHeight>0</wp14:pctHeight>
            </wp14:sizeRelV>
          </wp:anchor>
        </w:drawing>
      </w:r>
    </w:p>
    <w:p w14:paraId="7C026127" w14:textId="277475BF" w:rsidR="004352B2" w:rsidRPr="00C87631" w:rsidRDefault="004352B2" w:rsidP="00E025F1">
      <w:pPr>
        <w:spacing w:after="0"/>
        <w:jc w:val="both"/>
        <w:rPr>
          <w:color w:val="auto"/>
        </w:rPr>
      </w:pPr>
    </w:p>
    <w:p w14:paraId="02561E5E" w14:textId="77777777" w:rsidR="004352B2" w:rsidRPr="00C87631" w:rsidRDefault="004352B2" w:rsidP="00E025F1">
      <w:pPr>
        <w:spacing w:after="0"/>
        <w:jc w:val="both"/>
        <w:rPr>
          <w:color w:val="auto"/>
        </w:rPr>
      </w:pPr>
    </w:p>
    <w:p w14:paraId="3CD79FBD" w14:textId="77777777" w:rsidR="004352B2" w:rsidRPr="00C87631" w:rsidRDefault="004352B2" w:rsidP="00E025F1">
      <w:pPr>
        <w:spacing w:after="0"/>
        <w:jc w:val="both"/>
        <w:rPr>
          <w:color w:val="auto"/>
        </w:rPr>
      </w:pPr>
    </w:p>
    <w:p w14:paraId="09735A55" w14:textId="77777777" w:rsidR="004352B2" w:rsidRPr="00C87631" w:rsidRDefault="004352B2" w:rsidP="00E025F1">
      <w:pPr>
        <w:spacing w:after="0"/>
        <w:jc w:val="both"/>
        <w:rPr>
          <w:color w:val="auto"/>
        </w:rPr>
      </w:pPr>
    </w:p>
    <w:p w14:paraId="295D2069" w14:textId="12B4C5C2" w:rsidR="004352B2" w:rsidRPr="00C87631" w:rsidRDefault="004352B2" w:rsidP="00E025F1">
      <w:pPr>
        <w:spacing w:after="0"/>
        <w:jc w:val="both"/>
        <w:rPr>
          <w:color w:val="auto"/>
        </w:rPr>
      </w:pPr>
      <w:r w:rsidRPr="00C87631">
        <w:rPr>
          <w:color w:val="auto"/>
        </w:rPr>
        <w:t xml:space="preserve">The Fred Hollows Foundation </w:t>
      </w:r>
      <w:r w:rsidR="001A0D4E" w:rsidRPr="00C87631">
        <w:rPr>
          <w:color w:val="auto"/>
        </w:rPr>
        <w:t xml:space="preserve">(The Foundation) </w:t>
      </w:r>
      <w:r w:rsidRPr="00C87631">
        <w:rPr>
          <w:color w:val="auto"/>
        </w:rPr>
        <w:t xml:space="preserve">is seeking </w:t>
      </w:r>
      <w:r w:rsidR="003A5C7C">
        <w:rPr>
          <w:color w:val="auto"/>
        </w:rPr>
        <w:t>proposal</w:t>
      </w:r>
      <w:r w:rsidRPr="00C87631">
        <w:rPr>
          <w:color w:val="auto"/>
        </w:rPr>
        <w:t xml:space="preserve"> from individuals or consulting companies interested in undertaking the work described in the attached </w:t>
      </w:r>
      <w:r w:rsidR="001A0D4E" w:rsidRPr="00C87631">
        <w:rPr>
          <w:color w:val="auto"/>
        </w:rPr>
        <w:t xml:space="preserve">evaluation </w:t>
      </w:r>
      <w:r w:rsidR="0021739E">
        <w:rPr>
          <w:color w:val="auto"/>
        </w:rPr>
        <w:t>request for proposal.</w:t>
      </w:r>
    </w:p>
    <w:p w14:paraId="6D4465A2" w14:textId="77777777" w:rsidR="004352B2" w:rsidRPr="00C87631" w:rsidRDefault="004352B2" w:rsidP="00E025F1">
      <w:pPr>
        <w:spacing w:after="0"/>
        <w:jc w:val="both"/>
        <w:rPr>
          <w:color w:val="auto"/>
        </w:rPr>
      </w:pPr>
    </w:p>
    <w:p w14:paraId="7FDC3993" w14:textId="412638C1" w:rsidR="00381619" w:rsidRDefault="004352B2" w:rsidP="00E025F1">
      <w:pPr>
        <w:spacing w:after="0"/>
        <w:jc w:val="both"/>
        <w:rPr>
          <w:b/>
          <w:i/>
          <w:color w:val="auto"/>
        </w:rPr>
      </w:pPr>
      <w:r w:rsidRPr="00C87631">
        <w:rPr>
          <w:color w:val="auto"/>
        </w:rPr>
        <w:t xml:space="preserve">Please review the attached </w:t>
      </w:r>
      <w:r w:rsidR="0021739E">
        <w:rPr>
          <w:color w:val="auto"/>
        </w:rPr>
        <w:t>request for proposals</w:t>
      </w:r>
      <w:r w:rsidRPr="00C87631">
        <w:rPr>
          <w:color w:val="auto"/>
        </w:rPr>
        <w:t xml:space="preserve"> carefully. To express interest in undertaking the work described, please submit the following documents by email to: </w:t>
      </w:r>
      <w:hyperlink r:id="rId9" w:history="1">
        <w:r w:rsidR="007A385B" w:rsidRPr="00697D21">
          <w:rPr>
            <w:rStyle w:val="Hyperlink"/>
            <w:b/>
            <w:i/>
          </w:rPr>
          <w:t>recruitment.fhfbd@gmail.com</w:t>
        </w:r>
      </w:hyperlink>
      <w:r w:rsidR="007A385B">
        <w:rPr>
          <w:b/>
          <w:i/>
          <w:color w:val="auto"/>
        </w:rPr>
        <w:t xml:space="preserve"> by </w:t>
      </w:r>
      <w:r w:rsidR="00AD59A7">
        <w:rPr>
          <w:b/>
          <w:i/>
          <w:color w:val="auto"/>
        </w:rPr>
        <w:t>23</w:t>
      </w:r>
      <w:r w:rsidR="00AD59A7" w:rsidRPr="00AD59A7">
        <w:rPr>
          <w:b/>
          <w:i/>
          <w:color w:val="auto"/>
          <w:vertAlign w:val="superscript"/>
        </w:rPr>
        <w:t>rd</w:t>
      </w:r>
      <w:r w:rsidR="00AD59A7">
        <w:rPr>
          <w:b/>
          <w:i/>
          <w:color w:val="auto"/>
          <w:vertAlign w:val="superscript"/>
        </w:rPr>
        <w:t xml:space="preserve"> </w:t>
      </w:r>
      <w:bookmarkStart w:id="0" w:name="_GoBack"/>
      <w:bookmarkEnd w:id="0"/>
      <w:r w:rsidR="00BF0258">
        <w:rPr>
          <w:b/>
          <w:i/>
          <w:color w:val="auto"/>
        </w:rPr>
        <w:t>June</w:t>
      </w:r>
      <w:r w:rsidR="00E86AC4">
        <w:rPr>
          <w:b/>
          <w:i/>
          <w:color w:val="auto"/>
        </w:rPr>
        <w:t>,</w:t>
      </w:r>
      <w:r w:rsidR="004A2486">
        <w:rPr>
          <w:b/>
          <w:i/>
          <w:color w:val="auto"/>
        </w:rPr>
        <w:t xml:space="preserve"> 2018</w:t>
      </w:r>
    </w:p>
    <w:p w14:paraId="65A3C0FE" w14:textId="77777777" w:rsidR="00E86AC4" w:rsidRDefault="00E86AC4" w:rsidP="00E025F1">
      <w:pPr>
        <w:spacing w:after="0"/>
        <w:jc w:val="both"/>
        <w:rPr>
          <w:color w:val="auto"/>
        </w:rPr>
      </w:pPr>
    </w:p>
    <w:p w14:paraId="692B204E" w14:textId="3AD636AB" w:rsidR="00E54674" w:rsidRDefault="00E54674" w:rsidP="00E025F1">
      <w:pPr>
        <w:pStyle w:val="ListParagraph"/>
        <w:numPr>
          <w:ilvl w:val="0"/>
          <w:numId w:val="3"/>
        </w:numPr>
        <w:adjustRightInd/>
        <w:snapToGrid/>
        <w:spacing w:after="0" w:line="276" w:lineRule="auto"/>
        <w:jc w:val="both"/>
        <w:rPr>
          <w:i/>
          <w:color w:val="auto"/>
        </w:rPr>
      </w:pPr>
      <w:r>
        <w:rPr>
          <w:i/>
          <w:color w:val="auto"/>
        </w:rPr>
        <w:t>A completed expression of interest (format attached)</w:t>
      </w:r>
    </w:p>
    <w:p w14:paraId="3BCE4EEA" w14:textId="3FFBC966" w:rsidR="0021739E" w:rsidRPr="009A7ABE" w:rsidRDefault="0021739E" w:rsidP="00E025F1">
      <w:pPr>
        <w:pStyle w:val="ListParagraph"/>
        <w:numPr>
          <w:ilvl w:val="0"/>
          <w:numId w:val="3"/>
        </w:numPr>
        <w:adjustRightInd/>
        <w:snapToGrid/>
        <w:spacing w:after="0" w:line="276" w:lineRule="auto"/>
        <w:jc w:val="both"/>
        <w:rPr>
          <w:i/>
          <w:color w:val="auto"/>
        </w:rPr>
      </w:pPr>
      <w:r w:rsidRPr="006514B5">
        <w:rPr>
          <w:i/>
          <w:color w:val="auto"/>
        </w:rPr>
        <w:t>A technical proposal for undertaking the evaluation</w:t>
      </w:r>
      <w:r w:rsidR="00F45B57" w:rsidRPr="006514B5">
        <w:rPr>
          <w:i/>
          <w:color w:val="auto"/>
        </w:rPr>
        <w:t xml:space="preserve"> </w:t>
      </w:r>
    </w:p>
    <w:p w14:paraId="3E901450" w14:textId="77777777" w:rsidR="00F45B57" w:rsidRDefault="00F45B57" w:rsidP="00E025F1">
      <w:pPr>
        <w:pStyle w:val="ListParagraph"/>
        <w:numPr>
          <w:ilvl w:val="0"/>
          <w:numId w:val="3"/>
        </w:numPr>
        <w:adjustRightInd/>
        <w:snapToGrid/>
        <w:spacing w:after="0" w:line="276" w:lineRule="auto"/>
        <w:jc w:val="both"/>
        <w:rPr>
          <w:i/>
          <w:color w:val="auto"/>
        </w:rPr>
      </w:pPr>
      <w:r w:rsidRPr="009A7ABE">
        <w:rPr>
          <w:i/>
          <w:color w:val="auto"/>
        </w:rPr>
        <w:t xml:space="preserve">A </w:t>
      </w:r>
      <w:r>
        <w:rPr>
          <w:i/>
          <w:color w:val="auto"/>
        </w:rPr>
        <w:t xml:space="preserve">financial proposal </w:t>
      </w:r>
      <w:r w:rsidRPr="009A7ABE">
        <w:rPr>
          <w:i/>
          <w:color w:val="auto"/>
        </w:rPr>
        <w:t xml:space="preserve">for undertaking the evaluation, outlining daily consultant rates and any other expenses as </w:t>
      </w:r>
      <w:r>
        <w:rPr>
          <w:i/>
          <w:color w:val="auto"/>
        </w:rPr>
        <w:t>requested</w:t>
      </w:r>
      <w:r w:rsidRPr="009A7ABE">
        <w:rPr>
          <w:i/>
          <w:color w:val="auto"/>
        </w:rPr>
        <w:t xml:space="preserve"> in the </w:t>
      </w:r>
      <w:r>
        <w:rPr>
          <w:i/>
          <w:color w:val="auto"/>
        </w:rPr>
        <w:t>RFP</w:t>
      </w:r>
    </w:p>
    <w:p w14:paraId="617958F7" w14:textId="50E98A90" w:rsidR="004352B2" w:rsidRPr="009A7ABE" w:rsidRDefault="004352B2" w:rsidP="00E025F1">
      <w:pPr>
        <w:pStyle w:val="ListParagraph"/>
        <w:numPr>
          <w:ilvl w:val="0"/>
          <w:numId w:val="3"/>
        </w:numPr>
        <w:adjustRightInd/>
        <w:snapToGrid/>
        <w:spacing w:after="0" w:line="276" w:lineRule="auto"/>
        <w:jc w:val="both"/>
        <w:rPr>
          <w:i/>
          <w:color w:val="auto"/>
        </w:rPr>
      </w:pPr>
      <w:r w:rsidRPr="009A7ABE">
        <w:rPr>
          <w:i/>
          <w:color w:val="auto"/>
        </w:rPr>
        <w:t xml:space="preserve">A cover </w:t>
      </w:r>
      <w:proofErr w:type="gramStart"/>
      <w:r w:rsidRPr="009A7ABE">
        <w:rPr>
          <w:i/>
          <w:color w:val="auto"/>
        </w:rPr>
        <w:t>letter</w:t>
      </w:r>
      <w:proofErr w:type="gramEnd"/>
      <w:r w:rsidRPr="009A7ABE">
        <w:rPr>
          <w:i/>
          <w:color w:val="auto"/>
        </w:rPr>
        <w:t xml:space="preserve"> </w:t>
      </w:r>
    </w:p>
    <w:p w14:paraId="2B379D99" w14:textId="38680B51" w:rsidR="004352B2" w:rsidRPr="009A7ABE" w:rsidRDefault="004352B2" w:rsidP="00E025F1">
      <w:pPr>
        <w:pStyle w:val="ListParagraph"/>
        <w:numPr>
          <w:ilvl w:val="0"/>
          <w:numId w:val="3"/>
        </w:numPr>
        <w:adjustRightInd/>
        <w:snapToGrid/>
        <w:spacing w:after="0" w:line="276" w:lineRule="auto"/>
        <w:jc w:val="both"/>
        <w:rPr>
          <w:i/>
          <w:color w:val="auto"/>
        </w:rPr>
      </w:pPr>
      <w:r w:rsidRPr="009A7ABE">
        <w:rPr>
          <w:i/>
          <w:color w:val="auto"/>
        </w:rPr>
        <w:t>Copies or links to two examples of previous written work (e.g. published reports or executive summaries of past evaluations)</w:t>
      </w:r>
      <w:r w:rsidR="00381619" w:rsidRPr="009A7ABE">
        <w:rPr>
          <w:i/>
          <w:color w:val="auto"/>
        </w:rPr>
        <w:t xml:space="preserve"> that are relevant to this assignment</w:t>
      </w:r>
      <w:r w:rsidR="00F45B57">
        <w:rPr>
          <w:i/>
          <w:color w:val="auto"/>
        </w:rPr>
        <w:t xml:space="preserve"> </w:t>
      </w:r>
    </w:p>
    <w:p w14:paraId="27187190" w14:textId="77777777" w:rsidR="005B5EAA" w:rsidRDefault="005B5EAA" w:rsidP="00E025F1">
      <w:pPr>
        <w:spacing w:after="0"/>
        <w:jc w:val="both"/>
        <w:rPr>
          <w:color w:val="auto"/>
        </w:rPr>
      </w:pPr>
    </w:p>
    <w:p w14:paraId="0521962D" w14:textId="15734D70" w:rsidR="004352B2" w:rsidRDefault="004352B2" w:rsidP="00E025F1">
      <w:pPr>
        <w:spacing w:after="0"/>
        <w:jc w:val="both"/>
        <w:rPr>
          <w:color w:val="auto"/>
        </w:rPr>
      </w:pPr>
    </w:p>
    <w:p w14:paraId="036E7F82" w14:textId="411E4C15" w:rsidR="00F77C5B" w:rsidRDefault="00F77C5B" w:rsidP="00E025F1">
      <w:pPr>
        <w:spacing w:after="0"/>
        <w:jc w:val="both"/>
        <w:rPr>
          <w:color w:val="auto"/>
        </w:rPr>
      </w:pPr>
    </w:p>
    <w:p w14:paraId="4259A1C3" w14:textId="039F9168" w:rsidR="00F77C5B" w:rsidRDefault="00F77C5B" w:rsidP="00E025F1">
      <w:pPr>
        <w:spacing w:after="0"/>
        <w:jc w:val="both"/>
        <w:rPr>
          <w:color w:val="auto"/>
        </w:rPr>
      </w:pPr>
    </w:p>
    <w:p w14:paraId="1B99F4E9" w14:textId="7C5555F9" w:rsidR="00F77C5B" w:rsidRDefault="00F77C5B" w:rsidP="00E025F1">
      <w:pPr>
        <w:spacing w:after="0"/>
        <w:jc w:val="both"/>
        <w:rPr>
          <w:color w:val="auto"/>
        </w:rPr>
      </w:pPr>
    </w:p>
    <w:p w14:paraId="70D02EA9" w14:textId="7D9AF750" w:rsidR="00F77C5B" w:rsidRDefault="00F77C5B" w:rsidP="00E025F1">
      <w:pPr>
        <w:spacing w:after="0"/>
        <w:jc w:val="both"/>
        <w:rPr>
          <w:color w:val="auto"/>
        </w:rPr>
      </w:pPr>
    </w:p>
    <w:p w14:paraId="3D0EA3E3" w14:textId="75B1FDA0" w:rsidR="00F77C5B" w:rsidRDefault="00F77C5B" w:rsidP="00E025F1">
      <w:pPr>
        <w:spacing w:after="0"/>
        <w:jc w:val="both"/>
        <w:rPr>
          <w:color w:val="auto"/>
        </w:rPr>
      </w:pPr>
    </w:p>
    <w:p w14:paraId="485BCBE0" w14:textId="04A927D2" w:rsidR="00F77C5B" w:rsidRDefault="00F77C5B" w:rsidP="00E025F1">
      <w:pPr>
        <w:spacing w:after="0"/>
        <w:jc w:val="both"/>
        <w:rPr>
          <w:color w:val="auto"/>
        </w:rPr>
      </w:pPr>
    </w:p>
    <w:p w14:paraId="686955CA" w14:textId="2C0D108F" w:rsidR="00F77C5B" w:rsidRDefault="00F77C5B" w:rsidP="00E025F1">
      <w:pPr>
        <w:spacing w:after="0"/>
        <w:jc w:val="both"/>
        <w:rPr>
          <w:color w:val="auto"/>
        </w:rPr>
      </w:pPr>
    </w:p>
    <w:p w14:paraId="0C410030" w14:textId="34B0FACB" w:rsidR="00F77C5B" w:rsidRDefault="00F77C5B" w:rsidP="00E025F1">
      <w:pPr>
        <w:spacing w:after="0"/>
        <w:jc w:val="both"/>
        <w:rPr>
          <w:color w:val="auto"/>
        </w:rPr>
      </w:pPr>
    </w:p>
    <w:p w14:paraId="049210EC" w14:textId="729FD2AC" w:rsidR="00F77C5B" w:rsidRDefault="00F77C5B" w:rsidP="00E025F1">
      <w:pPr>
        <w:spacing w:after="0"/>
        <w:jc w:val="both"/>
        <w:rPr>
          <w:color w:val="auto"/>
        </w:rPr>
      </w:pPr>
    </w:p>
    <w:p w14:paraId="7861FF60" w14:textId="628EFF7B" w:rsidR="00F77C5B" w:rsidRDefault="00F77C5B" w:rsidP="00E025F1">
      <w:pPr>
        <w:spacing w:after="0"/>
        <w:jc w:val="both"/>
        <w:rPr>
          <w:color w:val="auto"/>
        </w:rPr>
      </w:pPr>
    </w:p>
    <w:p w14:paraId="22EC0A65" w14:textId="54579011" w:rsidR="00F77C5B" w:rsidRDefault="00F77C5B" w:rsidP="00E025F1">
      <w:pPr>
        <w:spacing w:after="0"/>
        <w:jc w:val="both"/>
        <w:rPr>
          <w:color w:val="auto"/>
        </w:rPr>
      </w:pPr>
    </w:p>
    <w:p w14:paraId="3E3ED20A" w14:textId="0B0C98C3" w:rsidR="00F77C5B" w:rsidRDefault="00F77C5B" w:rsidP="00E025F1">
      <w:pPr>
        <w:spacing w:after="0"/>
        <w:jc w:val="both"/>
        <w:rPr>
          <w:color w:val="auto"/>
        </w:rPr>
      </w:pPr>
    </w:p>
    <w:p w14:paraId="7D4D1D1E" w14:textId="0694D9A4" w:rsidR="00F77C5B" w:rsidRDefault="00F77C5B" w:rsidP="00E025F1">
      <w:pPr>
        <w:spacing w:after="0"/>
        <w:jc w:val="both"/>
        <w:rPr>
          <w:color w:val="auto"/>
        </w:rPr>
      </w:pPr>
    </w:p>
    <w:p w14:paraId="176E0F2B" w14:textId="7448AD00" w:rsidR="00A65322" w:rsidRDefault="00A65322" w:rsidP="00E025F1">
      <w:pPr>
        <w:spacing w:after="0"/>
        <w:jc w:val="both"/>
        <w:rPr>
          <w:color w:val="auto"/>
        </w:rPr>
      </w:pPr>
    </w:p>
    <w:p w14:paraId="2321C4AD" w14:textId="6182D512" w:rsidR="00A65322" w:rsidRDefault="00A65322" w:rsidP="00E025F1">
      <w:pPr>
        <w:spacing w:after="0"/>
        <w:jc w:val="both"/>
        <w:rPr>
          <w:color w:val="auto"/>
        </w:rPr>
      </w:pPr>
    </w:p>
    <w:p w14:paraId="73350487" w14:textId="53FBABF3" w:rsidR="00A65322" w:rsidRDefault="00A65322" w:rsidP="00E025F1">
      <w:pPr>
        <w:spacing w:after="0"/>
        <w:jc w:val="both"/>
        <w:rPr>
          <w:color w:val="auto"/>
        </w:rPr>
      </w:pPr>
    </w:p>
    <w:p w14:paraId="79005B52" w14:textId="1DBC5506" w:rsidR="00A65322" w:rsidRDefault="00A65322" w:rsidP="00E025F1">
      <w:pPr>
        <w:spacing w:after="0"/>
        <w:jc w:val="both"/>
        <w:rPr>
          <w:color w:val="auto"/>
        </w:rPr>
      </w:pPr>
    </w:p>
    <w:p w14:paraId="5D1680F3" w14:textId="435DC5D7" w:rsidR="00A65322" w:rsidRDefault="00A65322" w:rsidP="00E025F1">
      <w:pPr>
        <w:spacing w:after="0"/>
        <w:jc w:val="both"/>
        <w:rPr>
          <w:color w:val="auto"/>
        </w:rPr>
      </w:pPr>
    </w:p>
    <w:p w14:paraId="7F7BA198" w14:textId="44F331EA" w:rsidR="00A65322" w:rsidRDefault="00A65322" w:rsidP="00E025F1">
      <w:pPr>
        <w:spacing w:after="0"/>
        <w:jc w:val="both"/>
        <w:rPr>
          <w:color w:val="auto"/>
        </w:rPr>
      </w:pPr>
    </w:p>
    <w:p w14:paraId="40CEB4DA" w14:textId="54FCD6AD" w:rsidR="00A65322" w:rsidRDefault="00A65322" w:rsidP="00E025F1">
      <w:pPr>
        <w:spacing w:after="0"/>
        <w:jc w:val="both"/>
        <w:rPr>
          <w:color w:val="auto"/>
        </w:rPr>
      </w:pPr>
    </w:p>
    <w:p w14:paraId="02C48FA1" w14:textId="49C6D2BA" w:rsidR="00A65322" w:rsidRDefault="00A65322" w:rsidP="00E025F1">
      <w:pPr>
        <w:spacing w:after="0"/>
        <w:jc w:val="both"/>
        <w:rPr>
          <w:color w:val="auto"/>
        </w:rPr>
      </w:pPr>
    </w:p>
    <w:p w14:paraId="6B8F0F19" w14:textId="6A4327A4" w:rsidR="00A65322" w:rsidRDefault="00A65322" w:rsidP="00E025F1">
      <w:pPr>
        <w:spacing w:after="0"/>
        <w:jc w:val="both"/>
        <w:rPr>
          <w:color w:val="auto"/>
        </w:rPr>
      </w:pPr>
    </w:p>
    <w:p w14:paraId="2D54BEA2" w14:textId="27221097" w:rsidR="00A65322" w:rsidRDefault="00A65322" w:rsidP="00E025F1">
      <w:pPr>
        <w:spacing w:after="0"/>
        <w:jc w:val="both"/>
        <w:rPr>
          <w:color w:val="auto"/>
        </w:rPr>
      </w:pPr>
    </w:p>
    <w:p w14:paraId="60E32C1F" w14:textId="0620951B" w:rsidR="00A65322" w:rsidRDefault="00A65322" w:rsidP="00E025F1">
      <w:pPr>
        <w:spacing w:after="0"/>
        <w:jc w:val="both"/>
        <w:rPr>
          <w:color w:val="auto"/>
        </w:rPr>
      </w:pPr>
    </w:p>
    <w:p w14:paraId="2B04D93E" w14:textId="77777777" w:rsidR="00A65322" w:rsidRDefault="00A65322" w:rsidP="00E025F1">
      <w:pPr>
        <w:spacing w:after="0"/>
        <w:jc w:val="both"/>
        <w:rPr>
          <w:color w:val="auto"/>
        </w:rPr>
      </w:pPr>
    </w:p>
    <w:p w14:paraId="7E3D281D" w14:textId="0B38E576" w:rsidR="00F77C5B" w:rsidRDefault="00F77C5B" w:rsidP="00E025F1">
      <w:pPr>
        <w:spacing w:after="0"/>
        <w:jc w:val="both"/>
        <w:rPr>
          <w:color w:val="auto"/>
        </w:rPr>
      </w:pPr>
    </w:p>
    <w:p w14:paraId="20C79C56" w14:textId="2A75A43C" w:rsidR="00F77C5B" w:rsidRDefault="00F77C5B" w:rsidP="00E025F1">
      <w:pPr>
        <w:spacing w:after="0"/>
        <w:jc w:val="both"/>
        <w:rPr>
          <w:color w:val="auto"/>
        </w:rPr>
      </w:pPr>
    </w:p>
    <w:p w14:paraId="41F8D7D9" w14:textId="027D74A8" w:rsidR="00F77C5B" w:rsidRDefault="00F77C5B" w:rsidP="00E025F1">
      <w:pPr>
        <w:spacing w:after="0"/>
        <w:jc w:val="both"/>
        <w:rPr>
          <w:color w:val="auto"/>
        </w:rPr>
      </w:pPr>
    </w:p>
    <w:p w14:paraId="4F1EC29C" w14:textId="14F54AAD" w:rsidR="00F77C5B" w:rsidRDefault="00F77C5B" w:rsidP="00E025F1">
      <w:pPr>
        <w:spacing w:after="0"/>
        <w:jc w:val="center"/>
        <w:rPr>
          <w:color w:val="auto"/>
        </w:rPr>
      </w:pPr>
      <w:r w:rsidRPr="00021901">
        <w:rPr>
          <w:b/>
          <w:color w:val="auto"/>
          <w:sz w:val="24"/>
        </w:rPr>
        <w:t>Request for Proposal</w:t>
      </w:r>
      <w:r w:rsidR="00021901">
        <w:rPr>
          <w:b/>
          <w:color w:val="auto"/>
          <w:sz w:val="24"/>
        </w:rPr>
        <w:t xml:space="preserve"> (RFP)</w:t>
      </w:r>
      <w:r w:rsidR="00021901">
        <w:rPr>
          <w:color w:val="auto"/>
        </w:rPr>
        <w:t xml:space="preserve"> </w:t>
      </w:r>
      <w:r w:rsidR="00021901" w:rsidRPr="00021901">
        <w:rPr>
          <w:color w:val="auto"/>
        </w:rPr>
        <w:br/>
      </w:r>
      <w:r w:rsidR="004A2486">
        <w:rPr>
          <w:color w:val="auto"/>
        </w:rPr>
        <w:t xml:space="preserve">Situational Analysis </w:t>
      </w:r>
    </w:p>
    <w:p w14:paraId="7BDAA977" w14:textId="77777777" w:rsidR="00A65322" w:rsidRDefault="00A65322" w:rsidP="00E025F1">
      <w:pPr>
        <w:spacing w:after="0"/>
        <w:jc w:val="center"/>
        <w:rPr>
          <w:color w:val="auto"/>
        </w:rPr>
      </w:pPr>
    </w:p>
    <w:p w14:paraId="500BB753" w14:textId="77777777" w:rsidR="003271F0" w:rsidRDefault="003271F0" w:rsidP="003271F0">
      <w:pPr>
        <w:pStyle w:val="Heading1"/>
      </w:pPr>
      <w:r>
        <w:t>Overview</w:t>
      </w:r>
    </w:p>
    <w:p w14:paraId="6C84C271" w14:textId="77777777" w:rsidR="003271F0" w:rsidRDefault="003271F0" w:rsidP="003271F0">
      <w:pPr>
        <w:spacing w:after="0"/>
        <w:jc w:val="both"/>
        <w:rPr>
          <w:b/>
          <w:color w:val="auto"/>
        </w:rPr>
      </w:pPr>
    </w:p>
    <w:p w14:paraId="3C245A58" w14:textId="28EA8FC7" w:rsidR="003271F0" w:rsidRPr="009F1AAC" w:rsidRDefault="003271F0" w:rsidP="003271F0">
      <w:pPr>
        <w:spacing w:after="0"/>
        <w:jc w:val="both"/>
        <w:rPr>
          <w:color w:val="auto"/>
        </w:rPr>
      </w:pPr>
      <w:r w:rsidRPr="009F1AAC">
        <w:rPr>
          <w:color w:val="auto"/>
        </w:rPr>
        <w:t xml:space="preserve">A Situational Analysis is required prior to commencing a Comprehensive Eye Care (CEC) project in </w:t>
      </w:r>
      <w:proofErr w:type="spellStart"/>
      <w:r>
        <w:rPr>
          <w:color w:val="auto"/>
        </w:rPr>
        <w:t>Barishal</w:t>
      </w:r>
      <w:proofErr w:type="spellEnd"/>
      <w:r>
        <w:rPr>
          <w:color w:val="auto"/>
        </w:rPr>
        <w:t xml:space="preserve"> </w:t>
      </w:r>
      <w:r w:rsidRPr="009F1AAC">
        <w:rPr>
          <w:color w:val="auto"/>
        </w:rPr>
        <w:t>and Khulna Divisions of Bangladesh. The Situational Analysis will provide details about the current eye health situation in these Divisions and provide a baseline from which to measure progress. The details of the CEC Project are shown below:</w:t>
      </w:r>
    </w:p>
    <w:p w14:paraId="59AAAE05" w14:textId="77777777" w:rsidR="003271F0" w:rsidRDefault="003271F0" w:rsidP="003271F0">
      <w:pPr>
        <w:spacing w:after="0"/>
        <w:jc w:val="both"/>
        <w:rPr>
          <w:b/>
          <w:color w:val="auto"/>
        </w:rPr>
      </w:pPr>
    </w:p>
    <w:p w14:paraId="03E2DDAC" w14:textId="77777777" w:rsidR="003271F0" w:rsidRDefault="003271F0" w:rsidP="003271F0">
      <w:pPr>
        <w:pBdr>
          <w:top w:val="single" w:sz="4" w:space="1" w:color="auto"/>
          <w:left w:val="single" w:sz="4" w:space="4" w:color="auto"/>
          <w:bottom w:val="single" w:sz="4" w:space="1" w:color="auto"/>
          <w:right w:val="single" w:sz="4" w:space="4" w:color="auto"/>
        </w:pBdr>
        <w:spacing w:after="0"/>
        <w:jc w:val="both"/>
        <w:rPr>
          <w:color w:val="auto"/>
        </w:rPr>
      </w:pPr>
      <w:r w:rsidRPr="00021901">
        <w:rPr>
          <w:b/>
          <w:color w:val="auto"/>
        </w:rPr>
        <w:t>Project</w:t>
      </w:r>
      <w:r>
        <w:rPr>
          <w:color w:val="auto"/>
        </w:rPr>
        <w:t xml:space="preserve">: </w:t>
      </w:r>
      <w:r w:rsidRPr="004A2486">
        <w:rPr>
          <w:color w:val="auto"/>
        </w:rPr>
        <w:t>Comprehensive Eye Care (CEC) in Chittagong and Khulna Divisions of Bangladesh</w:t>
      </w:r>
    </w:p>
    <w:p w14:paraId="315EB985" w14:textId="77777777" w:rsidR="003271F0" w:rsidRDefault="003271F0" w:rsidP="003271F0">
      <w:pPr>
        <w:pBdr>
          <w:top w:val="single" w:sz="4" w:space="1" w:color="auto"/>
          <w:left w:val="single" w:sz="4" w:space="4" w:color="auto"/>
          <w:bottom w:val="single" w:sz="4" w:space="1" w:color="auto"/>
          <w:right w:val="single" w:sz="4" w:space="4" w:color="auto"/>
        </w:pBdr>
        <w:spacing w:after="0"/>
        <w:jc w:val="both"/>
        <w:rPr>
          <w:b/>
          <w:color w:val="auto"/>
        </w:rPr>
      </w:pPr>
    </w:p>
    <w:p w14:paraId="19FFF956" w14:textId="77777777" w:rsidR="003271F0" w:rsidRDefault="003271F0" w:rsidP="003271F0">
      <w:pPr>
        <w:pBdr>
          <w:top w:val="single" w:sz="4" w:space="1" w:color="auto"/>
          <w:left w:val="single" w:sz="4" w:space="4" w:color="auto"/>
          <w:bottom w:val="single" w:sz="4" w:space="1" w:color="auto"/>
          <w:right w:val="single" w:sz="4" w:space="4" w:color="auto"/>
        </w:pBdr>
        <w:spacing w:after="0"/>
        <w:jc w:val="both"/>
      </w:pPr>
      <w:r w:rsidRPr="000E4C74">
        <w:rPr>
          <w:b/>
          <w:color w:val="auto"/>
        </w:rPr>
        <w:t>Overall Goal of the Project</w:t>
      </w:r>
      <w:r>
        <w:rPr>
          <w:color w:val="auto"/>
        </w:rPr>
        <w:t>:</w:t>
      </w:r>
      <w:r w:rsidRPr="000E4C74">
        <w:t xml:space="preserve"> </w:t>
      </w:r>
    </w:p>
    <w:p w14:paraId="0C0D1FCD" w14:textId="77777777" w:rsidR="003271F0" w:rsidRPr="004A2486" w:rsidRDefault="003271F0" w:rsidP="003271F0">
      <w:pPr>
        <w:pBdr>
          <w:top w:val="single" w:sz="4" w:space="1" w:color="auto"/>
          <w:left w:val="single" w:sz="4" w:space="4" w:color="auto"/>
          <w:bottom w:val="single" w:sz="4" w:space="1" w:color="auto"/>
          <w:right w:val="single" w:sz="4" w:space="4" w:color="auto"/>
        </w:pBdr>
        <w:spacing w:after="0"/>
        <w:rPr>
          <w:color w:val="auto"/>
        </w:rPr>
      </w:pPr>
      <w:r w:rsidRPr="004A2486">
        <w:rPr>
          <w:color w:val="auto"/>
        </w:rPr>
        <w:t>To reduce avoidable blindness in Khulna and Chittagong Divisions by 2022</w:t>
      </w:r>
    </w:p>
    <w:p w14:paraId="6E89C0DB" w14:textId="77777777" w:rsidR="003271F0" w:rsidRDefault="003271F0" w:rsidP="003271F0">
      <w:pPr>
        <w:pBdr>
          <w:top w:val="single" w:sz="4" w:space="1" w:color="auto"/>
          <w:left w:val="single" w:sz="4" w:space="4" w:color="auto"/>
          <w:bottom w:val="single" w:sz="4" w:space="1" w:color="auto"/>
          <w:right w:val="single" w:sz="4" w:space="4" w:color="auto"/>
        </w:pBdr>
        <w:spacing w:after="0"/>
        <w:jc w:val="both"/>
        <w:rPr>
          <w:b/>
          <w:color w:val="auto"/>
        </w:rPr>
      </w:pPr>
    </w:p>
    <w:p w14:paraId="35B8730B" w14:textId="77777777" w:rsidR="003271F0" w:rsidRPr="000E4C74" w:rsidRDefault="003271F0" w:rsidP="003271F0">
      <w:pPr>
        <w:pBdr>
          <w:top w:val="single" w:sz="4" w:space="1" w:color="auto"/>
          <w:left w:val="single" w:sz="4" w:space="4" w:color="auto"/>
          <w:bottom w:val="single" w:sz="4" w:space="1" w:color="auto"/>
          <w:right w:val="single" w:sz="4" w:space="4" w:color="auto"/>
        </w:pBdr>
        <w:spacing w:after="0"/>
        <w:jc w:val="both"/>
        <w:rPr>
          <w:b/>
          <w:color w:val="auto"/>
        </w:rPr>
      </w:pPr>
      <w:r>
        <w:rPr>
          <w:b/>
          <w:color w:val="auto"/>
        </w:rPr>
        <w:t>Outcomes</w:t>
      </w:r>
      <w:r w:rsidRPr="000E4C74">
        <w:rPr>
          <w:b/>
          <w:color w:val="auto"/>
        </w:rPr>
        <w:t xml:space="preserve"> of the Project:</w:t>
      </w:r>
    </w:p>
    <w:p w14:paraId="00222C9D" w14:textId="77777777" w:rsidR="003271F0" w:rsidRPr="004A2486" w:rsidRDefault="003271F0" w:rsidP="003271F0">
      <w:pPr>
        <w:pBdr>
          <w:top w:val="single" w:sz="4" w:space="1" w:color="auto"/>
          <w:left w:val="single" w:sz="4" w:space="4" w:color="auto"/>
          <w:bottom w:val="single" w:sz="4" w:space="1" w:color="auto"/>
          <w:right w:val="single" w:sz="4" w:space="4" w:color="auto"/>
        </w:pBdr>
        <w:spacing w:after="0"/>
        <w:jc w:val="both"/>
        <w:rPr>
          <w:color w:val="auto"/>
        </w:rPr>
      </w:pPr>
      <w:r w:rsidRPr="004A2486">
        <w:rPr>
          <w:color w:val="auto"/>
        </w:rPr>
        <w:t>Outcome 1: Divisional eye care plan approved and implemented in Khulna and</w:t>
      </w:r>
      <w:r>
        <w:rPr>
          <w:color w:val="auto"/>
        </w:rPr>
        <w:t xml:space="preserve"> </w:t>
      </w:r>
      <w:r w:rsidRPr="004A2486">
        <w:rPr>
          <w:color w:val="auto"/>
        </w:rPr>
        <w:t xml:space="preserve">Chittagong division </w:t>
      </w:r>
    </w:p>
    <w:p w14:paraId="3A163EAE" w14:textId="77777777" w:rsidR="003271F0" w:rsidRPr="004A2486" w:rsidRDefault="003271F0" w:rsidP="003271F0">
      <w:pPr>
        <w:pBdr>
          <w:top w:val="single" w:sz="4" w:space="1" w:color="auto"/>
          <w:left w:val="single" w:sz="4" w:space="4" w:color="auto"/>
          <w:bottom w:val="single" w:sz="4" w:space="1" w:color="auto"/>
          <w:right w:val="single" w:sz="4" w:space="4" w:color="auto"/>
        </w:pBdr>
        <w:spacing w:after="0"/>
        <w:jc w:val="both"/>
        <w:rPr>
          <w:color w:val="auto"/>
        </w:rPr>
      </w:pPr>
      <w:r w:rsidRPr="004A2486">
        <w:rPr>
          <w:color w:val="auto"/>
        </w:rPr>
        <w:t xml:space="preserve">Outcome 2: Eye care facilities are improved to provide quality eye care services </w:t>
      </w:r>
    </w:p>
    <w:p w14:paraId="026F632C" w14:textId="77777777" w:rsidR="003271F0" w:rsidRPr="004A2486" w:rsidRDefault="003271F0" w:rsidP="003271F0">
      <w:pPr>
        <w:pBdr>
          <w:top w:val="single" w:sz="4" w:space="1" w:color="auto"/>
          <w:left w:val="single" w:sz="4" w:space="4" w:color="auto"/>
          <w:bottom w:val="single" w:sz="4" w:space="1" w:color="auto"/>
          <w:right w:val="single" w:sz="4" w:space="4" w:color="auto"/>
        </w:pBdr>
        <w:spacing w:after="0"/>
        <w:jc w:val="both"/>
        <w:rPr>
          <w:color w:val="auto"/>
        </w:rPr>
      </w:pPr>
      <w:r w:rsidRPr="004A2486">
        <w:rPr>
          <w:color w:val="auto"/>
        </w:rPr>
        <w:t xml:space="preserve">Outcome 3: Women and indigenous group have improved access for prevention, detection and treatment of eye health diseases </w:t>
      </w:r>
    </w:p>
    <w:p w14:paraId="063C3534" w14:textId="77777777" w:rsidR="003271F0" w:rsidRPr="004A2486" w:rsidRDefault="003271F0" w:rsidP="003271F0">
      <w:pPr>
        <w:pBdr>
          <w:top w:val="single" w:sz="4" w:space="1" w:color="auto"/>
          <w:left w:val="single" w:sz="4" w:space="4" w:color="auto"/>
          <w:bottom w:val="single" w:sz="4" w:space="1" w:color="auto"/>
          <w:right w:val="single" w:sz="4" w:space="4" w:color="auto"/>
        </w:pBdr>
        <w:spacing w:after="0"/>
        <w:jc w:val="both"/>
        <w:rPr>
          <w:color w:val="auto"/>
        </w:rPr>
      </w:pPr>
      <w:r w:rsidRPr="004A2486">
        <w:rPr>
          <w:color w:val="auto"/>
        </w:rPr>
        <w:t>Outcome 4: Improved gender equity in access to, and delivery of eye health services</w:t>
      </w:r>
    </w:p>
    <w:p w14:paraId="4ED1B16E" w14:textId="77777777" w:rsidR="003271F0" w:rsidRDefault="003271F0" w:rsidP="003271F0">
      <w:pPr>
        <w:pBdr>
          <w:top w:val="single" w:sz="4" w:space="1" w:color="auto"/>
          <w:left w:val="single" w:sz="4" w:space="4" w:color="auto"/>
          <w:bottom w:val="single" w:sz="4" w:space="1" w:color="auto"/>
          <w:right w:val="single" w:sz="4" w:space="4" w:color="auto"/>
        </w:pBdr>
        <w:spacing w:after="0"/>
        <w:jc w:val="both"/>
        <w:rPr>
          <w:color w:val="auto"/>
        </w:rPr>
      </w:pPr>
      <w:r w:rsidRPr="004A2486">
        <w:rPr>
          <w:color w:val="auto"/>
        </w:rPr>
        <w:t>Outcome 5: Demand created at the community level to seek eye care services at nearby eye health facilities</w:t>
      </w:r>
    </w:p>
    <w:p w14:paraId="5D90B9DE" w14:textId="77777777" w:rsidR="003271F0" w:rsidRDefault="003271F0" w:rsidP="003271F0">
      <w:pPr>
        <w:pBdr>
          <w:top w:val="single" w:sz="4" w:space="1" w:color="auto"/>
          <w:left w:val="single" w:sz="4" w:space="4" w:color="auto"/>
          <w:bottom w:val="single" w:sz="4" w:space="1" w:color="auto"/>
          <w:right w:val="single" w:sz="4" w:space="4" w:color="auto"/>
        </w:pBdr>
        <w:spacing w:after="0"/>
        <w:jc w:val="both"/>
        <w:rPr>
          <w:b/>
          <w:color w:val="auto"/>
        </w:rPr>
      </w:pPr>
    </w:p>
    <w:p w14:paraId="1437604E" w14:textId="77777777" w:rsidR="003271F0" w:rsidRDefault="003271F0" w:rsidP="003271F0">
      <w:pPr>
        <w:pBdr>
          <w:top w:val="single" w:sz="4" w:space="1" w:color="auto"/>
          <w:left w:val="single" w:sz="4" w:space="4" w:color="auto"/>
          <w:bottom w:val="single" w:sz="4" w:space="1" w:color="auto"/>
          <w:right w:val="single" w:sz="4" w:space="4" w:color="auto"/>
        </w:pBdr>
        <w:spacing w:after="0"/>
        <w:jc w:val="both"/>
        <w:rPr>
          <w:b/>
          <w:color w:val="auto"/>
        </w:rPr>
      </w:pPr>
      <w:r>
        <w:rPr>
          <w:b/>
          <w:color w:val="auto"/>
        </w:rPr>
        <w:t xml:space="preserve">Project Location: </w:t>
      </w:r>
    </w:p>
    <w:p w14:paraId="2B763DF8" w14:textId="2BFEF233" w:rsidR="003271F0" w:rsidRDefault="00A27B99" w:rsidP="003271F0">
      <w:pPr>
        <w:pBdr>
          <w:top w:val="single" w:sz="4" w:space="1" w:color="auto"/>
          <w:left w:val="single" w:sz="4" w:space="4" w:color="auto"/>
          <w:bottom w:val="single" w:sz="4" w:space="1" w:color="auto"/>
          <w:right w:val="single" w:sz="4" w:space="4" w:color="auto"/>
        </w:pBdr>
        <w:spacing w:after="0"/>
        <w:jc w:val="both"/>
        <w:rPr>
          <w:color w:val="auto"/>
        </w:rPr>
      </w:pPr>
      <w:r>
        <w:rPr>
          <w:color w:val="auto"/>
        </w:rPr>
        <w:t xml:space="preserve">The </w:t>
      </w:r>
      <w:r w:rsidR="00757910">
        <w:rPr>
          <w:color w:val="auto"/>
        </w:rPr>
        <w:t xml:space="preserve">CEC </w:t>
      </w:r>
      <w:r>
        <w:rPr>
          <w:color w:val="auto"/>
        </w:rPr>
        <w:t>project location</w:t>
      </w:r>
      <w:r w:rsidR="00757910">
        <w:rPr>
          <w:color w:val="auto"/>
        </w:rPr>
        <w:t>s</w:t>
      </w:r>
      <w:r>
        <w:rPr>
          <w:color w:val="auto"/>
        </w:rPr>
        <w:t xml:space="preserve"> for 5 years </w:t>
      </w:r>
      <w:r w:rsidR="00757910">
        <w:rPr>
          <w:color w:val="auto"/>
        </w:rPr>
        <w:t>are</w:t>
      </w:r>
      <w:r>
        <w:rPr>
          <w:color w:val="auto"/>
        </w:rPr>
        <w:t xml:space="preserve"> </w:t>
      </w:r>
      <w:r w:rsidR="003271F0" w:rsidRPr="004A2486">
        <w:rPr>
          <w:color w:val="auto"/>
        </w:rPr>
        <w:t xml:space="preserve">Khulna and Chittagong </w:t>
      </w:r>
      <w:r w:rsidRPr="004A2486">
        <w:rPr>
          <w:color w:val="auto"/>
        </w:rPr>
        <w:t>Divisions,</w:t>
      </w:r>
      <w:r>
        <w:rPr>
          <w:color w:val="auto"/>
        </w:rPr>
        <w:t xml:space="preserve"> but this situation analysis will cover only Khulna and </w:t>
      </w:r>
      <w:proofErr w:type="spellStart"/>
      <w:r>
        <w:rPr>
          <w:color w:val="auto"/>
        </w:rPr>
        <w:t>Barishal</w:t>
      </w:r>
      <w:proofErr w:type="spellEnd"/>
      <w:r>
        <w:rPr>
          <w:color w:val="auto"/>
        </w:rPr>
        <w:t xml:space="preserve"> Divisions. </w:t>
      </w:r>
    </w:p>
    <w:p w14:paraId="72341E52" w14:textId="77777777" w:rsidR="003271F0" w:rsidRDefault="003271F0" w:rsidP="003271F0">
      <w:pPr>
        <w:spacing w:after="0"/>
        <w:jc w:val="both"/>
        <w:rPr>
          <w:b/>
          <w:color w:val="auto"/>
        </w:rPr>
      </w:pPr>
    </w:p>
    <w:p w14:paraId="4763D9EB" w14:textId="77777777" w:rsidR="007D53C2" w:rsidRDefault="007D53C2" w:rsidP="00E025F1">
      <w:pPr>
        <w:spacing w:after="0"/>
        <w:jc w:val="both"/>
        <w:rPr>
          <w:b/>
          <w:color w:val="auto"/>
        </w:rPr>
      </w:pPr>
    </w:p>
    <w:p w14:paraId="1C1A4DF7" w14:textId="6503370D" w:rsidR="007D53C2" w:rsidRPr="003271F0" w:rsidRDefault="007D53C2" w:rsidP="00E025F1">
      <w:pPr>
        <w:spacing w:after="0"/>
        <w:jc w:val="both"/>
        <w:rPr>
          <w:rFonts w:asciiTheme="majorHAnsi" w:eastAsiaTheme="majorEastAsia" w:hAnsiTheme="majorHAnsi" w:cstheme="majorBidi"/>
          <w:color w:val="2E74B5" w:themeColor="accent1" w:themeShade="BF"/>
          <w:sz w:val="32"/>
          <w:szCs w:val="32"/>
        </w:rPr>
      </w:pPr>
      <w:r w:rsidRPr="003271F0">
        <w:rPr>
          <w:rFonts w:asciiTheme="majorHAnsi" w:eastAsiaTheme="majorEastAsia" w:hAnsiTheme="majorHAnsi" w:cstheme="majorBidi"/>
          <w:color w:val="2E74B5" w:themeColor="accent1" w:themeShade="BF"/>
          <w:sz w:val="32"/>
          <w:szCs w:val="32"/>
        </w:rPr>
        <w:t>Background</w:t>
      </w:r>
    </w:p>
    <w:p w14:paraId="4B54E426" w14:textId="77777777" w:rsidR="007D53C2" w:rsidRDefault="007D53C2" w:rsidP="00E025F1">
      <w:pPr>
        <w:spacing w:after="0"/>
        <w:jc w:val="both"/>
        <w:rPr>
          <w:b/>
          <w:color w:val="auto"/>
        </w:rPr>
      </w:pPr>
    </w:p>
    <w:p w14:paraId="382DBAB2" w14:textId="5CABF14C" w:rsidR="007D53C2" w:rsidRPr="007D53C2" w:rsidRDefault="007D53C2" w:rsidP="00E025F1">
      <w:pPr>
        <w:spacing w:after="0"/>
        <w:jc w:val="both"/>
        <w:rPr>
          <w:b/>
          <w:color w:val="auto"/>
        </w:rPr>
      </w:pPr>
      <w:r w:rsidRPr="007D53C2">
        <w:rPr>
          <w:b/>
          <w:color w:val="auto"/>
        </w:rPr>
        <w:t>The Fred Hollows Foundation | Bangladesh</w:t>
      </w:r>
    </w:p>
    <w:p w14:paraId="4D6020D2" w14:textId="6FB6AA2E" w:rsidR="007D53C2" w:rsidRDefault="007D53C2" w:rsidP="00E025F1">
      <w:pPr>
        <w:spacing w:after="0"/>
        <w:jc w:val="both"/>
        <w:rPr>
          <w:color w:val="auto"/>
        </w:rPr>
      </w:pPr>
      <w:r w:rsidRPr="007D53C2">
        <w:rPr>
          <w:color w:val="auto"/>
        </w:rPr>
        <w:t>The Fred Hollows Foundation (The Foundation) is a secular non-profit public health organization based in Australia which was founded in 1992 by eminent eye surgeon Professor Fred Hollows. The Foundation focuses on strengthening eye health systems and the treatment and prevention of avoidable blindness caused by Cataract, Trachoma, Diabetic Retinopathy, and Refractive Error. The Foundation operates in more than 20 countries across Australia, The Pacific, South and South East Asia, and Africa. The Foundation was named The Australian Charity of the Year 2013 in the inaugural Australian Charity Awards.</w:t>
      </w:r>
    </w:p>
    <w:p w14:paraId="4DABA0FE" w14:textId="77777777" w:rsidR="007863A1" w:rsidRPr="007D53C2" w:rsidRDefault="007863A1" w:rsidP="00E025F1">
      <w:pPr>
        <w:spacing w:after="0"/>
        <w:jc w:val="both"/>
        <w:rPr>
          <w:color w:val="auto"/>
        </w:rPr>
      </w:pPr>
    </w:p>
    <w:p w14:paraId="7BD7F02D" w14:textId="6E9E5F73" w:rsidR="007D53C2" w:rsidRDefault="007D53C2" w:rsidP="00E025F1">
      <w:pPr>
        <w:spacing w:after="0"/>
        <w:jc w:val="both"/>
        <w:rPr>
          <w:color w:val="auto"/>
        </w:rPr>
      </w:pPr>
      <w:r w:rsidRPr="007D53C2">
        <w:rPr>
          <w:color w:val="auto"/>
        </w:rPr>
        <w:t>The Foundation, together with the Government and its partners, has been working successfully to eliminate avoidable blindness in Bangladesh through health systems strengthening and setting up sustainable eye care programs since 2008.</w:t>
      </w:r>
    </w:p>
    <w:p w14:paraId="4CC09F36" w14:textId="77777777" w:rsidR="00757910" w:rsidRPr="007D53C2" w:rsidRDefault="00757910" w:rsidP="00E025F1">
      <w:pPr>
        <w:spacing w:after="0"/>
        <w:jc w:val="both"/>
        <w:rPr>
          <w:color w:val="auto"/>
        </w:rPr>
      </w:pPr>
    </w:p>
    <w:p w14:paraId="2625F106" w14:textId="77777777" w:rsidR="007D53C2" w:rsidRPr="007D53C2" w:rsidRDefault="007D53C2" w:rsidP="00E025F1">
      <w:pPr>
        <w:spacing w:after="0"/>
        <w:jc w:val="both"/>
        <w:rPr>
          <w:color w:val="auto"/>
        </w:rPr>
      </w:pPr>
      <w:r w:rsidRPr="007D53C2">
        <w:rPr>
          <w:color w:val="auto"/>
        </w:rPr>
        <w:t xml:space="preserve">The Foundation’s Bangladesh Country Strategy aims to reduce blindness prevalence in the country by 25% within 2020. The Foundation in Bangladesh focuses mainly on three eye diseases: cataract, </w:t>
      </w:r>
      <w:r w:rsidRPr="007D53C2">
        <w:rPr>
          <w:color w:val="auto"/>
        </w:rPr>
        <w:lastRenderedPageBreak/>
        <w:t>diabetic retinopathy, and refractive error. The Foundation in Bangladesh aims to achieve this vision by:</w:t>
      </w:r>
    </w:p>
    <w:p w14:paraId="189C44A1" w14:textId="77777777" w:rsidR="007D53C2" w:rsidRPr="007D53C2" w:rsidRDefault="007D53C2" w:rsidP="00E025F1">
      <w:pPr>
        <w:spacing w:after="0"/>
        <w:jc w:val="both"/>
        <w:rPr>
          <w:color w:val="auto"/>
        </w:rPr>
      </w:pPr>
      <w:r w:rsidRPr="007D53C2">
        <w:rPr>
          <w:color w:val="auto"/>
        </w:rPr>
        <w:t>•</w:t>
      </w:r>
      <w:r w:rsidRPr="007D53C2">
        <w:rPr>
          <w:color w:val="auto"/>
        </w:rPr>
        <w:tab/>
        <w:t>Supporting universal access to high quality, affordable, comprehensive eye care services.</w:t>
      </w:r>
    </w:p>
    <w:p w14:paraId="3E0198F9" w14:textId="77777777" w:rsidR="007D53C2" w:rsidRPr="007D53C2" w:rsidRDefault="007D53C2" w:rsidP="00E025F1">
      <w:pPr>
        <w:spacing w:after="0"/>
        <w:jc w:val="both"/>
        <w:rPr>
          <w:color w:val="auto"/>
        </w:rPr>
      </w:pPr>
      <w:r w:rsidRPr="007D53C2">
        <w:rPr>
          <w:color w:val="auto"/>
        </w:rPr>
        <w:t>•</w:t>
      </w:r>
      <w:r w:rsidRPr="007D53C2">
        <w:rPr>
          <w:color w:val="auto"/>
        </w:rPr>
        <w:tab/>
        <w:t>Strengthening national health systems, with a focus on eye health.</w:t>
      </w:r>
    </w:p>
    <w:p w14:paraId="5E56630B" w14:textId="77777777" w:rsidR="007D53C2" w:rsidRPr="007D53C2" w:rsidRDefault="007D53C2" w:rsidP="00E025F1">
      <w:pPr>
        <w:spacing w:after="0"/>
        <w:jc w:val="both"/>
        <w:rPr>
          <w:color w:val="auto"/>
        </w:rPr>
      </w:pPr>
      <w:r w:rsidRPr="007D53C2">
        <w:rPr>
          <w:color w:val="auto"/>
        </w:rPr>
        <w:t>•</w:t>
      </w:r>
      <w:r w:rsidRPr="007D53C2">
        <w:rPr>
          <w:color w:val="auto"/>
        </w:rPr>
        <w:tab/>
        <w:t xml:space="preserve">Increasing government support for committing adequate resources to eye health. </w:t>
      </w:r>
    </w:p>
    <w:p w14:paraId="30192680" w14:textId="77777777" w:rsidR="007D53C2" w:rsidRDefault="007D53C2" w:rsidP="00E025F1">
      <w:pPr>
        <w:spacing w:after="0"/>
        <w:jc w:val="both"/>
        <w:rPr>
          <w:b/>
          <w:color w:val="auto"/>
        </w:rPr>
      </w:pPr>
    </w:p>
    <w:p w14:paraId="33228DFD" w14:textId="110EF404" w:rsidR="007D53C2" w:rsidRPr="007D53C2" w:rsidRDefault="007D53C2" w:rsidP="00E025F1">
      <w:pPr>
        <w:spacing w:after="0"/>
        <w:jc w:val="both"/>
        <w:rPr>
          <w:b/>
          <w:color w:val="auto"/>
        </w:rPr>
      </w:pPr>
      <w:r w:rsidRPr="007D53C2">
        <w:rPr>
          <w:b/>
          <w:color w:val="auto"/>
        </w:rPr>
        <w:t>Project background and rationale | Health equity and eye health</w:t>
      </w:r>
    </w:p>
    <w:p w14:paraId="4FADF974" w14:textId="4976EF33" w:rsidR="007D53C2" w:rsidRDefault="007D53C2" w:rsidP="00E025F1">
      <w:pPr>
        <w:spacing w:after="0"/>
        <w:jc w:val="both"/>
        <w:rPr>
          <w:color w:val="auto"/>
        </w:rPr>
      </w:pPr>
      <w:r w:rsidRPr="007D53C2">
        <w:rPr>
          <w:color w:val="auto"/>
        </w:rPr>
        <w:t xml:space="preserve">Central to achieving universal access to care and health equity is the recognition that not everyone has the same level of health or capacity to deal with their health problems; it may therefore be important to work with people differently </w:t>
      </w:r>
      <w:proofErr w:type="gramStart"/>
      <w:r w:rsidRPr="007D53C2">
        <w:rPr>
          <w:color w:val="auto"/>
        </w:rPr>
        <w:t>in order to</w:t>
      </w:r>
      <w:proofErr w:type="gramEnd"/>
      <w:r w:rsidRPr="007D53C2">
        <w:rPr>
          <w:color w:val="auto"/>
        </w:rPr>
        <w:t xml:space="preserve"> work towards equal outcomes. The achievement of health equity requires policy makers, development practitioners and clinicians to acknowledge this and allocate resources appropriately to address individual and collective disadvantage. Providing equal services for all is not enough, the underlying issues and individual needs of underserved and vulnerable populations must be effectively addressed.</w:t>
      </w:r>
    </w:p>
    <w:p w14:paraId="72C363A5" w14:textId="77777777" w:rsidR="00A27B99" w:rsidRPr="007D53C2" w:rsidRDefault="00A27B99" w:rsidP="00E025F1">
      <w:pPr>
        <w:spacing w:after="0"/>
        <w:jc w:val="both"/>
        <w:rPr>
          <w:color w:val="auto"/>
        </w:rPr>
      </w:pPr>
    </w:p>
    <w:p w14:paraId="6047A91C" w14:textId="4CD2B544" w:rsidR="007D53C2" w:rsidRDefault="007D53C2" w:rsidP="00E025F1">
      <w:pPr>
        <w:spacing w:after="0"/>
        <w:jc w:val="both"/>
        <w:rPr>
          <w:color w:val="auto"/>
        </w:rPr>
      </w:pPr>
      <w:r w:rsidRPr="007D53C2">
        <w:rPr>
          <w:color w:val="auto"/>
        </w:rPr>
        <w:t xml:space="preserve">The global prevalence of blindness and vision impairment has declined over the last 20 years from 4.58% in 1990 to 3.38% in 2015. Yet the benefits of this decline have been distributed unequally across and within countries. The prevalence of blindness and vision impairment is 15 times higher in parts of West Africa than in high-income regions; women across the world are more likely to go blind than men; and indigenous populations are more likely to contract infectious diseases which can result in blindness. These inequalities in eye health outcomes are the result of fundamental inequities. </w:t>
      </w:r>
    </w:p>
    <w:p w14:paraId="4A80C326" w14:textId="77777777" w:rsidR="00A27B99" w:rsidRPr="007D53C2" w:rsidRDefault="00A27B99" w:rsidP="00E025F1">
      <w:pPr>
        <w:spacing w:after="0"/>
        <w:jc w:val="both"/>
        <w:rPr>
          <w:color w:val="auto"/>
        </w:rPr>
      </w:pPr>
    </w:p>
    <w:p w14:paraId="382F8C6F" w14:textId="48CB73A7" w:rsidR="007D53C2" w:rsidRDefault="007D53C2" w:rsidP="00E025F1">
      <w:pPr>
        <w:spacing w:after="0"/>
        <w:jc w:val="both"/>
        <w:rPr>
          <w:color w:val="auto"/>
        </w:rPr>
      </w:pPr>
      <w:r w:rsidRPr="007D53C2">
        <w:rPr>
          <w:color w:val="auto"/>
        </w:rPr>
        <w:t xml:space="preserve">A systematic review of the social inequities of eye health and blindness proposed four key social determinants: (1) gender; (2) socioeconomic status (as measured by income level, education status and social class); (3) ethnicity and race; and (4) geographical location. There is some evidence to suggest that people with disabilities, the elderly, homeless populations and the urban poor, migrants and refugees also suffer from unique and avoidable barriers to accessing health care services. Climate change, poor infrastructure development and unsafe living and working environments pose additional threats to eye health.   </w:t>
      </w:r>
    </w:p>
    <w:p w14:paraId="4020A842" w14:textId="77777777" w:rsidR="00A27B99" w:rsidRPr="007D53C2" w:rsidRDefault="00A27B99" w:rsidP="00E025F1">
      <w:pPr>
        <w:spacing w:after="0"/>
        <w:jc w:val="both"/>
        <w:rPr>
          <w:color w:val="auto"/>
        </w:rPr>
      </w:pPr>
    </w:p>
    <w:p w14:paraId="132B626E" w14:textId="12C16318" w:rsidR="007D53C2" w:rsidRDefault="007D53C2" w:rsidP="00E025F1">
      <w:pPr>
        <w:spacing w:after="0"/>
        <w:jc w:val="both"/>
        <w:rPr>
          <w:color w:val="auto"/>
        </w:rPr>
      </w:pPr>
      <w:r w:rsidRPr="007D53C2">
        <w:rPr>
          <w:color w:val="auto"/>
        </w:rPr>
        <w:t>Greater understanding of these and other causes of avoidable blindness relies on clarity about the role of health equity, establishment of equity related goals, greater generation of evidence (both quantitative and qualitative) and the development, implementation, and assessment of policy and programmatic interventions that target inequity.</w:t>
      </w:r>
    </w:p>
    <w:p w14:paraId="200348AB" w14:textId="39077D65" w:rsidR="007D53C2" w:rsidRDefault="007D53C2" w:rsidP="00E025F1">
      <w:pPr>
        <w:spacing w:after="0"/>
        <w:jc w:val="both"/>
        <w:rPr>
          <w:color w:val="auto"/>
        </w:rPr>
      </w:pPr>
    </w:p>
    <w:p w14:paraId="6F626B26" w14:textId="77777777" w:rsidR="007D53C2" w:rsidRPr="007D53C2" w:rsidRDefault="007D53C2" w:rsidP="00E025F1">
      <w:pPr>
        <w:spacing w:after="0"/>
        <w:jc w:val="both"/>
        <w:rPr>
          <w:color w:val="auto"/>
        </w:rPr>
      </w:pPr>
    </w:p>
    <w:p w14:paraId="026BE337" w14:textId="77777777" w:rsidR="007D53C2" w:rsidRPr="007D53C2" w:rsidRDefault="007D53C2" w:rsidP="00E025F1">
      <w:pPr>
        <w:spacing w:after="0"/>
        <w:jc w:val="both"/>
        <w:rPr>
          <w:b/>
          <w:color w:val="auto"/>
        </w:rPr>
      </w:pPr>
      <w:r w:rsidRPr="007D53C2">
        <w:rPr>
          <w:b/>
          <w:color w:val="auto"/>
        </w:rPr>
        <w:t>The economic, social and political context</w:t>
      </w:r>
    </w:p>
    <w:p w14:paraId="7FF872DE" w14:textId="19695ACD" w:rsidR="007D53C2" w:rsidRPr="007D53C2" w:rsidRDefault="007D53C2" w:rsidP="00E025F1">
      <w:pPr>
        <w:spacing w:after="0"/>
        <w:jc w:val="both"/>
        <w:rPr>
          <w:color w:val="auto"/>
        </w:rPr>
      </w:pPr>
      <w:r w:rsidRPr="007D53C2">
        <w:rPr>
          <w:color w:val="auto"/>
        </w:rPr>
        <w:t xml:space="preserve">Khulna </w:t>
      </w:r>
      <w:r w:rsidR="00A27B99">
        <w:rPr>
          <w:color w:val="auto"/>
        </w:rPr>
        <w:t xml:space="preserve">and </w:t>
      </w:r>
      <w:proofErr w:type="spellStart"/>
      <w:r w:rsidR="00A27B99">
        <w:rPr>
          <w:color w:val="auto"/>
        </w:rPr>
        <w:t>Barishal</w:t>
      </w:r>
      <w:proofErr w:type="spellEnd"/>
      <w:r w:rsidR="00A27B99" w:rsidRPr="007D53C2">
        <w:rPr>
          <w:color w:val="auto"/>
        </w:rPr>
        <w:t xml:space="preserve"> </w:t>
      </w:r>
      <w:r w:rsidRPr="007D53C2">
        <w:rPr>
          <w:color w:val="auto"/>
        </w:rPr>
        <w:t xml:space="preserve">Divisions were chosen as they are two key target regions in Bangladesh’s country strategy, they have a high rate of cataract as compared to other </w:t>
      </w:r>
      <w:r w:rsidR="003A450E" w:rsidRPr="007D53C2">
        <w:rPr>
          <w:color w:val="auto"/>
        </w:rPr>
        <w:t>divisions and</w:t>
      </w:r>
      <w:r w:rsidRPr="007D53C2">
        <w:rPr>
          <w:color w:val="auto"/>
        </w:rPr>
        <w:t xml:space="preserve"> have been identified as priority areas by the United National Development Assistance Framework.</w:t>
      </w:r>
      <w:r w:rsidR="00A27B99">
        <w:rPr>
          <w:color w:val="auto"/>
        </w:rPr>
        <w:t xml:space="preserve"> </w:t>
      </w:r>
      <w:r w:rsidRPr="007D53C2">
        <w:rPr>
          <w:color w:val="auto"/>
        </w:rPr>
        <w:t xml:space="preserve">Khulna </w:t>
      </w:r>
      <w:r w:rsidR="003A450E">
        <w:rPr>
          <w:color w:val="auto"/>
        </w:rPr>
        <w:t xml:space="preserve">and </w:t>
      </w:r>
      <w:proofErr w:type="spellStart"/>
      <w:r w:rsidR="003A450E">
        <w:rPr>
          <w:color w:val="auto"/>
        </w:rPr>
        <w:t>Barishal</w:t>
      </w:r>
      <w:proofErr w:type="spellEnd"/>
      <w:r w:rsidR="003A450E" w:rsidRPr="007D53C2">
        <w:rPr>
          <w:color w:val="auto"/>
        </w:rPr>
        <w:t xml:space="preserve"> </w:t>
      </w:r>
      <w:r w:rsidRPr="007D53C2">
        <w:rPr>
          <w:color w:val="auto"/>
        </w:rPr>
        <w:t>divisions lie in the costal belt of Bangladesh. Both divisions are heavily climate vulnerable and disaster prone. The communication network and road-transport infrastructure of these divisions are relevantly poor compared to the other divisions. Partly due to the weak communication infrastructure, the mainstream health system is also very weak.  Overall, 37% of the population of these two divisions are 30 years old or over. The prevalence of blindness in this age group is 1.53</w:t>
      </w:r>
      <w:r w:rsidR="003A450E" w:rsidRPr="007D53C2">
        <w:rPr>
          <w:color w:val="auto"/>
        </w:rPr>
        <w:t>% and</w:t>
      </w:r>
      <w:r w:rsidRPr="007D53C2">
        <w:rPr>
          <w:color w:val="auto"/>
        </w:rPr>
        <w:t xml:space="preserve"> it is estimated that 79.6% of this blindness will occur due to cataract. </w:t>
      </w:r>
    </w:p>
    <w:p w14:paraId="795BB033" w14:textId="77777777" w:rsidR="007D53C2" w:rsidRPr="007D53C2" w:rsidRDefault="007D53C2" w:rsidP="00E025F1">
      <w:pPr>
        <w:spacing w:after="0"/>
        <w:jc w:val="both"/>
        <w:rPr>
          <w:color w:val="auto"/>
        </w:rPr>
      </w:pPr>
    </w:p>
    <w:p w14:paraId="28F40172" w14:textId="5100EAEB" w:rsidR="005D7617" w:rsidRPr="00757910" w:rsidRDefault="00757910" w:rsidP="00E025F1">
      <w:pPr>
        <w:spacing w:after="0"/>
        <w:jc w:val="both"/>
        <w:rPr>
          <w:color w:val="auto"/>
        </w:rPr>
      </w:pPr>
      <w:proofErr w:type="spellStart"/>
      <w:r>
        <w:rPr>
          <w:color w:val="auto"/>
        </w:rPr>
        <w:t>Barishal</w:t>
      </w:r>
      <w:proofErr w:type="spellEnd"/>
      <w:r w:rsidRPr="007D53C2">
        <w:rPr>
          <w:color w:val="auto"/>
        </w:rPr>
        <w:t xml:space="preserve"> </w:t>
      </w:r>
      <w:r w:rsidR="007D53C2" w:rsidRPr="007D53C2">
        <w:rPr>
          <w:color w:val="auto"/>
        </w:rPr>
        <w:t xml:space="preserve">is home to a large Indigenous community who are historically disadvantaged. The Foundation has worked in </w:t>
      </w:r>
      <w:proofErr w:type="spellStart"/>
      <w:r>
        <w:rPr>
          <w:color w:val="auto"/>
        </w:rPr>
        <w:t>Barishal</w:t>
      </w:r>
      <w:proofErr w:type="spellEnd"/>
      <w:r w:rsidR="007D53C2" w:rsidRPr="007D53C2">
        <w:rPr>
          <w:color w:val="auto"/>
        </w:rPr>
        <w:t xml:space="preserve"> Division since January 20</w:t>
      </w:r>
      <w:r>
        <w:rPr>
          <w:color w:val="auto"/>
        </w:rPr>
        <w:t>08</w:t>
      </w:r>
      <w:r w:rsidR="007D53C2" w:rsidRPr="007D53C2">
        <w:rPr>
          <w:color w:val="auto"/>
        </w:rPr>
        <w:t xml:space="preserve">. In this time, the Foundation has built rapport with </w:t>
      </w:r>
      <w:r w:rsidR="007D53C2" w:rsidRPr="007D53C2">
        <w:rPr>
          <w:color w:val="auto"/>
        </w:rPr>
        <w:lastRenderedPageBreak/>
        <w:t xml:space="preserve">public and private partners in this division. Khulna, like the two other southern belt divisions, is also susceptible to natural calamities and has inadequate health services. As the income and livelihoods of the rural people are disarrayed, access to health care has reduced as well. </w:t>
      </w:r>
    </w:p>
    <w:p w14:paraId="70049F54" w14:textId="43C72512" w:rsidR="005D7617" w:rsidRPr="005D7617" w:rsidRDefault="005D7617" w:rsidP="005D7617">
      <w:pPr>
        <w:pStyle w:val="Heading1"/>
      </w:pPr>
      <w:r w:rsidRPr="007D53C2">
        <w:t xml:space="preserve">Purpose of the </w:t>
      </w:r>
      <w:r>
        <w:t>Situational Analysis</w:t>
      </w:r>
    </w:p>
    <w:p w14:paraId="10F86BF6" w14:textId="49B4A693" w:rsidR="007D53C2" w:rsidRDefault="007D53C2" w:rsidP="00E025F1">
      <w:pPr>
        <w:spacing w:after="0"/>
        <w:jc w:val="both"/>
        <w:rPr>
          <w:color w:val="auto"/>
        </w:rPr>
      </w:pPr>
      <w:r w:rsidRPr="007D53C2">
        <w:rPr>
          <w:color w:val="auto"/>
        </w:rPr>
        <w:t>The overall aim of th</w:t>
      </w:r>
      <w:r w:rsidR="00317956">
        <w:rPr>
          <w:color w:val="auto"/>
        </w:rPr>
        <w:t xml:space="preserve">e situational analysis </w:t>
      </w:r>
      <w:r w:rsidR="007863A1">
        <w:rPr>
          <w:color w:val="auto"/>
        </w:rPr>
        <w:t>is</w:t>
      </w:r>
      <w:r w:rsidR="00317956">
        <w:rPr>
          <w:color w:val="auto"/>
        </w:rPr>
        <w:t xml:space="preserve"> </w:t>
      </w:r>
      <w:r w:rsidR="007863A1">
        <w:rPr>
          <w:color w:val="auto"/>
        </w:rPr>
        <w:t xml:space="preserve">to </w:t>
      </w:r>
      <w:r w:rsidR="00317956" w:rsidRPr="00317956">
        <w:rPr>
          <w:color w:val="auto"/>
        </w:rPr>
        <w:t>determine the scope of eye care needs across the Division</w:t>
      </w:r>
      <w:r w:rsidR="005D7617">
        <w:rPr>
          <w:color w:val="auto"/>
        </w:rPr>
        <w:t>s</w:t>
      </w:r>
      <w:r w:rsidR="00317956" w:rsidRPr="00317956">
        <w:rPr>
          <w:color w:val="auto"/>
        </w:rPr>
        <w:t>, provide an assessment of what eye care services are available, and to whom, and to determine variances in need and access for various populations within Division</w:t>
      </w:r>
      <w:r w:rsidR="005D7617">
        <w:rPr>
          <w:color w:val="auto"/>
        </w:rPr>
        <w:t>s</w:t>
      </w:r>
      <w:r w:rsidR="00317956" w:rsidRPr="00317956">
        <w:rPr>
          <w:color w:val="auto"/>
        </w:rPr>
        <w:t xml:space="preserve">. This will also provide a level of baseline data from which to measure progress. The situational analysis will involve accessing data that is already available about </w:t>
      </w:r>
      <w:r w:rsidR="00FD3F7F">
        <w:rPr>
          <w:color w:val="auto"/>
        </w:rPr>
        <w:t>Khulna</w:t>
      </w:r>
      <w:r w:rsidR="0074482A">
        <w:rPr>
          <w:color w:val="auto"/>
        </w:rPr>
        <w:t xml:space="preserve"> and </w:t>
      </w:r>
      <w:proofErr w:type="spellStart"/>
      <w:r w:rsidR="007D7BA0">
        <w:rPr>
          <w:color w:val="auto"/>
        </w:rPr>
        <w:t>Barishal</w:t>
      </w:r>
      <w:proofErr w:type="spellEnd"/>
      <w:r w:rsidR="00FD3F7F">
        <w:rPr>
          <w:color w:val="auto"/>
        </w:rPr>
        <w:t xml:space="preserve"> </w:t>
      </w:r>
      <w:r w:rsidR="00317956" w:rsidRPr="00317956">
        <w:rPr>
          <w:color w:val="auto"/>
        </w:rPr>
        <w:t>Division, as well as more targeted components such as an eye care systems assessment, and a survey of selected community members regarding attitudes, behaviour and practises.</w:t>
      </w:r>
    </w:p>
    <w:p w14:paraId="34D86A69" w14:textId="77777777" w:rsidR="005D7617" w:rsidRPr="007D53C2" w:rsidRDefault="005D7617" w:rsidP="00E025F1">
      <w:pPr>
        <w:spacing w:after="0"/>
        <w:jc w:val="both"/>
        <w:rPr>
          <w:color w:val="auto"/>
        </w:rPr>
      </w:pPr>
    </w:p>
    <w:p w14:paraId="255273D1" w14:textId="77777777" w:rsidR="007D53C2" w:rsidRPr="007D53C2" w:rsidRDefault="007D53C2" w:rsidP="00E025F1">
      <w:pPr>
        <w:spacing w:after="0"/>
        <w:jc w:val="both"/>
        <w:rPr>
          <w:color w:val="auto"/>
        </w:rPr>
      </w:pPr>
      <w:r w:rsidRPr="007D53C2">
        <w:rPr>
          <w:color w:val="auto"/>
        </w:rPr>
        <w:t>The objectives of this project are to:</w:t>
      </w:r>
    </w:p>
    <w:p w14:paraId="3B63F989" w14:textId="50B72F6D" w:rsidR="000857D0" w:rsidRDefault="007D53C2" w:rsidP="00E025F1">
      <w:pPr>
        <w:spacing w:after="0"/>
        <w:jc w:val="both"/>
        <w:rPr>
          <w:color w:val="auto"/>
        </w:rPr>
      </w:pPr>
      <w:r w:rsidRPr="007D53C2">
        <w:rPr>
          <w:color w:val="auto"/>
        </w:rPr>
        <w:t>•</w:t>
      </w:r>
      <w:r w:rsidR="00947314">
        <w:rPr>
          <w:color w:val="auto"/>
        </w:rPr>
        <w:t xml:space="preserve"> </w:t>
      </w:r>
      <w:r w:rsidR="00E025F1" w:rsidRPr="00E025F1">
        <w:rPr>
          <w:color w:val="auto"/>
        </w:rPr>
        <w:t xml:space="preserve">Establish the number and geographical distribution of facilities providing eye health services that includes primary, secondary and tertiary level facilities </w:t>
      </w:r>
    </w:p>
    <w:p w14:paraId="7942D308" w14:textId="263DB768" w:rsidR="000857D0" w:rsidRPr="00E025F1" w:rsidRDefault="000857D0" w:rsidP="00E025F1">
      <w:pPr>
        <w:spacing w:after="0"/>
        <w:jc w:val="both"/>
        <w:rPr>
          <w:color w:val="auto"/>
        </w:rPr>
      </w:pPr>
      <w:r w:rsidRPr="007D53C2">
        <w:rPr>
          <w:color w:val="auto"/>
        </w:rPr>
        <w:t>•</w:t>
      </w:r>
      <w:r>
        <w:rPr>
          <w:color w:val="auto"/>
        </w:rPr>
        <w:t xml:space="preserve"> Conduct </w:t>
      </w:r>
      <w:r w:rsidR="005D7617">
        <w:rPr>
          <w:color w:val="auto"/>
        </w:rPr>
        <w:t>facility-based</w:t>
      </w:r>
      <w:r>
        <w:rPr>
          <w:color w:val="auto"/>
        </w:rPr>
        <w:t xml:space="preserve"> assessment in all the </w:t>
      </w:r>
      <w:proofErr w:type="spellStart"/>
      <w:r>
        <w:rPr>
          <w:color w:val="auto"/>
        </w:rPr>
        <w:t>Upazilla</w:t>
      </w:r>
      <w:proofErr w:type="spellEnd"/>
      <w:r>
        <w:rPr>
          <w:color w:val="auto"/>
        </w:rPr>
        <w:t xml:space="preserve"> Health Complexes (UHCs), district level and tertiary level hospital, Diabetic Association of Bangladesh (DAB) Centers and Maternal Child Health (MCH) clinics in Khulna </w:t>
      </w:r>
      <w:r w:rsidR="00386F1A">
        <w:rPr>
          <w:color w:val="auto"/>
        </w:rPr>
        <w:t xml:space="preserve">and </w:t>
      </w:r>
      <w:proofErr w:type="spellStart"/>
      <w:r w:rsidR="007D7BA0">
        <w:rPr>
          <w:color w:val="auto"/>
        </w:rPr>
        <w:t>Barishal</w:t>
      </w:r>
      <w:proofErr w:type="spellEnd"/>
      <w:r w:rsidR="00386F1A">
        <w:rPr>
          <w:color w:val="auto"/>
        </w:rPr>
        <w:t xml:space="preserve"> </w:t>
      </w:r>
      <w:r>
        <w:rPr>
          <w:color w:val="auto"/>
        </w:rPr>
        <w:t>Division.</w:t>
      </w:r>
    </w:p>
    <w:p w14:paraId="5797DA7C" w14:textId="1EEA417A" w:rsidR="00E025F1" w:rsidRPr="00806B93" w:rsidRDefault="00E025F1" w:rsidP="00C87DC2">
      <w:pPr>
        <w:spacing w:after="0"/>
        <w:jc w:val="both"/>
        <w:rPr>
          <w:color w:val="auto"/>
        </w:rPr>
      </w:pPr>
      <w:r w:rsidRPr="00E025F1">
        <w:rPr>
          <w:color w:val="auto"/>
        </w:rPr>
        <w:t>•</w:t>
      </w:r>
      <w:r w:rsidR="00947314">
        <w:rPr>
          <w:color w:val="auto"/>
        </w:rPr>
        <w:t xml:space="preserve"> </w:t>
      </w:r>
      <w:r w:rsidR="00C87DC2">
        <w:rPr>
          <w:color w:val="auto"/>
        </w:rPr>
        <w:t xml:space="preserve">Determine the </w:t>
      </w:r>
      <w:r w:rsidR="00C87DC2" w:rsidRPr="00806B93">
        <w:rPr>
          <w:color w:val="auto"/>
        </w:rPr>
        <w:t>accessibility and gender sensitivity of available eye care services</w:t>
      </w:r>
      <w:r w:rsidR="00FB4159" w:rsidRPr="00806B93">
        <w:rPr>
          <w:color w:val="auto"/>
        </w:rPr>
        <w:t xml:space="preserve">, barriers that people face in accessing services and why these barriers exist. </w:t>
      </w:r>
    </w:p>
    <w:p w14:paraId="77A5B1D1" w14:textId="2D0D4E4F" w:rsidR="00E025F1" w:rsidRPr="00E025F1" w:rsidRDefault="00E025F1" w:rsidP="00E025F1">
      <w:pPr>
        <w:spacing w:after="0"/>
        <w:jc w:val="both"/>
        <w:rPr>
          <w:color w:val="auto"/>
        </w:rPr>
      </w:pPr>
      <w:r w:rsidRPr="00806B93">
        <w:rPr>
          <w:color w:val="auto"/>
        </w:rPr>
        <w:t>•</w:t>
      </w:r>
      <w:r w:rsidR="00947314" w:rsidRPr="00806B93">
        <w:rPr>
          <w:color w:val="auto"/>
        </w:rPr>
        <w:t xml:space="preserve"> </w:t>
      </w:r>
      <w:r w:rsidR="00C87DC2" w:rsidRPr="00806B93">
        <w:rPr>
          <w:color w:val="auto"/>
        </w:rPr>
        <w:t>Assess the</w:t>
      </w:r>
      <w:r w:rsidRPr="00806B93">
        <w:rPr>
          <w:color w:val="auto"/>
        </w:rPr>
        <w:t xml:space="preserve"> costs of eye care at primary, secondary and tertiary</w:t>
      </w:r>
      <w:r w:rsidRPr="00E025F1">
        <w:rPr>
          <w:color w:val="auto"/>
        </w:rPr>
        <w:t xml:space="preserve"> level being charged both in Pubic and Not for Profit sectors</w:t>
      </w:r>
    </w:p>
    <w:p w14:paraId="2AA398E9" w14:textId="68950903" w:rsidR="00E025F1" w:rsidRDefault="00E025F1" w:rsidP="00E025F1">
      <w:pPr>
        <w:spacing w:after="0"/>
        <w:jc w:val="both"/>
        <w:rPr>
          <w:color w:val="auto"/>
        </w:rPr>
      </w:pPr>
      <w:r w:rsidRPr="00E025F1">
        <w:rPr>
          <w:color w:val="auto"/>
        </w:rPr>
        <w:t>•</w:t>
      </w:r>
      <w:r w:rsidR="00947314">
        <w:rPr>
          <w:color w:val="auto"/>
        </w:rPr>
        <w:t xml:space="preserve"> </w:t>
      </w:r>
      <w:r w:rsidRPr="00E025F1">
        <w:rPr>
          <w:color w:val="auto"/>
        </w:rPr>
        <w:t xml:space="preserve">Determine the ownership structure of eye health facilities. </w:t>
      </w:r>
    </w:p>
    <w:p w14:paraId="38879A79" w14:textId="3C76FC57" w:rsidR="007D7BA0" w:rsidRDefault="007D7BA0" w:rsidP="00E025F1">
      <w:pPr>
        <w:spacing w:after="0"/>
        <w:jc w:val="both"/>
        <w:rPr>
          <w:color w:val="auto"/>
        </w:rPr>
      </w:pPr>
      <w:r w:rsidRPr="00E025F1">
        <w:rPr>
          <w:color w:val="auto"/>
        </w:rPr>
        <w:t>•</w:t>
      </w:r>
      <w:r>
        <w:rPr>
          <w:color w:val="auto"/>
        </w:rPr>
        <w:t xml:space="preserve"> Determine the </w:t>
      </w:r>
      <w:r w:rsidRPr="007D7BA0">
        <w:rPr>
          <w:color w:val="auto"/>
        </w:rPr>
        <w:t>baseline status of every pillars of HSS</w:t>
      </w:r>
    </w:p>
    <w:p w14:paraId="612DF164" w14:textId="3C68CF8F" w:rsidR="00E025F1" w:rsidRPr="00E025F1" w:rsidRDefault="00E025F1" w:rsidP="00E025F1">
      <w:pPr>
        <w:spacing w:after="0"/>
        <w:jc w:val="both"/>
        <w:rPr>
          <w:color w:val="auto"/>
        </w:rPr>
      </w:pPr>
      <w:r w:rsidRPr="00E025F1">
        <w:rPr>
          <w:color w:val="auto"/>
        </w:rPr>
        <w:t>•</w:t>
      </w:r>
      <w:r w:rsidR="00947314">
        <w:rPr>
          <w:color w:val="auto"/>
        </w:rPr>
        <w:t xml:space="preserve"> </w:t>
      </w:r>
      <w:r w:rsidRPr="00E025F1">
        <w:rPr>
          <w:color w:val="auto"/>
        </w:rPr>
        <w:t xml:space="preserve">Determine the number of health care staff working in eye health </w:t>
      </w:r>
    </w:p>
    <w:p w14:paraId="3A9285DC" w14:textId="32627B35" w:rsidR="00E025F1" w:rsidRPr="00E025F1" w:rsidRDefault="00E025F1" w:rsidP="00E025F1">
      <w:pPr>
        <w:spacing w:after="0"/>
        <w:jc w:val="both"/>
        <w:rPr>
          <w:color w:val="auto"/>
        </w:rPr>
      </w:pPr>
      <w:r w:rsidRPr="00E025F1">
        <w:rPr>
          <w:color w:val="auto"/>
        </w:rPr>
        <w:t>•</w:t>
      </w:r>
      <w:r w:rsidR="00947314">
        <w:rPr>
          <w:color w:val="auto"/>
        </w:rPr>
        <w:t xml:space="preserve"> </w:t>
      </w:r>
      <w:r w:rsidRPr="00E025F1">
        <w:rPr>
          <w:color w:val="auto"/>
        </w:rPr>
        <w:t>Ascertain information on the ophthalmic equipment availabl</w:t>
      </w:r>
      <w:r w:rsidR="00947314">
        <w:rPr>
          <w:color w:val="auto"/>
        </w:rPr>
        <w:t>e</w:t>
      </w:r>
      <w:r w:rsidRPr="00E025F1">
        <w:rPr>
          <w:color w:val="auto"/>
        </w:rPr>
        <w:t xml:space="preserve">, including its reported state of repair </w:t>
      </w:r>
    </w:p>
    <w:p w14:paraId="22261E6B" w14:textId="69A014CC" w:rsidR="00E025F1" w:rsidRDefault="00E025F1" w:rsidP="00E025F1">
      <w:pPr>
        <w:spacing w:after="0"/>
        <w:jc w:val="both"/>
        <w:rPr>
          <w:color w:val="auto"/>
        </w:rPr>
      </w:pPr>
      <w:r w:rsidRPr="00E025F1">
        <w:rPr>
          <w:color w:val="auto"/>
        </w:rPr>
        <w:t>•</w:t>
      </w:r>
      <w:r w:rsidR="00947314">
        <w:rPr>
          <w:color w:val="auto"/>
        </w:rPr>
        <w:t xml:space="preserve"> </w:t>
      </w:r>
      <w:r w:rsidRPr="00E025F1">
        <w:rPr>
          <w:color w:val="auto"/>
        </w:rPr>
        <w:t>Compare the reported operational capacity, availability of human resources and equipment across</w:t>
      </w:r>
      <w:r w:rsidR="005D7617">
        <w:rPr>
          <w:color w:val="auto"/>
        </w:rPr>
        <w:t xml:space="preserve"> </w:t>
      </w:r>
      <w:r>
        <w:rPr>
          <w:color w:val="auto"/>
        </w:rPr>
        <w:t>Khulna</w:t>
      </w:r>
      <w:r w:rsidR="00386F1A">
        <w:rPr>
          <w:color w:val="auto"/>
        </w:rPr>
        <w:t xml:space="preserve"> and </w:t>
      </w:r>
      <w:proofErr w:type="spellStart"/>
      <w:r w:rsidR="007D7BA0">
        <w:rPr>
          <w:color w:val="auto"/>
        </w:rPr>
        <w:t>Barishal</w:t>
      </w:r>
      <w:proofErr w:type="spellEnd"/>
      <w:r>
        <w:rPr>
          <w:color w:val="auto"/>
        </w:rPr>
        <w:t xml:space="preserve"> Division</w:t>
      </w:r>
      <w:r w:rsidR="005D7617">
        <w:rPr>
          <w:color w:val="auto"/>
        </w:rPr>
        <w:t>s</w:t>
      </w:r>
    </w:p>
    <w:p w14:paraId="2B69AC04" w14:textId="32FFF051" w:rsidR="00E025F1" w:rsidRPr="00E025F1" w:rsidRDefault="00C87DC2" w:rsidP="00C87DC2">
      <w:pPr>
        <w:spacing w:after="0"/>
        <w:jc w:val="both"/>
        <w:rPr>
          <w:color w:val="auto"/>
        </w:rPr>
      </w:pPr>
      <w:r w:rsidRPr="00E025F1">
        <w:rPr>
          <w:color w:val="auto"/>
        </w:rPr>
        <w:t>•</w:t>
      </w:r>
      <w:r>
        <w:rPr>
          <w:color w:val="auto"/>
        </w:rPr>
        <w:t xml:space="preserve"> Monitor the collection of data by health services with regards to eye care service use</w:t>
      </w:r>
    </w:p>
    <w:p w14:paraId="0FF8D153" w14:textId="1B0D0B62" w:rsidR="00E025F1" w:rsidRPr="00E025F1" w:rsidRDefault="00E025F1" w:rsidP="00E47ECE">
      <w:pPr>
        <w:spacing w:after="0"/>
        <w:jc w:val="both"/>
        <w:rPr>
          <w:color w:val="auto"/>
        </w:rPr>
      </w:pPr>
      <w:r w:rsidRPr="00E025F1">
        <w:rPr>
          <w:color w:val="auto"/>
        </w:rPr>
        <w:t>•</w:t>
      </w:r>
      <w:r w:rsidR="00947314">
        <w:rPr>
          <w:color w:val="auto"/>
        </w:rPr>
        <w:t xml:space="preserve"> </w:t>
      </w:r>
      <w:r w:rsidR="00C87DC2">
        <w:rPr>
          <w:color w:val="auto"/>
        </w:rPr>
        <w:t xml:space="preserve">Assess whether the collected data </w:t>
      </w:r>
      <w:r w:rsidR="00E47ECE">
        <w:rPr>
          <w:color w:val="auto"/>
        </w:rPr>
        <w:t>is available to the policy makers, e.g. to see if there is any existing HMIS system and find out the capacity of the HMIS system to capture the information</w:t>
      </w:r>
      <w:r w:rsidRPr="00E025F1">
        <w:rPr>
          <w:color w:val="auto"/>
        </w:rPr>
        <w:t xml:space="preserve"> </w:t>
      </w:r>
    </w:p>
    <w:p w14:paraId="578315A6" w14:textId="15090C6E" w:rsidR="00E025F1" w:rsidRPr="00E025F1" w:rsidRDefault="00E025F1" w:rsidP="00E025F1">
      <w:pPr>
        <w:spacing w:after="0"/>
        <w:jc w:val="both"/>
        <w:rPr>
          <w:color w:val="auto"/>
        </w:rPr>
      </w:pPr>
      <w:r w:rsidRPr="00E025F1">
        <w:rPr>
          <w:color w:val="auto"/>
        </w:rPr>
        <w:t>•</w:t>
      </w:r>
      <w:r w:rsidR="00947314">
        <w:rPr>
          <w:color w:val="auto"/>
        </w:rPr>
        <w:t xml:space="preserve"> </w:t>
      </w:r>
      <w:r w:rsidR="0090690E">
        <w:rPr>
          <w:color w:val="auto"/>
        </w:rPr>
        <w:t>Determine t</w:t>
      </w:r>
      <w:r w:rsidRPr="00E025F1">
        <w:rPr>
          <w:color w:val="auto"/>
        </w:rPr>
        <w:t xml:space="preserve">he role of NGOs and private sector in delivering eye care in </w:t>
      </w:r>
      <w:proofErr w:type="spellStart"/>
      <w:r w:rsidR="0090690E">
        <w:rPr>
          <w:color w:val="auto"/>
        </w:rPr>
        <w:t>Kuulna</w:t>
      </w:r>
      <w:proofErr w:type="spellEnd"/>
      <w:r w:rsidR="0090690E">
        <w:rPr>
          <w:color w:val="auto"/>
        </w:rPr>
        <w:t xml:space="preserve"> and </w:t>
      </w:r>
      <w:proofErr w:type="spellStart"/>
      <w:r w:rsidR="0090690E">
        <w:rPr>
          <w:color w:val="auto"/>
        </w:rPr>
        <w:t>Barishal</w:t>
      </w:r>
      <w:proofErr w:type="spellEnd"/>
      <w:r>
        <w:rPr>
          <w:color w:val="auto"/>
        </w:rPr>
        <w:t xml:space="preserve"> Division</w:t>
      </w:r>
      <w:r w:rsidR="007D7BA0">
        <w:rPr>
          <w:color w:val="auto"/>
        </w:rPr>
        <w:t>s</w:t>
      </w:r>
      <w:r w:rsidRPr="00E025F1">
        <w:rPr>
          <w:color w:val="auto"/>
        </w:rPr>
        <w:t xml:space="preserve">. </w:t>
      </w:r>
    </w:p>
    <w:p w14:paraId="38902EF6" w14:textId="5734673F" w:rsidR="00E025F1" w:rsidRPr="00E025F1" w:rsidRDefault="00E025F1" w:rsidP="00E025F1">
      <w:pPr>
        <w:spacing w:after="0"/>
        <w:jc w:val="both"/>
        <w:rPr>
          <w:color w:val="auto"/>
        </w:rPr>
      </w:pPr>
      <w:r w:rsidRPr="00E025F1">
        <w:rPr>
          <w:color w:val="auto"/>
        </w:rPr>
        <w:t>•</w:t>
      </w:r>
      <w:r w:rsidR="00947314">
        <w:rPr>
          <w:color w:val="auto"/>
        </w:rPr>
        <w:t xml:space="preserve"> </w:t>
      </w:r>
      <w:r w:rsidRPr="00E025F1">
        <w:rPr>
          <w:color w:val="auto"/>
        </w:rPr>
        <w:t xml:space="preserve">Identify and discuss strengths and weaknesses of eye health </w:t>
      </w:r>
      <w:r w:rsidR="0090690E" w:rsidRPr="00E025F1">
        <w:rPr>
          <w:color w:val="auto"/>
        </w:rPr>
        <w:t>service</w:t>
      </w:r>
      <w:r w:rsidR="0090690E">
        <w:rPr>
          <w:color w:val="auto"/>
        </w:rPr>
        <w:t xml:space="preserve"> delivery in the Divisions</w:t>
      </w:r>
      <w:r w:rsidRPr="00E025F1">
        <w:rPr>
          <w:color w:val="auto"/>
        </w:rPr>
        <w:t>.</w:t>
      </w:r>
    </w:p>
    <w:p w14:paraId="0E665455" w14:textId="5F913F10" w:rsidR="00E025F1" w:rsidRPr="00E025F1" w:rsidRDefault="00E025F1" w:rsidP="00E025F1">
      <w:pPr>
        <w:spacing w:after="0"/>
        <w:jc w:val="both"/>
        <w:rPr>
          <w:color w:val="auto"/>
        </w:rPr>
      </w:pPr>
      <w:r w:rsidRPr="00E025F1">
        <w:rPr>
          <w:color w:val="auto"/>
        </w:rPr>
        <w:t>•</w:t>
      </w:r>
      <w:r w:rsidR="00947314">
        <w:rPr>
          <w:color w:val="auto"/>
        </w:rPr>
        <w:t xml:space="preserve"> </w:t>
      </w:r>
      <w:r w:rsidR="0090690E">
        <w:rPr>
          <w:color w:val="auto"/>
        </w:rPr>
        <w:t>Determine the a</w:t>
      </w:r>
      <w:r w:rsidR="0090690E" w:rsidRPr="00E025F1">
        <w:rPr>
          <w:color w:val="auto"/>
        </w:rPr>
        <w:t xml:space="preserve">mount of resources allocated to eye care in </w:t>
      </w:r>
      <w:r w:rsidR="0090690E">
        <w:rPr>
          <w:color w:val="auto"/>
        </w:rPr>
        <w:t>the two Divisions</w:t>
      </w:r>
      <w:r w:rsidR="0090690E" w:rsidRPr="00E025F1">
        <w:rPr>
          <w:color w:val="auto"/>
        </w:rPr>
        <w:t xml:space="preserve"> by the government</w:t>
      </w:r>
      <w:r w:rsidR="0090690E">
        <w:rPr>
          <w:color w:val="auto"/>
        </w:rPr>
        <w:t xml:space="preserve"> and other stakeholders</w:t>
      </w:r>
      <w:r w:rsidRPr="00E025F1">
        <w:rPr>
          <w:color w:val="auto"/>
        </w:rPr>
        <w:t xml:space="preserve">.  </w:t>
      </w:r>
    </w:p>
    <w:p w14:paraId="06BE06DE" w14:textId="35954287" w:rsidR="00E025F1" w:rsidRPr="00E025F1" w:rsidRDefault="00E025F1" w:rsidP="00E025F1">
      <w:pPr>
        <w:spacing w:after="0"/>
        <w:jc w:val="both"/>
        <w:rPr>
          <w:color w:val="auto"/>
        </w:rPr>
      </w:pPr>
      <w:r w:rsidRPr="00E025F1">
        <w:rPr>
          <w:color w:val="auto"/>
        </w:rPr>
        <w:t>•</w:t>
      </w:r>
      <w:r w:rsidR="00947314">
        <w:rPr>
          <w:color w:val="auto"/>
        </w:rPr>
        <w:t xml:space="preserve"> </w:t>
      </w:r>
      <w:r w:rsidRPr="00E025F1">
        <w:rPr>
          <w:color w:val="auto"/>
        </w:rPr>
        <w:t xml:space="preserve">Identify key stakeholders to deliver </w:t>
      </w:r>
      <w:r w:rsidR="0090690E">
        <w:rPr>
          <w:color w:val="auto"/>
        </w:rPr>
        <w:t xml:space="preserve">eye health </w:t>
      </w:r>
      <w:r w:rsidRPr="00E025F1">
        <w:rPr>
          <w:color w:val="auto"/>
        </w:rPr>
        <w:t xml:space="preserve">projects and their possible level of influence both positive and negative on </w:t>
      </w:r>
      <w:r w:rsidR="0090690E">
        <w:rPr>
          <w:color w:val="auto"/>
        </w:rPr>
        <w:t>eye care service</w:t>
      </w:r>
      <w:r w:rsidRPr="00E025F1">
        <w:rPr>
          <w:color w:val="auto"/>
        </w:rPr>
        <w:t xml:space="preserve"> delivery.  </w:t>
      </w:r>
    </w:p>
    <w:p w14:paraId="75FEC590" w14:textId="7330E384" w:rsidR="007D53C2" w:rsidRDefault="00E025F1" w:rsidP="00E025F1">
      <w:pPr>
        <w:spacing w:after="0"/>
        <w:jc w:val="both"/>
        <w:rPr>
          <w:color w:val="auto"/>
        </w:rPr>
      </w:pPr>
      <w:r w:rsidRPr="00E025F1">
        <w:rPr>
          <w:color w:val="auto"/>
        </w:rPr>
        <w:t>•</w:t>
      </w:r>
      <w:r w:rsidR="00947314">
        <w:rPr>
          <w:color w:val="auto"/>
        </w:rPr>
        <w:t xml:space="preserve"> </w:t>
      </w:r>
      <w:r w:rsidR="007D53C2" w:rsidRPr="007D53C2">
        <w:rPr>
          <w:color w:val="auto"/>
        </w:rPr>
        <w:t>Map availability of eye health services</w:t>
      </w:r>
      <w:r w:rsidR="00785F22">
        <w:rPr>
          <w:color w:val="auto"/>
        </w:rPr>
        <w:t>, both organizational and demographic mapping</w:t>
      </w:r>
      <w:r w:rsidR="0090690E">
        <w:rPr>
          <w:color w:val="auto"/>
        </w:rPr>
        <w:t>, including to different sectors of the population, including vulnerable, marginalised and Indigenous populations</w:t>
      </w:r>
    </w:p>
    <w:p w14:paraId="745C00DA" w14:textId="0A01694A" w:rsidR="00947314" w:rsidRPr="007D53C2" w:rsidRDefault="00947314" w:rsidP="00E025F1">
      <w:pPr>
        <w:spacing w:after="0"/>
        <w:jc w:val="both"/>
        <w:rPr>
          <w:color w:val="auto"/>
        </w:rPr>
      </w:pPr>
      <w:r w:rsidRPr="00E025F1">
        <w:rPr>
          <w:color w:val="auto"/>
        </w:rPr>
        <w:t>•</w:t>
      </w:r>
      <w:r>
        <w:rPr>
          <w:color w:val="auto"/>
        </w:rPr>
        <w:t xml:space="preserve"> </w:t>
      </w:r>
      <w:r w:rsidRPr="00E025F1">
        <w:rPr>
          <w:color w:val="auto"/>
        </w:rPr>
        <w:t>Make recommendations on future needs and resource allocations.</w:t>
      </w:r>
    </w:p>
    <w:p w14:paraId="7C8594D1" w14:textId="2BAB0B91" w:rsidR="00E1380C" w:rsidRDefault="00E1380C" w:rsidP="00E025F1">
      <w:pPr>
        <w:spacing w:after="0" w:line="240" w:lineRule="auto"/>
        <w:jc w:val="both"/>
        <w:rPr>
          <w:color w:val="auto"/>
        </w:rPr>
      </w:pPr>
    </w:p>
    <w:p w14:paraId="20473644" w14:textId="77777777" w:rsidR="00E1380C" w:rsidRPr="00E1380C" w:rsidRDefault="00E1380C" w:rsidP="00E025F1">
      <w:pPr>
        <w:spacing w:after="0" w:line="240" w:lineRule="auto"/>
        <w:jc w:val="both"/>
        <w:rPr>
          <w:b/>
          <w:color w:val="auto"/>
        </w:rPr>
      </w:pPr>
      <w:r w:rsidRPr="00E1380C">
        <w:rPr>
          <w:b/>
          <w:color w:val="auto"/>
        </w:rPr>
        <w:t xml:space="preserve">Approach </w:t>
      </w:r>
    </w:p>
    <w:p w14:paraId="66F99B81" w14:textId="0800EE12" w:rsidR="00E1380C" w:rsidRDefault="00E1380C" w:rsidP="00E025F1">
      <w:pPr>
        <w:spacing w:after="0" w:line="240" w:lineRule="auto"/>
        <w:jc w:val="both"/>
        <w:rPr>
          <w:color w:val="auto"/>
        </w:rPr>
      </w:pPr>
      <w:r w:rsidRPr="00E1380C">
        <w:rPr>
          <w:color w:val="auto"/>
        </w:rPr>
        <w:t>The proposed approach involves the following key activities:</w:t>
      </w:r>
    </w:p>
    <w:p w14:paraId="26B9E05D" w14:textId="77777777" w:rsidR="00E1380C" w:rsidRPr="00E1380C" w:rsidRDefault="00E1380C" w:rsidP="00E025F1">
      <w:pPr>
        <w:spacing w:after="0" w:line="240" w:lineRule="auto"/>
        <w:jc w:val="both"/>
        <w:rPr>
          <w:color w:val="auto"/>
        </w:rPr>
      </w:pPr>
    </w:p>
    <w:p w14:paraId="10CF84AD" w14:textId="2C23D973" w:rsidR="00E1380C" w:rsidRDefault="00E1380C" w:rsidP="00FB4159">
      <w:pPr>
        <w:pStyle w:val="ListParagraph"/>
        <w:numPr>
          <w:ilvl w:val="0"/>
          <w:numId w:val="8"/>
        </w:numPr>
        <w:spacing w:after="0" w:line="240" w:lineRule="auto"/>
        <w:jc w:val="both"/>
        <w:rPr>
          <w:color w:val="auto"/>
        </w:rPr>
      </w:pPr>
      <w:r w:rsidRPr="00E1380C">
        <w:rPr>
          <w:color w:val="auto"/>
        </w:rPr>
        <w:t xml:space="preserve">Rapid literature review (grey and peer review literature) to identify: a) the standards being followed in terms of human resources, technology, financial resource allocation, monitoring and research regionally and internationally. b) </w:t>
      </w:r>
      <w:r w:rsidR="0090690E" w:rsidRPr="00E1380C">
        <w:rPr>
          <w:color w:val="auto"/>
        </w:rPr>
        <w:t>tr</w:t>
      </w:r>
      <w:r w:rsidR="0090690E">
        <w:rPr>
          <w:color w:val="auto"/>
        </w:rPr>
        <w:t>ialled</w:t>
      </w:r>
      <w:r w:rsidRPr="00E1380C">
        <w:rPr>
          <w:color w:val="auto"/>
        </w:rPr>
        <w:t xml:space="preserve"> strategies/programs/interventions to </w:t>
      </w:r>
      <w:r w:rsidRPr="00E1380C">
        <w:rPr>
          <w:color w:val="auto"/>
        </w:rPr>
        <w:lastRenderedPageBreak/>
        <w:t xml:space="preserve">improve access to and uptake of health care. </w:t>
      </w:r>
      <w:r w:rsidR="00794605">
        <w:rPr>
          <w:color w:val="auto"/>
        </w:rPr>
        <w:t xml:space="preserve">c) secondary data of the following </w:t>
      </w:r>
      <w:r w:rsidR="00FB4159" w:rsidRPr="00FB4159">
        <w:rPr>
          <w:color w:val="auto"/>
        </w:rPr>
        <w:t>gender disaggregat</w:t>
      </w:r>
      <w:r w:rsidR="00FB4159">
        <w:rPr>
          <w:color w:val="auto"/>
        </w:rPr>
        <w:t xml:space="preserve">ed </w:t>
      </w:r>
      <w:r w:rsidR="00794605">
        <w:rPr>
          <w:color w:val="auto"/>
        </w:rPr>
        <w:t>indicators</w:t>
      </w:r>
      <w:r w:rsidR="0090690E">
        <w:rPr>
          <w:color w:val="auto"/>
        </w:rPr>
        <w:t xml:space="preserve"> relating to Khulna and </w:t>
      </w:r>
      <w:proofErr w:type="spellStart"/>
      <w:r w:rsidR="00B7668D">
        <w:rPr>
          <w:color w:val="auto"/>
        </w:rPr>
        <w:t>Barishal</w:t>
      </w:r>
      <w:proofErr w:type="spellEnd"/>
      <w:r w:rsidR="00B7668D">
        <w:rPr>
          <w:color w:val="auto"/>
        </w:rPr>
        <w:t xml:space="preserve"> </w:t>
      </w:r>
      <w:r w:rsidR="0090690E">
        <w:rPr>
          <w:color w:val="auto"/>
        </w:rPr>
        <w:t>Divisions:</w:t>
      </w:r>
    </w:p>
    <w:p w14:paraId="396DA18A" w14:textId="76928133" w:rsidR="00794605" w:rsidRPr="00794605" w:rsidRDefault="00794605" w:rsidP="00794605">
      <w:pPr>
        <w:pStyle w:val="ListParagraph"/>
        <w:spacing w:after="0" w:line="240" w:lineRule="auto"/>
        <w:jc w:val="both"/>
        <w:rPr>
          <w:color w:val="auto"/>
        </w:rPr>
      </w:pPr>
      <w:r w:rsidRPr="00794605">
        <w:rPr>
          <w:color w:val="auto"/>
        </w:rPr>
        <w:t>Prevalence of blindness due to cataract</w:t>
      </w:r>
      <w:r>
        <w:rPr>
          <w:color w:val="auto"/>
        </w:rPr>
        <w:t xml:space="preserve">, </w:t>
      </w:r>
      <w:r w:rsidRPr="00794605">
        <w:rPr>
          <w:color w:val="auto"/>
        </w:rPr>
        <w:t>Cataract surgical rate</w:t>
      </w:r>
      <w:r>
        <w:rPr>
          <w:color w:val="auto"/>
        </w:rPr>
        <w:t>, c</w:t>
      </w:r>
      <w:r w:rsidRPr="00794605">
        <w:rPr>
          <w:color w:val="auto"/>
        </w:rPr>
        <w:t>ataract surgical coverag</w:t>
      </w:r>
      <w:r>
        <w:rPr>
          <w:color w:val="auto"/>
        </w:rPr>
        <w:t>e, p</w:t>
      </w:r>
      <w:r w:rsidRPr="00794605">
        <w:rPr>
          <w:color w:val="auto"/>
        </w:rPr>
        <w:t>ercentage of surgeries meeting post-surgical visual acuity standards</w:t>
      </w:r>
      <w:r>
        <w:rPr>
          <w:color w:val="auto"/>
        </w:rPr>
        <w:t xml:space="preserve">, </w:t>
      </w:r>
      <w:r w:rsidRPr="00794605">
        <w:rPr>
          <w:color w:val="auto"/>
        </w:rPr>
        <w:t>Percentage of facilities regularly monitoring surgical outcomes</w:t>
      </w:r>
      <w:r>
        <w:rPr>
          <w:color w:val="auto"/>
        </w:rPr>
        <w:t xml:space="preserve">, human resource, </w:t>
      </w:r>
      <w:r w:rsidRPr="00794605">
        <w:rPr>
          <w:color w:val="auto"/>
        </w:rPr>
        <w:t>Proportion of people with diabetes who are screened for diabetic retinopathy</w:t>
      </w:r>
      <w:r>
        <w:rPr>
          <w:color w:val="auto"/>
        </w:rPr>
        <w:t xml:space="preserve">, age group of population, </w:t>
      </w:r>
      <w:r w:rsidR="005E4272">
        <w:rPr>
          <w:color w:val="auto"/>
        </w:rPr>
        <w:t>number of people below poverty line</w:t>
      </w:r>
    </w:p>
    <w:p w14:paraId="0421880A" w14:textId="77777777" w:rsidR="00E1380C" w:rsidRPr="00E1380C" w:rsidRDefault="00E1380C" w:rsidP="00E025F1">
      <w:pPr>
        <w:spacing w:after="0" w:line="240" w:lineRule="auto"/>
        <w:jc w:val="both"/>
        <w:rPr>
          <w:color w:val="auto"/>
        </w:rPr>
      </w:pPr>
    </w:p>
    <w:p w14:paraId="156C9B09" w14:textId="020CAD3F" w:rsidR="00E1380C" w:rsidRPr="00E1380C" w:rsidRDefault="00E1380C" w:rsidP="0090690E">
      <w:pPr>
        <w:pStyle w:val="ListParagraph"/>
        <w:numPr>
          <w:ilvl w:val="0"/>
          <w:numId w:val="8"/>
        </w:numPr>
        <w:spacing w:after="0" w:line="240" w:lineRule="auto"/>
        <w:jc w:val="both"/>
        <w:rPr>
          <w:color w:val="auto"/>
        </w:rPr>
      </w:pPr>
      <w:r w:rsidRPr="00E1380C">
        <w:rPr>
          <w:color w:val="auto"/>
        </w:rPr>
        <w:t xml:space="preserve">Policy analysis to understand the key features of health policy </w:t>
      </w:r>
      <w:r w:rsidR="0090690E" w:rsidRPr="0090690E">
        <w:rPr>
          <w:color w:val="auto"/>
        </w:rPr>
        <w:t xml:space="preserve">affecting Khulna and </w:t>
      </w:r>
      <w:r w:rsidR="0090690E">
        <w:rPr>
          <w:color w:val="auto"/>
        </w:rPr>
        <w:t>Barishal</w:t>
      </w:r>
      <w:r w:rsidR="0090690E" w:rsidRPr="0090690E">
        <w:rPr>
          <w:color w:val="auto"/>
        </w:rPr>
        <w:t xml:space="preserve"> Divisions,</w:t>
      </w:r>
      <w:r w:rsidR="0090690E">
        <w:rPr>
          <w:color w:val="auto"/>
        </w:rPr>
        <w:t xml:space="preserve"> </w:t>
      </w:r>
      <w:r w:rsidRPr="00E1380C">
        <w:rPr>
          <w:color w:val="auto"/>
        </w:rPr>
        <w:t xml:space="preserve">and how effectively eye care is integrated into it. </w:t>
      </w:r>
    </w:p>
    <w:p w14:paraId="028472FA" w14:textId="72163F51" w:rsidR="00E1380C" w:rsidRPr="00E1380C" w:rsidRDefault="0090690E" w:rsidP="00E025F1">
      <w:pPr>
        <w:spacing w:after="0" w:line="240" w:lineRule="auto"/>
        <w:jc w:val="both"/>
        <w:rPr>
          <w:color w:val="auto"/>
        </w:rPr>
      </w:pPr>
      <w:r>
        <w:rPr>
          <w:color w:val="auto"/>
        </w:rPr>
        <w:t xml:space="preserve"> </w:t>
      </w:r>
    </w:p>
    <w:p w14:paraId="2E3B97F8" w14:textId="0E42AA94" w:rsidR="00E1380C" w:rsidRPr="00E1380C" w:rsidRDefault="00E1380C" w:rsidP="00E025F1">
      <w:pPr>
        <w:pStyle w:val="ListParagraph"/>
        <w:numPr>
          <w:ilvl w:val="0"/>
          <w:numId w:val="8"/>
        </w:numPr>
        <w:spacing w:after="0" w:line="240" w:lineRule="auto"/>
        <w:jc w:val="both"/>
        <w:rPr>
          <w:color w:val="auto"/>
        </w:rPr>
      </w:pPr>
      <w:r w:rsidRPr="00E1380C">
        <w:rPr>
          <w:color w:val="auto"/>
        </w:rPr>
        <w:t xml:space="preserve">Eye health service system mapping to understand the eye care service systems and infrastructure in </w:t>
      </w:r>
      <w:r w:rsidR="00785F22">
        <w:rPr>
          <w:color w:val="auto"/>
        </w:rPr>
        <w:t>Khulna</w:t>
      </w:r>
      <w:r w:rsidR="00386F1A">
        <w:rPr>
          <w:color w:val="auto"/>
        </w:rPr>
        <w:t xml:space="preserve"> and </w:t>
      </w:r>
      <w:proofErr w:type="spellStart"/>
      <w:r w:rsidR="007D7BA0">
        <w:rPr>
          <w:color w:val="auto"/>
        </w:rPr>
        <w:t>Barishal</w:t>
      </w:r>
      <w:proofErr w:type="spellEnd"/>
      <w:r w:rsidR="00785F22">
        <w:rPr>
          <w:color w:val="auto"/>
        </w:rPr>
        <w:t xml:space="preserve"> division. </w:t>
      </w:r>
    </w:p>
    <w:p w14:paraId="00639968" w14:textId="77777777" w:rsidR="00E1380C" w:rsidRPr="00E1380C" w:rsidRDefault="00E1380C" w:rsidP="00E025F1">
      <w:pPr>
        <w:spacing w:after="0" w:line="240" w:lineRule="auto"/>
        <w:jc w:val="both"/>
        <w:rPr>
          <w:color w:val="auto"/>
        </w:rPr>
      </w:pPr>
    </w:p>
    <w:p w14:paraId="07A9678C" w14:textId="77777777" w:rsidR="00E1380C" w:rsidRDefault="00E1380C" w:rsidP="00E025F1">
      <w:pPr>
        <w:pStyle w:val="ListParagraph"/>
        <w:numPr>
          <w:ilvl w:val="0"/>
          <w:numId w:val="8"/>
        </w:numPr>
        <w:spacing w:after="0" w:line="240" w:lineRule="auto"/>
        <w:jc w:val="both"/>
        <w:rPr>
          <w:color w:val="auto"/>
        </w:rPr>
      </w:pPr>
      <w:r w:rsidRPr="00E1380C">
        <w:rPr>
          <w:color w:val="auto"/>
        </w:rPr>
        <w:t xml:space="preserve">Review of population health data, collection and analysis of eye health service utilization data from health information systems within health facilities in target districts – disaggregated by age, rurality, gender, ethnicity and any other available demographic information. </w:t>
      </w:r>
    </w:p>
    <w:p w14:paraId="08F6263A" w14:textId="77777777" w:rsidR="00E1380C" w:rsidRPr="00E1380C" w:rsidRDefault="00E1380C" w:rsidP="00E025F1">
      <w:pPr>
        <w:pStyle w:val="ListParagraph"/>
        <w:spacing w:after="0"/>
        <w:rPr>
          <w:color w:val="auto"/>
        </w:rPr>
      </w:pPr>
    </w:p>
    <w:p w14:paraId="426688D3" w14:textId="77777777" w:rsidR="00E1380C" w:rsidRDefault="00E1380C" w:rsidP="00E025F1">
      <w:pPr>
        <w:pStyle w:val="ListParagraph"/>
        <w:numPr>
          <w:ilvl w:val="0"/>
          <w:numId w:val="8"/>
        </w:numPr>
        <w:spacing w:after="0" w:line="240" w:lineRule="auto"/>
        <w:jc w:val="both"/>
        <w:rPr>
          <w:color w:val="auto"/>
        </w:rPr>
      </w:pPr>
      <w:r w:rsidRPr="00E1380C">
        <w:rPr>
          <w:color w:val="auto"/>
        </w:rPr>
        <w:t xml:space="preserve">In-depth Interviews with selected service providers from government, NGOs and private sectors </w:t>
      </w:r>
    </w:p>
    <w:p w14:paraId="729BDC84" w14:textId="77777777" w:rsidR="00E1380C" w:rsidRPr="00E1380C" w:rsidRDefault="00E1380C" w:rsidP="00E025F1">
      <w:pPr>
        <w:pStyle w:val="ListParagraph"/>
        <w:spacing w:after="0"/>
        <w:rPr>
          <w:color w:val="auto"/>
        </w:rPr>
      </w:pPr>
    </w:p>
    <w:p w14:paraId="5BE7740B" w14:textId="2347B640" w:rsidR="00E1380C" w:rsidRDefault="00E1380C" w:rsidP="00E025F1">
      <w:pPr>
        <w:pStyle w:val="ListParagraph"/>
        <w:numPr>
          <w:ilvl w:val="0"/>
          <w:numId w:val="8"/>
        </w:numPr>
        <w:spacing w:after="0" w:line="240" w:lineRule="auto"/>
        <w:jc w:val="both"/>
        <w:rPr>
          <w:color w:val="auto"/>
        </w:rPr>
      </w:pPr>
      <w:r w:rsidRPr="00E1380C">
        <w:rPr>
          <w:color w:val="auto"/>
        </w:rPr>
        <w:t xml:space="preserve">Focus Group Discussions (FGDs) with primary level staff to understand the utilization of services and possible barriers using appropriate tool from FHF Situation Analysis Tool Kit </w:t>
      </w:r>
      <w:proofErr w:type="gramStart"/>
      <w:r w:rsidRPr="00E1380C">
        <w:rPr>
          <w:color w:val="auto"/>
        </w:rPr>
        <w:t>i.e.</w:t>
      </w:r>
      <w:proofErr w:type="gramEnd"/>
      <w:r w:rsidRPr="00E1380C">
        <w:rPr>
          <w:color w:val="auto"/>
        </w:rPr>
        <w:t xml:space="preserve"> Stakeholders Analysis, Gender Analysis.   </w:t>
      </w:r>
    </w:p>
    <w:p w14:paraId="20144122" w14:textId="77777777" w:rsidR="00E1380C" w:rsidRDefault="00E1380C" w:rsidP="00E025F1">
      <w:pPr>
        <w:spacing w:after="0" w:line="240" w:lineRule="auto"/>
        <w:jc w:val="both"/>
        <w:rPr>
          <w:color w:val="auto"/>
        </w:rPr>
      </w:pPr>
    </w:p>
    <w:p w14:paraId="2A8C6FDF" w14:textId="6A3E6D87" w:rsidR="009E5174" w:rsidRPr="009E5174" w:rsidRDefault="009E5174" w:rsidP="00E025F1">
      <w:pPr>
        <w:spacing w:after="0" w:line="240" w:lineRule="auto"/>
        <w:jc w:val="both"/>
        <w:rPr>
          <w:color w:val="auto"/>
        </w:rPr>
      </w:pPr>
      <w:r w:rsidRPr="009E5174">
        <w:rPr>
          <w:color w:val="auto"/>
        </w:rPr>
        <w:t xml:space="preserve">Generally, the </w:t>
      </w:r>
      <w:bookmarkStart w:id="1" w:name="_Hlk514761019"/>
      <w:r w:rsidR="00B33BB4">
        <w:rPr>
          <w:color w:val="auto"/>
        </w:rPr>
        <w:t>situation analysis</w:t>
      </w:r>
      <w:r w:rsidRPr="009E5174">
        <w:rPr>
          <w:color w:val="auto"/>
        </w:rPr>
        <w:t xml:space="preserve"> </w:t>
      </w:r>
      <w:bookmarkEnd w:id="1"/>
      <w:r w:rsidRPr="009E5174">
        <w:rPr>
          <w:color w:val="auto"/>
        </w:rPr>
        <w:t xml:space="preserve">will be wide-ranging and participatory, entailing a combination of comprehensive desk reviews, interviews and document analysis. The consultant will further elaborate the methodology and could propose additional methods that could bring further insight to the </w:t>
      </w:r>
      <w:r w:rsidR="00B33BB4" w:rsidRPr="00B33BB4">
        <w:rPr>
          <w:color w:val="auto"/>
        </w:rPr>
        <w:t>situation analysis</w:t>
      </w:r>
      <w:r w:rsidRPr="009E5174">
        <w:rPr>
          <w:color w:val="auto"/>
        </w:rPr>
        <w:t>.</w:t>
      </w:r>
    </w:p>
    <w:p w14:paraId="68AC7C6D" w14:textId="77777777" w:rsidR="009E5174" w:rsidRPr="009E5174" w:rsidRDefault="009E5174" w:rsidP="00E025F1">
      <w:pPr>
        <w:spacing w:after="0" w:line="240" w:lineRule="auto"/>
        <w:jc w:val="both"/>
        <w:rPr>
          <w:color w:val="auto"/>
        </w:rPr>
      </w:pPr>
      <w:r w:rsidRPr="009E5174">
        <w:rPr>
          <w:color w:val="auto"/>
        </w:rPr>
        <w:t>•</w:t>
      </w:r>
      <w:r w:rsidRPr="009E5174">
        <w:rPr>
          <w:color w:val="auto"/>
        </w:rPr>
        <w:tab/>
        <w:t xml:space="preserve">Triangulation is encouraged to validate data and findings from the quantitative survey. </w:t>
      </w:r>
    </w:p>
    <w:p w14:paraId="3C2E4733" w14:textId="77777777" w:rsidR="009E5174" w:rsidRPr="009E5174" w:rsidRDefault="009E5174" w:rsidP="00E025F1">
      <w:pPr>
        <w:spacing w:after="0" w:line="240" w:lineRule="auto"/>
        <w:jc w:val="both"/>
        <w:rPr>
          <w:color w:val="auto"/>
        </w:rPr>
      </w:pPr>
      <w:r w:rsidRPr="009E5174">
        <w:rPr>
          <w:color w:val="auto"/>
        </w:rPr>
        <w:t>•</w:t>
      </w:r>
      <w:r w:rsidRPr="009E5174">
        <w:rPr>
          <w:color w:val="auto"/>
        </w:rPr>
        <w:tab/>
        <w:t xml:space="preserve">Should include review of government official health records </w:t>
      </w:r>
    </w:p>
    <w:p w14:paraId="566E550E" w14:textId="77777777" w:rsidR="009E5174" w:rsidRPr="009E5174" w:rsidRDefault="009E5174" w:rsidP="00E025F1">
      <w:pPr>
        <w:spacing w:after="0" w:line="240" w:lineRule="auto"/>
        <w:jc w:val="both"/>
        <w:rPr>
          <w:color w:val="auto"/>
        </w:rPr>
      </w:pPr>
      <w:r w:rsidRPr="009E5174">
        <w:rPr>
          <w:color w:val="auto"/>
        </w:rPr>
        <w:t>•</w:t>
      </w:r>
      <w:r w:rsidRPr="009E5174">
        <w:rPr>
          <w:color w:val="auto"/>
        </w:rPr>
        <w:tab/>
        <w:t xml:space="preserve">Focus Group Discussions </w:t>
      </w:r>
    </w:p>
    <w:p w14:paraId="61C1D8A5" w14:textId="77777777" w:rsidR="009E5174" w:rsidRPr="009E5174" w:rsidRDefault="009E5174" w:rsidP="00E025F1">
      <w:pPr>
        <w:spacing w:after="0" w:line="240" w:lineRule="auto"/>
        <w:jc w:val="both"/>
        <w:rPr>
          <w:color w:val="auto"/>
        </w:rPr>
      </w:pPr>
      <w:r w:rsidRPr="009E5174">
        <w:rPr>
          <w:color w:val="auto"/>
        </w:rPr>
        <w:t>•</w:t>
      </w:r>
      <w:r w:rsidRPr="009E5174">
        <w:rPr>
          <w:color w:val="auto"/>
        </w:rPr>
        <w:tab/>
        <w:t xml:space="preserve">IDIs with key stakeholders </w:t>
      </w:r>
    </w:p>
    <w:p w14:paraId="64A1149F" w14:textId="77777777" w:rsidR="009E5174" w:rsidRPr="009E5174" w:rsidRDefault="009E5174" w:rsidP="00E025F1">
      <w:pPr>
        <w:spacing w:after="0" w:line="240" w:lineRule="auto"/>
        <w:jc w:val="both"/>
        <w:rPr>
          <w:color w:val="auto"/>
        </w:rPr>
      </w:pPr>
      <w:r w:rsidRPr="009E5174">
        <w:rPr>
          <w:color w:val="auto"/>
        </w:rPr>
        <w:t>•</w:t>
      </w:r>
      <w:r w:rsidRPr="009E5174">
        <w:rPr>
          <w:color w:val="auto"/>
        </w:rPr>
        <w:tab/>
        <w:t xml:space="preserve">Should include patient interviews </w:t>
      </w:r>
    </w:p>
    <w:p w14:paraId="3EAFAA85" w14:textId="77777777" w:rsidR="009E5174" w:rsidRDefault="009E5174" w:rsidP="00E025F1">
      <w:pPr>
        <w:spacing w:after="0" w:line="240" w:lineRule="auto"/>
        <w:jc w:val="both"/>
        <w:rPr>
          <w:color w:val="auto"/>
        </w:rPr>
      </w:pPr>
      <w:r w:rsidRPr="009E5174">
        <w:rPr>
          <w:color w:val="auto"/>
        </w:rPr>
        <w:t>Key informant interviews: This will be done with health staff at district level to develop their profile</w:t>
      </w:r>
      <w:r>
        <w:rPr>
          <w:color w:val="auto"/>
        </w:rPr>
        <w:t>.</w:t>
      </w:r>
    </w:p>
    <w:p w14:paraId="13984101" w14:textId="77777777" w:rsidR="009E5174" w:rsidRDefault="009E5174" w:rsidP="00E025F1">
      <w:pPr>
        <w:spacing w:after="0" w:line="240" w:lineRule="auto"/>
        <w:jc w:val="both"/>
        <w:rPr>
          <w:color w:val="auto"/>
        </w:rPr>
      </w:pPr>
    </w:p>
    <w:p w14:paraId="70732F80" w14:textId="742D941E" w:rsidR="00E1380C" w:rsidRPr="00E1380C" w:rsidRDefault="00E1380C" w:rsidP="00E025F1">
      <w:pPr>
        <w:spacing w:after="0" w:line="240" w:lineRule="auto"/>
        <w:jc w:val="both"/>
        <w:rPr>
          <w:color w:val="auto"/>
        </w:rPr>
      </w:pPr>
      <w:r w:rsidRPr="00E1380C">
        <w:rPr>
          <w:color w:val="auto"/>
        </w:rPr>
        <w:t xml:space="preserve">The following </w:t>
      </w:r>
      <w:r w:rsidRPr="0074642D">
        <w:rPr>
          <w:b/>
          <w:color w:val="auto"/>
        </w:rPr>
        <w:t>analysis</w:t>
      </w:r>
      <w:r w:rsidRPr="00E1380C">
        <w:rPr>
          <w:color w:val="auto"/>
        </w:rPr>
        <w:t xml:space="preserve"> need to be conducted</w:t>
      </w:r>
    </w:p>
    <w:p w14:paraId="0DF2351E" w14:textId="77777777" w:rsidR="00E1380C" w:rsidRPr="00E1380C" w:rsidRDefault="00E1380C" w:rsidP="00E025F1">
      <w:pPr>
        <w:pStyle w:val="ListParagraph"/>
        <w:spacing w:after="0" w:line="240" w:lineRule="auto"/>
        <w:jc w:val="both"/>
        <w:rPr>
          <w:color w:val="auto"/>
        </w:rPr>
      </w:pPr>
      <w:r w:rsidRPr="00E1380C">
        <w:rPr>
          <w:color w:val="auto"/>
        </w:rPr>
        <w:t>-</w:t>
      </w:r>
      <w:r w:rsidRPr="00E1380C">
        <w:rPr>
          <w:color w:val="auto"/>
        </w:rPr>
        <w:tab/>
        <w:t xml:space="preserve">Stakeholder Analysis </w:t>
      </w:r>
    </w:p>
    <w:p w14:paraId="1FEC7DDE" w14:textId="77777777" w:rsidR="00E1380C" w:rsidRPr="00E1380C" w:rsidRDefault="00E1380C" w:rsidP="00E025F1">
      <w:pPr>
        <w:pStyle w:val="ListParagraph"/>
        <w:spacing w:after="0" w:line="240" w:lineRule="auto"/>
        <w:jc w:val="both"/>
        <w:rPr>
          <w:color w:val="auto"/>
        </w:rPr>
      </w:pPr>
      <w:r w:rsidRPr="00E1380C">
        <w:rPr>
          <w:color w:val="auto"/>
        </w:rPr>
        <w:t>-</w:t>
      </w:r>
      <w:r w:rsidRPr="00E1380C">
        <w:rPr>
          <w:color w:val="auto"/>
        </w:rPr>
        <w:tab/>
        <w:t xml:space="preserve">Gender Analysis </w:t>
      </w:r>
    </w:p>
    <w:p w14:paraId="3ACAEBF1" w14:textId="05069435" w:rsidR="00E1380C" w:rsidRPr="00E1380C" w:rsidRDefault="00E1380C" w:rsidP="006123E4">
      <w:pPr>
        <w:pStyle w:val="ListParagraph"/>
        <w:spacing w:after="0" w:line="240" w:lineRule="auto"/>
        <w:jc w:val="both"/>
        <w:rPr>
          <w:color w:val="auto"/>
        </w:rPr>
      </w:pPr>
    </w:p>
    <w:p w14:paraId="4DDF7B0E" w14:textId="77777777" w:rsidR="0074642D" w:rsidRPr="0074642D" w:rsidRDefault="009E5174" w:rsidP="00E025F1">
      <w:pPr>
        <w:spacing w:after="0" w:line="240" w:lineRule="auto"/>
        <w:rPr>
          <w:b/>
          <w:color w:val="auto"/>
        </w:rPr>
      </w:pPr>
      <w:r w:rsidRPr="0074642D">
        <w:rPr>
          <w:b/>
          <w:color w:val="auto"/>
        </w:rPr>
        <w:t>Resources:</w:t>
      </w:r>
      <w:r w:rsidR="00E025F1" w:rsidRPr="0074642D">
        <w:rPr>
          <w:b/>
          <w:color w:val="auto"/>
        </w:rPr>
        <w:t xml:space="preserve"> </w:t>
      </w:r>
    </w:p>
    <w:p w14:paraId="0E217AA9" w14:textId="77777777" w:rsidR="0074642D" w:rsidRDefault="0074642D" w:rsidP="00E025F1">
      <w:pPr>
        <w:spacing w:after="0" w:line="240" w:lineRule="auto"/>
        <w:rPr>
          <w:color w:val="auto"/>
        </w:rPr>
      </w:pPr>
    </w:p>
    <w:p w14:paraId="24A0B939" w14:textId="11809D5C" w:rsidR="009E5174" w:rsidRDefault="00E025F1" w:rsidP="00E025F1">
      <w:pPr>
        <w:spacing w:after="0" w:line="240" w:lineRule="auto"/>
        <w:rPr>
          <w:color w:val="auto"/>
        </w:rPr>
      </w:pPr>
      <w:r w:rsidRPr="00E025F1">
        <w:rPr>
          <w:color w:val="auto"/>
        </w:rPr>
        <w:t>Eye care service</w:t>
      </w:r>
      <w:r>
        <w:rPr>
          <w:color w:val="auto"/>
        </w:rPr>
        <w:t xml:space="preserve"> </w:t>
      </w:r>
      <w:r w:rsidRPr="00E025F1">
        <w:rPr>
          <w:color w:val="auto"/>
        </w:rPr>
        <w:t>assessment tool</w:t>
      </w:r>
      <w:r>
        <w:rPr>
          <w:color w:val="auto"/>
        </w:rPr>
        <w:t xml:space="preserve"> (</w:t>
      </w:r>
      <w:hyperlink r:id="rId10" w:history="1">
        <w:r w:rsidR="0074642D" w:rsidRPr="00C106C7">
          <w:rPr>
            <w:rStyle w:val="Hyperlink"/>
          </w:rPr>
          <w:t>http://apps.who.int/iris/bitstream/handle/10665/250640/9789241549387-eng.pdf?sequence=1&amp;isAllowed=y</w:t>
        </w:r>
      </w:hyperlink>
      <w:r>
        <w:rPr>
          <w:color w:val="auto"/>
        </w:rPr>
        <w:t>)</w:t>
      </w:r>
    </w:p>
    <w:p w14:paraId="4BC0B510" w14:textId="0036832C" w:rsidR="0074642D" w:rsidRDefault="0074642D" w:rsidP="00E025F1">
      <w:pPr>
        <w:spacing w:after="0" w:line="240" w:lineRule="auto"/>
        <w:rPr>
          <w:color w:val="auto"/>
        </w:rPr>
      </w:pPr>
    </w:p>
    <w:p w14:paraId="50C3E4CC" w14:textId="29A51393" w:rsidR="009E5174" w:rsidRDefault="0074642D" w:rsidP="0074642D">
      <w:pPr>
        <w:spacing w:after="0" w:line="240" w:lineRule="auto"/>
        <w:rPr>
          <w:color w:val="auto"/>
        </w:rPr>
      </w:pPr>
      <w:r w:rsidRPr="0074642D">
        <w:rPr>
          <w:color w:val="auto"/>
        </w:rPr>
        <w:t xml:space="preserve">Health facility assessment methods – “MEASURE” evaluation </w:t>
      </w:r>
      <w:r>
        <w:rPr>
          <w:color w:val="auto"/>
        </w:rPr>
        <w:t>(</w:t>
      </w:r>
      <w:hyperlink r:id="rId11" w:history="1">
        <w:r w:rsidRPr="00C106C7">
          <w:rPr>
            <w:rStyle w:val="Hyperlink"/>
          </w:rPr>
          <w:t>https://www.measureevaluation.org/resources/publications/tr-06-36/at_download/document</w:t>
        </w:r>
      </w:hyperlink>
      <w:r>
        <w:rPr>
          <w:color w:val="auto"/>
        </w:rPr>
        <w:t>)</w:t>
      </w:r>
    </w:p>
    <w:p w14:paraId="531C11CA" w14:textId="3CECBD27" w:rsidR="0074642D" w:rsidRDefault="0074642D" w:rsidP="0074642D">
      <w:pPr>
        <w:spacing w:after="0" w:line="240" w:lineRule="auto"/>
        <w:rPr>
          <w:color w:val="auto"/>
        </w:rPr>
      </w:pPr>
    </w:p>
    <w:p w14:paraId="4E906233" w14:textId="76DA8BE0" w:rsidR="00E025F1" w:rsidRDefault="00E025F1" w:rsidP="00E025F1">
      <w:pPr>
        <w:spacing w:after="0" w:line="240" w:lineRule="auto"/>
        <w:jc w:val="both"/>
        <w:rPr>
          <w:color w:val="auto"/>
        </w:rPr>
      </w:pPr>
      <w:r w:rsidRPr="0074642D">
        <w:rPr>
          <w:b/>
          <w:color w:val="auto"/>
        </w:rPr>
        <w:t>List of indicators</w:t>
      </w:r>
      <w:r w:rsidRPr="00E025F1">
        <w:rPr>
          <w:color w:val="auto"/>
        </w:rPr>
        <w:t xml:space="preserve"> (this is a tentative list; detailed set of indicators to be captured in the survey will be developed in consultation with The Foundation. All indicators need to be defined critically)</w:t>
      </w:r>
      <w:r w:rsidR="003A6303">
        <w:rPr>
          <w:color w:val="auto"/>
        </w:rPr>
        <w:t>:</w:t>
      </w:r>
    </w:p>
    <w:p w14:paraId="511AF4F3" w14:textId="77777777" w:rsidR="003A6303" w:rsidRPr="003A6303" w:rsidRDefault="003A6303" w:rsidP="003A6303">
      <w:pPr>
        <w:spacing w:after="0" w:line="240" w:lineRule="auto"/>
        <w:jc w:val="both"/>
        <w:rPr>
          <w:color w:val="auto"/>
        </w:rPr>
      </w:pPr>
      <w:r w:rsidRPr="003A6303">
        <w:rPr>
          <w:color w:val="auto"/>
        </w:rPr>
        <w:lastRenderedPageBreak/>
        <w:t>•</w:t>
      </w:r>
      <w:r w:rsidRPr="003A6303">
        <w:rPr>
          <w:color w:val="auto"/>
        </w:rPr>
        <w:tab/>
        <w:t>Percentage of facilities offering eye care services at different health care levels (i.e. primary, secondary, tertiary)</w:t>
      </w:r>
    </w:p>
    <w:p w14:paraId="19E5F5DC" w14:textId="2615BEC2" w:rsidR="00E47ECE" w:rsidRPr="000723D8" w:rsidRDefault="003A6303" w:rsidP="003A6303">
      <w:pPr>
        <w:spacing w:after="0" w:line="240" w:lineRule="auto"/>
        <w:jc w:val="both"/>
        <w:rPr>
          <w:color w:val="auto"/>
        </w:rPr>
      </w:pPr>
      <w:r w:rsidRPr="003A6303">
        <w:rPr>
          <w:color w:val="auto"/>
        </w:rPr>
        <w:t>•</w:t>
      </w:r>
      <w:r w:rsidRPr="003A6303">
        <w:rPr>
          <w:color w:val="auto"/>
        </w:rPr>
        <w:tab/>
        <w:t xml:space="preserve">Readiness of the facilities in providing eye care services (functioning and separate Eye OT, equipment being </w:t>
      </w:r>
      <w:r w:rsidRPr="000723D8">
        <w:rPr>
          <w:color w:val="auto"/>
        </w:rPr>
        <w:t>used, and so on)</w:t>
      </w:r>
    </w:p>
    <w:p w14:paraId="6BFDBCD6" w14:textId="4EF3DF73" w:rsidR="003A6303" w:rsidRPr="000723D8" w:rsidRDefault="003A6303" w:rsidP="003A6303">
      <w:pPr>
        <w:spacing w:after="0" w:line="240" w:lineRule="auto"/>
        <w:jc w:val="both"/>
        <w:rPr>
          <w:color w:val="auto"/>
        </w:rPr>
      </w:pPr>
      <w:r w:rsidRPr="000723D8">
        <w:rPr>
          <w:color w:val="auto"/>
        </w:rPr>
        <w:t>•</w:t>
      </w:r>
      <w:r w:rsidRPr="000723D8">
        <w:rPr>
          <w:color w:val="auto"/>
        </w:rPr>
        <w:tab/>
      </w:r>
      <w:r w:rsidR="00E47ECE" w:rsidRPr="000723D8">
        <w:rPr>
          <w:color w:val="auto"/>
        </w:rPr>
        <w:t>Number of days eye care service is provided in a week</w:t>
      </w:r>
    </w:p>
    <w:p w14:paraId="00424C0A" w14:textId="7CD00B5A" w:rsidR="003A6303" w:rsidRPr="000723D8" w:rsidRDefault="003A6303" w:rsidP="003A6303">
      <w:pPr>
        <w:spacing w:after="0" w:line="240" w:lineRule="auto"/>
        <w:jc w:val="both"/>
        <w:rPr>
          <w:color w:val="auto"/>
        </w:rPr>
      </w:pPr>
      <w:r w:rsidRPr="000723D8">
        <w:rPr>
          <w:color w:val="auto"/>
        </w:rPr>
        <w:t>•</w:t>
      </w:r>
      <w:r w:rsidRPr="000723D8">
        <w:rPr>
          <w:color w:val="auto"/>
        </w:rPr>
        <w:tab/>
        <w:t xml:space="preserve">Types of eye care services provided </w:t>
      </w:r>
    </w:p>
    <w:p w14:paraId="0A6BDD80" w14:textId="77777777" w:rsidR="003A6303" w:rsidRPr="000723D8" w:rsidRDefault="003A6303" w:rsidP="003A6303">
      <w:pPr>
        <w:spacing w:after="0" w:line="240" w:lineRule="auto"/>
        <w:jc w:val="both"/>
        <w:rPr>
          <w:color w:val="auto"/>
        </w:rPr>
      </w:pPr>
      <w:r w:rsidRPr="000723D8">
        <w:rPr>
          <w:color w:val="auto"/>
        </w:rPr>
        <w:t>•</w:t>
      </w:r>
      <w:r w:rsidRPr="000723D8">
        <w:rPr>
          <w:color w:val="auto"/>
        </w:rPr>
        <w:tab/>
        <w:t>Quality of care – follow up services, counselling, infection rate, health education, treatment success rate</w:t>
      </w:r>
    </w:p>
    <w:p w14:paraId="671D1E03" w14:textId="020CF57E" w:rsidR="003A6303" w:rsidRPr="000723D8" w:rsidRDefault="003A6303" w:rsidP="003A6303">
      <w:pPr>
        <w:spacing w:after="0" w:line="240" w:lineRule="auto"/>
        <w:jc w:val="both"/>
        <w:rPr>
          <w:color w:val="auto"/>
        </w:rPr>
      </w:pPr>
      <w:r w:rsidRPr="000723D8">
        <w:rPr>
          <w:color w:val="auto"/>
        </w:rPr>
        <w:t>•</w:t>
      </w:r>
      <w:r w:rsidRPr="000723D8">
        <w:rPr>
          <w:color w:val="auto"/>
        </w:rPr>
        <w:tab/>
        <w:t xml:space="preserve">Referrals from lower level health facilities, referrals to higher level health facilities, referrals made to non-eye care sectors </w:t>
      </w:r>
      <w:r w:rsidR="00E47ECE" w:rsidRPr="000723D8">
        <w:rPr>
          <w:color w:val="auto"/>
        </w:rPr>
        <w:t>with regards to eye care service</w:t>
      </w:r>
    </w:p>
    <w:p w14:paraId="63154F3E" w14:textId="608AE7CF" w:rsidR="003A6303" w:rsidRPr="000723D8" w:rsidRDefault="003A6303" w:rsidP="003A6303">
      <w:pPr>
        <w:spacing w:after="0" w:line="240" w:lineRule="auto"/>
        <w:jc w:val="both"/>
        <w:rPr>
          <w:color w:val="auto"/>
        </w:rPr>
      </w:pPr>
      <w:r w:rsidRPr="000723D8">
        <w:rPr>
          <w:color w:val="auto"/>
        </w:rPr>
        <w:t>•</w:t>
      </w:r>
      <w:r w:rsidRPr="000723D8">
        <w:rPr>
          <w:color w:val="auto"/>
        </w:rPr>
        <w:tab/>
        <w:t xml:space="preserve">% of Indigenous, gender, </w:t>
      </w:r>
      <w:r w:rsidR="00F40049" w:rsidRPr="000723D8">
        <w:rPr>
          <w:color w:val="auto"/>
        </w:rPr>
        <w:t>ultra-poor</w:t>
      </w:r>
      <w:r w:rsidRPr="000723D8">
        <w:rPr>
          <w:color w:val="auto"/>
        </w:rPr>
        <w:t xml:space="preserve"> and VGD card holders (statistics and accessibility) </w:t>
      </w:r>
      <w:r w:rsidR="00E54674" w:rsidRPr="000723D8">
        <w:rPr>
          <w:color w:val="auto"/>
        </w:rPr>
        <w:t>attending eye care service</w:t>
      </w:r>
      <w:r w:rsidR="00B33BB4">
        <w:rPr>
          <w:color w:val="auto"/>
        </w:rPr>
        <w:t xml:space="preserve">s, if not reason for inaccessibility </w:t>
      </w:r>
    </w:p>
    <w:p w14:paraId="438DD93C" w14:textId="29F55C80" w:rsidR="003A6303" w:rsidRPr="000723D8" w:rsidRDefault="003A6303" w:rsidP="003A6303">
      <w:pPr>
        <w:spacing w:after="0" w:line="240" w:lineRule="auto"/>
        <w:jc w:val="both"/>
        <w:rPr>
          <w:color w:val="auto"/>
        </w:rPr>
      </w:pPr>
      <w:r w:rsidRPr="000723D8">
        <w:rPr>
          <w:color w:val="auto"/>
        </w:rPr>
        <w:t>•</w:t>
      </w:r>
      <w:r w:rsidRPr="000723D8">
        <w:rPr>
          <w:color w:val="auto"/>
        </w:rPr>
        <w:tab/>
        <w:t>Eye care workforce composition: dedicated eye care service providers, shared service providers, training details, database of workers</w:t>
      </w:r>
    </w:p>
    <w:p w14:paraId="33D3B93A" w14:textId="77777777" w:rsidR="003A6303" w:rsidRPr="003A6303" w:rsidRDefault="003A6303" w:rsidP="003A6303">
      <w:pPr>
        <w:spacing w:after="0" w:line="240" w:lineRule="auto"/>
        <w:jc w:val="both"/>
        <w:rPr>
          <w:color w:val="auto"/>
        </w:rPr>
      </w:pPr>
      <w:r w:rsidRPr="000723D8">
        <w:rPr>
          <w:color w:val="auto"/>
        </w:rPr>
        <w:t>•</w:t>
      </w:r>
      <w:r w:rsidRPr="000723D8">
        <w:rPr>
          <w:color w:val="auto"/>
        </w:rPr>
        <w:tab/>
        <w:t>Involvement with INGOs/local NGOs</w:t>
      </w:r>
      <w:r w:rsidRPr="003A6303">
        <w:rPr>
          <w:color w:val="auto"/>
        </w:rPr>
        <w:t xml:space="preserve"> </w:t>
      </w:r>
    </w:p>
    <w:p w14:paraId="5C75A529" w14:textId="77777777" w:rsidR="003A6303" w:rsidRPr="003A6303" w:rsidRDefault="003A6303" w:rsidP="003A6303">
      <w:pPr>
        <w:spacing w:after="0" w:line="240" w:lineRule="auto"/>
        <w:jc w:val="both"/>
        <w:rPr>
          <w:color w:val="auto"/>
        </w:rPr>
      </w:pPr>
      <w:r w:rsidRPr="003A6303">
        <w:rPr>
          <w:color w:val="auto"/>
        </w:rPr>
        <w:t>•</w:t>
      </w:r>
      <w:r w:rsidRPr="003A6303">
        <w:rPr>
          <w:color w:val="auto"/>
        </w:rPr>
        <w:tab/>
        <w:t>Logistics and supplies/ consumables</w:t>
      </w:r>
    </w:p>
    <w:p w14:paraId="284DED7D" w14:textId="77777777" w:rsidR="003A6303" w:rsidRPr="003A6303" w:rsidRDefault="003A6303" w:rsidP="003A6303">
      <w:pPr>
        <w:spacing w:after="0" w:line="240" w:lineRule="auto"/>
        <w:jc w:val="both"/>
        <w:rPr>
          <w:color w:val="auto"/>
        </w:rPr>
      </w:pPr>
      <w:r w:rsidRPr="003A6303">
        <w:rPr>
          <w:color w:val="auto"/>
        </w:rPr>
        <w:t>•</w:t>
      </w:r>
      <w:r w:rsidRPr="003A6303">
        <w:rPr>
          <w:color w:val="auto"/>
        </w:rPr>
        <w:tab/>
        <w:t>Adherence to standards of care (client care)</w:t>
      </w:r>
    </w:p>
    <w:p w14:paraId="509C94D9" w14:textId="0B9E1E6D" w:rsidR="003A6303" w:rsidRPr="003A6303" w:rsidRDefault="003A6303" w:rsidP="003A6303">
      <w:pPr>
        <w:spacing w:after="0" w:line="240" w:lineRule="auto"/>
        <w:jc w:val="both"/>
        <w:rPr>
          <w:color w:val="auto"/>
        </w:rPr>
      </w:pPr>
      <w:r w:rsidRPr="003A6303">
        <w:rPr>
          <w:color w:val="auto"/>
        </w:rPr>
        <w:t>•</w:t>
      </w:r>
      <w:r w:rsidRPr="003A6303">
        <w:rPr>
          <w:color w:val="auto"/>
        </w:rPr>
        <w:tab/>
      </w:r>
      <w:r w:rsidR="00E47ECE">
        <w:rPr>
          <w:color w:val="auto"/>
        </w:rPr>
        <w:t>Details of s</w:t>
      </w:r>
      <w:r w:rsidRPr="003A6303">
        <w:rPr>
          <w:color w:val="auto"/>
        </w:rPr>
        <w:t>urgical protocol followed</w:t>
      </w:r>
      <w:r w:rsidR="00E47ECE">
        <w:rPr>
          <w:color w:val="auto"/>
        </w:rPr>
        <w:t xml:space="preserve"> and</w:t>
      </w:r>
      <w:r w:rsidRPr="003A6303">
        <w:rPr>
          <w:color w:val="auto"/>
        </w:rPr>
        <w:t xml:space="preserve"> </w:t>
      </w:r>
      <w:r w:rsidR="00E47ECE">
        <w:rPr>
          <w:color w:val="auto"/>
        </w:rPr>
        <w:t>h</w:t>
      </w:r>
      <w:r w:rsidRPr="003A6303">
        <w:rPr>
          <w:color w:val="auto"/>
        </w:rPr>
        <w:t>ygiene standards</w:t>
      </w:r>
    </w:p>
    <w:p w14:paraId="22072AC4" w14:textId="2B5A6302" w:rsidR="003A6303" w:rsidRPr="003A6303" w:rsidRDefault="003A6303" w:rsidP="003A6303">
      <w:pPr>
        <w:spacing w:after="0" w:line="240" w:lineRule="auto"/>
        <w:jc w:val="both"/>
        <w:rPr>
          <w:color w:val="auto"/>
        </w:rPr>
      </w:pPr>
      <w:r w:rsidRPr="003A6303">
        <w:rPr>
          <w:color w:val="auto"/>
        </w:rPr>
        <w:t>•</w:t>
      </w:r>
      <w:r w:rsidRPr="003A6303">
        <w:rPr>
          <w:color w:val="auto"/>
        </w:rPr>
        <w:tab/>
      </w:r>
      <w:r w:rsidR="00947314">
        <w:rPr>
          <w:color w:val="auto"/>
        </w:rPr>
        <w:t>Number of eye camps organized and participation</w:t>
      </w:r>
    </w:p>
    <w:p w14:paraId="39350BB5" w14:textId="643C6782" w:rsidR="003A6303" w:rsidRPr="009E5174" w:rsidRDefault="003A6303" w:rsidP="00794605">
      <w:pPr>
        <w:spacing w:after="0" w:line="240" w:lineRule="auto"/>
        <w:jc w:val="both"/>
        <w:rPr>
          <w:color w:val="auto"/>
        </w:rPr>
      </w:pPr>
      <w:r w:rsidRPr="003A6303">
        <w:rPr>
          <w:color w:val="auto"/>
        </w:rPr>
        <w:t>•</w:t>
      </w:r>
      <w:r w:rsidRPr="003A6303">
        <w:rPr>
          <w:color w:val="auto"/>
        </w:rPr>
        <w:tab/>
        <w:t>Current Management information system and its use</w:t>
      </w:r>
      <w:r w:rsidR="00794605">
        <w:rPr>
          <w:color w:val="auto"/>
        </w:rPr>
        <w:t xml:space="preserve"> and whether it is linked with national health system.</w:t>
      </w:r>
    </w:p>
    <w:p w14:paraId="2F017664" w14:textId="77777777" w:rsidR="005350E9" w:rsidRPr="005350E9" w:rsidRDefault="005350E9" w:rsidP="00E025F1">
      <w:pPr>
        <w:spacing w:after="0" w:line="240" w:lineRule="auto"/>
        <w:jc w:val="both"/>
        <w:rPr>
          <w:color w:val="auto"/>
        </w:rPr>
      </w:pPr>
    </w:p>
    <w:p w14:paraId="08CFCB74" w14:textId="6EB1BBBA" w:rsidR="00830936" w:rsidRPr="00830936" w:rsidRDefault="00830936" w:rsidP="00E025F1">
      <w:pPr>
        <w:spacing w:after="0" w:line="240" w:lineRule="auto"/>
        <w:jc w:val="both"/>
        <w:rPr>
          <w:b/>
          <w:color w:val="auto"/>
        </w:rPr>
      </w:pPr>
      <w:r w:rsidRPr="00830936">
        <w:rPr>
          <w:b/>
          <w:color w:val="auto"/>
        </w:rPr>
        <w:t>Responsibility of the Consultant</w:t>
      </w:r>
    </w:p>
    <w:p w14:paraId="47893E2B" w14:textId="290EBDD3" w:rsidR="0074482A" w:rsidRDefault="0074482A" w:rsidP="0074482A">
      <w:pPr>
        <w:pStyle w:val="ListParagraph"/>
        <w:numPr>
          <w:ilvl w:val="0"/>
          <w:numId w:val="6"/>
        </w:numPr>
        <w:spacing w:after="0" w:line="240" w:lineRule="auto"/>
        <w:rPr>
          <w:color w:val="auto"/>
        </w:rPr>
      </w:pPr>
      <w:r>
        <w:rPr>
          <w:color w:val="auto"/>
        </w:rPr>
        <w:t xml:space="preserve">The consultant/consultancy company will initially review the following documents before conducting the study and provide a key focus in </w:t>
      </w:r>
      <w:r w:rsidR="007D7BA0">
        <w:rPr>
          <w:color w:val="auto"/>
        </w:rPr>
        <w:t>t</w:t>
      </w:r>
      <w:r>
        <w:rPr>
          <w:color w:val="auto"/>
        </w:rPr>
        <w:t xml:space="preserve">he upgradation and the </w:t>
      </w:r>
      <w:r w:rsidR="007D7BA0">
        <w:rPr>
          <w:color w:val="auto"/>
        </w:rPr>
        <w:t>gaps</w:t>
      </w:r>
      <w:r>
        <w:rPr>
          <w:color w:val="auto"/>
        </w:rPr>
        <w:t xml:space="preserve"> of the documents:</w:t>
      </w:r>
    </w:p>
    <w:p w14:paraId="18BC37B4" w14:textId="13B57FB6" w:rsidR="006514B5" w:rsidRDefault="006514B5" w:rsidP="0074482A">
      <w:pPr>
        <w:pStyle w:val="ListParagraph"/>
        <w:numPr>
          <w:ilvl w:val="0"/>
          <w:numId w:val="9"/>
        </w:numPr>
        <w:spacing w:after="0" w:line="240" w:lineRule="auto"/>
        <w:rPr>
          <w:color w:val="auto"/>
        </w:rPr>
      </w:pPr>
      <w:r>
        <w:rPr>
          <w:color w:val="auto"/>
        </w:rPr>
        <w:t>RAAB (2012)</w:t>
      </w:r>
    </w:p>
    <w:p w14:paraId="2C510388" w14:textId="6A1091F4" w:rsidR="0074482A" w:rsidRDefault="0074482A" w:rsidP="0074482A">
      <w:pPr>
        <w:pStyle w:val="ListParagraph"/>
        <w:numPr>
          <w:ilvl w:val="0"/>
          <w:numId w:val="9"/>
        </w:numPr>
        <w:spacing w:after="0" w:line="240" w:lineRule="auto"/>
        <w:rPr>
          <w:color w:val="auto"/>
        </w:rPr>
      </w:pPr>
      <w:r>
        <w:rPr>
          <w:color w:val="auto"/>
        </w:rPr>
        <w:t>ESCAT Report (2014)</w:t>
      </w:r>
    </w:p>
    <w:p w14:paraId="60691BDC" w14:textId="41A933AA" w:rsidR="0074482A" w:rsidRDefault="0074482A" w:rsidP="0074482A">
      <w:pPr>
        <w:pStyle w:val="ListParagraph"/>
        <w:numPr>
          <w:ilvl w:val="0"/>
          <w:numId w:val="9"/>
        </w:numPr>
        <w:spacing w:after="0" w:line="240" w:lineRule="auto"/>
        <w:rPr>
          <w:color w:val="auto"/>
        </w:rPr>
      </w:pPr>
      <w:r>
        <w:rPr>
          <w:color w:val="auto"/>
        </w:rPr>
        <w:t>ESCAT Report (2018</w:t>
      </w:r>
      <w:r w:rsidR="006514B5">
        <w:rPr>
          <w:color w:val="auto"/>
        </w:rPr>
        <w:t xml:space="preserve"> - ongoing</w:t>
      </w:r>
      <w:r>
        <w:rPr>
          <w:color w:val="auto"/>
        </w:rPr>
        <w:t>)</w:t>
      </w:r>
    </w:p>
    <w:p w14:paraId="4352CE69" w14:textId="64CD6A03" w:rsidR="0074482A" w:rsidRDefault="0074482A" w:rsidP="0074482A">
      <w:pPr>
        <w:pStyle w:val="ListParagraph"/>
        <w:numPr>
          <w:ilvl w:val="0"/>
          <w:numId w:val="9"/>
        </w:numPr>
        <w:spacing w:after="0" w:line="240" w:lineRule="auto"/>
        <w:rPr>
          <w:color w:val="auto"/>
        </w:rPr>
      </w:pPr>
      <w:r>
        <w:rPr>
          <w:color w:val="auto"/>
        </w:rPr>
        <w:t xml:space="preserve">KAP Report (Individual report for </w:t>
      </w:r>
      <w:proofErr w:type="spellStart"/>
      <w:r w:rsidR="007D7BA0">
        <w:rPr>
          <w:color w:val="auto"/>
        </w:rPr>
        <w:t>Barishal</w:t>
      </w:r>
      <w:proofErr w:type="spellEnd"/>
      <w:r>
        <w:rPr>
          <w:color w:val="auto"/>
        </w:rPr>
        <w:t xml:space="preserve"> and Khulna)</w:t>
      </w:r>
    </w:p>
    <w:p w14:paraId="26BCCBC7" w14:textId="358E8582" w:rsidR="00830936" w:rsidRPr="0074482A" w:rsidRDefault="00830936" w:rsidP="0074482A">
      <w:pPr>
        <w:pStyle w:val="ListParagraph"/>
        <w:numPr>
          <w:ilvl w:val="0"/>
          <w:numId w:val="6"/>
        </w:numPr>
        <w:spacing w:after="0" w:line="240" w:lineRule="auto"/>
        <w:jc w:val="both"/>
        <w:rPr>
          <w:color w:val="auto"/>
        </w:rPr>
      </w:pPr>
      <w:r w:rsidRPr="0074482A">
        <w:rPr>
          <w:color w:val="auto"/>
        </w:rPr>
        <w:t xml:space="preserve">Overall responsibility </w:t>
      </w:r>
      <w:r w:rsidR="006123E4">
        <w:rPr>
          <w:color w:val="auto"/>
        </w:rPr>
        <w:t>for</w:t>
      </w:r>
      <w:r w:rsidRPr="0074482A">
        <w:rPr>
          <w:color w:val="auto"/>
        </w:rPr>
        <w:t xml:space="preserve"> conducting </w:t>
      </w:r>
      <w:r w:rsidR="00E1380C" w:rsidRPr="0074482A">
        <w:rPr>
          <w:color w:val="auto"/>
        </w:rPr>
        <w:t>the situational analysis</w:t>
      </w:r>
      <w:r w:rsidR="00E1380C" w:rsidRPr="0074482A">
        <w:rPr>
          <w:color w:val="auto"/>
        </w:rPr>
        <w:tab/>
      </w:r>
    </w:p>
    <w:p w14:paraId="33E25255" w14:textId="3C623D47" w:rsidR="00830936" w:rsidRPr="00830936" w:rsidRDefault="00830936" w:rsidP="00E025F1">
      <w:pPr>
        <w:pStyle w:val="ListParagraph"/>
        <w:numPr>
          <w:ilvl w:val="0"/>
          <w:numId w:val="6"/>
        </w:numPr>
        <w:spacing w:after="0" w:line="240" w:lineRule="auto"/>
        <w:jc w:val="both"/>
        <w:rPr>
          <w:color w:val="auto"/>
        </w:rPr>
      </w:pPr>
      <w:r w:rsidRPr="00830936">
        <w:rPr>
          <w:color w:val="auto"/>
        </w:rPr>
        <w:t>Develop a methodology</w:t>
      </w:r>
      <w:r w:rsidR="00FB4159">
        <w:rPr>
          <w:color w:val="auto"/>
        </w:rPr>
        <w:t>, tools</w:t>
      </w:r>
      <w:r w:rsidRPr="00830936">
        <w:rPr>
          <w:color w:val="auto"/>
        </w:rPr>
        <w:t xml:space="preserve"> and </w:t>
      </w:r>
      <w:r w:rsidR="00FA7F0A">
        <w:rPr>
          <w:color w:val="auto"/>
        </w:rPr>
        <w:t xml:space="preserve">detailed work </w:t>
      </w:r>
      <w:r w:rsidRPr="00830936">
        <w:rPr>
          <w:color w:val="auto"/>
        </w:rPr>
        <w:t>plan with timeline for the assignment</w:t>
      </w:r>
    </w:p>
    <w:p w14:paraId="0C7D53D5" w14:textId="304E7B92" w:rsidR="00830936" w:rsidRPr="00830936" w:rsidRDefault="00830936" w:rsidP="00E025F1">
      <w:pPr>
        <w:pStyle w:val="ListParagraph"/>
        <w:numPr>
          <w:ilvl w:val="0"/>
          <w:numId w:val="6"/>
        </w:numPr>
        <w:spacing w:after="0" w:line="240" w:lineRule="auto"/>
        <w:jc w:val="both"/>
        <w:rPr>
          <w:color w:val="auto"/>
        </w:rPr>
      </w:pPr>
      <w:r w:rsidRPr="00830936">
        <w:rPr>
          <w:color w:val="auto"/>
        </w:rPr>
        <w:t>Organization of team (including orientation, deployment of quality data collectors and a</w:t>
      </w:r>
      <w:r w:rsidR="007A385B">
        <w:rPr>
          <w:color w:val="auto"/>
        </w:rPr>
        <w:t>ssign evaluation team</w:t>
      </w:r>
      <w:r w:rsidR="00892886">
        <w:rPr>
          <w:color w:val="auto"/>
        </w:rPr>
        <w:t xml:space="preserve"> and a</w:t>
      </w:r>
      <w:r w:rsidRPr="00830936">
        <w:rPr>
          <w:color w:val="auto"/>
        </w:rPr>
        <w:t>nalyst</w:t>
      </w:r>
      <w:r w:rsidR="00892886">
        <w:rPr>
          <w:color w:val="auto"/>
        </w:rPr>
        <w:t>, and share with FHF</w:t>
      </w:r>
      <w:r w:rsidRPr="00830936">
        <w:rPr>
          <w:color w:val="auto"/>
        </w:rPr>
        <w:t>)</w:t>
      </w:r>
    </w:p>
    <w:p w14:paraId="67951499" w14:textId="2933F217" w:rsidR="00FA7F0A" w:rsidRPr="00FA7F0A" w:rsidRDefault="006123E4" w:rsidP="00E025F1">
      <w:pPr>
        <w:pStyle w:val="ListParagraph"/>
        <w:numPr>
          <w:ilvl w:val="0"/>
          <w:numId w:val="6"/>
        </w:numPr>
        <w:spacing w:after="0" w:line="240" w:lineRule="auto"/>
        <w:jc w:val="both"/>
        <w:rPr>
          <w:color w:val="auto"/>
        </w:rPr>
      </w:pPr>
      <w:r>
        <w:rPr>
          <w:color w:val="auto"/>
        </w:rPr>
        <w:t xml:space="preserve">Development of </w:t>
      </w:r>
      <w:r w:rsidR="00830936" w:rsidRPr="00830936">
        <w:rPr>
          <w:color w:val="auto"/>
        </w:rPr>
        <w:t>Field Visit</w:t>
      </w:r>
      <w:r w:rsidR="00830936">
        <w:rPr>
          <w:color w:val="auto"/>
        </w:rPr>
        <w:t xml:space="preserve"> </w:t>
      </w:r>
      <w:r w:rsidR="00FA7F0A" w:rsidRPr="00FA7F0A">
        <w:rPr>
          <w:color w:val="auto"/>
        </w:rPr>
        <w:t>Survey tool/questionnaire</w:t>
      </w:r>
    </w:p>
    <w:p w14:paraId="17B8F16D" w14:textId="77777777" w:rsidR="00FA7F0A" w:rsidRPr="00FA7F0A" w:rsidRDefault="00FA7F0A" w:rsidP="00E025F1">
      <w:pPr>
        <w:pStyle w:val="ListParagraph"/>
        <w:numPr>
          <w:ilvl w:val="0"/>
          <w:numId w:val="6"/>
        </w:numPr>
        <w:spacing w:after="0" w:line="240" w:lineRule="auto"/>
        <w:jc w:val="both"/>
        <w:rPr>
          <w:color w:val="auto"/>
        </w:rPr>
      </w:pPr>
      <w:r w:rsidRPr="00FA7F0A">
        <w:rPr>
          <w:color w:val="auto"/>
        </w:rPr>
        <w:t xml:space="preserve">Weekly progress report </w:t>
      </w:r>
    </w:p>
    <w:p w14:paraId="2891FC52" w14:textId="134C1951" w:rsidR="00830936" w:rsidRPr="00830936" w:rsidRDefault="00830936" w:rsidP="00E025F1">
      <w:pPr>
        <w:pStyle w:val="ListParagraph"/>
        <w:numPr>
          <w:ilvl w:val="0"/>
          <w:numId w:val="6"/>
        </w:numPr>
        <w:spacing w:after="0" w:line="240" w:lineRule="auto"/>
        <w:jc w:val="both"/>
        <w:rPr>
          <w:color w:val="auto"/>
        </w:rPr>
      </w:pPr>
      <w:r w:rsidRPr="00830936">
        <w:rPr>
          <w:color w:val="auto"/>
        </w:rPr>
        <w:t>Data Collectio</w:t>
      </w:r>
      <w:r w:rsidR="00892886">
        <w:rPr>
          <w:color w:val="auto"/>
        </w:rPr>
        <w:t>n, Data Analysis and representation of findings</w:t>
      </w:r>
    </w:p>
    <w:p w14:paraId="03899974" w14:textId="6256EA2B" w:rsidR="00830936" w:rsidRPr="00830936" w:rsidRDefault="00830936" w:rsidP="00E025F1">
      <w:pPr>
        <w:pStyle w:val="ListParagraph"/>
        <w:numPr>
          <w:ilvl w:val="0"/>
          <w:numId w:val="6"/>
        </w:numPr>
        <w:spacing w:after="0" w:line="240" w:lineRule="auto"/>
        <w:jc w:val="both"/>
        <w:rPr>
          <w:color w:val="auto"/>
        </w:rPr>
      </w:pPr>
      <w:r w:rsidRPr="00830936">
        <w:rPr>
          <w:color w:val="auto"/>
        </w:rPr>
        <w:t>Set of recommendations</w:t>
      </w:r>
      <w:r w:rsidR="00892886">
        <w:rPr>
          <w:color w:val="auto"/>
        </w:rPr>
        <w:t xml:space="preserve"> and share draft of the report and incorporate the suggested changes</w:t>
      </w:r>
    </w:p>
    <w:p w14:paraId="000C00A8" w14:textId="0F5B7BA7" w:rsidR="00830936" w:rsidRDefault="00892886" w:rsidP="000723D8">
      <w:pPr>
        <w:pStyle w:val="ListParagraph"/>
        <w:numPr>
          <w:ilvl w:val="0"/>
          <w:numId w:val="6"/>
        </w:numPr>
        <w:spacing w:after="0" w:line="240" w:lineRule="auto"/>
        <w:jc w:val="both"/>
        <w:rPr>
          <w:color w:val="auto"/>
        </w:rPr>
      </w:pPr>
      <w:r>
        <w:rPr>
          <w:color w:val="auto"/>
        </w:rPr>
        <w:t>Final r</w:t>
      </w:r>
      <w:r w:rsidR="00830936" w:rsidRPr="00830936">
        <w:rPr>
          <w:color w:val="auto"/>
        </w:rPr>
        <w:t>eport</w:t>
      </w:r>
      <w:r w:rsidR="00830936">
        <w:rPr>
          <w:color w:val="auto"/>
        </w:rPr>
        <w:t xml:space="preserve"> Submission</w:t>
      </w:r>
      <w:r w:rsidR="000723D8" w:rsidRPr="000723D8">
        <w:t xml:space="preserve"> </w:t>
      </w:r>
      <w:r w:rsidR="000723D8" w:rsidRPr="000723D8">
        <w:rPr>
          <w:color w:val="auto"/>
        </w:rPr>
        <w:t>and all quantitative and qualitative data (raw and clean) + data dictionary</w:t>
      </w:r>
    </w:p>
    <w:p w14:paraId="3A3A2297" w14:textId="5D8691F0" w:rsidR="00830936" w:rsidRDefault="00830936" w:rsidP="00E025F1">
      <w:pPr>
        <w:spacing w:after="0" w:line="240" w:lineRule="auto"/>
        <w:ind w:left="360"/>
        <w:jc w:val="both"/>
        <w:rPr>
          <w:color w:val="auto"/>
        </w:rPr>
      </w:pPr>
    </w:p>
    <w:p w14:paraId="0A957E0D" w14:textId="24116216" w:rsidR="00E1380C" w:rsidRDefault="00E1380C" w:rsidP="00E025F1">
      <w:pPr>
        <w:spacing w:after="0" w:line="240" w:lineRule="auto"/>
        <w:ind w:left="360"/>
        <w:jc w:val="both"/>
        <w:rPr>
          <w:color w:val="auto"/>
        </w:rPr>
      </w:pPr>
    </w:p>
    <w:p w14:paraId="5E96604D" w14:textId="49F9563E" w:rsidR="00830936" w:rsidRDefault="00830936" w:rsidP="00E025F1">
      <w:pPr>
        <w:spacing w:after="0" w:line="240" w:lineRule="auto"/>
        <w:ind w:left="360"/>
        <w:jc w:val="both"/>
        <w:rPr>
          <w:color w:val="auto"/>
        </w:rPr>
      </w:pPr>
    </w:p>
    <w:p w14:paraId="16097172" w14:textId="4650655E" w:rsidR="006D5361" w:rsidRDefault="00FA7F0A" w:rsidP="00E025F1">
      <w:pPr>
        <w:spacing w:after="0" w:line="240" w:lineRule="auto"/>
        <w:rPr>
          <w:b/>
          <w:color w:val="auto"/>
        </w:rPr>
      </w:pPr>
      <w:r>
        <w:rPr>
          <w:b/>
          <w:color w:val="auto"/>
        </w:rPr>
        <w:t xml:space="preserve">Final </w:t>
      </w:r>
      <w:r w:rsidR="006D5361">
        <w:rPr>
          <w:b/>
          <w:color w:val="auto"/>
        </w:rPr>
        <w:t>Reporting Requirements:</w:t>
      </w:r>
    </w:p>
    <w:p w14:paraId="465132F9" w14:textId="77777777" w:rsidR="006D5361" w:rsidRPr="006D5361" w:rsidRDefault="006D5361" w:rsidP="00E025F1">
      <w:pPr>
        <w:spacing w:after="0" w:line="240" w:lineRule="auto"/>
        <w:rPr>
          <w:color w:val="auto"/>
        </w:rPr>
      </w:pPr>
      <w:r w:rsidRPr="006D5361">
        <w:rPr>
          <w:color w:val="auto"/>
        </w:rPr>
        <w:t>The reporting requirement for proposed situation analysis is as follows;</w:t>
      </w:r>
    </w:p>
    <w:p w14:paraId="341D62AF" w14:textId="77777777" w:rsidR="006D5361" w:rsidRPr="006D5361" w:rsidRDefault="006D5361" w:rsidP="00E025F1">
      <w:pPr>
        <w:spacing w:after="0" w:line="240" w:lineRule="auto"/>
        <w:rPr>
          <w:color w:val="auto"/>
        </w:rPr>
      </w:pPr>
      <w:r w:rsidRPr="006D5361">
        <w:rPr>
          <w:color w:val="auto"/>
        </w:rPr>
        <w:t xml:space="preserve">The consultant will prepare a Situational Analysis Report summarizing the key findings as below; </w:t>
      </w:r>
    </w:p>
    <w:p w14:paraId="665FA073" w14:textId="77777777" w:rsidR="006D5361" w:rsidRPr="006D5361" w:rsidRDefault="006D5361" w:rsidP="00E025F1">
      <w:pPr>
        <w:spacing w:after="0" w:line="240" w:lineRule="auto"/>
        <w:rPr>
          <w:color w:val="auto"/>
        </w:rPr>
      </w:pPr>
      <w:r w:rsidRPr="006D5361">
        <w:rPr>
          <w:color w:val="auto"/>
        </w:rPr>
        <w:t>-</w:t>
      </w:r>
      <w:r w:rsidRPr="006D5361">
        <w:rPr>
          <w:color w:val="auto"/>
        </w:rPr>
        <w:tab/>
        <w:t>One Page Summary</w:t>
      </w:r>
    </w:p>
    <w:p w14:paraId="7D9B438D" w14:textId="77777777" w:rsidR="006D5361" w:rsidRPr="006D5361" w:rsidRDefault="006D5361" w:rsidP="00E025F1">
      <w:pPr>
        <w:spacing w:after="0" w:line="240" w:lineRule="auto"/>
        <w:rPr>
          <w:color w:val="auto"/>
        </w:rPr>
      </w:pPr>
      <w:r w:rsidRPr="006D5361">
        <w:rPr>
          <w:color w:val="auto"/>
        </w:rPr>
        <w:t>-</w:t>
      </w:r>
      <w:r w:rsidRPr="006D5361">
        <w:rPr>
          <w:color w:val="auto"/>
        </w:rPr>
        <w:tab/>
        <w:t>Three Page Executive Summary detailing background, methods, key findings and recommendations.</w:t>
      </w:r>
    </w:p>
    <w:p w14:paraId="487B6804" w14:textId="4658F92F" w:rsidR="006D5361" w:rsidRPr="006D5361" w:rsidRDefault="006D5361" w:rsidP="00E025F1">
      <w:pPr>
        <w:spacing w:after="0" w:line="240" w:lineRule="auto"/>
        <w:rPr>
          <w:color w:val="auto"/>
        </w:rPr>
      </w:pPr>
      <w:r w:rsidRPr="006D5361">
        <w:rPr>
          <w:color w:val="auto"/>
        </w:rPr>
        <w:lastRenderedPageBreak/>
        <w:t>-</w:t>
      </w:r>
      <w:r w:rsidRPr="006D5361">
        <w:rPr>
          <w:color w:val="auto"/>
        </w:rPr>
        <w:tab/>
        <w:t xml:space="preserve">A report detailing background and purpose, guiding questions, data collection methods, rapid literature review relevant to the situation analysis, key findings of various forms of analysis conducted including; </w:t>
      </w:r>
    </w:p>
    <w:p w14:paraId="41523B98" w14:textId="7D113902" w:rsidR="006D5361" w:rsidRPr="006D5361" w:rsidRDefault="006D5361" w:rsidP="00E025F1">
      <w:pPr>
        <w:spacing w:after="0" w:line="240" w:lineRule="auto"/>
        <w:rPr>
          <w:color w:val="auto"/>
        </w:rPr>
      </w:pPr>
      <w:r w:rsidRPr="006D5361">
        <w:rPr>
          <w:color w:val="auto"/>
        </w:rPr>
        <w:t>-</w:t>
      </w:r>
      <w:r w:rsidRPr="006D5361">
        <w:rPr>
          <w:color w:val="auto"/>
        </w:rPr>
        <w:tab/>
      </w:r>
      <w:r w:rsidR="00080F9D">
        <w:rPr>
          <w:color w:val="auto"/>
        </w:rPr>
        <w:t>P</w:t>
      </w:r>
      <w:r w:rsidRPr="006D5361">
        <w:rPr>
          <w:color w:val="auto"/>
        </w:rPr>
        <w:t xml:space="preserve">olicy analysis </w:t>
      </w:r>
    </w:p>
    <w:p w14:paraId="0AC4FD67" w14:textId="77777777" w:rsidR="006D5361" w:rsidRPr="006D5361" w:rsidRDefault="006D5361" w:rsidP="00E025F1">
      <w:pPr>
        <w:spacing w:after="0" w:line="240" w:lineRule="auto"/>
        <w:rPr>
          <w:color w:val="auto"/>
        </w:rPr>
      </w:pPr>
      <w:r w:rsidRPr="006D5361">
        <w:rPr>
          <w:color w:val="auto"/>
        </w:rPr>
        <w:t>-</w:t>
      </w:r>
      <w:r w:rsidRPr="006D5361">
        <w:rPr>
          <w:color w:val="auto"/>
        </w:rPr>
        <w:tab/>
        <w:t xml:space="preserve">Stakeholder analysis </w:t>
      </w:r>
    </w:p>
    <w:p w14:paraId="423A2153" w14:textId="77777777" w:rsidR="006D5361" w:rsidRPr="006D5361" w:rsidRDefault="006D5361" w:rsidP="00E025F1">
      <w:pPr>
        <w:spacing w:after="0" w:line="240" w:lineRule="auto"/>
        <w:rPr>
          <w:color w:val="auto"/>
        </w:rPr>
      </w:pPr>
      <w:r w:rsidRPr="006D5361">
        <w:rPr>
          <w:color w:val="auto"/>
        </w:rPr>
        <w:t>-</w:t>
      </w:r>
      <w:r w:rsidRPr="006D5361">
        <w:rPr>
          <w:color w:val="auto"/>
        </w:rPr>
        <w:tab/>
        <w:t xml:space="preserve">Gender Analysis </w:t>
      </w:r>
    </w:p>
    <w:p w14:paraId="339AF911" w14:textId="39F198ED" w:rsidR="006D5361" w:rsidRPr="006D5361" w:rsidRDefault="006D5361" w:rsidP="00E025F1">
      <w:pPr>
        <w:spacing w:after="0" w:line="240" w:lineRule="auto"/>
        <w:rPr>
          <w:color w:val="auto"/>
        </w:rPr>
      </w:pPr>
      <w:r w:rsidRPr="006D5361">
        <w:rPr>
          <w:color w:val="auto"/>
        </w:rPr>
        <w:t>-</w:t>
      </w:r>
      <w:r w:rsidRPr="006D5361">
        <w:rPr>
          <w:color w:val="auto"/>
        </w:rPr>
        <w:tab/>
        <w:t xml:space="preserve">Facility Based Analysis </w:t>
      </w:r>
    </w:p>
    <w:p w14:paraId="5B51C330" w14:textId="77777777" w:rsidR="006D5361" w:rsidRPr="006D5361" w:rsidRDefault="006D5361" w:rsidP="00E025F1">
      <w:pPr>
        <w:spacing w:after="0" w:line="240" w:lineRule="auto"/>
        <w:rPr>
          <w:color w:val="auto"/>
        </w:rPr>
      </w:pPr>
      <w:r w:rsidRPr="006D5361">
        <w:rPr>
          <w:color w:val="auto"/>
        </w:rPr>
        <w:t>-</w:t>
      </w:r>
      <w:r w:rsidRPr="006D5361">
        <w:rPr>
          <w:color w:val="auto"/>
        </w:rPr>
        <w:tab/>
        <w:t>ECSAT</w:t>
      </w:r>
    </w:p>
    <w:p w14:paraId="6AB9E340" w14:textId="3AE61965" w:rsidR="006D5361" w:rsidRPr="006D5361" w:rsidRDefault="006D5361" w:rsidP="00E025F1">
      <w:pPr>
        <w:spacing w:after="0" w:line="240" w:lineRule="auto"/>
        <w:rPr>
          <w:color w:val="auto"/>
        </w:rPr>
      </w:pPr>
      <w:r w:rsidRPr="006D5361">
        <w:rPr>
          <w:color w:val="auto"/>
        </w:rPr>
        <w:t xml:space="preserve">And in relation to the </w:t>
      </w:r>
      <w:r w:rsidR="00B33BB4" w:rsidRPr="006D5361">
        <w:rPr>
          <w:color w:val="auto"/>
        </w:rPr>
        <w:t>above</w:t>
      </w:r>
      <w:r w:rsidR="00B33BB4">
        <w:rPr>
          <w:color w:val="auto"/>
        </w:rPr>
        <w:t>-mentioned responsibility of the consultant</w:t>
      </w:r>
      <w:r w:rsidRPr="006D5361">
        <w:rPr>
          <w:color w:val="auto"/>
        </w:rPr>
        <w:t xml:space="preserve">. The report should not just state the findings but should provide analysis of the findings and make specific recommendations to inform eye health plan development.   </w:t>
      </w:r>
    </w:p>
    <w:p w14:paraId="784FEDC8" w14:textId="6AAA4A30" w:rsidR="006D5361" w:rsidRPr="006D5361" w:rsidRDefault="006D5361" w:rsidP="00E025F1">
      <w:pPr>
        <w:spacing w:after="0" w:line="240" w:lineRule="auto"/>
        <w:rPr>
          <w:color w:val="auto"/>
        </w:rPr>
      </w:pPr>
      <w:r w:rsidRPr="006D5361">
        <w:rPr>
          <w:color w:val="auto"/>
        </w:rPr>
        <w:t>•</w:t>
      </w:r>
      <w:r w:rsidR="006123E4">
        <w:rPr>
          <w:color w:val="auto"/>
        </w:rPr>
        <w:t xml:space="preserve"> </w:t>
      </w:r>
      <w:r w:rsidRPr="006D5361">
        <w:rPr>
          <w:color w:val="auto"/>
        </w:rPr>
        <w:t>The consultants will be asked to submit a draft of the report for review and comment before submitting a final version for approval:</w:t>
      </w:r>
    </w:p>
    <w:p w14:paraId="2D620233" w14:textId="1E315699" w:rsidR="006D5361" w:rsidRPr="006D5361" w:rsidRDefault="000723D8" w:rsidP="00E025F1">
      <w:pPr>
        <w:spacing w:after="0" w:line="240" w:lineRule="auto"/>
        <w:rPr>
          <w:color w:val="auto"/>
        </w:rPr>
      </w:pPr>
      <w:r w:rsidRPr="006D5361">
        <w:rPr>
          <w:color w:val="auto"/>
        </w:rPr>
        <w:t>•</w:t>
      </w:r>
      <w:r w:rsidR="006123E4">
        <w:rPr>
          <w:color w:val="auto"/>
        </w:rPr>
        <w:t xml:space="preserve"> </w:t>
      </w:r>
      <w:r w:rsidR="006D5361" w:rsidRPr="006D5361">
        <w:rPr>
          <w:color w:val="auto"/>
        </w:rPr>
        <w:t>Where appropriate study materials, detailed results tables, and other relevant additional information should be provided in appendices.</w:t>
      </w:r>
    </w:p>
    <w:p w14:paraId="23FB31C6" w14:textId="77777777" w:rsidR="006D5361" w:rsidRPr="006D5361" w:rsidRDefault="006D5361" w:rsidP="00E025F1">
      <w:pPr>
        <w:spacing w:after="0" w:line="240" w:lineRule="auto"/>
        <w:rPr>
          <w:color w:val="auto"/>
        </w:rPr>
      </w:pPr>
    </w:p>
    <w:p w14:paraId="76F18D34" w14:textId="6D737271" w:rsidR="006D5361" w:rsidRDefault="006D5361" w:rsidP="00E025F1">
      <w:pPr>
        <w:spacing w:after="0" w:line="240" w:lineRule="auto"/>
        <w:rPr>
          <w:color w:val="auto"/>
        </w:rPr>
      </w:pPr>
      <w:r w:rsidRPr="006D5361">
        <w:rPr>
          <w:color w:val="auto"/>
        </w:rPr>
        <w:t xml:space="preserve">The consultant is asked to present the key findings of the situation analysis in a dissemination workshop for the FHF </w:t>
      </w:r>
      <w:r>
        <w:rPr>
          <w:color w:val="auto"/>
        </w:rPr>
        <w:t>Bangladesh</w:t>
      </w:r>
      <w:r w:rsidRPr="006D5361">
        <w:rPr>
          <w:color w:val="auto"/>
        </w:rPr>
        <w:t xml:space="preserve"> team and other relevant stakeholders of the proposed project.</w:t>
      </w:r>
    </w:p>
    <w:p w14:paraId="00FA4F11" w14:textId="1DB7F5F3" w:rsidR="005E4272" w:rsidRDefault="005E4272" w:rsidP="00E025F1">
      <w:pPr>
        <w:spacing w:after="0" w:line="240" w:lineRule="auto"/>
        <w:rPr>
          <w:color w:val="auto"/>
        </w:rPr>
      </w:pPr>
    </w:p>
    <w:p w14:paraId="35633CA7" w14:textId="77777777" w:rsidR="005E4272" w:rsidRDefault="005E4272" w:rsidP="00E025F1">
      <w:pPr>
        <w:spacing w:after="0" w:line="240" w:lineRule="auto"/>
        <w:rPr>
          <w:color w:val="auto"/>
        </w:rPr>
      </w:pPr>
    </w:p>
    <w:p w14:paraId="45491266" w14:textId="77777777" w:rsidR="006D5361" w:rsidRPr="006D5361" w:rsidRDefault="006D5361" w:rsidP="00E025F1">
      <w:pPr>
        <w:spacing w:after="0" w:line="240" w:lineRule="auto"/>
        <w:rPr>
          <w:color w:val="auto"/>
        </w:rPr>
      </w:pPr>
    </w:p>
    <w:p w14:paraId="30909DC2" w14:textId="0351DF56" w:rsidR="00830936" w:rsidRPr="00830936" w:rsidRDefault="00830936" w:rsidP="00E025F1">
      <w:pPr>
        <w:spacing w:after="0" w:line="240" w:lineRule="auto"/>
        <w:rPr>
          <w:b/>
          <w:color w:val="auto"/>
        </w:rPr>
      </w:pPr>
      <w:r w:rsidRPr="00830936">
        <w:rPr>
          <w:b/>
          <w:color w:val="auto"/>
        </w:rPr>
        <w:t>Responsibility of FHF</w:t>
      </w:r>
    </w:p>
    <w:p w14:paraId="24798D3C" w14:textId="5611587B" w:rsidR="00E54674" w:rsidRPr="000723D8" w:rsidRDefault="000723D8" w:rsidP="00E025F1">
      <w:pPr>
        <w:pStyle w:val="ListParagraph"/>
        <w:numPr>
          <w:ilvl w:val="0"/>
          <w:numId w:val="7"/>
        </w:numPr>
        <w:spacing w:after="0" w:line="240" w:lineRule="auto"/>
        <w:jc w:val="both"/>
        <w:rPr>
          <w:color w:val="auto"/>
        </w:rPr>
      </w:pPr>
      <w:r w:rsidRPr="000723D8">
        <w:rPr>
          <w:color w:val="auto"/>
        </w:rPr>
        <w:t>Participate in the brainstorming session and provide a detailed orientation about the project goals and outcomes</w:t>
      </w:r>
    </w:p>
    <w:p w14:paraId="40B0EF6D" w14:textId="0B653C8A" w:rsidR="00E54674" w:rsidRPr="000723D8" w:rsidRDefault="00E54674" w:rsidP="00702EE2">
      <w:pPr>
        <w:pStyle w:val="ListParagraph"/>
        <w:numPr>
          <w:ilvl w:val="0"/>
          <w:numId w:val="7"/>
        </w:numPr>
        <w:spacing w:after="0" w:line="240" w:lineRule="auto"/>
        <w:jc w:val="both"/>
        <w:rPr>
          <w:color w:val="auto"/>
        </w:rPr>
      </w:pPr>
      <w:r w:rsidRPr="000723D8">
        <w:rPr>
          <w:color w:val="auto"/>
        </w:rPr>
        <w:t>Support in the develop</w:t>
      </w:r>
      <w:r w:rsidR="000723D8" w:rsidRPr="000723D8">
        <w:rPr>
          <w:color w:val="auto"/>
        </w:rPr>
        <w:t>ment of the</w:t>
      </w:r>
      <w:r w:rsidRPr="000723D8">
        <w:rPr>
          <w:color w:val="auto"/>
        </w:rPr>
        <w:t xml:space="preserve"> tools</w:t>
      </w:r>
    </w:p>
    <w:p w14:paraId="3700EFEC" w14:textId="0711FBD2" w:rsidR="00830936" w:rsidRPr="000723D8" w:rsidRDefault="00830936" w:rsidP="00E025F1">
      <w:pPr>
        <w:pStyle w:val="ListParagraph"/>
        <w:numPr>
          <w:ilvl w:val="0"/>
          <w:numId w:val="7"/>
        </w:numPr>
        <w:spacing w:after="0" w:line="240" w:lineRule="auto"/>
        <w:jc w:val="both"/>
        <w:rPr>
          <w:color w:val="auto"/>
        </w:rPr>
      </w:pPr>
      <w:r w:rsidRPr="000723D8">
        <w:rPr>
          <w:color w:val="auto"/>
        </w:rPr>
        <w:t xml:space="preserve">Provide feedback on </w:t>
      </w:r>
      <w:r w:rsidR="000723D8">
        <w:rPr>
          <w:color w:val="auto"/>
        </w:rPr>
        <w:t xml:space="preserve">the tools, </w:t>
      </w:r>
      <w:r w:rsidRPr="000723D8">
        <w:rPr>
          <w:color w:val="auto"/>
        </w:rPr>
        <w:t>draft reports and other deliverables</w:t>
      </w:r>
    </w:p>
    <w:p w14:paraId="3A00FF69" w14:textId="3B5EA675" w:rsidR="00830936" w:rsidRDefault="00830936" w:rsidP="00E025F1">
      <w:pPr>
        <w:pStyle w:val="ListParagraph"/>
        <w:numPr>
          <w:ilvl w:val="0"/>
          <w:numId w:val="7"/>
        </w:numPr>
        <w:spacing w:after="0" w:line="240" w:lineRule="auto"/>
        <w:jc w:val="both"/>
        <w:rPr>
          <w:color w:val="auto"/>
        </w:rPr>
      </w:pPr>
      <w:r w:rsidRPr="000723D8">
        <w:rPr>
          <w:color w:val="auto"/>
        </w:rPr>
        <w:t>Provide comments on plan and methodology</w:t>
      </w:r>
    </w:p>
    <w:p w14:paraId="3924A0AF" w14:textId="0D375F63" w:rsidR="0074482A" w:rsidRPr="000723D8" w:rsidRDefault="0074482A" w:rsidP="00E025F1">
      <w:pPr>
        <w:pStyle w:val="ListParagraph"/>
        <w:numPr>
          <w:ilvl w:val="0"/>
          <w:numId w:val="7"/>
        </w:numPr>
        <w:spacing w:after="0" w:line="240" w:lineRule="auto"/>
        <w:jc w:val="both"/>
        <w:rPr>
          <w:color w:val="auto"/>
        </w:rPr>
      </w:pPr>
      <w:r>
        <w:rPr>
          <w:color w:val="auto"/>
        </w:rPr>
        <w:t>Provide the reports that are mentioned in the RFP</w:t>
      </w:r>
    </w:p>
    <w:p w14:paraId="72134A47" w14:textId="478D4432" w:rsidR="00830936" w:rsidRPr="000723D8" w:rsidRDefault="00830936" w:rsidP="00E025F1">
      <w:pPr>
        <w:pStyle w:val="ListParagraph"/>
        <w:numPr>
          <w:ilvl w:val="0"/>
          <w:numId w:val="7"/>
        </w:numPr>
        <w:spacing w:after="0" w:line="240" w:lineRule="auto"/>
        <w:jc w:val="both"/>
        <w:rPr>
          <w:color w:val="auto"/>
        </w:rPr>
      </w:pPr>
      <w:r w:rsidRPr="000723D8">
        <w:rPr>
          <w:color w:val="auto"/>
        </w:rPr>
        <w:t xml:space="preserve">Provide necessary </w:t>
      </w:r>
      <w:r w:rsidR="00892886" w:rsidRPr="000723D8">
        <w:rPr>
          <w:color w:val="auto"/>
        </w:rPr>
        <w:t>report, documents, field support</w:t>
      </w:r>
      <w:r w:rsidR="00367752" w:rsidRPr="000723D8">
        <w:rPr>
          <w:color w:val="auto"/>
        </w:rPr>
        <w:t xml:space="preserve"> (based on request)</w:t>
      </w:r>
      <w:r w:rsidR="00892886" w:rsidRPr="000723D8">
        <w:rPr>
          <w:color w:val="auto"/>
        </w:rPr>
        <w:t>, MIS data &amp; BCC materials.</w:t>
      </w:r>
    </w:p>
    <w:p w14:paraId="1F80BB4E" w14:textId="289E598F" w:rsidR="000857D0" w:rsidRPr="00A27B99" w:rsidRDefault="000857D0" w:rsidP="00A27B99">
      <w:pPr>
        <w:spacing w:after="0" w:line="240" w:lineRule="auto"/>
        <w:jc w:val="both"/>
        <w:rPr>
          <w:color w:val="auto"/>
        </w:rPr>
      </w:pPr>
    </w:p>
    <w:p w14:paraId="5DDE7B98" w14:textId="3B385C59" w:rsidR="000857D0" w:rsidRDefault="000857D0" w:rsidP="00E025F1">
      <w:pPr>
        <w:pStyle w:val="ListParagraph"/>
        <w:spacing w:after="0" w:line="240" w:lineRule="auto"/>
        <w:jc w:val="both"/>
        <w:rPr>
          <w:color w:val="auto"/>
        </w:rPr>
      </w:pPr>
    </w:p>
    <w:p w14:paraId="7C3B8BE9" w14:textId="77777777" w:rsidR="000857D0" w:rsidRPr="00892886" w:rsidRDefault="000857D0" w:rsidP="00E025F1">
      <w:pPr>
        <w:pStyle w:val="ListParagraph"/>
        <w:spacing w:after="0" w:line="240" w:lineRule="auto"/>
        <w:jc w:val="both"/>
        <w:rPr>
          <w:color w:val="auto"/>
        </w:rPr>
      </w:pPr>
    </w:p>
    <w:p w14:paraId="664A8124" w14:textId="68856B33" w:rsidR="00830936" w:rsidRDefault="00080F9D" w:rsidP="00E025F1">
      <w:pPr>
        <w:spacing w:after="0" w:line="240" w:lineRule="auto"/>
        <w:jc w:val="both"/>
        <w:rPr>
          <w:b/>
          <w:color w:val="auto"/>
        </w:rPr>
      </w:pPr>
      <w:r>
        <w:rPr>
          <w:b/>
          <w:color w:val="auto"/>
        </w:rPr>
        <w:t xml:space="preserve">Timeline of the </w:t>
      </w:r>
      <w:r w:rsidR="00744F4A">
        <w:rPr>
          <w:b/>
          <w:color w:val="auto"/>
        </w:rPr>
        <w:t>assessment:</w:t>
      </w:r>
    </w:p>
    <w:p w14:paraId="616E80BB" w14:textId="77777777" w:rsidR="00744F4A" w:rsidRDefault="00744F4A" w:rsidP="00E025F1">
      <w:pPr>
        <w:spacing w:after="0" w:line="240" w:lineRule="auto"/>
        <w:jc w:val="both"/>
        <w:rPr>
          <w:b/>
          <w:color w:val="auto"/>
        </w:rPr>
      </w:pPr>
    </w:p>
    <w:tbl>
      <w:tblPr>
        <w:tblStyle w:val="TableGrid"/>
        <w:tblpPr w:leftFromText="180" w:rightFromText="180" w:vertAnchor="text" w:horzAnchor="margin" w:tblpY="1"/>
        <w:tblW w:w="513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2830"/>
        <w:gridCol w:w="1503"/>
      </w:tblGrid>
      <w:tr w:rsidR="00080F9D" w14:paraId="23304FA0" w14:textId="77777777" w:rsidTr="00744F4A">
        <w:trPr>
          <w:cnfStyle w:val="100000000000" w:firstRow="1" w:lastRow="0" w:firstColumn="0" w:lastColumn="0" w:oddVBand="0" w:evenVBand="0" w:oddHBand="0" w:evenHBand="0" w:firstRowFirstColumn="0" w:firstRowLastColumn="0" w:lastRowFirstColumn="0" w:lastRowLastColumn="0"/>
          <w:trHeight w:val="555"/>
        </w:trPr>
        <w:tc>
          <w:tcPr>
            <w:tcW w:w="2662" w:type="pct"/>
            <w:shd w:val="clear" w:color="auto" w:fill="D5DCE4" w:themeFill="text2" w:themeFillTint="33"/>
            <w:hideMark/>
          </w:tcPr>
          <w:p w14:paraId="7192843E" w14:textId="77777777" w:rsidR="00080F9D" w:rsidRDefault="00080F9D" w:rsidP="00E025F1">
            <w:pPr>
              <w:spacing w:after="0"/>
              <w:jc w:val="center"/>
            </w:pPr>
            <w:r>
              <w:t xml:space="preserve">    </w:t>
            </w:r>
            <w:r>
              <w:rPr>
                <w:b/>
              </w:rPr>
              <w:t>Milestone</w:t>
            </w:r>
          </w:p>
        </w:tc>
        <w:tc>
          <w:tcPr>
            <w:tcW w:w="1527" w:type="pct"/>
            <w:shd w:val="clear" w:color="auto" w:fill="D5DCE4" w:themeFill="text2" w:themeFillTint="33"/>
            <w:hideMark/>
          </w:tcPr>
          <w:p w14:paraId="1CE82148" w14:textId="77777777" w:rsidR="00080F9D" w:rsidRDefault="00080F9D" w:rsidP="00E025F1">
            <w:pPr>
              <w:spacing w:after="0"/>
              <w:jc w:val="center"/>
              <w:rPr>
                <w:b/>
              </w:rPr>
            </w:pPr>
            <w:r>
              <w:rPr>
                <w:b/>
              </w:rPr>
              <w:t>Deliverables</w:t>
            </w:r>
          </w:p>
        </w:tc>
        <w:tc>
          <w:tcPr>
            <w:tcW w:w="811" w:type="pct"/>
            <w:shd w:val="clear" w:color="auto" w:fill="D5DCE4" w:themeFill="text2" w:themeFillTint="33"/>
            <w:hideMark/>
          </w:tcPr>
          <w:p w14:paraId="10518A38" w14:textId="77777777" w:rsidR="00080F9D" w:rsidRDefault="00080F9D" w:rsidP="00E025F1">
            <w:pPr>
              <w:spacing w:after="0"/>
              <w:jc w:val="center"/>
            </w:pPr>
            <w:r>
              <w:rPr>
                <w:b/>
              </w:rPr>
              <w:t>Timeline</w:t>
            </w:r>
          </w:p>
        </w:tc>
      </w:tr>
      <w:tr w:rsidR="00080F9D" w14:paraId="1E0BD186" w14:textId="77777777" w:rsidTr="00744F4A">
        <w:trPr>
          <w:trHeight w:val="555"/>
        </w:trPr>
        <w:tc>
          <w:tcPr>
            <w:tcW w:w="2662" w:type="pct"/>
            <w:shd w:val="clear" w:color="auto" w:fill="DEEAF6" w:themeFill="accent1" w:themeFillTint="33"/>
            <w:hideMark/>
          </w:tcPr>
          <w:p w14:paraId="0F6B7955" w14:textId="77777777" w:rsidR="00080F9D" w:rsidRDefault="00080F9D" w:rsidP="00E025F1">
            <w:pPr>
              <w:spacing w:after="0"/>
              <w:rPr>
                <w:szCs w:val="20"/>
              </w:rPr>
            </w:pPr>
            <w:r>
              <w:rPr>
                <w:szCs w:val="20"/>
                <w:lang w:bidi="en-US"/>
              </w:rPr>
              <w:t>Inception meeting with FHF staff</w:t>
            </w:r>
          </w:p>
        </w:tc>
        <w:tc>
          <w:tcPr>
            <w:tcW w:w="1527" w:type="pct"/>
            <w:shd w:val="clear" w:color="auto" w:fill="DEEAF6" w:themeFill="accent1" w:themeFillTint="33"/>
          </w:tcPr>
          <w:p w14:paraId="291A5AF1" w14:textId="77777777" w:rsidR="00080F9D" w:rsidRDefault="00080F9D" w:rsidP="00E025F1">
            <w:pPr>
              <w:spacing w:after="0"/>
              <w:rPr>
                <w:sz w:val="10"/>
                <w:szCs w:val="10"/>
              </w:rPr>
            </w:pPr>
          </w:p>
        </w:tc>
        <w:tc>
          <w:tcPr>
            <w:tcW w:w="811" w:type="pct"/>
            <w:shd w:val="clear" w:color="auto" w:fill="DEEAF6" w:themeFill="accent1" w:themeFillTint="33"/>
            <w:hideMark/>
          </w:tcPr>
          <w:p w14:paraId="731F97B4" w14:textId="77777777" w:rsidR="00080F9D" w:rsidRDefault="00080F9D" w:rsidP="00E025F1">
            <w:pPr>
              <w:spacing w:after="0"/>
            </w:pPr>
            <w:r>
              <w:t>Week 1</w:t>
            </w:r>
          </w:p>
        </w:tc>
      </w:tr>
      <w:tr w:rsidR="00080F9D" w14:paraId="6AA05D4C" w14:textId="77777777" w:rsidTr="00744F4A">
        <w:trPr>
          <w:trHeight w:val="555"/>
        </w:trPr>
        <w:tc>
          <w:tcPr>
            <w:tcW w:w="2662" w:type="pct"/>
            <w:shd w:val="clear" w:color="auto" w:fill="DEEAF6" w:themeFill="accent1" w:themeFillTint="33"/>
            <w:hideMark/>
          </w:tcPr>
          <w:p w14:paraId="4671C258" w14:textId="77777777" w:rsidR="00080F9D" w:rsidRDefault="00080F9D" w:rsidP="00E025F1">
            <w:pPr>
              <w:spacing w:after="0"/>
              <w:rPr>
                <w:szCs w:val="20"/>
                <w:lang w:bidi="en-US"/>
              </w:rPr>
            </w:pPr>
            <w:r>
              <w:rPr>
                <w:szCs w:val="20"/>
                <w:lang w:bidi="en-US"/>
              </w:rPr>
              <w:t>FHF approved situation analysis plan (description of methods, data collection tools, participant information sheets, consent forms, analysis plan, fieldwork plan, and dissemination plan)</w:t>
            </w:r>
          </w:p>
        </w:tc>
        <w:tc>
          <w:tcPr>
            <w:tcW w:w="1527" w:type="pct"/>
            <w:shd w:val="clear" w:color="auto" w:fill="DEEAF6" w:themeFill="accent1" w:themeFillTint="33"/>
          </w:tcPr>
          <w:p w14:paraId="15397A72" w14:textId="6D52CD7D" w:rsidR="00080F9D" w:rsidRDefault="00744F4A" w:rsidP="00E025F1">
            <w:pPr>
              <w:spacing w:after="0"/>
              <w:rPr>
                <w:szCs w:val="20"/>
                <w:lang w:bidi="en-US"/>
              </w:rPr>
            </w:pPr>
            <w:r>
              <w:rPr>
                <w:szCs w:val="20"/>
                <w:lang w:bidi="en-US"/>
              </w:rPr>
              <w:t xml:space="preserve"> </w:t>
            </w:r>
            <w:r w:rsidR="00080F9D">
              <w:rPr>
                <w:szCs w:val="20"/>
                <w:lang w:bidi="en-US"/>
              </w:rPr>
              <w:t xml:space="preserve">Final research protocol </w:t>
            </w:r>
          </w:p>
          <w:p w14:paraId="591B1E09" w14:textId="77777777" w:rsidR="00080F9D" w:rsidRDefault="00080F9D" w:rsidP="00E025F1">
            <w:pPr>
              <w:tabs>
                <w:tab w:val="left" w:pos="4140"/>
              </w:tabs>
              <w:spacing w:after="0"/>
              <w:rPr>
                <w:szCs w:val="20"/>
                <w:lang w:bidi="en-US"/>
              </w:rPr>
            </w:pPr>
          </w:p>
        </w:tc>
        <w:tc>
          <w:tcPr>
            <w:tcW w:w="811" w:type="pct"/>
            <w:shd w:val="clear" w:color="auto" w:fill="DEEAF6" w:themeFill="accent1" w:themeFillTint="33"/>
            <w:hideMark/>
          </w:tcPr>
          <w:p w14:paraId="005C2913" w14:textId="77777777" w:rsidR="00080F9D" w:rsidRDefault="00080F9D" w:rsidP="00E025F1">
            <w:pPr>
              <w:tabs>
                <w:tab w:val="left" w:pos="4140"/>
              </w:tabs>
              <w:spacing w:after="0"/>
            </w:pPr>
            <w:r>
              <w:t>Week 2</w:t>
            </w:r>
          </w:p>
        </w:tc>
      </w:tr>
      <w:tr w:rsidR="00080F9D" w14:paraId="73FCDA01" w14:textId="77777777" w:rsidTr="00744F4A">
        <w:trPr>
          <w:trHeight w:val="555"/>
        </w:trPr>
        <w:tc>
          <w:tcPr>
            <w:tcW w:w="2662" w:type="pct"/>
            <w:shd w:val="clear" w:color="auto" w:fill="DEEAF6" w:themeFill="accent1" w:themeFillTint="33"/>
            <w:hideMark/>
          </w:tcPr>
          <w:p w14:paraId="25280A93" w14:textId="77777777" w:rsidR="00080F9D" w:rsidRDefault="00080F9D" w:rsidP="00E025F1">
            <w:pPr>
              <w:spacing w:after="0"/>
              <w:rPr>
                <w:szCs w:val="20"/>
                <w:lang w:bidi="en-US"/>
              </w:rPr>
            </w:pPr>
            <w:r>
              <w:rPr>
                <w:szCs w:val="20"/>
                <w:lang w:bidi="en-US"/>
              </w:rPr>
              <w:t>Develop and pre-test data collection tools</w:t>
            </w:r>
          </w:p>
        </w:tc>
        <w:tc>
          <w:tcPr>
            <w:tcW w:w="1527" w:type="pct"/>
            <w:shd w:val="clear" w:color="auto" w:fill="DEEAF6" w:themeFill="accent1" w:themeFillTint="33"/>
            <w:hideMark/>
          </w:tcPr>
          <w:p w14:paraId="0C2A62BA" w14:textId="70356ECD" w:rsidR="00080F9D" w:rsidRDefault="00744F4A" w:rsidP="00E025F1">
            <w:pPr>
              <w:tabs>
                <w:tab w:val="left" w:pos="4140"/>
              </w:tabs>
              <w:spacing w:after="0"/>
              <w:rPr>
                <w:szCs w:val="20"/>
                <w:lang w:bidi="en-US"/>
              </w:rPr>
            </w:pPr>
            <w:r>
              <w:rPr>
                <w:szCs w:val="20"/>
                <w:lang w:bidi="en-US"/>
              </w:rPr>
              <w:t xml:space="preserve"> </w:t>
            </w:r>
            <w:r w:rsidR="00080F9D">
              <w:rPr>
                <w:szCs w:val="20"/>
                <w:lang w:bidi="en-US"/>
              </w:rPr>
              <w:t xml:space="preserve">Final data collection tools   </w:t>
            </w:r>
          </w:p>
        </w:tc>
        <w:tc>
          <w:tcPr>
            <w:tcW w:w="811" w:type="pct"/>
            <w:shd w:val="clear" w:color="auto" w:fill="DEEAF6" w:themeFill="accent1" w:themeFillTint="33"/>
            <w:hideMark/>
          </w:tcPr>
          <w:p w14:paraId="511A2B52" w14:textId="77777777" w:rsidR="00080F9D" w:rsidRDefault="00080F9D" w:rsidP="00E025F1">
            <w:pPr>
              <w:tabs>
                <w:tab w:val="left" w:pos="4140"/>
              </w:tabs>
              <w:spacing w:after="0"/>
            </w:pPr>
            <w:r>
              <w:t>Week 3</w:t>
            </w:r>
          </w:p>
        </w:tc>
      </w:tr>
      <w:tr w:rsidR="00635476" w14:paraId="31314A0C" w14:textId="77777777" w:rsidTr="00744F4A">
        <w:trPr>
          <w:trHeight w:val="555"/>
        </w:trPr>
        <w:tc>
          <w:tcPr>
            <w:tcW w:w="2662" w:type="pct"/>
            <w:shd w:val="clear" w:color="auto" w:fill="DEEAF6" w:themeFill="accent1" w:themeFillTint="33"/>
          </w:tcPr>
          <w:p w14:paraId="464443CF" w14:textId="0A005E5B" w:rsidR="00635476" w:rsidRDefault="00635476" w:rsidP="00635476">
            <w:pPr>
              <w:spacing w:after="0"/>
              <w:rPr>
                <w:szCs w:val="20"/>
                <w:lang w:bidi="en-US"/>
              </w:rPr>
            </w:pPr>
            <w:r>
              <w:rPr>
                <w:szCs w:val="20"/>
                <w:lang w:bidi="en-US"/>
              </w:rPr>
              <w:t>Completion of data collection</w:t>
            </w:r>
          </w:p>
        </w:tc>
        <w:tc>
          <w:tcPr>
            <w:tcW w:w="1527" w:type="pct"/>
            <w:shd w:val="clear" w:color="auto" w:fill="DEEAF6" w:themeFill="accent1" w:themeFillTint="33"/>
          </w:tcPr>
          <w:p w14:paraId="43EA4852" w14:textId="77777777" w:rsidR="00635476" w:rsidRDefault="00635476" w:rsidP="00635476">
            <w:pPr>
              <w:spacing w:after="0"/>
              <w:rPr>
                <w:szCs w:val="20"/>
                <w:lang w:bidi="en-US"/>
              </w:rPr>
            </w:pPr>
          </w:p>
        </w:tc>
        <w:tc>
          <w:tcPr>
            <w:tcW w:w="811" w:type="pct"/>
            <w:shd w:val="clear" w:color="auto" w:fill="DEEAF6" w:themeFill="accent1" w:themeFillTint="33"/>
          </w:tcPr>
          <w:p w14:paraId="0DE54FC1" w14:textId="2756125A" w:rsidR="00635476" w:rsidRDefault="00635476" w:rsidP="00635476">
            <w:pPr>
              <w:tabs>
                <w:tab w:val="left" w:pos="4140"/>
              </w:tabs>
              <w:spacing w:after="0"/>
            </w:pPr>
            <w:r>
              <w:t xml:space="preserve">Week </w:t>
            </w:r>
            <w:r w:rsidR="00B33BB4">
              <w:t>5-6</w:t>
            </w:r>
          </w:p>
        </w:tc>
      </w:tr>
      <w:tr w:rsidR="00635476" w14:paraId="749394E8" w14:textId="77777777" w:rsidTr="00635476">
        <w:trPr>
          <w:trHeight w:val="555"/>
        </w:trPr>
        <w:tc>
          <w:tcPr>
            <w:tcW w:w="2662" w:type="pct"/>
            <w:shd w:val="clear" w:color="auto" w:fill="DEEAF6" w:themeFill="accent1" w:themeFillTint="33"/>
          </w:tcPr>
          <w:p w14:paraId="4AF28B45" w14:textId="4B3084A0" w:rsidR="00635476" w:rsidRDefault="00635476" w:rsidP="00635476">
            <w:pPr>
              <w:spacing w:after="0"/>
              <w:rPr>
                <w:szCs w:val="20"/>
                <w:lang w:bidi="en-US"/>
              </w:rPr>
            </w:pPr>
            <w:r>
              <w:rPr>
                <w:szCs w:val="20"/>
                <w:lang w:bidi="en-US"/>
              </w:rPr>
              <w:t>Submission of draft report</w:t>
            </w:r>
          </w:p>
        </w:tc>
        <w:tc>
          <w:tcPr>
            <w:tcW w:w="1527" w:type="pct"/>
            <w:shd w:val="clear" w:color="auto" w:fill="DEEAF6" w:themeFill="accent1" w:themeFillTint="33"/>
          </w:tcPr>
          <w:p w14:paraId="55D5B8E5" w14:textId="1F5CD77A" w:rsidR="00635476" w:rsidRDefault="00635476" w:rsidP="00635476">
            <w:pPr>
              <w:spacing w:after="0"/>
              <w:rPr>
                <w:szCs w:val="20"/>
                <w:lang w:bidi="en-US"/>
              </w:rPr>
            </w:pPr>
            <w:r>
              <w:rPr>
                <w:szCs w:val="20"/>
                <w:lang w:bidi="en-US"/>
              </w:rPr>
              <w:t xml:space="preserve"> Draft report</w:t>
            </w:r>
          </w:p>
        </w:tc>
        <w:tc>
          <w:tcPr>
            <w:tcW w:w="811" w:type="pct"/>
            <w:shd w:val="clear" w:color="auto" w:fill="DEEAF6" w:themeFill="accent1" w:themeFillTint="33"/>
            <w:hideMark/>
          </w:tcPr>
          <w:p w14:paraId="03231970" w14:textId="1CFD0F8A" w:rsidR="00635476" w:rsidRDefault="00635476" w:rsidP="00635476">
            <w:pPr>
              <w:tabs>
                <w:tab w:val="left" w:pos="4140"/>
              </w:tabs>
              <w:spacing w:after="0"/>
            </w:pPr>
            <w:r>
              <w:t>Week 6</w:t>
            </w:r>
          </w:p>
        </w:tc>
      </w:tr>
      <w:tr w:rsidR="00635476" w14:paraId="4E972EE9" w14:textId="77777777" w:rsidTr="00635476">
        <w:trPr>
          <w:trHeight w:val="555"/>
        </w:trPr>
        <w:tc>
          <w:tcPr>
            <w:tcW w:w="2662" w:type="pct"/>
            <w:shd w:val="clear" w:color="auto" w:fill="DEEAF6" w:themeFill="accent1" w:themeFillTint="33"/>
          </w:tcPr>
          <w:p w14:paraId="5CC48377" w14:textId="47C325A2" w:rsidR="00635476" w:rsidRDefault="00635476" w:rsidP="00635476">
            <w:pPr>
              <w:spacing w:after="0"/>
              <w:rPr>
                <w:szCs w:val="20"/>
                <w:lang w:bidi="en-US"/>
              </w:rPr>
            </w:pPr>
            <w:r>
              <w:rPr>
                <w:szCs w:val="20"/>
                <w:lang w:bidi="en-US"/>
              </w:rPr>
              <w:lastRenderedPageBreak/>
              <w:t>Submission of final report</w:t>
            </w:r>
          </w:p>
        </w:tc>
        <w:tc>
          <w:tcPr>
            <w:tcW w:w="1527" w:type="pct"/>
            <w:shd w:val="clear" w:color="auto" w:fill="DEEAF6" w:themeFill="accent1" w:themeFillTint="33"/>
          </w:tcPr>
          <w:p w14:paraId="79F44E75" w14:textId="72E03C35" w:rsidR="00635476" w:rsidRDefault="00635476" w:rsidP="00635476">
            <w:pPr>
              <w:spacing w:after="0"/>
              <w:rPr>
                <w:szCs w:val="20"/>
                <w:lang w:bidi="en-US"/>
              </w:rPr>
            </w:pPr>
          </w:p>
        </w:tc>
        <w:tc>
          <w:tcPr>
            <w:tcW w:w="811" w:type="pct"/>
            <w:shd w:val="clear" w:color="auto" w:fill="DEEAF6" w:themeFill="accent1" w:themeFillTint="33"/>
            <w:hideMark/>
          </w:tcPr>
          <w:p w14:paraId="2C72E3BA" w14:textId="77777777" w:rsidR="00635476" w:rsidRDefault="00635476" w:rsidP="00635476">
            <w:pPr>
              <w:tabs>
                <w:tab w:val="left" w:pos="4140"/>
              </w:tabs>
              <w:spacing w:after="0"/>
            </w:pPr>
            <w:r>
              <w:t>Week 7</w:t>
            </w:r>
          </w:p>
        </w:tc>
      </w:tr>
      <w:tr w:rsidR="00635476" w14:paraId="334C400B" w14:textId="77777777" w:rsidTr="00635476">
        <w:trPr>
          <w:trHeight w:val="555"/>
        </w:trPr>
        <w:tc>
          <w:tcPr>
            <w:tcW w:w="2662" w:type="pct"/>
            <w:shd w:val="clear" w:color="auto" w:fill="DEEAF6" w:themeFill="accent1" w:themeFillTint="33"/>
          </w:tcPr>
          <w:p w14:paraId="18EF8068" w14:textId="2487882D" w:rsidR="00635476" w:rsidRDefault="00635476" w:rsidP="00635476">
            <w:pPr>
              <w:spacing w:after="0"/>
              <w:rPr>
                <w:szCs w:val="20"/>
                <w:lang w:bidi="en-US"/>
              </w:rPr>
            </w:pPr>
            <w:r>
              <w:rPr>
                <w:szCs w:val="20"/>
                <w:lang w:bidi="en-US"/>
              </w:rPr>
              <w:t>Dissemination workshop</w:t>
            </w:r>
          </w:p>
        </w:tc>
        <w:tc>
          <w:tcPr>
            <w:tcW w:w="1527" w:type="pct"/>
            <w:shd w:val="clear" w:color="auto" w:fill="DEEAF6" w:themeFill="accent1" w:themeFillTint="33"/>
          </w:tcPr>
          <w:p w14:paraId="371DCE81" w14:textId="77777777" w:rsidR="00635476" w:rsidRDefault="00635476" w:rsidP="00635476">
            <w:pPr>
              <w:spacing w:after="0"/>
              <w:rPr>
                <w:szCs w:val="20"/>
                <w:lang w:bidi="en-US"/>
              </w:rPr>
            </w:pPr>
          </w:p>
        </w:tc>
        <w:tc>
          <w:tcPr>
            <w:tcW w:w="811" w:type="pct"/>
            <w:shd w:val="clear" w:color="auto" w:fill="DEEAF6" w:themeFill="accent1" w:themeFillTint="33"/>
            <w:hideMark/>
          </w:tcPr>
          <w:p w14:paraId="0D87F199" w14:textId="77777777" w:rsidR="00635476" w:rsidRDefault="00635476" w:rsidP="00635476">
            <w:pPr>
              <w:tabs>
                <w:tab w:val="left" w:pos="4140"/>
              </w:tabs>
              <w:spacing w:after="0"/>
            </w:pPr>
            <w:r>
              <w:t>Week 8</w:t>
            </w:r>
          </w:p>
        </w:tc>
      </w:tr>
    </w:tbl>
    <w:p w14:paraId="5AF5E19D" w14:textId="77777777" w:rsidR="00080F9D" w:rsidRDefault="00080F9D" w:rsidP="006514B5">
      <w:pPr>
        <w:spacing w:after="0" w:line="240" w:lineRule="auto"/>
        <w:jc w:val="both"/>
        <w:rPr>
          <w:b/>
          <w:color w:val="auto"/>
        </w:rPr>
      </w:pPr>
    </w:p>
    <w:sectPr w:rsidR="00080F9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3340E" w14:textId="77777777" w:rsidR="003B70A8" w:rsidRDefault="003B70A8" w:rsidP="00A53B07">
      <w:pPr>
        <w:spacing w:after="0" w:line="240" w:lineRule="auto"/>
      </w:pPr>
      <w:r>
        <w:separator/>
      </w:r>
    </w:p>
  </w:endnote>
  <w:endnote w:type="continuationSeparator" w:id="0">
    <w:p w14:paraId="5677FAC5" w14:textId="77777777" w:rsidR="003B70A8" w:rsidRDefault="003B70A8" w:rsidP="00A53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31C86" w14:textId="06D911AE" w:rsidR="00A53B07" w:rsidRDefault="00A53B07">
    <w:pPr>
      <w:pStyle w:val="Footer"/>
    </w:pPr>
    <w:r w:rsidRPr="00A53B07">
      <w:rPr>
        <w:rFonts w:ascii="Arial" w:hAnsi="Arial" w:cs="Arial"/>
        <w:noProof/>
        <w:color w:val="231F20"/>
        <w:lang w:val="en-US" w:eastAsia="en-US"/>
      </w:rPr>
      <mc:AlternateContent>
        <mc:Choice Requires="wpg">
          <w:drawing>
            <wp:anchor distT="0" distB="0" distL="114300" distR="114300" simplePos="0" relativeHeight="251661312" behindDoc="0" locked="0" layoutInCell="1" allowOverlap="1" wp14:anchorId="70F52827" wp14:editId="5087F6E8">
              <wp:simplePos x="0" y="0"/>
              <wp:positionH relativeFrom="column">
                <wp:posOffset>-464820</wp:posOffset>
              </wp:positionH>
              <wp:positionV relativeFrom="paragraph">
                <wp:posOffset>-288290</wp:posOffset>
              </wp:positionV>
              <wp:extent cx="6743700" cy="980440"/>
              <wp:effectExtent l="0" t="0" r="0" b="0"/>
              <wp:wrapNone/>
              <wp:docPr id="1" name="Group 1"/>
              <wp:cNvGraphicFramePr/>
              <a:graphic xmlns:a="http://schemas.openxmlformats.org/drawingml/2006/main">
                <a:graphicData uri="http://schemas.microsoft.com/office/word/2010/wordprocessingGroup">
                  <wpg:wgp>
                    <wpg:cNvGrpSpPr/>
                    <wpg:grpSpPr>
                      <a:xfrm>
                        <a:off x="0" y="0"/>
                        <a:ext cx="6743700" cy="980440"/>
                        <a:chOff x="0" y="0"/>
                        <a:chExt cx="7013575" cy="980440"/>
                      </a:xfrm>
                    </wpg:grpSpPr>
                    <wps:wsp>
                      <wps:cNvPr id="2" name="Rectangle 2"/>
                      <wps:cNvSpPr/>
                      <wps:spPr>
                        <a:xfrm>
                          <a:off x="0" y="152400"/>
                          <a:ext cx="6962775" cy="590550"/>
                        </a:xfrm>
                        <a:prstGeom prst="rect">
                          <a:avLst/>
                        </a:prstGeom>
                        <a:solidFill>
                          <a:srgbClr val="A1C4B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371975" y="0"/>
                          <a:ext cx="2641600" cy="980440"/>
                        </a:xfrm>
                        <a:prstGeom prst="rect">
                          <a:avLst/>
                        </a:prstGeom>
                      </pic:spPr>
                    </pic:pic>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w14:anchorId="51DF8CE4" id="Group 1" o:spid="_x0000_s1026" style="position:absolute;margin-left:-36.6pt;margin-top:-22.65pt;width:531pt;height:77.2pt;z-index:251661312;mso-width-relative:margin;mso-height-relative:margin" coordsize="7013575,9804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">
              <v:rect id="Rectangle 2" o:spid="_x0000_s1027" style="position:absolute;top:152400;width:6962775;height:5905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2tixgAA&#10;ANoAAAAPAAAAZHJzL2Rvd25yZXYueG1sRI9Pa8JAFMTvhX6H5RW81Y0epETXYMRWhXrwT7G9PbLP&#10;JJh9G7Orpn56tyD0OMzMb5hR0ppKXKhxpWUFvW4EgjizuuRcwW77/voGwnlkjZVlUvBLDpLx89MI&#10;Y22vvKbLxuciQNjFqKDwvo6ldFlBBl3X1sTBO9jGoA+yyaVu8BrgppL9KBpIgyWHhQJrmhaUHTdn&#10;o2A+8Luv9Ge/Msu9+fj+nK23p1uqVOelnQxBeGr9f/jRXmgFffi7Em6AHN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ht2tixgAAANoAAAAPAAAAAAAAAAAAAAAAAJcCAABkcnMv&#10;ZG93bnJldi54bWxQSwUGAAAAAAQABAD1AAAAigMAAAAA&#10;" fillcolor="#a1c4bc"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371975;width:2641600;height:9804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5K&#10;ObXBAAAA2gAAAA8AAABkcnMvZG93bnJldi54bWxEj0GLwjAUhO8L/ofwhL0UTd0FkWoUEaReZFkV&#10;z4/m2Rabl5JEW/+9EQSPw8x8wyxWvWnEnZyvLSuYjFMQxIXVNZcKTsftaAbCB2SNjWVS8CAPq+Xg&#10;a4GZth3/0/0QShEh7DNUUIXQZlL6oiKDfmxb4uhdrDMYonSl1A67CDeN/EnTqTRYc1yosKVNRcX1&#10;cDMK2F3Of+dN0iXTPbbJJM+3+0eu1PewX89BBOrDJ/xu77SCX3hdiTdALp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5KObXBAAAA2gAAAA8AAAAAAAAAAAAAAAAAnAIAAGRy&#10;cy9kb3ducmV2LnhtbFBLBQYAAAAABAAEAPcAAACKAwAAAAA=&#10;">
                <v:imagedata r:id="rId2"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634D0" w14:textId="77777777" w:rsidR="003B70A8" w:rsidRDefault="003B70A8" w:rsidP="00A53B07">
      <w:pPr>
        <w:spacing w:after="0" w:line="240" w:lineRule="auto"/>
      </w:pPr>
      <w:r>
        <w:separator/>
      </w:r>
    </w:p>
  </w:footnote>
  <w:footnote w:type="continuationSeparator" w:id="0">
    <w:p w14:paraId="74A5C3D5" w14:textId="77777777" w:rsidR="003B70A8" w:rsidRDefault="003B70A8" w:rsidP="00A53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FB2"/>
    <w:multiLevelType w:val="hybridMultilevel"/>
    <w:tmpl w:val="D6646F72"/>
    <w:lvl w:ilvl="0" w:tplc="1CD0C624">
      <w:start w:val="1"/>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54ED1"/>
    <w:multiLevelType w:val="hybridMultilevel"/>
    <w:tmpl w:val="DB90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E5C8F"/>
    <w:multiLevelType w:val="hybridMultilevel"/>
    <w:tmpl w:val="4D04F1FA"/>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4844F5E"/>
    <w:multiLevelType w:val="hybridMultilevel"/>
    <w:tmpl w:val="0A34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745A5"/>
    <w:multiLevelType w:val="hybridMultilevel"/>
    <w:tmpl w:val="3962B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15BF5"/>
    <w:multiLevelType w:val="hybridMultilevel"/>
    <w:tmpl w:val="2D209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C45CB4"/>
    <w:multiLevelType w:val="hybridMultilevel"/>
    <w:tmpl w:val="6430F2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704C7688"/>
    <w:multiLevelType w:val="hybridMultilevel"/>
    <w:tmpl w:val="381A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6A49B9"/>
    <w:multiLevelType w:val="hybridMultilevel"/>
    <w:tmpl w:val="E0FA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8"/>
  </w:num>
  <w:num w:numId="6">
    <w:abstractNumId w:val="7"/>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2B2"/>
    <w:rsid w:val="000174AB"/>
    <w:rsid w:val="00017BC5"/>
    <w:rsid w:val="00021901"/>
    <w:rsid w:val="00037EEF"/>
    <w:rsid w:val="00053B4E"/>
    <w:rsid w:val="00055270"/>
    <w:rsid w:val="000723D8"/>
    <w:rsid w:val="00080F9D"/>
    <w:rsid w:val="000857D0"/>
    <w:rsid w:val="000A41E0"/>
    <w:rsid w:val="000B705D"/>
    <w:rsid w:val="000D6808"/>
    <w:rsid w:val="000E4C74"/>
    <w:rsid w:val="00103D84"/>
    <w:rsid w:val="001336AE"/>
    <w:rsid w:val="001A0D4E"/>
    <w:rsid w:val="0021739E"/>
    <w:rsid w:val="00265552"/>
    <w:rsid w:val="003004E5"/>
    <w:rsid w:val="00317956"/>
    <w:rsid w:val="00325032"/>
    <w:rsid w:val="003271F0"/>
    <w:rsid w:val="00367752"/>
    <w:rsid w:val="0037485D"/>
    <w:rsid w:val="00381619"/>
    <w:rsid w:val="00385A97"/>
    <w:rsid w:val="00386F1A"/>
    <w:rsid w:val="003901EE"/>
    <w:rsid w:val="003A450E"/>
    <w:rsid w:val="003A5C7C"/>
    <w:rsid w:val="003A6303"/>
    <w:rsid w:val="003B70A8"/>
    <w:rsid w:val="003C6795"/>
    <w:rsid w:val="003D21FA"/>
    <w:rsid w:val="003E4558"/>
    <w:rsid w:val="004352B2"/>
    <w:rsid w:val="00471AF3"/>
    <w:rsid w:val="00471F47"/>
    <w:rsid w:val="004A0061"/>
    <w:rsid w:val="004A2486"/>
    <w:rsid w:val="004C2D2B"/>
    <w:rsid w:val="004C79A9"/>
    <w:rsid w:val="005350E9"/>
    <w:rsid w:val="00544034"/>
    <w:rsid w:val="00545A8A"/>
    <w:rsid w:val="00567FD6"/>
    <w:rsid w:val="005A0E8E"/>
    <w:rsid w:val="005B5EAA"/>
    <w:rsid w:val="005D7617"/>
    <w:rsid w:val="005E4272"/>
    <w:rsid w:val="005F0D4E"/>
    <w:rsid w:val="006123E4"/>
    <w:rsid w:val="00635476"/>
    <w:rsid w:val="006376BA"/>
    <w:rsid w:val="006514B5"/>
    <w:rsid w:val="0069624A"/>
    <w:rsid w:val="006D5361"/>
    <w:rsid w:val="0074482A"/>
    <w:rsid w:val="00744F4A"/>
    <w:rsid w:val="0074642D"/>
    <w:rsid w:val="00757910"/>
    <w:rsid w:val="00783202"/>
    <w:rsid w:val="00785F22"/>
    <w:rsid w:val="007863A1"/>
    <w:rsid w:val="00794605"/>
    <w:rsid w:val="007A385B"/>
    <w:rsid w:val="007A6A50"/>
    <w:rsid w:val="007D53C2"/>
    <w:rsid w:val="007D7BA0"/>
    <w:rsid w:val="00806B93"/>
    <w:rsid w:val="0081100D"/>
    <w:rsid w:val="00830936"/>
    <w:rsid w:val="00864687"/>
    <w:rsid w:val="00877C5C"/>
    <w:rsid w:val="00892886"/>
    <w:rsid w:val="008E45E5"/>
    <w:rsid w:val="00901616"/>
    <w:rsid w:val="00901F09"/>
    <w:rsid w:val="0090690E"/>
    <w:rsid w:val="00917CD1"/>
    <w:rsid w:val="00947314"/>
    <w:rsid w:val="009622D3"/>
    <w:rsid w:val="0098077A"/>
    <w:rsid w:val="009A7ABE"/>
    <w:rsid w:val="009E24DE"/>
    <w:rsid w:val="009E5174"/>
    <w:rsid w:val="00A27B99"/>
    <w:rsid w:val="00A53B07"/>
    <w:rsid w:val="00A61EED"/>
    <w:rsid w:val="00A65322"/>
    <w:rsid w:val="00A82EF3"/>
    <w:rsid w:val="00A87463"/>
    <w:rsid w:val="00AD59A7"/>
    <w:rsid w:val="00AF6275"/>
    <w:rsid w:val="00B33BB4"/>
    <w:rsid w:val="00B427BA"/>
    <w:rsid w:val="00B7668D"/>
    <w:rsid w:val="00B91B72"/>
    <w:rsid w:val="00BA1086"/>
    <w:rsid w:val="00BD4C34"/>
    <w:rsid w:val="00BF0258"/>
    <w:rsid w:val="00C87631"/>
    <w:rsid w:val="00C87DC2"/>
    <w:rsid w:val="00D300D4"/>
    <w:rsid w:val="00E025F1"/>
    <w:rsid w:val="00E1380C"/>
    <w:rsid w:val="00E422CF"/>
    <w:rsid w:val="00E47ECE"/>
    <w:rsid w:val="00E54674"/>
    <w:rsid w:val="00E75ABE"/>
    <w:rsid w:val="00E86AC4"/>
    <w:rsid w:val="00E8703F"/>
    <w:rsid w:val="00EB31FE"/>
    <w:rsid w:val="00EF07DB"/>
    <w:rsid w:val="00F0359C"/>
    <w:rsid w:val="00F36A4A"/>
    <w:rsid w:val="00F40049"/>
    <w:rsid w:val="00F45B57"/>
    <w:rsid w:val="00F77C5B"/>
    <w:rsid w:val="00F93FA8"/>
    <w:rsid w:val="00FA7F0A"/>
    <w:rsid w:val="00FB3B64"/>
    <w:rsid w:val="00FB4159"/>
    <w:rsid w:val="00FD3F7F"/>
    <w:rsid w:val="00FE2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117E3"/>
  <w15:chartTrackingRefBased/>
  <w15:docId w15:val="{9CBAEA9C-0476-4D26-9B29-400ADC8A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0D4E"/>
    <w:pPr>
      <w:adjustRightInd w:val="0"/>
      <w:snapToGrid w:val="0"/>
      <w:spacing w:after="113" w:line="280" w:lineRule="atLeast"/>
    </w:pPr>
    <w:rPr>
      <w:rFonts w:eastAsia="MS Mincho" w:cstheme="minorHAnsi"/>
      <w:color w:val="44546A" w:themeColor="text2"/>
      <w:szCs w:val="24"/>
      <w:lang w:eastAsia="ja-JP"/>
    </w:rPr>
  </w:style>
  <w:style w:type="paragraph" w:styleId="Heading1">
    <w:name w:val="heading 1"/>
    <w:basedOn w:val="Normal"/>
    <w:next w:val="Normal"/>
    <w:link w:val="Heading1Char"/>
    <w:uiPriority w:val="9"/>
    <w:qFormat/>
    <w:rsid w:val="003271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2"/>
    <w:pPr>
      <w:ind w:left="720"/>
      <w:contextualSpacing/>
    </w:pPr>
  </w:style>
  <w:style w:type="character" w:styleId="CommentReference">
    <w:name w:val="annotation reference"/>
    <w:basedOn w:val="DefaultParagraphFont"/>
    <w:uiPriority w:val="99"/>
    <w:semiHidden/>
    <w:unhideWhenUsed/>
    <w:rsid w:val="004352B2"/>
    <w:rPr>
      <w:sz w:val="16"/>
      <w:szCs w:val="16"/>
    </w:rPr>
  </w:style>
  <w:style w:type="paragraph" w:styleId="CommentText">
    <w:name w:val="annotation text"/>
    <w:basedOn w:val="Normal"/>
    <w:link w:val="CommentTextChar"/>
    <w:uiPriority w:val="99"/>
    <w:semiHidden/>
    <w:unhideWhenUsed/>
    <w:rsid w:val="004352B2"/>
    <w:pPr>
      <w:spacing w:line="240" w:lineRule="auto"/>
    </w:pPr>
    <w:rPr>
      <w:szCs w:val="20"/>
    </w:rPr>
  </w:style>
  <w:style w:type="character" w:customStyle="1" w:styleId="CommentTextChar">
    <w:name w:val="Comment Text Char"/>
    <w:basedOn w:val="DefaultParagraphFont"/>
    <w:link w:val="CommentText"/>
    <w:uiPriority w:val="99"/>
    <w:semiHidden/>
    <w:rsid w:val="004352B2"/>
    <w:rPr>
      <w:rFonts w:eastAsia="MS Mincho" w:cstheme="minorHAnsi"/>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4352B2"/>
    <w:rPr>
      <w:b/>
      <w:bCs/>
    </w:rPr>
  </w:style>
  <w:style w:type="character" w:customStyle="1" w:styleId="CommentSubjectChar">
    <w:name w:val="Comment Subject Char"/>
    <w:basedOn w:val="CommentTextChar"/>
    <w:link w:val="CommentSubject"/>
    <w:uiPriority w:val="99"/>
    <w:semiHidden/>
    <w:rsid w:val="004352B2"/>
    <w:rPr>
      <w:rFonts w:eastAsia="MS Mincho" w:cstheme="minorHAnsi"/>
      <w:b/>
      <w:bCs/>
      <w:color w:val="44546A" w:themeColor="text2"/>
      <w:sz w:val="20"/>
      <w:szCs w:val="20"/>
      <w:lang w:eastAsia="ja-JP"/>
    </w:rPr>
  </w:style>
  <w:style w:type="paragraph" w:styleId="BalloonText">
    <w:name w:val="Balloon Text"/>
    <w:basedOn w:val="Normal"/>
    <w:link w:val="BalloonTextChar"/>
    <w:uiPriority w:val="99"/>
    <w:semiHidden/>
    <w:unhideWhenUsed/>
    <w:rsid w:val="00435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2B2"/>
    <w:rPr>
      <w:rFonts w:ascii="Segoe UI" w:eastAsia="MS Mincho" w:hAnsi="Segoe UI" w:cs="Segoe UI"/>
      <w:color w:val="44546A" w:themeColor="text2"/>
      <w:sz w:val="18"/>
      <w:szCs w:val="18"/>
      <w:lang w:eastAsia="ja-JP"/>
    </w:rPr>
  </w:style>
  <w:style w:type="paragraph" w:styleId="Header">
    <w:name w:val="header"/>
    <w:basedOn w:val="Normal"/>
    <w:link w:val="HeaderChar"/>
    <w:uiPriority w:val="99"/>
    <w:unhideWhenUsed/>
    <w:rsid w:val="00A53B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B07"/>
    <w:rPr>
      <w:rFonts w:eastAsia="MS Mincho" w:cstheme="minorHAnsi"/>
      <w:color w:val="44546A" w:themeColor="text2"/>
      <w:sz w:val="20"/>
      <w:szCs w:val="24"/>
      <w:lang w:eastAsia="ja-JP"/>
    </w:rPr>
  </w:style>
  <w:style w:type="paragraph" w:styleId="Footer">
    <w:name w:val="footer"/>
    <w:basedOn w:val="Normal"/>
    <w:link w:val="FooterChar"/>
    <w:uiPriority w:val="99"/>
    <w:unhideWhenUsed/>
    <w:rsid w:val="00A53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B07"/>
    <w:rPr>
      <w:rFonts w:eastAsia="MS Mincho" w:cstheme="minorHAnsi"/>
      <w:color w:val="44546A" w:themeColor="text2"/>
      <w:sz w:val="20"/>
      <w:szCs w:val="24"/>
      <w:lang w:eastAsia="ja-JP"/>
    </w:rPr>
  </w:style>
  <w:style w:type="paragraph" w:styleId="NoSpacing">
    <w:name w:val="No Spacing"/>
    <w:link w:val="NoSpacingChar"/>
    <w:uiPriority w:val="1"/>
    <w:qFormat/>
    <w:rsid w:val="00A53B07"/>
    <w:pPr>
      <w:spacing w:after="0" w:line="240" w:lineRule="auto"/>
    </w:pPr>
    <w:rPr>
      <w:rFonts w:eastAsia="MS Mincho" w:cstheme="minorHAnsi"/>
      <w:color w:val="221E1F"/>
      <w:sz w:val="20"/>
      <w:szCs w:val="24"/>
      <w:lang w:eastAsia="ja-JP"/>
    </w:rPr>
  </w:style>
  <w:style w:type="character" w:customStyle="1" w:styleId="NoSpacingChar">
    <w:name w:val="No Spacing Char"/>
    <w:basedOn w:val="DefaultParagraphFont"/>
    <w:link w:val="NoSpacing"/>
    <w:uiPriority w:val="1"/>
    <w:rsid w:val="00A53B07"/>
    <w:rPr>
      <w:rFonts w:eastAsia="MS Mincho" w:cstheme="minorHAnsi"/>
      <w:color w:val="221E1F"/>
      <w:sz w:val="20"/>
      <w:szCs w:val="24"/>
      <w:lang w:eastAsia="ja-JP"/>
    </w:rPr>
  </w:style>
  <w:style w:type="character" w:styleId="Hyperlink">
    <w:name w:val="Hyperlink"/>
    <w:basedOn w:val="DefaultParagraphFont"/>
    <w:uiPriority w:val="99"/>
    <w:unhideWhenUsed/>
    <w:rsid w:val="007A385B"/>
    <w:rPr>
      <w:color w:val="0563C1" w:themeColor="hyperlink"/>
      <w:u w:val="single"/>
    </w:rPr>
  </w:style>
  <w:style w:type="character" w:styleId="UnresolvedMention">
    <w:name w:val="Unresolved Mention"/>
    <w:basedOn w:val="DefaultParagraphFont"/>
    <w:uiPriority w:val="99"/>
    <w:rsid w:val="007A385B"/>
    <w:rPr>
      <w:color w:val="808080"/>
      <w:shd w:val="clear" w:color="auto" w:fill="E6E6E6"/>
    </w:rPr>
  </w:style>
  <w:style w:type="table" w:styleId="TableGrid">
    <w:name w:val="Table Grid"/>
    <w:aliases w:val="Layout Grid"/>
    <w:basedOn w:val="TableNormal"/>
    <w:uiPriority w:val="39"/>
    <w:rsid w:val="00080F9D"/>
    <w:pPr>
      <w:spacing w:after="0" w:line="240" w:lineRule="atLeast"/>
    </w:pPr>
    <w:rPr>
      <w:rFonts w:eastAsia="MS Mincho" w:cs="Times New Roman"/>
      <w:sz w:val="20"/>
      <w:szCs w:val="20"/>
      <w:lang w:val="en-GB" w:eastAsia="en-GB"/>
    </w:rPr>
    <w:tblPr>
      <w:tblInd w:w="0" w:type="nil"/>
      <w:tblCellMar>
        <w:left w:w="0" w:type="dxa"/>
        <w:right w:w="0" w:type="dxa"/>
      </w:tblCellMar>
    </w:tblPr>
    <w:tblStylePr w:type="firstRow">
      <w:rPr>
        <w:rFonts w:asciiTheme="majorHAnsi" w:hAnsiTheme="majorHAnsi" w:cstheme="majorHAnsi" w:hint="default"/>
      </w:rPr>
    </w:tblStylePr>
  </w:style>
  <w:style w:type="character" w:customStyle="1" w:styleId="Heading1Char">
    <w:name w:val="Heading 1 Char"/>
    <w:basedOn w:val="DefaultParagraphFont"/>
    <w:link w:val="Heading1"/>
    <w:uiPriority w:val="9"/>
    <w:rsid w:val="003271F0"/>
    <w:rPr>
      <w:rFonts w:asciiTheme="majorHAnsi" w:eastAsiaTheme="majorEastAsia" w:hAnsiTheme="majorHAnsi" w:cstheme="majorBidi"/>
      <w:color w:val="2E74B5" w:themeColor="accent1" w:themeShade="BF"/>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45543">
      <w:bodyDiv w:val="1"/>
      <w:marLeft w:val="0"/>
      <w:marRight w:val="0"/>
      <w:marTop w:val="0"/>
      <w:marBottom w:val="0"/>
      <w:divBdr>
        <w:top w:val="none" w:sz="0" w:space="0" w:color="auto"/>
        <w:left w:val="none" w:sz="0" w:space="0" w:color="auto"/>
        <w:bottom w:val="none" w:sz="0" w:space="0" w:color="auto"/>
        <w:right w:val="none" w:sz="0" w:space="0" w:color="auto"/>
      </w:divBdr>
    </w:div>
    <w:div w:id="662201651">
      <w:bodyDiv w:val="1"/>
      <w:marLeft w:val="0"/>
      <w:marRight w:val="0"/>
      <w:marTop w:val="0"/>
      <w:marBottom w:val="0"/>
      <w:divBdr>
        <w:top w:val="none" w:sz="0" w:space="0" w:color="auto"/>
        <w:left w:val="none" w:sz="0" w:space="0" w:color="auto"/>
        <w:bottom w:val="none" w:sz="0" w:space="0" w:color="auto"/>
        <w:right w:val="none" w:sz="0" w:space="0" w:color="auto"/>
      </w:divBdr>
    </w:div>
    <w:div w:id="945960385">
      <w:bodyDiv w:val="1"/>
      <w:marLeft w:val="0"/>
      <w:marRight w:val="0"/>
      <w:marTop w:val="0"/>
      <w:marBottom w:val="0"/>
      <w:divBdr>
        <w:top w:val="none" w:sz="0" w:space="0" w:color="auto"/>
        <w:left w:val="none" w:sz="0" w:space="0" w:color="auto"/>
        <w:bottom w:val="none" w:sz="0" w:space="0" w:color="auto"/>
        <w:right w:val="none" w:sz="0" w:space="0" w:color="auto"/>
      </w:divBdr>
    </w:div>
    <w:div w:id="12481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asureevaluation.org/resources/publications/tr-06-36/at_download/document" TargetMode="External"/><Relationship Id="rId5" Type="http://schemas.openxmlformats.org/officeDocument/2006/relationships/webSettings" Target="webSettings.xml"/><Relationship Id="rId10" Type="http://schemas.openxmlformats.org/officeDocument/2006/relationships/hyperlink" Target="http://apps.who.int/iris/bitstream/handle/10665/250640/9789241549387-eng.pdf?sequence=1&amp;isAllowed=y" TargetMode="External"/><Relationship Id="rId4" Type="http://schemas.openxmlformats.org/officeDocument/2006/relationships/settings" Target="settings.xml"/><Relationship Id="rId9" Type="http://schemas.openxmlformats.org/officeDocument/2006/relationships/hyperlink" Target="mailto:recruitment.fhfbd@gmail.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AA33C-2D87-4C0C-82C9-0505706B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Fred Hollows Foundation</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Leemen</dc:creator>
  <cp:keywords/>
  <dc:description/>
  <cp:lastModifiedBy>USER</cp:lastModifiedBy>
  <cp:revision>7</cp:revision>
  <cp:lastPrinted>2018-03-01T08:39:00Z</cp:lastPrinted>
  <dcterms:created xsi:type="dcterms:W3CDTF">2018-05-22T07:46:00Z</dcterms:created>
  <dcterms:modified xsi:type="dcterms:W3CDTF">2018-06-05T09:10:00Z</dcterms:modified>
</cp:coreProperties>
</file>