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21" w:rsidRPr="008130B6" w:rsidRDefault="00533821" w:rsidP="002B3F3D">
      <w:pPr>
        <w:spacing w:after="0" w:line="240" w:lineRule="auto"/>
        <w:jc w:val="center"/>
        <w:rPr>
          <w:b/>
        </w:rPr>
      </w:pPr>
      <w:r w:rsidRPr="008130B6">
        <w:rPr>
          <w:b/>
        </w:rPr>
        <w:t xml:space="preserve">Terms of Reference </w:t>
      </w:r>
      <w:r w:rsidR="002B3F3D" w:rsidRPr="008130B6">
        <w:rPr>
          <w:b/>
        </w:rPr>
        <w:t xml:space="preserve">for hiring </w:t>
      </w:r>
      <w:r w:rsidR="00E41503" w:rsidRPr="008130B6">
        <w:rPr>
          <w:b/>
        </w:rPr>
        <w:t xml:space="preserve">vendor </w:t>
      </w:r>
      <w:r w:rsidR="00BF15FF" w:rsidRPr="008130B6">
        <w:rPr>
          <w:b/>
        </w:rPr>
        <w:t>to</w:t>
      </w:r>
      <w:r w:rsidR="002B3F3D" w:rsidRPr="008130B6">
        <w:rPr>
          <w:b/>
        </w:rPr>
        <w:t xml:space="preserve"> print</w:t>
      </w:r>
      <w:r w:rsidR="00BF15FF" w:rsidRPr="008130B6">
        <w:rPr>
          <w:b/>
        </w:rPr>
        <w:t xml:space="preserve"> and supply</w:t>
      </w:r>
      <w:r w:rsidR="002B3F3D" w:rsidRPr="008130B6">
        <w:rPr>
          <w:b/>
        </w:rPr>
        <w:t xml:space="preserve"> board game materials </w:t>
      </w:r>
      <w:r w:rsidR="00CC6637" w:rsidRPr="008130B6">
        <w:rPr>
          <w:b/>
        </w:rPr>
        <w:t>for the p</w:t>
      </w:r>
      <w:r w:rsidR="002B3F3D" w:rsidRPr="008130B6">
        <w:rPr>
          <w:b/>
        </w:rPr>
        <w:t>roject ‘Generation Breakthrough’</w:t>
      </w:r>
    </w:p>
    <w:p w:rsidR="00CC6637" w:rsidRPr="008130B6" w:rsidRDefault="00CC6637" w:rsidP="00533821">
      <w:pPr>
        <w:spacing w:after="0" w:line="240" w:lineRule="auto"/>
        <w:jc w:val="both"/>
        <w:rPr>
          <w:b/>
        </w:rPr>
      </w:pPr>
    </w:p>
    <w:p w:rsidR="00111534" w:rsidRPr="008130B6" w:rsidRDefault="00111534" w:rsidP="00533821">
      <w:pPr>
        <w:pStyle w:val="NormalWeb"/>
        <w:spacing w:before="0" w:beforeAutospacing="0" w:after="0" w:afterAutospacing="0"/>
        <w:jc w:val="both"/>
        <w:rPr>
          <w:rFonts w:asciiTheme="minorHAnsi" w:hAnsiTheme="minorHAnsi"/>
          <w:sz w:val="22"/>
          <w:szCs w:val="22"/>
        </w:rPr>
      </w:pPr>
    </w:p>
    <w:p w:rsidR="002B3F3D" w:rsidRPr="008130B6" w:rsidRDefault="002B3F3D" w:rsidP="00E72F40">
      <w:pPr>
        <w:spacing w:after="0" w:line="240" w:lineRule="auto"/>
        <w:jc w:val="both"/>
        <w:rPr>
          <w:b/>
          <w:lang w:val="en-GB"/>
        </w:rPr>
      </w:pPr>
      <w:r w:rsidRPr="008130B6">
        <w:rPr>
          <w:b/>
          <w:lang w:val="en-GB"/>
        </w:rPr>
        <w:t>Concerned Women for Family Development (CWFD)</w:t>
      </w:r>
    </w:p>
    <w:p w:rsidR="00E72F40" w:rsidRPr="008130B6" w:rsidRDefault="00E72F40" w:rsidP="00E72F40">
      <w:pPr>
        <w:spacing w:after="0" w:line="240" w:lineRule="auto"/>
        <w:jc w:val="both"/>
        <w:rPr>
          <w:lang w:val="en-GB"/>
        </w:rPr>
      </w:pPr>
      <w:r w:rsidRPr="008130B6">
        <w:rPr>
          <w:lang w:val="en-GB"/>
        </w:rPr>
        <w:t>CWFD emerged from an emotional response to help women in need of reproductive health care counseling. The organization, originally named as “Concerned Women for Family Planning ((CWFP), started its voluntary activities in 1974 to help the refuge coming to Dhaka city after the devastating famine of 1974. The organization was registered in 1975 with Directorate of Social welfare and formally launched its project activities</w:t>
      </w:r>
      <w:r w:rsidR="002B3F3D" w:rsidRPr="008130B6">
        <w:rPr>
          <w:lang w:val="en-GB"/>
        </w:rPr>
        <w:t>.</w:t>
      </w:r>
      <w:r w:rsidRPr="008130B6">
        <w:rPr>
          <w:lang w:val="en-GB"/>
        </w:rPr>
        <w:t xml:space="preserve"> Over time, the organization realized that mere improvement of health status through family planning would not sustain a significant change in women’s life in Bangladesh. Accordingly, the organization initiated new programs for women, men, children and adolescents encompassing primary health care, life skill development, creating economic opportunity and women’s empowerment against social injustice. In conformity with this shifting focus, the organization changed its name from Concerned Women for Family Planning (CWFP) to ”Concerned Women for Family Development”(CWFD).      </w:t>
      </w:r>
    </w:p>
    <w:p w:rsidR="00E72F40" w:rsidRPr="008130B6" w:rsidRDefault="00E72F40" w:rsidP="00E72F40">
      <w:pPr>
        <w:spacing w:after="0" w:line="240" w:lineRule="auto"/>
        <w:jc w:val="both"/>
        <w:rPr>
          <w:lang w:val="en-GB"/>
        </w:rPr>
      </w:pPr>
      <w:r w:rsidRPr="008130B6">
        <w:rPr>
          <w:lang w:val="en-GB"/>
        </w:rPr>
        <w:t> </w:t>
      </w:r>
    </w:p>
    <w:p w:rsidR="00533821" w:rsidRPr="008130B6" w:rsidRDefault="00533821" w:rsidP="00533821">
      <w:pPr>
        <w:spacing w:after="0" w:line="240" w:lineRule="auto"/>
        <w:jc w:val="both"/>
        <w:rPr>
          <w:b/>
        </w:rPr>
      </w:pPr>
      <w:r w:rsidRPr="008130B6">
        <w:rPr>
          <w:b/>
        </w:rPr>
        <w:t>Background of the Generation Breakthrough Project:</w:t>
      </w:r>
    </w:p>
    <w:p w:rsidR="00DF2CDE" w:rsidRPr="008130B6" w:rsidRDefault="00DF2CDE" w:rsidP="00533821">
      <w:pPr>
        <w:spacing w:after="0" w:line="240" w:lineRule="auto"/>
        <w:jc w:val="both"/>
        <w:rPr>
          <w:lang w:val="en-GB"/>
        </w:rPr>
      </w:pPr>
    </w:p>
    <w:p w:rsidR="002B3F3D" w:rsidRPr="008130B6" w:rsidRDefault="002B3F3D" w:rsidP="002B3F3D">
      <w:pPr>
        <w:pStyle w:val="ListParagraph"/>
        <w:numPr>
          <w:ilvl w:val="0"/>
          <w:numId w:val="15"/>
        </w:numPr>
        <w:jc w:val="both"/>
        <w:rPr>
          <w:rFonts w:asciiTheme="minorHAnsi" w:hAnsiTheme="minorHAnsi"/>
          <w:b/>
        </w:rPr>
      </w:pPr>
      <w:r w:rsidRPr="008130B6">
        <w:rPr>
          <w:rFonts w:asciiTheme="minorHAnsi" w:hAnsiTheme="minorHAnsi"/>
          <w:b/>
        </w:rPr>
        <w:t xml:space="preserve">Background of the project </w:t>
      </w:r>
    </w:p>
    <w:p w:rsidR="002B3F3D" w:rsidRPr="008130B6" w:rsidRDefault="002B3F3D" w:rsidP="002B3F3D">
      <w:pPr>
        <w:autoSpaceDE w:val="0"/>
        <w:autoSpaceDN w:val="0"/>
        <w:adjustRightInd w:val="0"/>
        <w:spacing w:after="0" w:line="240" w:lineRule="auto"/>
        <w:jc w:val="both"/>
      </w:pPr>
      <w:r w:rsidRPr="008130B6">
        <w:t>“</w:t>
      </w:r>
      <w:r w:rsidRPr="008130B6">
        <w:rPr>
          <w:i/>
          <w:iCs/>
        </w:rPr>
        <w:t>Generation Breakthrough</w:t>
      </w:r>
      <w:r w:rsidRPr="008130B6">
        <w:t xml:space="preserve">” project aims to address </w:t>
      </w:r>
      <w:r w:rsidRPr="008130B6">
        <w:rPr>
          <w:rFonts w:cs="RijksoverheidSerif-Regular"/>
        </w:rPr>
        <w:t>gender based violence (GBV) in Bangladesh by establishing linkages to adolescent sexual and reproductive health and rights (SRHR) and gender equity, with a focus on engaging boys and improving relationship building skills.</w:t>
      </w:r>
      <w:r w:rsidRPr="008130B6">
        <w:t xml:space="preserve"> Through effective SRHR and GBV information, awareness, skills and adequate adolescent friendly services, the project will contribute to reduction of GBV, unwanted pregnancies, unsafe abortions, maternal mortality and the spread of HIV and other STIs among adolescents in Bangladesh. </w:t>
      </w:r>
    </w:p>
    <w:p w:rsidR="002B3F3D" w:rsidRPr="008130B6" w:rsidRDefault="002B3F3D" w:rsidP="002B3F3D">
      <w:pPr>
        <w:autoSpaceDE w:val="0"/>
        <w:autoSpaceDN w:val="0"/>
        <w:adjustRightInd w:val="0"/>
        <w:spacing w:after="0" w:line="240" w:lineRule="auto"/>
        <w:jc w:val="both"/>
      </w:pPr>
    </w:p>
    <w:p w:rsidR="002B3F3D" w:rsidRPr="008130B6" w:rsidRDefault="002B3F3D" w:rsidP="002B3F3D">
      <w:pPr>
        <w:autoSpaceDE w:val="0"/>
        <w:autoSpaceDN w:val="0"/>
        <w:adjustRightInd w:val="0"/>
        <w:spacing w:after="0" w:line="240" w:lineRule="auto"/>
        <w:jc w:val="both"/>
        <w:rPr>
          <w:rFonts w:cstheme="minorHAnsi"/>
          <w:color w:val="000000" w:themeColor="text1"/>
        </w:rPr>
      </w:pPr>
      <w:r w:rsidRPr="008130B6">
        <w:rPr>
          <w:rFonts w:cstheme="minorHAnsi"/>
          <w:color w:val="000000" w:themeColor="text1"/>
        </w:rPr>
        <w:t xml:space="preserve">Funded by the Embassy of the Kingdom of Netherlands, </w:t>
      </w:r>
      <w:r w:rsidRPr="008130B6">
        <w:rPr>
          <w:rFonts w:cstheme="minorHAnsi"/>
          <w:i/>
          <w:color w:val="000000" w:themeColor="text1"/>
        </w:rPr>
        <w:t>Generation Breakthrough</w:t>
      </w:r>
      <w:r w:rsidRPr="008130B6">
        <w:rPr>
          <w:rFonts w:cstheme="minorHAnsi"/>
          <w:color w:val="000000" w:themeColor="text1"/>
        </w:rPr>
        <w:t xml:space="preserve"> is a four year project contracted to UNFPA and implemented in collaboration with Plan International Bangladesh, Ministry of Education (MOE) and Ministry of Women and Children’s Affairs (MOWCA) of Government of Bangladesh. Concerned Women for Family Development (CWFD) is partnering with Plan International Bangladesh to implement </w:t>
      </w:r>
      <w:r w:rsidR="00C77166" w:rsidRPr="008130B6">
        <w:rPr>
          <w:rFonts w:cstheme="minorHAnsi"/>
          <w:color w:val="000000" w:themeColor="text1"/>
        </w:rPr>
        <w:t>the project.</w:t>
      </w:r>
    </w:p>
    <w:p w:rsidR="003F0EA0" w:rsidRPr="008130B6" w:rsidRDefault="003F0EA0" w:rsidP="0056769C">
      <w:pPr>
        <w:spacing w:after="0" w:line="240" w:lineRule="auto"/>
        <w:contextualSpacing/>
        <w:jc w:val="both"/>
      </w:pPr>
    </w:p>
    <w:p w:rsidR="00BF15FF" w:rsidRPr="008130B6" w:rsidRDefault="00D63D62" w:rsidP="0056769C">
      <w:pPr>
        <w:spacing w:after="0" w:line="240" w:lineRule="auto"/>
        <w:contextualSpacing/>
        <w:jc w:val="both"/>
      </w:pPr>
      <w:r w:rsidRPr="008130B6">
        <w:t>As a part of the project</w:t>
      </w:r>
      <w:r w:rsidR="0094153E" w:rsidRPr="008130B6">
        <w:t>’</w:t>
      </w:r>
      <w:r w:rsidRPr="008130B6">
        <w:t xml:space="preserve">s activities, CWFD is developing two board games on sexual and reproductive health for adolescents </w:t>
      </w:r>
      <w:r w:rsidR="00BF15FF" w:rsidRPr="008130B6">
        <w:t xml:space="preserve">to deliver </w:t>
      </w:r>
      <w:r w:rsidR="0094153E" w:rsidRPr="008130B6">
        <w:t xml:space="preserve">them with </w:t>
      </w:r>
      <w:r w:rsidR="00BF15FF" w:rsidRPr="008130B6">
        <w:t>information</w:t>
      </w:r>
      <w:r w:rsidR="0094153E" w:rsidRPr="008130B6">
        <w:t xml:space="preserve"> on </w:t>
      </w:r>
      <w:r w:rsidR="00BF15FF" w:rsidRPr="008130B6">
        <w:t>SRHR</w:t>
      </w:r>
      <w:r w:rsidR="0094153E" w:rsidRPr="008130B6">
        <w:t>.</w:t>
      </w:r>
      <w:r w:rsidR="00BF15FF" w:rsidRPr="008130B6">
        <w:t xml:space="preserve"> The a</w:t>
      </w:r>
      <w:r w:rsidRPr="008130B6">
        <w:t>im of the board games is to enable</w:t>
      </w:r>
      <w:r w:rsidR="00BF15FF" w:rsidRPr="008130B6">
        <w:t xml:space="preserve"> adolescents learn about </w:t>
      </w:r>
      <w:r w:rsidRPr="008130B6">
        <w:t xml:space="preserve">sexual and reproductive health in a fun and interactive manner. </w:t>
      </w:r>
      <w:r w:rsidR="00BF15FF" w:rsidRPr="008130B6">
        <w:t xml:space="preserve">  </w:t>
      </w:r>
    </w:p>
    <w:p w:rsidR="00BF15FF" w:rsidRPr="008130B6" w:rsidRDefault="00BF15FF" w:rsidP="00533821">
      <w:pPr>
        <w:spacing w:after="0" w:line="240" w:lineRule="auto"/>
        <w:rPr>
          <w:b/>
          <w:lang w:val="en-GB"/>
        </w:rPr>
      </w:pPr>
    </w:p>
    <w:p w:rsidR="00533821" w:rsidRPr="008130B6" w:rsidRDefault="00533821" w:rsidP="00533821">
      <w:pPr>
        <w:spacing w:after="0" w:line="240" w:lineRule="auto"/>
        <w:rPr>
          <w:b/>
          <w:lang w:val="en-GB"/>
        </w:rPr>
      </w:pPr>
      <w:r w:rsidRPr="008130B6">
        <w:rPr>
          <w:b/>
          <w:lang w:val="en-GB"/>
        </w:rPr>
        <w:t>General Objective of the assignment:</w:t>
      </w:r>
    </w:p>
    <w:p w:rsidR="00533821" w:rsidRPr="008130B6" w:rsidRDefault="00BF15FF" w:rsidP="00533821">
      <w:pPr>
        <w:spacing w:after="0" w:line="240" w:lineRule="auto"/>
        <w:rPr>
          <w:lang w:val="en-GB"/>
        </w:rPr>
      </w:pPr>
      <w:r w:rsidRPr="008130B6">
        <w:t>Print and supply</w:t>
      </w:r>
      <w:r w:rsidR="00C77166" w:rsidRPr="008130B6">
        <w:t xml:space="preserve"> board game materials according to specifications detailed in the TOR.</w:t>
      </w:r>
    </w:p>
    <w:p w:rsidR="00C77166" w:rsidRPr="008130B6" w:rsidRDefault="00C77166" w:rsidP="00DB202E">
      <w:pPr>
        <w:spacing w:after="0" w:line="240" w:lineRule="auto"/>
        <w:jc w:val="both"/>
        <w:rPr>
          <w:b/>
        </w:rPr>
      </w:pPr>
    </w:p>
    <w:p w:rsidR="00C14480" w:rsidRPr="008130B6" w:rsidRDefault="00581B17" w:rsidP="00DB202E">
      <w:pPr>
        <w:spacing w:after="0" w:line="240" w:lineRule="auto"/>
        <w:jc w:val="both"/>
        <w:rPr>
          <w:b/>
        </w:rPr>
      </w:pPr>
      <w:r w:rsidRPr="008130B6">
        <w:rPr>
          <w:b/>
        </w:rPr>
        <w:t>T</w:t>
      </w:r>
      <w:r w:rsidR="00784FC5" w:rsidRPr="008130B6">
        <w:rPr>
          <w:b/>
        </w:rPr>
        <w:t>ASKS</w:t>
      </w:r>
      <w:r w:rsidR="00C77166" w:rsidRPr="008130B6">
        <w:rPr>
          <w:b/>
        </w:rPr>
        <w:t>:</w:t>
      </w:r>
    </w:p>
    <w:p w:rsidR="00C77166" w:rsidRPr="008130B6" w:rsidRDefault="0094153E" w:rsidP="00C77166">
      <w:pPr>
        <w:pStyle w:val="ListParagraph"/>
        <w:numPr>
          <w:ilvl w:val="0"/>
          <w:numId w:val="16"/>
        </w:numPr>
        <w:spacing w:after="0" w:line="240" w:lineRule="auto"/>
        <w:jc w:val="both"/>
        <w:rPr>
          <w:rFonts w:asciiTheme="minorHAnsi" w:hAnsiTheme="minorHAnsi"/>
          <w:b/>
        </w:rPr>
      </w:pPr>
      <w:r w:rsidRPr="008130B6">
        <w:rPr>
          <w:rFonts w:asciiTheme="minorHAnsi" w:hAnsiTheme="minorHAnsi"/>
        </w:rPr>
        <w:t>Design and p</w:t>
      </w:r>
      <w:r w:rsidR="00C77166" w:rsidRPr="008130B6">
        <w:rPr>
          <w:rFonts w:asciiTheme="minorHAnsi" w:hAnsiTheme="minorHAnsi"/>
        </w:rPr>
        <w:t>rint board game</w:t>
      </w:r>
      <w:r w:rsidR="00C77166" w:rsidRPr="008130B6">
        <w:rPr>
          <w:rFonts w:asciiTheme="minorHAnsi" w:hAnsiTheme="minorHAnsi"/>
          <w:b/>
        </w:rPr>
        <w:t xml:space="preserve"> </w:t>
      </w:r>
      <w:r w:rsidR="00C77166" w:rsidRPr="008130B6">
        <w:rPr>
          <w:rFonts w:asciiTheme="minorHAnsi" w:hAnsiTheme="minorHAnsi"/>
        </w:rPr>
        <w:t>materials according to specifications detailed in the TOR.</w:t>
      </w:r>
    </w:p>
    <w:p w:rsidR="0094153E" w:rsidRPr="008130B6" w:rsidRDefault="0094153E" w:rsidP="0094153E">
      <w:pPr>
        <w:pStyle w:val="ListParagraph"/>
        <w:numPr>
          <w:ilvl w:val="0"/>
          <w:numId w:val="16"/>
        </w:numPr>
        <w:spacing w:after="0" w:line="240" w:lineRule="auto"/>
        <w:jc w:val="both"/>
        <w:rPr>
          <w:rFonts w:asciiTheme="minorHAnsi" w:hAnsiTheme="minorHAnsi"/>
          <w:b/>
        </w:rPr>
      </w:pPr>
      <w:r w:rsidRPr="008130B6">
        <w:rPr>
          <w:rFonts w:asciiTheme="minorHAnsi" w:hAnsiTheme="minorHAnsi"/>
        </w:rPr>
        <w:t>Supply board game materials according to specifications detailed in the TOR.</w:t>
      </w:r>
    </w:p>
    <w:p w:rsidR="0094153E" w:rsidRPr="008130B6" w:rsidRDefault="0094153E" w:rsidP="0094153E">
      <w:pPr>
        <w:spacing w:after="0" w:line="240" w:lineRule="auto"/>
        <w:jc w:val="both"/>
        <w:rPr>
          <w:b/>
        </w:rPr>
      </w:pPr>
    </w:p>
    <w:p w:rsidR="00C14480" w:rsidRPr="008130B6" w:rsidRDefault="00C14480" w:rsidP="00DB202E">
      <w:pPr>
        <w:spacing w:after="0" w:line="240" w:lineRule="auto"/>
        <w:rPr>
          <w:b/>
          <w:lang w:val="en-GB"/>
        </w:rPr>
      </w:pPr>
    </w:p>
    <w:p w:rsidR="00B83661" w:rsidRPr="008130B6" w:rsidRDefault="00B83661" w:rsidP="00B83661">
      <w:pPr>
        <w:autoSpaceDE w:val="0"/>
        <w:autoSpaceDN w:val="0"/>
        <w:adjustRightInd w:val="0"/>
        <w:spacing w:after="0" w:line="240" w:lineRule="auto"/>
        <w:jc w:val="both"/>
        <w:outlineLvl w:val="0"/>
        <w:rPr>
          <w:rFonts w:cs="Arial"/>
          <w:b/>
          <w:lang w:val="en-GB"/>
        </w:rPr>
      </w:pPr>
      <w:r w:rsidRPr="008130B6">
        <w:rPr>
          <w:rFonts w:cs="Arial"/>
          <w:b/>
          <w:lang w:val="en-GB"/>
        </w:rPr>
        <w:t>Expected deliverables at the end of assignment</w:t>
      </w:r>
      <w:r w:rsidR="00E41503" w:rsidRPr="008130B6">
        <w:rPr>
          <w:rFonts w:cs="Arial"/>
          <w:b/>
          <w:lang w:val="en-GB"/>
        </w:rPr>
        <w:t xml:space="preserve"> include</w:t>
      </w:r>
      <w:r w:rsidRPr="008130B6">
        <w:rPr>
          <w:rFonts w:cs="Arial"/>
          <w:b/>
          <w:lang w:val="en-GB"/>
        </w:rPr>
        <w:t>:</w:t>
      </w:r>
    </w:p>
    <w:p w:rsidR="00717029" w:rsidRPr="008130B6" w:rsidRDefault="00717029" w:rsidP="00B83661">
      <w:pPr>
        <w:autoSpaceDE w:val="0"/>
        <w:autoSpaceDN w:val="0"/>
        <w:adjustRightInd w:val="0"/>
        <w:spacing w:after="0" w:line="240" w:lineRule="auto"/>
        <w:jc w:val="both"/>
        <w:outlineLvl w:val="0"/>
        <w:rPr>
          <w:rFonts w:cs="Arial"/>
          <w:b/>
          <w:lang w:val="en-GB"/>
        </w:rPr>
      </w:pPr>
    </w:p>
    <w:p w:rsidR="00BA724F" w:rsidRPr="008130B6" w:rsidRDefault="00717029" w:rsidP="00B83661">
      <w:pPr>
        <w:autoSpaceDE w:val="0"/>
        <w:autoSpaceDN w:val="0"/>
        <w:adjustRightInd w:val="0"/>
        <w:spacing w:after="0" w:line="240" w:lineRule="auto"/>
        <w:jc w:val="both"/>
        <w:outlineLvl w:val="0"/>
        <w:rPr>
          <w:rFonts w:cs="Arial"/>
          <w:b/>
          <w:lang w:val="en-GB"/>
        </w:rPr>
      </w:pPr>
      <w:r w:rsidRPr="008130B6">
        <w:rPr>
          <w:rFonts w:cs="Arial"/>
          <w:b/>
          <w:lang w:val="en-GB"/>
        </w:rPr>
        <w:lastRenderedPageBreak/>
        <w:t>Specification</w:t>
      </w:r>
      <w:r w:rsidR="00010355" w:rsidRPr="008130B6">
        <w:rPr>
          <w:rFonts w:cs="Arial"/>
          <w:b/>
          <w:lang w:val="en-GB"/>
        </w:rPr>
        <w:t>s</w:t>
      </w:r>
      <w:r w:rsidRPr="008130B6">
        <w:rPr>
          <w:rFonts w:cs="Arial"/>
          <w:b/>
          <w:lang w:val="en-GB"/>
        </w:rPr>
        <w:t xml:space="preserve"> per set for </w:t>
      </w:r>
      <w:r w:rsidR="00BA724F" w:rsidRPr="008130B6">
        <w:rPr>
          <w:rFonts w:cs="Arial"/>
          <w:b/>
          <w:lang w:val="en-GB"/>
        </w:rPr>
        <w:t>Board game 1:</w:t>
      </w:r>
    </w:p>
    <w:p w:rsidR="00533821" w:rsidRPr="008130B6" w:rsidRDefault="00533821" w:rsidP="0094153E">
      <w:pPr>
        <w:spacing w:after="0" w:line="240" w:lineRule="auto"/>
        <w:jc w:val="both"/>
      </w:pPr>
    </w:p>
    <w:tbl>
      <w:tblPr>
        <w:tblStyle w:val="TableGrid"/>
        <w:tblW w:w="0" w:type="auto"/>
        <w:tblLook w:val="04A0" w:firstRow="1" w:lastRow="0" w:firstColumn="1" w:lastColumn="0" w:noHBand="0" w:noVBand="1"/>
      </w:tblPr>
      <w:tblGrid>
        <w:gridCol w:w="713"/>
        <w:gridCol w:w="2232"/>
        <w:gridCol w:w="4463"/>
        <w:gridCol w:w="1154"/>
        <w:gridCol w:w="1014"/>
      </w:tblGrid>
      <w:tr w:rsidR="004B730C" w:rsidRPr="008130B6" w:rsidTr="004B730C">
        <w:tc>
          <w:tcPr>
            <w:tcW w:w="713" w:type="dxa"/>
          </w:tcPr>
          <w:p w:rsidR="004B730C" w:rsidRPr="008130B6" w:rsidRDefault="004B730C" w:rsidP="0094153E">
            <w:pPr>
              <w:jc w:val="both"/>
            </w:pPr>
            <w:proofErr w:type="spellStart"/>
            <w:r w:rsidRPr="008130B6">
              <w:t>Sl</w:t>
            </w:r>
            <w:proofErr w:type="spellEnd"/>
            <w:r w:rsidRPr="008130B6">
              <w:t xml:space="preserve"> no</w:t>
            </w:r>
          </w:p>
        </w:tc>
        <w:tc>
          <w:tcPr>
            <w:tcW w:w="2232" w:type="dxa"/>
          </w:tcPr>
          <w:p w:rsidR="004B730C" w:rsidRPr="008130B6" w:rsidRDefault="004B730C" w:rsidP="0094153E">
            <w:pPr>
              <w:jc w:val="both"/>
            </w:pPr>
            <w:r w:rsidRPr="008130B6">
              <w:t>Item name</w:t>
            </w:r>
          </w:p>
        </w:tc>
        <w:tc>
          <w:tcPr>
            <w:tcW w:w="4463" w:type="dxa"/>
          </w:tcPr>
          <w:p w:rsidR="004B730C" w:rsidRPr="008130B6" w:rsidRDefault="004B730C" w:rsidP="0094153E">
            <w:pPr>
              <w:jc w:val="both"/>
            </w:pPr>
            <w:r w:rsidRPr="008130B6">
              <w:t>Specification</w:t>
            </w:r>
          </w:p>
        </w:tc>
        <w:tc>
          <w:tcPr>
            <w:tcW w:w="1154" w:type="dxa"/>
          </w:tcPr>
          <w:p w:rsidR="004B730C" w:rsidRPr="008130B6" w:rsidRDefault="004B730C" w:rsidP="0094153E">
            <w:pPr>
              <w:jc w:val="both"/>
            </w:pPr>
            <w:r w:rsidRPr="008130B6">
              <w:t xml:space="preserve">Quantity </w:t>
            </w:r>
          </w:p>
        </w:tc>
        <w:tc>
          <w:tcPr>
            <w:tcW w:w="1014" w:type="dxa"/>
          </w:tcPr>
          <w:p w:rsidR="004B730C" w:rsidRPr="008130B6" w:rsidRDefault="004B730C" w:rsidP="0094153E">
            <w:pPr>
              <w:jc w:val="both"/>
            </w:pPr>
            <w:r>
              <w:t>Remarks</w:t>
            </w:r>
          </w:p>
        </w:tc>
      </w:tr>
      <w:tr w:rsidR="004B730C" w:rsidRPr="008130B6" w:rsidTr="004B730C">
        <w:tc>
          <w:tcPr>
            <w:tcW w:w="713" w:type="dxa"/>
          </w:tcPr>
          <w:p w:rsidR="004B730C" w:rsidRPr="008130B6" w:rsidRDefault="004B730C" w:rsidP="0094153E">
            <w:pPr>
              <w:jc w:val="both"/>
            </w:pPr>
            <w:r w:rsidRPr="008130B6">
              <w:t>1.</w:t>
            </w:r>
          </w:p>
        </w:tc>
        <w:tc>
          <w:tcPr>
            <w:tcW w:w="2232" w:type="dxa"/>
          </w:tcPr>
          <w:p w:rsidR="004B730C" w:rsidRPr="008130B6" w:rsidRDefault="004B730C" w:rsidP="0094153E">
            <w:pPr>
              <w:jc w:val="both"/>
            </w:pPr>
            <w:r w:rsidRPr="008130B6">
              <w:t>Game board</w:t>
            </w:r>
          </w:p>
        </w:tc>
        <w:tc>
          <w:tcPr>
            <w:tcW w:w="4463" w:type="dxa"/>
          </w:tcPr>
          <w:p w:rsidR="004B730C" w:rsidRPr="008130B6" w:rsidRDefault="004B730C" w:rsidP="0094153E">
            <w:pPr>
              <w:jc w:val="both"/>
            </w:pPr>
            <w:r w:rsidRPr="008130B6">
              <w:t xml:space="preserve">Design and print game board. Size:31”X24”, 600 </w:t>
            </w:r>
            <w:proofErr w:type="spellStart"/>
            <w:r w:rsidRPr="008130B6">
              <w:t>gsm</w:t>
            </w:r>
            <w:proofErr w:type="spellEnd"/>
            <w:r w:rsidRPr="008130B6">
              <w:t xml:space="preserve"> duplex/</w:t>
            </w:r>
            <w:proofErr w:type="spellStart"/>
            <w:r w:rsidRPr="008130B6">
              <w:t>jel</w:t>
            </w:r>
            <w:proofErr w:type="spellEnd"/>
            <w:r w:rsidRPr="008130B6">
              <w:t xml:space="preserve"> board, laminated, foldable in the middle, 4 </w:t>
            </w:r>
            <w:proofErr w:type="spellStart"/>
            <w:r w:rsidRPr="008130B6">
              <w:t>colour</w:t>
            </w:r>
            <w:proofErr w:type="spellEnd"/>
            <w:r w:rsidRPr="008130B6">
              <w:t xml:space="preserve"> printing (both side) </w:t>
            </w:r>
          </w:p>
        </w:tc>
        <w:tc>
          <w:tcPr>
            <w:tcW w:w="1154" w:type="dxa"/>
          </w:tcPr>
          <w:p w:rsidR="004B730C" w:rsidRPr="008130B6" w:rsidRDefault="004B730C" w:rsidP="0094153E">
            <w:pPr>
              <w:jc w:val="both"/>
            </w:pPr>
            <w:r w:rsidRPr="008130B6">
              <w:t>1</w:t>
            </w:r>
          </w:p>
        </w:tc>
        <w:tc>
          <w:tcPr>
            <w:tcW w:w="1014" w:type="dxa"/>
          </w:tcPr>
          <w:p w:rsidR="004B730C" w:rsidRPr="008130B6" w:rsidRDefault="004B730C" w:rsidP="0094153E">
            <w:pPr>
              <w:jc w:val="both"/>
            </w:pPr>
            <w:r>
              <w:t>As per sample</w:t>
            </w:r>
          </w:p>
        </w:tc>
      </w:tr>
      <w:tr w:rsidR="004B730C" w:rsidRPr="008130B6" w:rsidTr="004B730C">
        <w:tc>
          <w:tcPr>
            <w:tcW w:w="713" w:type="dxa"/>
          </w:tcPr>
          <w:p w:rsidR="004B730C" w:rsidRPr="008130B6" w:rsidRDefault="004B730C" w:rsidP="0094153E">
            <w:pPr>
              <w:jc w:val="both"/>
            </w:pPr>
            <w:r w:rsidRPr="008130B6">
              <w:t>2</w:t>
            </w:r>
          </w:p>
        </w:tc>
        <w:tc>
          <w:tcPr>
            <w:tcW w:w="2232" w:type="dxa"/>
          </w:tcPr>
          <w:p w:rsidR="004B730C" w:rsidRPr="008130B6" w:rsidRDefault="004B730C" w:rsidP="00E50797">
            <w:pPr>
              <w:jc w:val="both"/>
            </w:pPr>
            <w:r w:rsidRPr="008130B6">
              <w:t>Fact card, feeling card and challenge card</w:t>
            </w:r>
          </w:p>
        </w:tc>
        <w:tc>
          <w:tcPr>
            <w:tcW w:w="4463" w:type="dxa"/>
          </w:tcPr>
          <w:p w:rsidR="004B730C" w:rsidRPr="008130B6" w:rsidRDefault="004B730C" w:rsidP="0094153E">
            <w:pPr>
              <w:jc w:val="both"/>
            </w:pPr>
            <w:r w:rsidRPr="008130B6">
              <w:t xml:space="preserve">Design and print cards. Size: 4.5”X3”, 300gsm art card, 4 </w:t>
            </w:r>
            <w:proofErr w:type="spellStart"/>
            <w:r w:rsidRPr="008130B6">
              <w:t>colour</w:t>
            </w:r>
            <w:proofErr w:type="spellEnd"/>
            <w:r w:rsidRPr="008130B6">
              <w:t xml:space="preserve"> printing &amp; lamination both side</w:t>
            </w:r>
          </w:p>
        </w:tc>
        <w:tc>
          <w:tcPr>
            <w:tcW w:w="1154" w:type="dxa"/>
          </w:tcPr>
          <w:p w:rsidR="004B730C" w:rsidRPr="008130B6" w:rsidRDefault="004B730C" w:rsidP="0094153E">
            <w:pPr>
              <w:jc w:val="both"/>
            </w:pPr>
            <w:r w:rsidRPr="008130B6">
              <w:t>150</w:t>
            </w:r>
          </w:p>
        </w:tc>
        <w:tc>
          <w:tcPr>
            <w:tcW w:w="1014" w:type="dxa"/>
          </w:tcPr>
          <w:p w:rsidR="004B730C" w:rsidRPr="008130B6" w:rsidRDefault="004B730C" w:rsidP="0094153E">
            <w:pPr>
              <w:jc w:val="both"/>
            </w:pPr>
            <w:r>
              <w:t>As per sample</w:t>
            </w:r>
          </w:p>
        </w:tc>
      </w:tr>
      <w:tr w:rsidR="004B730C" w:rsidRPr="008130B6" w:rsidTr="004B730C">
        <w:tc>
          <w:tcPr>
            <w:tcW w:w="713" w:type="dxa"/>
          </w:tcPr>
          <w:p w:rsidR="004B730C" w:rsidRPr="008130B6" w:rsidRDefault="004B730C" w:rsidP="0094153E">
            <w:pPr>
              <w:jc w:val="both"/>
            </w:pPr>
            <w:r w:rsidRPr="008130B6">
              <w:t xml:space="preserve">3. </w:t>
            </w:r>
          </w:p>
        </w:tc>
        <w:tc>
          <w:tcPr>
            <w:tcW w:w="2232" w:type="dxa"/>
          </w:tcPr>
          <w:p w:rsidR="004B730C" w:rsidRPr="008130B6" w:rsidRDefault="004B730C" w:rsidP="00CB2BD5">
            <w:pPr>
              <w:jc w:val="both"/>
            </w:pPr>
            <w:r w:rsidRPr="008130B6">
              <w:t xml:space="preserve">Hard </w:t>
            </w:r>
            <w:proofErr w:type="spellStart"/>
            <w:r w:rsidRPr="008130B6">
              <w:t>polly</w:t>
            </w:r>
            <w:proofErr w:type="spellEnd"/>
            <w:r w:rsidRPr="008130B6">
              <w:t xml:space="preserve"> packet for cards</w:t>
            </w:r>
          </w:p>
        </w:tc>
        <w:tc>
          <w:tcPr>
            <w:tcW w:w="4463" w:type="dxa"/>
          </w:tcPr>
          <w:p w:rsidR="004B730C" w:rsidRPr="008130B6" w:rsidRDefault="004B730C" w:rsidP="0094153E">
            <w:pPr>
              <w:jc w:val="both"/>
            </w:pPr>
            <w:r w:rsidRPr="008130B6">
              <w:t>As per size of the cards</w:t>
            </w:r>
          </w:p>
        </w:tc>
        <w:tc>
          <w:tcPr>
            <w:tcW w:w="1154" w:type="dxa"/>
          </w:tcPr>
          <w:p w:rsidR="004B730C" w:rsidRPr="008130B6" w:rsidRDefault="004B730C" w:rsidP="0094153E">
            <w:pPr>
              <w:jc w:val="both"/>
            </w:pPr>
            <w:r w:rsidRPr="008130B6">
              <w:t>3</w:t>
            </w:r>
          </w:p>
        </w:tc>
        <w:tc>
          <w:tcPr>
            <w:tcW w:w="1014" w:type="dxa"/>
          </w:tcPr>
          <w:p w:rsidR="004B730C" w:rsidRPr="008130B6" w:rsidRDefault="004B730C" w:rsidP="0094153E">
            <w:pPr>
              <w:jc w:val="both"/>
            </w:pPr>
            <w:r>
              <w:t>As per sample</w:t>
            </w:r>
          </w:p>
        </w:tc>
      </w:tr>
      <w:tr w:rsidR="004B730C" w:rsidRPr="008130B6" w:rsidTr="004B730C">
        <w:tc>
          <w:tcPr>
            <w:tcW w:w="713" w:type="dxa"/>
          </w:tcPr>
          <w:p w:rsidR="004B730C" w:rsidRPr="008130B6" w:rsidRDefault="004B730C" w:rsidP="0094153E">
            <w:pPr>
              <w:jc w:val="both"/>
            </w:pPr>
            <w:r w:rsidRPr="008130B6">
              <w:t>4.</w:t>
            </w:r>
          </w:p>
        </w:tc>
        <w:tc>
          <w:tcPr>
            <w:tcW w:w="2232" w:type="dxa"/>
          </w:tcPr>
          <w:p w:rsidR="004B730C" w:rsidRPr="008130B6" w:rsidRDefault="004B730C" w:rsidP="0094153E">
            <w:pPr>
              <w:jc w:val="both"/>
            </w:pPr>
            <w:r w:rsidRPr="008130B6">
              <w:t>Player pieces</w:t>
            </w:r>
          </w:p>
        </w:tc>
        <w:tc>
          <w:tcPr>
            <w:tcW w:w="4463" w:type="dxa"/>
          </w:tcPr>
          <w:p w:rsidR="004B730C" w:rsidRPr="008130B6" w:rsidRDefault="004B730C" w:rsidP="00677089">
            <w:pPr>
              <w:jc w:val="both"/>
            </w:pPr>
            <w:r w:rsidRPr="008130B6">
              <w:t xml:space="preserve">6 different </w:t>
            </w:r>
            <w:proofErr w:type="spellStart"/>
            <w:r w:rsidRPr="008130B6">
              <w:t>colour</w:t>
            </w:r>
            <w:proofErr w:type="spellEnd"/>
            <w:r w:rsidRPr="008130B6">
              <w:t xml:space="preserve"> plastic toys, maximum size 1”</w:t>
            </w:r>
          </w:p>
        </w:tc>
        <w:tc>
          <w:tcPr>
            <w:tcW w:w="1154" w:type="dxa"/>
          </w:tcPr>
          <w:p w:rsidR="004B730C" w:rsidRPr="008130B6" w:rsidRDefault="004B730C" w:rsidP="0094153E">
            <w:pPr>
              <w:jc w:val="both"/>
            </w:pPr>
            <w:r w:rsidRPr="008130B6">
              <w:t>6</w:t>
            </w:r>
          </w:p>
        </w:tc>
        <w:tc>
          <w:tcPr>
            <w:tcW w:w="1014" w:type="dxa"/>
          </w:tcPr>
          <w:p w:rsidR="004B730C" w:rsidRPr="008130B6" w:rsidRDefault="004B730C" w:rsidP="0094153E">
            <w:pPr>
              <w:jc w:val="both"/>
            </w:pPr>
          </w:p>
        </w:tc>
      </w:tr>
      <w:tr w:rsidR="004B730C" w:rsidRPr="008130B6" w:rsidTr="004B730C">
        <w:tc>
          <w:tcPr>
            <w:tcW w:w="713" w:type="dxa"/>
          </w:tcPr>
          <w:p w:rsidR="004B730C" w:rsidRPr="008130B6" w:rsidRDefault="004B730C" w:rsidP="0094153E">
            <w:pPr>
              <w:jc w:val="both"/>
            </w:pPr>
            <w:r w:rsidRPr="008130B6">
              <w:t>5.</w:t>
            </w:r>
          </w:p>
        </w:tc>
        <w:tc>
          <w:tcPr>
            <w:tcW w:w="2232" w:type="dxa"/>
          </w:tcPr>
          <w:p w:rsidR="004B730C" w:rsidRPr="008130B6" w:rsidRDefault="004B730C" w:rsidP="00CB2BD5">
            <w:pPr>
              <w:jc w:val="both"/>
            </w:pPr>
            <w:r w:rsidRPr="008130B6">
              <w:t xml:space="preserve">Hard </w:t>
            </w:r>
            <w:proofErr w:type="spellStart"/>
            <w:r w:rsidRPr="008130B6">
              <w:t>polly</w:t>
            </w:r>
            <w:proofErr w:type="spellEnd"/>
            <w:r w:rsidRPr="008130B6">
              <w:t xml:space="preserve"> packet for player pieces and dice</w:t>
            </w:r>
          </w:p>
        </w:tc>
        <w:tc>
          <w:tcPr>
            <w:tcW w:w="4463" w:type="dxa"/>
          </w:tcPr>
          <w:p w:rsidR="004B730C" w:rsidRPr="008130B6" w:rsidRDefault="004B730C" w:rsidP="0094153E">
            <w:pPr>
              <w:jc w:val="both"/>
            </w:pPr>
            <w:r w:rsidRPr="008130B6">
              <w:t>Size: 4”X6”</w:t>
            </w:r>
          </w:p>
        </w:tc>
        <w:tc>
          <w:tcPr>
            <w:tcW w:w="1154" w:type="dxa"/>
          </w:tcPr>
          <w:p w:rsidR="004B730C" w:rsidRPr="008130B6" w:rsidRDefault="004B730C" w:rsidP="0094153E">
            <w:pPr>
              <w:jc w:val="both"/>
            </w:pPr>
            <w:r w:rsidRPr="008130B6">
              <w:t>1</w:t>
            </w:r>
          </w:p>
        </w:tc>
        <w:tc>
          <w:tcPr>
            <w:tcW w:w="1014" w:type="dxa"/>
          </w:tcPr>
          <w:p w:rsidR="004B730C" w:rsidRPr="008130B6" w:rsidRDefault="004B730C" w:rsidP="0094153E">
            <w:pPr>
              <w:jc w:val="both"/>
            </w:pPr>
            <w:r>
              <w:t>As per sample</w:t>
            </w:r>
          </w:p>
        </w:tc>
      </w:tr>
      <w:tr w:rsidR="004B730C" w:rsidRPr="008130B6" w:rsidTr="004B730C">
        <w:tc>
          <w:tcPr>
            <w:tcW w:w="713" w:type="dxa"/>
          </w:tcPr>
          <w:p w:rsidR="004B730C" w:rsidRPr="008130B6" w:rsidRDefault="004B730C" w:rsidP="0094153E">
            <w:pPr>
              <w:jc w:val="both"/>
            </w:pPr>
            <w:r w:rsidRPr="008130B6">
              <w:t>6.</w:t>
            </w:r>
          </w:p>
        </w:tc>
        <w:tc>
          <w:tcPr>
            <w:tcW w:w="2232" w:type="dxa"/>
          </w:tcPr>
          <w:p w:rsidR="004B730C" w:rsidRPr="008130B6" w:rsidRDefault="004B730C" w:rsidP="0094153E">
            <w:pPr>
              <w:jc w:val="both"/>
            </w:pPr>
            <w:r w:rsidRPr="008130B6">
              <w:t>Dice</w:t>
            </w:r>
          </w:p>
        </w:tc>
        <w:tc>
          <w:tcPr>
            <w:tcW w:w="4463" w:type="dxa"/>
          </w:tcPr>
          <w:p w:rsidR="004B730C" w:rsidRPr="008130B6" w:rsidRDefault="004B730C" w:rsidP="0094153E">
            <w:pPr>
              <w:jc w:val="both"/>
            </w:pPr>
            <w:r w:rsidRPr="008130B6">
              <w:t xml:space="preserve">Plastic dice </w:t>
            </w:r>
          </w:p>
        </w:tc>
        <w:tc>
          <w:tcPr>
            <w:tcW w:w="1154" w:type="dxa"/>
          </w:tcPr>
          <w:p w:rsidR="004B730C" w:rsidRPr="008130B6" w:rsidRDefault="004B730C" w:rsidP="0094153E">
            <w:pPr>
              <w:jc w:val="both"/>
            </w:pPr>
            <w:r w:rsidRPr="008130B6">
              <w:t>1</w:t>
            </w:r>
          </w:p>
        </w:tc>
        <w:tc>
          <w:tcPr>
            <w:tcW w:w="1014" w:type="dxa"/>
          </w:tcPr>
          <w:p w:rsidR="004B730C" w:rsidRPr="008130B6" w:rsidRDefault="004B730C" w:rsidP="0094153E">
            <w:pPr>
              <w:jc w:val="both"/>
            </w:pPr>
          </w:p>
        </w:tc>
      </w:tr>
      <w:tr w:rsidR="004B730C" w:rsidRPr="008130B6" w:rsidTr="004B730C">
        <w:tc>
          <w:tcPr>
            <w:tcW w:w="713" w:type="dxa"/>
          </w:tcPr>
          <w:p w:rsidR="004B730C" w:rsidRPr="008130B6" w:rsidRDefault="004B730C" w:rsidP="0094153E">
            <w:pPr>
              <w:jc w:val="both"/>
            </w:pPr>
            <w:r w:rsidRPr="008130B6">
              <w:t xml:space="preserve">7. </w:t>
            </w:r>
          </w:p>
        </w:tc>
        <w:tc>
          <w:tcPr>
            <w:tcW w:w="2232" w:type="dxa"/>
          </w:tcPr>
          <w:p w:rsidR="004B730C" w:rsidRPr="008130B6" w:rsidRDefault="004B730C" w:rsidP="0094153E">
            <w:pPr>
              <w:jc w:val="both"/>
            </w:pPr>
            <w:r w:rsidRPr="008130B6">
              <w:t xml:space="preserve">Booklet </w:t>
            </w:r>
          </w:p>
        </w:tc>
        <w:tc>
          <w:tcPr>
            <w:tcW w:w="4463" w:type="dxa"/>
          </w:tcPr>
          <w:p w:rsidR="004B730C" w:rsidRPr="008130B6" w:rsidRDefault="004B730C" w:rsidP="0094153E">
            <w:pPr>
              <w:jc w:val="both"/>
            </w:pPr>
            <w:r w:rsidRPr="008130B6">
              <w:t xml:space="preserve">Design and print booklet, 120 </w:t>
            </w:r>
            <w:proofErr w:type="spellStart"/>
            <w:r w:rsidRPr="008130B6">
              <w:t>gsm</w:t>
            </w:r>
            <w:proofErr w:type="spellEnd"/>
            <w:r w:rsidRPr="008130B6">
              <w:t xml:space="preserve"> art paper, only cover page laminated, two </w:t>
            </w:r>
            <w:proofErr w:type="spellStart"/>
            <w:r w:rsidRPr="008130B6">
              <w:t>colour</w:t>
            </w:r>
            <w:proofErr w:type="spellEnd"/>
            <w:r w:rsidRPr="008130B6">
              <w:t xml:space="preserve"> print, Size: 8.5”X5.5”, 20 pages</w:t>
            </w:r>
          </w:p>
        </w:tc>
        <w:tc>
          <w:tcPr>
            <w:tcW w:w="1154" w:type="dxa"/>
          </w:tcPr>
          <w:p w:rsidR="004B730C" w:rsidRPr="008130B6" w:rsidRDefault="004B730C" w:rsidP="0094153E">
            <w:pPr>
              <w:jc w:val="both"/>
            </w:pPr>
            <w:r w:rsidRPr="008130B6">
              <w:t>1</w:t>
            </w:r>
          </w:p>
        </w:tc>
        <w:tc>
          <w:tcPr>
            <w:tcW w:w="1014" w:type="dxa"/>
          </w:tcPr>
          <w:p w:rsidR="004B730C" w:rsidRPr="008130B6" w:rsidRDefault="004B730C" w:rsidP="0094153E">
            <w:pPr>
              <w:jc w:val="both"/>
            </w:pPr>
          </w:p>
        </w:tc>
      </w:tr>
      <w:tr w:rsidR="004B730C" w:rsidRPr="008130B6" w:rsidTr="004B730C">
        <w:tc>
          <w:tcPr>
            <w:tcW w:w="713" w:type="dxa"/>
          </w:tcPr>
          <w:p w:rsidR="004B730C" w:rsidRPr="008130B6" w:rsidRDefault="004B730C" w:rsidP="0094153E">
            <w:pPr>
              <w:jc w:val="both"/>
            </w:pPr>
            <w:r w:rsidRPr="008130B6">
              <w:t xml:space="preserve">8. </w:t>
            </w:r>
          </w:p>
        </w:tc>
        <w:tc>
          <w:tcPr>
            <w:tcW w:w="2232" w:type="dxa"/>
          </w:tcPr>
          <w:p w:rsidR="004B730C" w:rsidRPr="008130B6" w:rsidRDefault="004B730C" w:rsidP="0094153E">
            <w:pPr>
              <w:jc w:val="both"/>
            </w:pPr>
            <w:r w:rsidRPr="008130B6">
              <w:t>Box for the game set</w:t>
            </w:r>
          </w:p>
        </w:tc>
        <w:tc>
          <w:tcPr>
            <w:tcW w:w="4463" w:type="dxa"/>
          </w:tcPr>
          <w:p w:rsidR="004B730C" w:rsidRPr="008130B6" w:rsidRDefault="004B730C" w:rsidP="0094153E">
            <w:pPr>
              <w:jc w:val="both"/>
            </w:pPr>
            <w:r w:rsidRPr="008130B6">
              <w:t xml:space="preserve">Design and print game box, Size: 12”X20X2.5”, 350 </w:t>
            </w:r>
            <w:proofErr w:type="spellStart"/>
            <w:r w:rsidRPr="008130B6">
              <w:t>gsm</w:t>
            </w:r>
            <w:proofErr w:type="spellEnd"/>
            <w:r w:rsidRPr="008130B6">
              <w:t xml:space="preserve"> </w:t>
            </w:r>
            <w:proofErr w:type="spellStart"/>
            <w:r w:rsidRPr="008130B6">
              <w:t>swedish</w:t>
            </w:r>
            <w:proofErr w:type="spellEnd"/>
            <w:r w:rsidRPr="008130B6">
              <w:t xml:space="preserve"> board</w:t>
            </w:r>
          </w:p>
        </w:tc>
        <w:tc>
          <w:tcPr>
            <w:tcW w:w="1154" w:type="dxa"/>
          </w:tcPr>
          <w:p w:rsidR="004B730C" w:rsidRPr="008130B6" w:rsidRDefault="004B730C" w:rsidP="0094153E">
            <w:pPr>
              <w:jc w:val="both"/>
            </w:pPr>
            <w:r w:rsidRPr="008130B6">
              <w:t>1</w:t>
            </w:r>
          </w:p>
        </w:tc>
        <w:tc>
          <w:tcPr>
            <w:tcW w:w="1014" w:type="dxa"/>
          </w:tcPr>
          <w:p w:rsidR="004B730C" w:rsidRPr="008130B6" w:rsidRDefault="004B730C" w:rsidP="0094153E">
            <w:pPr>
              <w:jc w:val="both"/>
            </w:pPr>
          </w:p>
        </w:tc>
      </w:tr>
    </w:tbl>
    <w:p w:rsidR="00DC3200" w:rsidRPr="008130B6" w:rsidRDefault="00DC3200" w:rsidP="00533821">
      <w:pPr>
        <w:spacing w:after="0" w:line="240" w:lineRule="auto"/>
      </w:pPr>
    </w:p>
    <w:p w:rsidR="00717029" w:rsidRPr="008130B6" w:rsidRDefault="00717029" w:rsidP="00717029">
      <w:pPr>
        <w:spacing w:after="0" w:line="240" w:lineRule="auto"/>
        <w:rPr>
          <w:lang w:val="en-GB"/>
        </w:rPr>
      </w:pPr>
      <w:r w:rsidRPr="008130B6">
        <w:rPr>
          <w:lang w:val="en-GB"/>
        </w:rPr>
        <w:t>No o</w:t>
      </w:r>
      <w:r w:rsidR="000074EF">
        <w:rPr>
          <w:lang w:val="en-GB"/>
        </w:rPr>
        <w:t xml:space="preserve">f sets </w:t>
      </w:r>
      <w:r w:rsidR="004B730C">
        <w:rPr>
          <w:lang w:val="en-GB"/>
        </w:rPr>
        <w:t>required:</w:t>
      </w:r>
      <w:r w:rsidR="000074EF">
        <w:rPr>
          <w:lang w:val="en-GB"/>
        </w:rPr>
        <w:t xml:space="preserve"> </w:t>
      </w:r>
      <w:r w:rsidR="00E41503" w:rsidRPr="008130B6">
        <w:rPr>
          <w:lang w:val="en-GB"/>
        </w:rPr>
        <w:t>2000</w:t>
      </w:r>
      <w:r w:rsidRPr="008130B6">
        <w:rPr>
          <w:lang w:val="en-GB"/>
        </w:rPr>
        <w:t xml:space="preserve"> sets</w:t>
      </w:r>
    </w:p>
    <w:p w:rsidR="00DC3200" w:rsidRPr="008130B6" w:rsidRDefault="00DC3200" w:rsidP="00533821">
      <w:pPr>
        <w:spacing w:after="0" w:line="240" w:lineRule="auto"/>
      </w:pPr>
    </w:p>
    <w:p w:rsidR="00010355" w:rsidRPr="008130B6" w:rsidRDefault="00010355" w:rsidP="00010355">
      <w:pPr>
        <w:autoSpaceDE w:val="0"/>
        <w:autoSpaceDN w:val="0"/>
        <w:adjustRightInd w:val="0"/>
        <w:spacing w:after="0" w:line="240" w:lineRule="auto"/>
        <w:jc w:val="both"/>
        <w:outlineLvl w:val="0"/>
        <w:rPr>
          <w:rFonts w:cs="Arial"/>
          <w:b/>
          <w:lang w:val="en-GB"/>
        </w:rPr>
      </w:pPr>
      <w:r w:rsidRPr="008130B6">
        <w:rPr>
          <w:rFonts w:cs="Arial"/>
          <w:b/>
          <w:lang w:val="en-GB"/>
        </w:rPr>
        <w:t>Specifications per set for Board game 2:</w:t>
      </w:r>
    </w:p>
    <w:p w:rsidR="00BA724F" w:rsidRPr="008130B6" w:rsidRDefault="00BA724F" w:rsidP="00533821">
      <w:pPr>
        <w:spacing w:after="0" w:line="240" w:lineRule="auto"/>
      </w:pPr>
    </w:p>
    <w:tbl>
      <w:tblPr>
        <w:tblStyle w:val="TableGrid"/>
        <w:tblW w:w="0" w:type="auto"/>
        <w:tblLook w:val="04A0" w:firstRow="1" w:lastRow="0" w:firstColumn="1" w:lastColumn="0" w:noHBand="0" w:noVBand="1"/>
      </w:tblPr>
      <w:tblGrid>
        <w:gridCol w:w="683"/>
        <w:gridCol w:w="2299"/>
        <w:gridCol w:w="4434"/>
        <w:gridCol w:w="1153"/>
        <w:gridCol w:w="1007"/>
      </w:tblGrid>
      <w:tr w:rsidR="004B730C" w:rsidRPr="008130B6" w:rsidTr="004B730C">
        <w:tc>
          <w:tcPr>
            <w:tcW w:w="683" w:type="dxa"/>
          </w:tcPr>
          <w:p w:rsidR="004B730C" w:rsidRPr="008130B6" w:rsidRDefault="004B730C" w:rsidP="00C57C68">
            <w:pPr>
              <w:jc w:val="both"/>
            </w:pPr>
            <w:proofErr w:type="spellStart"/>
            <w:r w:rsidRPr="008130B6">
              <w:t>Sl</w:t>
            </w:r>
            <w:proofErr w:type="spellEnd"/>
            <w:r w:rsidRPr="008130B6">
              <w:t xml:space="preserve"> no</w:t>
            </w:r>
          </w:p>
        </w:tc>
        <w:tc>
          <w:tcPr>
            <w:tcW w:w="2299" w:type="dxa"/>
          </w:tcPr>
          <w:p w:rsidR="004B730C" w:rsidRPr="008130B6" w:rsidRDefault="004B730C" w:rsidP="00C57C68">
            <w:pPr>
              <w:jc w:val="both"/>
            </w:pPr>
            <w:r w:rsidRPr="008130B6">
              <w:t>Item name</w:t>
            </w:r>
          </w:p>
        </w:tc>
        <w:tc>
          <w:tcPr>
            <w:tcW w:w="4434" w:type="dxa"/>
          </w:tcPr>
          <w:p w:rsidR="004B730C" w:rsidRPr="008130B6" w:rsidRDefault="004B730C" w:rsidP="00C57C68">
            <w:pPr>
              <w:jc w:val="both"/>
            </w:pPr>
            <w:r w:rsidRPr="008130B6">
              <w:t>Specification</w:t>
            </w:r>
          </w:p>
        </w:tc>
        <w:tc>
          <w:tcPr>
            <w:tcW w:w="1153" w:type="dxa"/>
          </w:tcPr>
          <w:p w:rsidR="004B730C" w:rsidRPr="008130B6" w:rsidRDefault="004B730C" w:rsidP="00C57C68">
            <w:pPr>
              <w:jc w:val="both"/>
            </w:pPr>
            <w:r w:rsidRPr="008130B6">
              <w:t xml:space="preserve">Quantity </w:t>
            </w:r>
          </w:p>
        </w:tc>
        <w:tc>
          <w:tcPr>
            <w:tcW w:w="1007" w:type="dxa"/>
          </w:tcPr>
          <w:p w:rsidR="004B730C" w:rsidRPr="008130B6" w:rsidRDefault="004B730C" w:rsidP="00C57C68">
            <w:pPr>
              <w:jc w:val="both"/>
            </w:pPr>
            <w:r>
              <w:t>Remarks</w:t>
            </w:r>
          </w:p>
        </w:tc>
      </w:tr>
      <w:tr w:rsidR="004B730C" w:rsidRPr="008130B6" w:rsidTr="004B730C">
        <w:tc>
          <w:tcPr>
            <w:tcW w:w="683" w:type="dxa"/>
          </w:tcPr>
          <w:p w:rsidR="004B730C" w:rsidRPr="008130B6" w:rsidRDefault="004B730C" w:rsidP="00E50797">
            <w:r w:rsidRPr="008130B6">
              <w:t>1.</w:t>
            </w:r>
          </w:p>
        </w:tc>
        <w:tc>
          <w:tcPr>
            <w:tcW w:w="2299" w:type="dxa"/>
          </w:tcPr>
          <w:p w:rsidR="004B730C" w:rsidRPr="008130B6" w:rsidRDefault="004B730C" w:rsidP="00C57C68">
            <w:pPr>
              <w:jc w:val="both"/>
            </w:pPr>
            <w:r w:rsidRPr="008130B6">
              <w:t xml:space="preserve">Game board </w:t>
            </w:r>
          </w:p>
        </w:tc>
        <w:tc>
          <w:tcPr>
            <w:tcW w:w="4434" w:type="dxa"/>
          </w:tcPr>
          <w:p w:rsidR="004B730C" w:rsidRPr="008130B6" w:rsidRDefault="004B730C" w:rsidP="00C57C68">
            <w:pPr>
              <w:jc w:val="both"/>
            </w:pPr>
            <w:r w:rsidRPr="008130B6">
              <w:t xml:space="preserve">Design and print game board. Size:31”X24”, 600 </w:t>
            </w:r>
            <w:proofErr w:type="spellStart"/>
            <w:r w:rsidRPr="008130B6">
              <w:t>gsm</w:t>
            </w:r>
            <w:proofErr w:type="spellEnd"/>
            <w:r w:rsidRPr="008130B6">
              <w:t xml:space="preserve"> duplex/</w:t>
            </w:r>
            <w:proofErr w:type="spellStart"/>
            <w:r w:rsidRPr="008130B6">
              <w:t>jel</w:t>
            </w:r>
            <w:proofErr w:type="spellEnd"/>
            <w:r w:rsidRPr="008130B6">
              <w:t xml:space="preserve"> board, laminated, foldable in the middle, 4 </w:t>
            </w:r>
            <w:proofErr w:type="spellStart"/>
            <w:r w:rsidRPr="008130B6">
              <w:t>colour</w:t>
            </w:r>
            <w:proofErr w:type="spellEnd"/>
            <w:r w:rsidRPr="008130B6">
              <w:t xml:space="preserve"> printing (both side)</w:t>
            </w:r>
          </w:p>
        </w:tc>
        <w:tc>
          <w:tcPr>
            <w:tcW w:w="1153" w:type="dxa"/>
          </w:tcPr>
          <w:p w:rsidR="004B730C" w:rsidRPr="008130B6" w:rsidRDefault="004B730C" w:rsidP="00C57C68">
            <w:pPr>
              <w:jc w:val="both"/>
            </w:pPr>
            <w:r w:rsidRPr="008130B6">
              <w:t>1</w:t>
            </w:r>
          </w:p>
        </w:tc>
        <w:tc>
          <w:tcPr>
            <w:tcW w:w="1007" w:type="dxa"/>
          </w:tcPr>
          <w:p w:rsidR="004B730C" w:rsidRPr="008130B6" w:rsidRDefault="004B730C" w:rsidP="00C57C68">
            <w:pPr>
              <w:jc w:val="both"/>
            </w:pPr>
            <w:r>
              <w:t>As per sample</w:t>
            </w:r>
          </w:p>
        </w:tc>
      </w:tr>
      <w:tr w:rsidR="004B730C" w:rsidRPr="008130B6" w:rsidTr="004B730C">
        <w:tc>
          <w:tcPr>
            <w:tcW w:w="683" w:type="dxa"/>
          </w:tcPr>
          <w:p w:rsidR="004B730C" w:rsidRPr="008130B6" w:rsidRDefault="004B730C" w:rsidP="00E50797">
            <w:r w:rsidRPr="008130B6">
              <w:t>2.</w:t>
            </w:r>
          </w:p>
        </w:tc>
        <w:tc>
          <w:tcPr>
            <w:tcW w:w="2299" w:type="dxa"/>
          </w:tcPr>
          <w:p w:rsidR="004B730C" w:rsidRPr="008130B6" w:rsidRDefault="004B730C" w:rsidP="0018229E">
            <w:pPr>
              <w:jc w:val="both"/>
            </w:pPr>
            <w:r w:rsidRPr="008130B6">
              <w:t>Skill, friend and knowledge paper</w:t>
            </w:r>
          </w:p>
        </w:tc>
        <w:tc>
          <w:tcPr>
            <w:tcW w:w="4434" w:type="dxa"/>
          </w:tcPr>
          <w:p w:rsidR="004B730C" w:rsidRPr="008130B6" w:rsidRDefault="004B730C" w:rsidP="00C57C68">
            <w:pPr>
              <w:jc w:val="both"/>
            </w:pPr>
            <w:r w:rsidRPr="008130B6">
              <w:t xml:space="preserve">Design and print paper, Size: 4”X2”, 80 </w:t>
            </w:r>
            <w:proofErr w:type="spellStart"/>
            <w:r w:rsidRPr="008130B6">
              <w:t>gsm</w:t>
            </w:r>
            <w:proofErr w:type="spellEnd"/>
            <w:r w:rsidRPr="008130B6">
              <w:t xml:space="preserve"> offset paper, 4 </w:t>
            </w:r>
            <w:proofErr w:type="spellStart"/>
            <w:r w:rsidRPr="008130B6">
              <w:t>colour</w:t>
            </w:r>
            <w:proofErr w:type="spellEnd"/>
            <w:r w:rsidRPr="008130B6">
              <w:t xml:space="preserve"> (both side) </w:t>
            </w:r>
          </w:p>
        </w:tc>
        <w:tc>
          <w:tcPr>
            <w:tcW w:w="1153" w:type="dxa"/>
          </w:tcPr>
          <w:p w:rsidR="004B730C" w:rsidRPr="008130B6" w:rsidRDefault="004B730C" w:rsidP="00C57C68">
            <w:pPr>
              <w:jc w:val="both"/>
            </w:pPr>
            <w:r w:rsidRPr="008130B6">
              <w:t>900</w:t>
            </w:r>
          </w:p>
        </w:tc>
        <w:tc>
          <w:tcPr>
            <w:tcW w:w="1007" w:type="dxa"/>
          </w:tcPr>
          <w:p w:rsidR="004B730C" w:rsidRPr="008130B6" w:rsidRDefault="004B730C" w:rsidP="00C57C68">
            <w:pPr>
              <w:jc w:val="both"/>
            </w:pPr>
            <w:r>
              <w:t>As per sample</w:t>
            </w:r>
          </w:p>
        </w:tc>
      </w:tr>
      <w:tr w:rsidR="004B730C" w:rsidRPr="008130B6" w:rsidTr="004B730C">
        <w:tc>
          <w:tcPr>
            <w:tcW w:w="683" w:type="dxa"/>
          </w:tcPr>
          <w:p w:rsidR="004B730C" w:rsidRPr="008130B6" w:rsidRDefault="004B730C" w:rsidP="00E50797">
            <w:r w:rsidRPr="008130B6">
              <w:t>3.</w:t>
            </w:r>
          </w:p>
        </w:tc>
        <w:tc>
          <w:tcPr>
            <w:tcW w:w="2299" w:type="dxa"/>
          </w:tcPr>
          <w:p w:rsidR="004B730C" w:rsidRPr="008130B6" w:rsidRDefault="004B730C" w:rsidP="00C57C68">
            <w:pPr>
              <w:jc w:val="both"/>
            </w:pPr>
            <w:r w:rsidRPr="008130B6">
              <w:t>Situation, opportunity, reward and revenge card</w:t>
            </w:r>
          </w:p>
        </w:tc>
        <w:tc>
          <w:tcPr>
            <w:tcW w:w="4434" w:type="dxa"/>
          </w:tcPr>
          <w:p w:rsidR="004B730C" w:rsidRPr="008130B6" w:rsidRDefault="004B730C" w:rsidP="0018229E">
            <w:pPr>
              <w:jc w:val="both"/>
            </w:pPr>
            <w:r w:rsidRPr="008130B6">
              <w:t xml:space="preserve">Design and print cards. Size: 4.5”X3”, 300gsm art card, 4 </w:t>
            </w:r>
            <w:proofErr w:type="spellStart"/>
            <w:r w:rsidRPr="008130B6">
              <w:t>colour</w:t>
            </w:r>
            <w:proofErr w:type="spellEnd"/>
            <w:r w:rsidRPr="008130B6">
              <w:t xml:space="preserve"> printing &amp; lamination both side</w:t>
            </w:r>
          </w:p>
        </w:tc>
        <w:tc>
          <w:tcPr>
            <w:tcW w:w="1153" w:type="dxa"/>
          </w:tcPr>
          <w:p w:rsidR="004B730C" w:rsidRPr="008130B6" w:rsidRDefault="004B730C" w:rsidP="00C57C68">
            <w:pPr>
              <w:jc w:val="both"/>
            </w:pPr>
            <w:r w:rsidRPr="008130B6">
              <w:t>180</w:t>
            </w:r>
          </w:p>
        </w:tc>
        <w:tc>
          <w:tcPr>
            <w:tcW w:w="1007" w:type="dxa"/>
          </w:tcPr>
          <w:p w:rsidR="004B730C" w:rsidRPr="008130B6" w:rsidRDefault="004B730C" w:rsidP="00C57C68">
            <w:pPr>
              <w:jc w:val="both"/>
            </w:pPr>
            <w:r>
              <w:t>As per sample</w:t>
            </w:r>
          </w:p>
        </w:tc>
      </w:tr>
      <w:tr w:rsidR="004B730C" w:rsidRPr="008130B6" w:rsidTr="004B730C">
        <w:tc>
          <w:tcPr>
            <w:tcW w:w="683" w:type="dxa"/>
          </w:tcPr>
          <w:p w:rsidR="004B730C" w:rsidRPr="008130B6" w:rsidRDefault="004B730C" w:rsidP="00E50797">
            <w:r w:rsidRPr="008130B6">
              <w:t>4.</w:t>
            </w:r>
          </w:p>
        </w:tc>
        <w:tc>
          <w:tcPr>
            <w:tcW w:w="2299" w:type="dxa"/>
          </w:tcPr>
          <w:p w:rsidR="004B730C" w:rsidRPr="008130B6" w:rsidRDefault="004B730C" w:rsidP="00CB2BD5">
            <w:pPr>
              <w:jc w:val="both"/>
            </w:pPr>
            <w:r w:rsidRPr="008130B6">
              <w:t xml:space="preserve">Hard </w:t>
            </w:r>
            <w:proofErr w:type="spellStart"/>
            <w:r w:rsidRPr="008130B6">
              <w:t>polly</w:t>
            </w:r>
            <w:proofErr w:type="spellEnd"/>
            <w:r w:rsidRPr="008130B6">
              <w:t xml:space="preserve"> packet for cards</w:t>
            </w:r>
          </w:p>
        </w:tc>
        <w:tc>
          <w:tcPr>
            <w:tcW w:w="4434" w:type="dxa"/>
          </w:tcPr>
          <w:p w:rsidR="004B730C" w:rsidRPr="008130B6" w:rsidRDefault="004B730C" w:rsidP="00C57C68">
            <w:pPr>
              <w:jc w:val="both"/>
            </w:pPr>
            <w:r w:rsidRPr="008130B6">
              <w:t>As per size of the cards</w:t>
            </w:r>
          </w:p>
        </w:tc>
        <w:tc>
          <w:tcPr>
            <w:tcW w:w="1153" w:type="dxa"/>
          </w:tcPr>
          <w:p w:rsidR="004B730C" w:rsidRPr="008130B6" w:rsidRDefault="004B730C" w:rsidP="00C57C68">
            <w:pPr>
              <w:jc w:val="both"/>
            </w:pPr>
            <w:r w:rsidRPr="008130B6">
              <w:t>4</w:t>
            </w:r>
          </w:p>
        </w:tc>
        <w:tc>
          <w:tcPr>
            <w:tcW w:w="1007" w:type="dxa"/>
          </w:tcPr>
          <w:p w:rsidR="004B730C" w:rsidRPr="008130B6" w:rsidRDefault="004B730C" w:rsidP="00C57C68">
            <w:pPr>
              <w:jc w:val="both"/>
            </w:pPr>
            <w:r>
              <w:t>As per sample</w:t>
            </w:r>
          </w:p>
        </w:tc>
      </w:tr>
      <w:tr w:rsidR="004B730C" w:rsidRPr="008130B6" w:rsidTr="004B730C">
        <w:tc>
          <w:tcPr>
            <w:tcW w:w="683" w:type="dxa"/>
          </w:tcPr>
          <w:p w:rsidR="004B730C" w:rsidRPr="008130B6" w:rsidRDefault="004B730C" w:rsidP="00E50797">
            <w:r w:rsidRPr="008130B6">
              <w:t>5.</w:t>
            </w:r>
          </w:p>
        </w:tc>
        <w:tc>
          <w:tcPr>
            <w:tcW w:w="2299" w:type="dxa"/>
          </w:tcPr>
          <w:p w:rsidR="004B730C" w:rsidRPr="008130B6" w:rsidRDefault="004B730C" w:rsidP="00C57C68">
            <w:pPr>
              <w:jc w:val="both"/>
            </w:pPr>
            <w:r w:rsidRPr="008130B6">
              <w:t>Dice</w:t>
            </w:r>
          </w:p>
        </w:tc>
        <w:tc>
          <w:tcPr>
            <w:tcW w:w="4434" w:type="dxa"/>
          </w:tcPr>
          <w:p w:rsidR="004B730C" w:rsidRPr="008130B6" w:rsidRDefault="004B730C" w:rsidP="00C57C68">
            <w:pPr>
              <w:jc w:val="both"/>
            </w:pPr>
            <w:r w:rsidRPr="008130B6">
              <w:t>Plastic dice</w:t>
            </w:r>
          </w:p>
        </w:tc>
        <w:tc>
          <w:tcPr>
            <w:tcW w:w="1153" w:type="dxa"/>
          </w:tcPr>
          <w:p w:rsidR="004B730C" w:rsidRPr="008130B6" w:rsidRDefault="004B730C" w:rsidP="00C57C68">
            <w:pPr>
              <w:jc w:val="both"/>
            </w:pPr>
            <w:r w:rsidRPr="008130B6">
              <w:t>2</w:t>
            </w:r>
          </w:p>
        </w:tc>
        <w:tc>
          <w:tcPr>
            <w:tcW w:w="1007" w:type="dxa"/>
          </w:tcPr>
          <w:p w:rsidR="004B730C" w:rsidRPr="008130B6" w:rsidRDefault="004B730C" w:rsidP="00C57C68">
            <w:pPr>
              <w:jc w:val="both"/>
            </w:pPr>
          </w:p>
        </w:tc>
      </w:tr>
      <w:tr w:rsidR="004B730C" w:rsidRPr="008130B6" w:rsidTr="004B730C">
        <w:tc>
          <w:tcPr>
            <w:tcW w:w="683" w:type="dxa"/>
          </w:tcPr>
          <w:p w:rsidR="004B730C" w:rsidRPr="008130B6" w:rsidRDefault="004B730C" w:rsidP="00E50797">
            <w:r w:rsidRPr="008130B6">
              <w:t>6.</w:t>
            </w:r>
          </w:p>
        </w:tc>
        <w:tc>
          <w:tcPr>
            <w:tcW w:w="2299" w:type="dxa"/>
          </w:tcPr>
          <w:p w:rsidR="004B730C" w:rsidRPr="008130B6" w:rsidRDefault="004B730C" w:rsidP="00C57C68">
            <w:pPr>
              <w:jc w:val="both"/>
            </w:pPr>
            <w:r w:rsidRPr="008130B6">
              <w:t>Player pieces</w:t>
            </w:r>
          </w:p>
        </w:tc>
        <w:tc>
          <w:tcPr>
            <w:tcW w:w="4434" w:type="dxa"/>
          </w:tcPr>
          <w:p w:rsidR="004B730C" w:rsidRPr="008130B6" w:rsidRDefault="004B730C" w:rsidP="00C57C68">
            <w:pPr>
              <w:jc w:val="both"/>
            </w:pPr>
            <w:r w:rsidRPr="008130B6">
              <w:t xml:space="preserve">6 different </w:t>
            </w:r>
            <w:proofErr w:type="spellStart"/>
            <w:r w:rsidRPr="008130B6">
              <w:t>colour</w:t>
            </w:r>
            <w:proofErr w:type="spellEnd"/>
            <w:r w:rsidRPr="008130B6">
              <w:t xml:space="preserve"> plastic toys, maximum size 1”</w:t>
            </w:r>
          </w:p>
        </w:tc>
        <w:tc>
          <w:tcPr>
            <w:tcW w:w="1153" w:type="dxa"/>
          </w:tcPr>
          <w:p w:rsidR="004B730C" w:rsidRPr="008130B6" w:rsidRDefault="004B730C" w:rsidP="00C57C68">
            <w:pPr>
              <w:jc w:val="both"/>
            </w:pPr>
            <w:r w:rsidRPr="008130B6">
              <w:t>10</w:t>
            </w:r>
          </w:p>
        </w:tc>
        <w:tc>
          <w:tcPr>
            <w:tcW w:w="1007" w:type="dxa"/>
          </w:tcPr>
          <w:p w:rsidR="004B730C" w:rsidRPr="008130B6" w:rsidRDefault="004B730C" w:rsidP="00C57C68">
            <w:pPr>
              <w:jc w:val="both"/>
            </w:pPr>
          </w:p>
        </w:tc>
      </w:tr>
      <w:tr w:rsidR="004B730C" w:rsidRPr="008130B6" w:rsidTr="004B730C">
        <w:tc>
          <w:tcPr>
            <w:tcW w:w="683" w:type="dxa"/>
          </w:tcPr>
          <w:p w:rsidR="004B730C" w:rsidRPr="008130B6" w:rsidRDefault="004B730C" w:rsidP="00E50797">
            <w:r w:rsidRPr="008130B6">
              <w:t>7.</w:t>
            </w:r>
          </w:p>
        </w:tc>
        <w:tc>
          <w:tcPr>
            <w:tcW w:w="2299" w:type="dxa"/>
          </w:tcPr>
          <w:p w:rsidR="004B730C" w:rsidRPr="008130B6" w:rsidRDefault="004B730C" w:rsidP="00C57C68">
            <w:pPr>
              <w:jc w:val="both"/>
            </w:pPr>
            <w:r w:rsidRPr="008130B6">
              <w:t xml:space="preserve">Box for player pieces and dice </w:t>
            </w:r>
          </w:p>
        </w:tc>
        <w:tc>
          <w:tcPr>
            <w:tcW w:w="4434" w:type="dxa"/>
          </w:tcPr>
          <w:p w:rsidR="004B730C" w:rsidRPr="008130B6" w:rsidRDefault="004B730C" w:rsidP="00C57C68">
            <w:pPr>
              <w:jc w:val="both"/>
            </w:pPr>
            <w:r w:rsidRPr="008130B6">
              <w:t xml:space="preserve">Size: 7”X2.5”X3”, 350 </w:t>
            </w:r>
            <w:proofErr w:type="spellStart"/>
            <w:r w:rsidRPr="008130B6">
              <w:t>gsm</w:t>
            </w:r>
            <w:proofErr w:type="spellEnd"/>
            <w:r w:rsidRPr="008130B6">
              <w:t xml:space="preserve"> </w:t>
            </w:r>
            <w:proofErr w:type="spellStart"/>
            <w:r w:rsidRPr="008130B6">
              <w:t>swedish</w:t>
            </w:r>
            <w:proofErr w:type="spellEnd"/>
            <w:r w:rsidRPr="008130B6">
              <w:t xml:space="preserve"> board </w:t>
            </w:r>
          </w:p>
        </w:tc>
        <w:tc>
          <w:tcPr>
            <w:tcW w:w="1153" w:type="dxa"/>
          </w:tcPr>
          <w:p w:rsidR="004B730C" w:rsidRPr="008130B6" w:rsidRDefault="004B730C" w:rsidP="00C57C68">
            <w:pPr>
              <w:jc w:val="both"/>
            </w:pPr>
            <w:r w:rsidRPr="008130B6">
              <w:t>1</w:t>
            </w:r>
          </w:p>
        </w:tc>
        <w:tc>
          <w:tcPr>
            <w:tcW w:w="1007" w:type="dxa"/>
          </w:tcPr>
          <w:p w:rsidR="004B730C" w:rsidRPr="008130B6" w:rsidRDefault="004B730C" w:rsidP="00C57C68">
            <w:pPr>
              <w:jc w:val="both"/>
            </w:pPr>
          </w:p>
        </w:tc>
      </w:tr>
      <w:tr w:rsidR="004B730C" w:rsidRPr="008130B6" w:rsidTr="004B730C">
        <w:tc>
          <w:tcPr>
            <w:tcW w:w="683" w:type="dxa"/>
          </w:tcPr>
          <w:p w:rsidR="004B730C" w:rsidRPr="008130B6" w:rsidRDefault="004B730C" w:rsidP="00E50797">
            <w:r w:rsidRPr="008130B6">
              <w:t>8.</w:t>
            </w:r>
          </w:p>
        </w:tc>
        <w:tc>
          <w:tcPr>
            <w:tcW w:w="2299" w:type="dxa"/>
          </w:tcPr>
          <w:p w:rsidR="004B730C" w:rsidRPr="008130B6" w:rsidRDefault="004B730C" w:rsidP="00C57C68">
            <w:pPr>
              <w:jc w:val="both"/>
            </w:pPr>
            <w:r w:rsidRPr="008130B6">
              <w:t>Booklet</w:t>
            </w:r>
          </w:p>
        </w:tc>
        <w:tc>
          <w:tcPr>
            <w:tcW w:w="4434" w:type="dxa"/>
          </w:tcPr>
          <w:p w:rsidR="004B730C" w:rsidRPr="008130B6" w:rsidRDefault="004B730C" w:rsidP="00C57C68">
            <w:pPr>
              <w:jc w:val="both"/>
            </w:pPr>
            <w:r w:rsidRPr="008130B6">
              <w:t xml:space="preserve">Design and print booklet, 120 </w:t>
            </w:r>
            <w:proofErr w:type="spellStart"/>
            <w:r w:rsidRPr="008130B6">
              <w:t>gsm</w:t>
            </w:r>
            <w:proofErr w:type="spellEnd"/>
            <w:r w:rsidRPr="008130B6">
              <w:t xml:space="preserve"> art paper, only cover page laminated, two </w:t>
            </w:r>
            <w:proofErr w:type="spellStart"/>
            <w:r w:rsidRPr="008130B6">
              <w:t>colour</w:t>
            </w:r>
            <w:proofErr w:type="spellEnd"/>
            <w:r w:rsidRPr="008130B6">
              <w:t xml:space="preserve"> print, Size: 8.5”X5.5”, 20 pages</w:t>
            </w:r>
          </w:p>
        </w:tc>
        <w:tc>
          <w:tcPr>
            <w:tcW w:w="1153" w:type="dxa"/>
          </w:tcPr>
          <w:p w:rsidR="004B730C" w:rsidRPr="008130B6" w:rsidRDefault="004B730C" w:rsidP="00C57C68">
            <w:pPr>
              <w:jc w:val="both"/>
            </w:pPr>
            <w:r w:rsidRPr="008130B6">
              <w:t>1</w:t>
            </w:r>
          </w:p>
        </w:tc>
        <w:tc>
          <w:tcPr>
            <w:tcW w:w="1007" w:type="dxa"/>
          </w:tcPr>
          <w:p w:rsidR="004B730C" w:rsidRPr="008130B6" w:rsidRDefault="004B730C" w:rsidP="00C57C68">
            <w:pPr>
              <w:jc w:val="both"/>
            </w:pPr>
          </w:p>
        </w:tc>
      </w:tr>
      <w:tr w:rsidR="004B730C" w:rsidRPr="008130B6" w:rsidTr="004B730C">
        <w:tc>
          <w:tcPr>
            <w:tcW w:w="683" w:type="dxa"/>
          </w:tcPr>
          <w:p w:rsidR="004B730C" w:rsidRPr="008130B6" w:rsidRDefault="004B730C" w:rsidP="00E50797">
            <w:r w:rsidRPr="008130B6">
              <w:t xml:space="preserve">9. </w:t>
            </w:r>
          </w:p>
        </w:tc>
        <w:tc>
          <w:tcPr>
            <w:tcW w:w="2299" w:type="dxa"/>
          </w:tcPr>
          <w:p w:rsidR="004B730C" w:rsidRPr="008130B6" w:rsidRDefault="004B730C" w:rsidP="00C57C68">
            <w:pPr>
              <w:jc w:val="both"/>
            </w:pPr>
            <w:r w:rsidRPr="008130B6">
              <w:t>Box for the game set</w:t>
            </w:r>
          </w:p>
        </w:tc>
        <w:tc>
          <w:tcPr>
            <w:tcW w:w="4434" w:type="dxa"/>
          </w:tcPr>
          <w:p w:rsidR="004B730C" w:rsidRPr="008130B6" w:rsidRDefault="004B730C" w:rsidP="00C57C68">
            <w:pPr>
              <w:jc w:val="both"/>
            </w:pPr>
            <w:r w:rsidRPr="008130B6">
              <w:t xml:space="preserve">Design and print game box, Size: 12”X20X2.5”, 350 </w:t>
            </w:r>
            <w:proofErr w:type="spellStart"/>
            <w:r w:rsidRPr="008130B6">
              <w:t>gsm</w:t>
            </w:r>
            <w:proofErr w:type="spellEnd"/>
            <w:r w:rsidRPr="008130B6">
              <w:t xml:space="preserve"> </w:t>
            </w:r>
            <w:proofErr w:type="spellStart"/>
            <w:r w:rsidRPr="008130B6">
              <w:t>swedish</w:t>
            </w:r>
            <w:proofErr w:type="spellEnd"/>
            <w:r w:rsidRPr="008130B6">
              <w:t xml:space="preserve"> board</w:t>
            </w:r>
          </w:p>
        </w:tc>
        <w:tc>
          <w:tcPr>
            <w:tcW w:w="1153" w:type="dxa"/>
          </w:tcPr>
          <w:p w:rsidR="004B730C" w:rsidRPr="008130B6" w:rsidRDefault="004B730C" w:rsidP="00C57C68">
            <w:pPr>
              <w:jc w:val="both"/>
            </w:pPr>
            <w:r w:rsidRPr="008130B6">
              <w:t>1</w:t>
            </w:r>
          </w:p>
        </w:tc>
        <w:tc>
          <w:tcPr>
            <w:tcW w:w="1007" w:type="dxa"/>
          </w:tcPr>
          <w:p w:rsidR="004B730C" w:rsidRPr="008130B6" w:rsidRDefault="004B730C" w:rsidP="00C57C68">
            <w:pPr>
              <w:jc w:val="both"/>
            </w:pPr>
          </w:p>
        </w:tc>
      </w:tr>
    </w:tbl>
    <w:p w:rsidR="00BA724F" w:rsidRPr="008130B6" w:rsidRDefault="00BA724F" w:rsidP="00533821">
      <w:pPr>
        <w:spacing w:after="0" w:line="240" w:lineRule="auto"/>
        <w:rPr>
          <w:b/>
          <w:lang w:val="en-GB"/>
        </w:rPr>
      </w:pPr>
    </w:p>
    <w:p w:rsidR="00717029" w:rsidRPr="008130B6" w:rsidRDefault="00717029" w:rsidP="00533821">
      <w:pPr>
        <w:spacing w:after="0" w:line="240" w:lineRule="auto"/>
        <w:rPr>
          <w:lang w:val="en-GB"/>
        </w:rPr>
      </w:pPr>
      <w:r w:rsidRPr="008130B6">
        <w:rPr>
          <w:lang w:val="en-GB"/>
        </w:rPr>
        <w:t>No of set</w:t>
      </w:r>
      <w:r w:rsidR="00E41503" w:rsidRPr="008130B6">
        <w:rPr>
          <w:lang w:val="en-GB"/>
        </w:rPr>
        <w:t xml:space="preserve">s </w:t>
      </w:r>
      <w:r w:rsidR="000074EF" w:rsidRPr="008130B6">
        <w:rPr>
          <w:lang w:val="en-GB"/>
        </w:rPr>
        <w:t>requi</w:t>
      </w:r>
      <w:r w:rsidR="000074EF">
        <w:rPr>
          <w:lang w:val="en-GB"/>
        </w:rPr>
        <w:t>red:</w:t>
      </w:r>
      <w:r w:rsidR="00E41503" w:rsidRPr="008130B6">
        <w:rPr>
          <w:lang w:val="en-GB"/>
        </w:rPr>
        <w:t xml:space="preserve"> 2000</w:t>
      </w:r>
      <w:r w:rsidRPr="008130B6">
        <w:rPr>
          <w:lang w:val="en-GB"/>
        </w:rPr>
        <w:t xml:space="preserve"> sets</w:t>
      </w:r>
    </w:p>
    <w:p w:rsidR="00FD7BA7" w:rsidRPr="008130B6" w:rsidRDefault="00FD7BA7" w:rsidP="00533821">
      <w:pPr>
        <w:spacing w:after="0" w:line="240" w:lineRule="auto"/>
        <w:rPr>
          <w:lang w:val="en-GB"/>
        </w:rPr>
      </w:pPr>
    </w:p>
    <w:p w:rsidR="00FD7BA7" w:rsidRPr="008130B6" w:rsidRDefault="00FD7BA7" w:rsidP="00533821">
      <w:pPr>
        <w:spacing w:after="0" w:line="240" w:lineRule="auto"/>
        <w:rPr>
          <w:b/>
          <w:lang w:val="en-GB"/>
        </w:rPr>
      </w:pPr>
      <w:r w:rsidRPr="008130B6">
        <w:rPr>
          <w:lang w:val="en-GB"/>
        </w:rPr>
        <w:t>*</w:t>
      </w:r>
      <w:r w:rsidR="004B730C">
        <w:rPr>
          <w:b/>
          <w:lang w:val="en-GB"/>
        </w:rPr>
        <w:t xml:space="preserve">Sample for </w:t>
      </w:r>
      <w:r w:rsidRPr="008130B6">
        <w:rPr>
          <w:b/>
          <w:lang w:val="en-GB"/>
        </w:rPr>
        <w:t>game materials will be shared during the briefing meeting on 5 November 2014 at CWFD office.</w:t>
      </w:r>
    </w:p>
    <w:p w:rsidR="00717029" w:rsidRPr="008130B6" w:rsidRDefault="00717029" w:rsidP="00533821">
      <w:pPr>
        <w:spacing w:after="0" w:line="240" w:lineRule="auto"/>
        <w:rPr>
          <w:b/>
          <w:lang w:val="en-GB"/>
        </w:rPr>
      </w:pPr>
    </w:p>
    <w:p w:rsidR="00533821" w:rsidRPr="008130B6" w:rsidRDefault="00533821" w:rsidP="00533821">
      <w:pPr>
        <w:spacing w:after="0" w:line="240" w:lineRule="auto"/>
        <w:rPr>
          <w:b/>
          <w:lang w:val="en-GB"/>
        </w:rPr>
      </w:pPr>
      <w:r w:rsidRPr="008130B6">
        <w:rPr>
          <w:b/>
          <w:lang w:val="en-GB"/>
        </w:rPr>
        <w:t>Required</w:t>
      </w:r>
      <w:r w:rsidR="00E41503" w:rsidRPr="008130B6">
        <w:rPr>
          <w:b/>
          <w:lang w:val="en-GB"/>
        </w:rPr>
        <w:t xml:space="preserve"> Competencies of the vendor</w:t>
      </w:r>
      <w:r w:rsidRPr="008130B6">
        <w:rPr>
          <w:b/>
          <w:lang w:val="en-GB"/>
        </w:rPr>
        <w:t>:</w:t>
      </w:r>
    </w:p>
    <w:p w:rsidR="00533821" w:rsidRPr="008130B6" w:rsidRDefault="00533821" w:rsidP="00533821">
      <w:pPr>
        <w:spacing w:after="0" w:line="240" w:lineRule="auto"/>
        <w:rPr>
          <w:lang w:val="en-GB"/>
        </w:rPr>
      </w:pPr>
      <w:r w:rsidRPr="008130B6">
        <w:rPr>
          <w:lang w:val="en-GB"/>
        </w:rPr>
        <w:t xml:space="preserve">It is expected the competency and characteristics of the </w:t>
      </w:r>
      <w:r w:rsidR="00E41503" w:rsidRPr="008130B6">
        <w:rPr>
          <w:lang w:val="en-GB"/>
        </w:rPr>
        <w:t>vendor</w:t>
      </w:r>
      <w:r w:rsidRPr="008130B6">
        <w:rPr>
          <w:lang w:val="en-GB"/>
        </w:rPr>
        <w:t xml:space="preserve"> will include</w:t>
      </w:r>
      <w:r w:rsidR="001F36E4" w:rsidRPr="008130B6">
        <w:rPr>
          <w:lang w:val="en-GB"/>
        </w:rPr>
        <w:t xml:space="preserve"> (but is not limited to)</w:t>
      </w:r>
      <w:r w:rsidRPr="008130B6">
        <w:rPr>
          <w:lang w:val="en-GB"/>
        </w:rPr>
        <w:t>:</w:t>
      </w:r>
    </w:p>
    <w:p w:rsidR="00F87D5B" w:rsidRPr="008130B6" w:rsidRDefault="00EB3B68" w:rsidP="00533821">
      <w:pPr>
        <w:numPr>
          <w:ilvl w:val="0"/>
          <w:numId w:val="2"/>
        </w:numPr>
        <w:spacing w:after="0" w:line="240" w:lineRule="auto"/>
      </w:pPr>
      <w:r w:rsidRPr="008130B6">
        <w:t>Experience of designing and printing materials for development organizations</w:t>
      </w:r>
    </w:p>
    <w:p w:rsidR="00EB3B68" w:rsidRPr="008130B6" w:rsidRDefault="00EB3B68" w:rsidP="00533821">
      <w:pPr>
        <w:numPr>
          <w:ilvl w:val="0"/>
          <w:numId w:val="2"/>
        </w:numPr>
        <w:spacing w:after="0" w:line="240" w:lineRule="auto"/>
      </w:pPr>
      <w:r w:rsidRPr="008130B6">
        <w:t>Previous track record of printing materials</w:t>
      </w:r>
      <w:r w:rsidR="00E41503" w:rsidRPr="008130B6">
        <w:t xml:space="preserve"> valued more than 15,00,000</w:t>
      </w:r>
      <w:r w:rsidRPr="008130B6">
        <w:t xml:space="preserve"> BDT</w:t>
      </w:r>
    </w:p>
    <w:p w:rsidR="00EB3B68" w:rsidRPr="008130B6" w:rsidRDefault="00EB3B68" w:rsidP="00533821">
      <w:pPr>
        <w:numPr>
          <w:ilvl w:val="0"/>
          <w:numId w:val="2"/>
        </w:numPr>
        <w:spacing w:after="0" w:line="240" w:lineRule="auto"/>
      </w:pPr>
      <w:r w:rsidRPr="008130B6">
        <w:t>Have qualified graphic designer and</w:t>
      </w:r>
      <w:r w:rsidR="00BA724F" w:rsidRPr="008130B6">
        <w:t xml:space="preserve"> have</w:t>
      </w:r>
      <w:r w:rsidR="00E41503" w:rsidRPr="008130B6">
        <w:t xml:space="preserve"> their</w:t>
      </w:r>
      <w:r w:rsidRPr="008130B6">
        <w:t xml:space="preserve"> own printing press</w:t>
      </w:r>
    </w:p>
    <w:p w:rsidR="00EB3B68" w:rsidRPr="008130B6" w:rsidRDefault="00EB3B68" w:rsidP="00EB3B68">
      <w:pPr>
        <w:numPr>
          <w:ilvl w:val="0"/>
          <w:numId w:val="2"/>
        </w:numPr>
        <w:spacing w:after="0" w:line="240" w:lineRule="auto"/>
      </w:pPr>
      <w:r w:rsidRPr="008130B6">
        <w:t xml:space="preserve">Ability to deliver quality materials by suggested deadline    </w:t>
      </w:r>
    </w:p>
    <w:p w:rsidR="00DB202E" w:rsidRPr="008130B6" w:rsidRDefault="00DB202E" w:rsidP="00533821">
      <w:pPr>
        <w:spacing w:after="0" w:line="240" w:lineRule="auto"/>
        <w:rPr>
          <w:b/>
          <w:lang w:val="en-GB"/>
        </w:rPr>
      </w:pPr>
    </w:p>
    <w:p w:rsidR="00533821" w:rsidRPr="008130B6" w:rsidRDefault="00533821" w:rsidP="00533821">
      <w:pPr>
        <w:spacing w:after="0" w:line="240" w:lineRule="auto"/>
        <w:rPr>
          <w:b/>
          <w:lang w:val="en-GB"/>
        </w:rPr>
      </w:pPr>
      <w:r w:rsidRPr="008130B6">
        <w:rPr>
          <w:b/>
          <w:lang w:val="en-GB"/>
        </w:rPr>
        <w:t>Methodology:</w:t>
      </w:r>
    </w:p>
    <w:p w:rsidR="00920FED" w:rsidRPr="008130B6" w:rsidRDefault="00920FED" w:rsidP="00533821">
      <w:pPr>
        <w:spacing w:after="0" w:line="240" w:lineRule="auto"/>
        <w:rPr>
          <w:lang w:val="en-GB"/>
        </w:rPr>
      </w:pPr>
    </w:p>
    <w:p w:rsidR="00920FED" w:rsidRPr="008130B6" w:rsidRDefault="00E41503" w:rsidP="005E3056">
      <w:pPr>
        <w:pStyle w:val="ListParagraph"/>
        <w:numPr>
          <w:ilvl w:val="0"/>
          <w:numId w:val="20"/>
        </w:numPr>
        <w:spacing w:after="0" w:line="240" w:lineRule="auto"/>
        <w:rPr>
          <w:rFonts w:asciiTheme="minorHAnsi" w:hAnsiTheme="minorHAnsi"/>
          <w:color w:val="000000" w:themeColor="text1"/>
          <w:lang w:val="en-GB"/>
        </w:rPr>
      </w:pPr>
      <w:r w:rsidRPr="008130B6">
        <w:rPr>
          <w:rFonts w:asciiTheme="minorHAnsi" w:hAnsiTheme="minorHAnsi"/>
          <w:lang w:val="en-GB"/>
        </w:rPr>
        <w:t xml:space="preserve">Interested vendors are expected to attend </w:t>
      </w:r>
      <w:r w:rsidR="00920FED" w:rsidRPr="008130B6">
        <w:rPr>
          <w:rFonts w:asciiTheme="minorHAnsi" w:hAnsiTheme="minorHAnsi"/>
          <w:lang w:val="en-GB"/>
        </w:rPr>
        <w:t xml:space="preserve">a </w:t>
      </w:r>
      <w:r w:rsidRPr="008130B6">
        <w:rPr>
          <w:rFonts w:asciiTheme="minorHAnsi" w:hAnsiTheme="minorHAnsi"/>
          <w:lang w:val="en-GB"/>
        </w:rPr>
        <w:t>briefing session at Concerned Women</w:t>
      </w:r>
      <w:r w:rsidR="00920FED" w:rsidRPr="008130B6">
        <w:rPr>
          <w:rFonts w:asciiTheme="minorHAnsi" w:hAnsiTheme="minorHAnsi"/>
          <w:lang w:val="en-GB"/>
        </w:rPr>
        <w:t xml:space="preserve"> for Family Development office, address: </w:t>
      </w:r>
      <w:r w:rsidR="00920FED" w:rsidRPr="008130B6">
        <w:rPr>
          <w:rFonts w:asciiTheme="minorHAnsi" w:hAnsiTheme="minorHAnsi"/>
        </w:rPr>
        <w:t xml:space="preserve">House No - 16-18, Road – 1, Block – E, </w:t>
      </w:r>
      <w:proofErr w:type="spellStart"/>
      <w:r w:rsidR="00920FED" w:rsidRPr="008130B6">
        <w:rPr>
          <w:rFonts w:asciiTheme="minorHAnsi" w:hAnsiTheme="minorHAnsi"/>
        </w:rPr>
        <w:t>Bonosree</w:t>
      </w:r>
      <w:proofErr w:type="spellEnd"/>
      <w:r w:rsidR="00920FED" w:rsidRPr="008130B6">
        <w:rPr>
          <w:rFonts w:asciiTheme="minorHAnsi" w:hAnsiTheme="minorHAnsi"/>
        </w:rPr>
        <w:t xml:space="preserve">, </w:t>
      </w:r>
      <w:proofErr w:type="spellStart"/>
      <w:r w:rsidR="00920FED" w:rsidRPr="008130B6">
        <w:rPr>
          <w:rFonts w:asciiTheme="minorHAnsi" w:hAnsiTheme="minorHAnsi"/>
        </w:rPr>
        <w:t>Rampura</w:t>
      </w:r>
      <w:proofErr w:type="spellEnd"/>
      <w:r w:rsidR="00920FED" w:rsidRPr="008130B6">
        <w:rPr>
          <w:rFonts w:asciiTheme="minorHAnsi" w:hAnsiTheme="minorHAnsi"/>
        </w:rPr>
        <w:t xml:space="preserve"> on </w:t>
      </w:r>
      <w:r w:rsidR="00920FED" w:rsidRPr="008130B6">
        <w:rPr>
          <w:rFonts w:asciiTheme="minorHAnsi" w:hAnsiTheme="minorHAnsi"/>
          <w:color w:val="000000" w:themeColor="text1"/>
        </w:rPr>
        <w:t>5</w:t>
      </w:r>
      <w:r w:rsidR="00920FED" w:rsidRPr="008130B6">
        <w:rPr>
          <w:rFonts w:asciiTheme="minorHAnsi" w:hAnsiTheme="minorHAnsi"/>
          <w:color w:val="000000" w:themeColor="text1"/>
          <w:vertAlign w:val="superscript"/>
        </w:rPr>
        <w:t>th</w:t>
      </w:r>
      <w:r w:rsidR="00F14C3C">
        <w:rPr>
          <w:rFonts w:asciiTheme="minorHAnsi" w:hAnsiTheme="minorHAnsi"/>
          <w:color w:val="000000" w:themeColor="text1"/>
        </w:rPr>
        <w:t xml:space="preserve"> November 2014 at 9:00 AM</w:t>
      </w:r>
    </w:p>
    <w:p w:rsidR="00906F9E" w:rsidRPr="008130B6" w:rsidRDefault="00920FED" w:rsidP="00FD7BA7">
      <w:pPr>
        <w:pStyle w:val="ListParagraph"/>
        <w:numPr>
          <w:ilvl w:val="0"/>
          <w:numId w:val="20"/>
        </w:numPr>
        <w:spacing w:after="0" w:line="240" w:lineRule="auto"/>
        <w:jc w:val="both"/>
        <w:rPr>
          <w:rFonts w:asciiTheme="minorHAnsi" w:hAnsiTheme="minorHAnsi"/>
          <w:b/>
        </w:rPr>
      </w:pPr>
      <w:r w:rsidRPr="008130B6">
        <w:rPr>
          <w:rFonts w:asciiTheme="minorHAnsi" w:hAnsiTheme="minorHAnsi"/>
          <w:lang w:val="en-GB"/>
        </w:rPr>
        <w:t>Interested vendors should s</w:t>
      </w:r>
      <w:r w:rsidR="00953D0B" w:rsidRPr="008130B6">
        <w:rPr>
          <w:rFonts w:asciiTheme="minorHAnsi" w:hAnsiTheme="minorHAnsi"/>
          <w:lang w:val="en-GB"/>
        </w:rPr>
        <w:t xml:space="preserve">ubmit sealed quotation </w:t>
      </w:r>
      <w:r w:rsidRPr="008130B6">
        <w:rPr>
          <w:rFonts w:asciiTheme="minorHAnsi" w:hAnsiTheme="minorHAnsi"/>
          <w:lang w:val="en-GB"/>
        </w:rPr>
        <w:t>detailing unit price per</w:t>
      </w:r>
      <w:r w:rsidR="0076025C" w:rsidRPr="008130B6">
        <w:rPr>
          <w:rFonts w:asciiTheme="minorHAnsi" w:hAnsiTheme="minorHAnsi"/>
        </w:rPr>
        <w:t xml:space="preserve"> item</w:t>
      </w:r>
      <w:r w:rsidRPr="008130B6">
        <w:rPr>
          <w:rFonts w:asciiTheme="minorHAnsi" w:hAnsiTheme="minorHAnsi"/>
        </w:rPr>
        <w:t xml:space="preserve"> and u</w:t>
      </w:r>
      <w:r w:rsidR="0076025C" w:rsidRPr="008130B6">
        <w:rPr>
          <w:rFonts w:asciiTheme="minorHAnsi" w:hAnsiTheme="minorHAnsi"/>
        </w:rPr>
        <w:t>nit price per board game set</w:t>
      </w:r>
      <w:r w:rsidRPr="008130B6">
        <w:rPr>
          <w:rFonts w:asciiTheme="minorHAnsi" w:hAnsiTheme="minorHAnsi"/>
        </w:rPr>
        <w:t xml:space="preserve">. The quotation should also include </w:t>
      </w:r>
      <w:r w:rsidR="00CB2BD5" w:rsidRPr="008130B6">
        <w:rPr>
          <w:rFonts w:asciiTheme="minorHAnsi" w:hAnsiTheme="minorHAnsi"/>
        </w:rPr>
        <w:t xml:space="preserve">all the documents detailed in the submission checklist below. </w:t>
      </w:r>
    </w:p>
    <w:p w:rsidR="00533821" w:rsidRPr="008130B6" w:rsidRDefault="008A20D9" w:rsidP="00533821">
      <w:pPr>
        <w:spacing w:after="0" w:line="240" w:lineRule="auto"/>
        <w:jc w:val="both"/>
        <w:rPr>
          <w:b/>
        </w:rPr>
      </w:pPr>
      <w:r w:rsidRPr="008130B6">
        <w:rPr>
          <w:b/>
        </w:rPr>
        <w:t xml:space="preserve">Broad time </w:t>
      </w:r>
      <w:r w:rsidR="00533821" w:rsidRPr="008130B6">
        <w:rPr>
          <w:b/>
        </w:rPr>
        <w:t>Schedule: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490"/>
      </w:tblGrid>
      <w:tr w:rsidR="00533821" w:rsidRPr="008130B6" w:rsidTr="00953D0B">
        <w:trPr>
          <w:trHeight w:val="440"/>
        </w:trPr>
        <w:tc>
          <w:tcPr>
            <w:tcW w:w="3978" w:type="dxa"/>
          </w:tcPr>
          <w:p w:rsidR="00533821" w:rsidRPr="008130B6" w:rsidRDefault="00953D0B" w:rsidP="00B4762E">
            <w:pPr>
              <w:spacing w:after="0" w:line="240" w:lineRule="auto"/>
              <w:jc w:val="both"/>
            </w:pPr>
            <w:r w:rsidRPr="008130B6">
              <w:t>Briefing meeting at CWFD office</w:t>
            </w:r>
          </w:p>
        </w:tc>
        <w:tc>
          <w:tcPr>
            <w:tcW w:w="5490" w:type="dxa"/>
          </w:tcPr>
          <w:p w:rsidR="00533821" w:rsidRPr="008130B6" w:rsidRDefault="00920FED" w:rsidP="00B8573D">
            <w:pPr>
              <w:spacing w:after="0" w:line="240" w:lineRule="auto"/>
              <w:jc w:val="both"/>
            </w:pPr>
            <w:r w:rsidRPr="008130B6">
              <w:t xml:space="preserve">5 November 2014 at </w:t>
            </w:r>
            <w:r w:rsidR="00953D0B" w:rsidRPr="008130B6">
              <w:t>9</w:t>
            </w:r>
            <w:r w:rsidRPr="008130B6">
              <w:t>:00</w:t>
            </w:r>
            <w:r w:rsidR="00953D0B" w:rsidRPr="008130B6">
              <w:t xml:space="preserve"> AM</w:t>
            </w:r>
          </w:p>
        </w:tc>
      </w:tr>
      <w:tr w:rsidR="00533821" w:rsidRPr="008130B6" w:rsidTr="00AF2C58">
        <w:trPr>
          <w:trHeight w:val="233"/>
        </w:trPr>
        <w:tc>
          <w:tcPr>
            <w:tcW w:w="3978" w:type="dxa"/>
          </w:tcPr>
          <w:p w:rsidR="00533821" w:rsidRPr="008130B6" w:rsidRDefault="00953D0B" w:rsidP="00B4762E">
            <w:pPr>
              <w:spacing w:after="0" w:line="240" w:lineRule="auto"/>
              <w:jc w:val="both"/>
            </w:pPr>
            <w:r w:rsidRPr="008130B6">
              <w:t xml:space="preserve">Submission of quotation </w:t>
            </w:r>
          </w:p>
        </w:tc>
        <w:tc>
          <w:tcPr>
            <w:tcW w:w="5490" w:type="dxa"/>
          </w:tcPr>
          <w:p w:rsidR="00533821" w:rsidRPr="008130B6" w:rsidRDefault="00953D0B" w:rsidP="00B8573D">
            <w:pPr>
              <w:spacing w:after="0" w:line="240" w:lineRule="auto"/>
              <w:jc w:val="both"/>
            </w:pPr>
            <w:r w:rsidRPr="008130B6">
              <w:t xml:space="preserve">8 </w:t>
            </w:r>
            <w:r w:rsidR="00920FED" w:rsidRPr="008130B6">
              <w:t xml:space="preserve">November2014 at </w:t>
            </w:r>
            <w:r w:rsidRPr="008130B6">
              <w:t xml:space="preserve"> 5</w:t>
            </w:r>
            <w:r w:rsidR="00920FED" w:rsidRPr="008130B6">
              <w:t xml:space="preserve">:00 </w:t>
            </w:r>
            <w:r w:rsidRPr="008130B6">
              <w:t>PM</w:t>
            </w:r>
          </w:p>
        </w:tc>
      </w:tr>
      <w:tr w:rsidR="00533821" w:rsidRPr="008130B6" w:rsidTr="00DD68F9">
        <w:tc>
          <w:tcPr>
            <w:tcW w:w="3978" w:type="dxa"/>
          </w:tcPr>
          <w:p w:rsidR="00533821" w:rsidRPr="008130B6" w:rsidRDefault="00920FED" w:rsidP="00920FED">
            <w:pPr>
              <w:spacing w:after="0" w:line="240" w:lineRule="auto"/>
              <w:jc w:val="both"/>
            </w:pPr>
            <w:r w:rsidRPr="008130B6">
              <w:t xml:space="preserve">Submission </w:t>
            </w:r>
            <w:r w:rsidR="00953D0B" w:rsidRPr="008130B6">
              <w:t>of prototype</w:t>
            </w:r>
          </w:p>
        </w:tc>
        <w:tc>
          <w:tcPr>
            <w:tcW w:w="5490" w:type="dxa"/>
          </w:tcPr>
          <w:p w:rsidR="00533821" w:rsidRPr="008130B6" w:rsidRDefault="00920FED" w:rsidP="00DD68F9">
            <w:pPr>
              <w:spacing w:after="0" w:line="240" w:lineRule="auto"/>
              <w:jc w:val="both"/>
            </w:pPr>
            <w:r w:rsidRPr="008130B6">
              <w:t xml:space="preserve">Within </w:t>
            </w:r>
            <w:r w:rsidR="00953D0B" w:rsidRPr="008130B6">
              <w:t>10</w:t>
            </w:r>
            <w:r w:rsidRPr="008130B6">
              <w:t xml:space="preserve"> working days of signing of work order</w:t>
            </w:r>
          </w:p>
        </w:tc>
      </w:tr>
      <w:tr w:rsidR="00533821" w:rsidRPr="008130B6" w:rsidTr="00DD68F9">
        <w:tc>
          <w:tcPr>
            <w:tcW w:w="3978" w:type="dxa"/>
          </w:tcPr>
          <w:p w:rsidR="00533821" w:rsidRPr="008130B6" w:rsidRDefault="00953D0B" w:rsidP="00B8573D">
            <w:pPr>
              <w:spacing w:after="0" w:line="240" w:lineRule="auto"/>
              <w:jc w:val="both"/>
            </w:pPr>
            <w:r w:rsidRPr="008130B6">
              <w:t xml:space="preserve">Delivery of materials </w:t>
            </w:r>
          </w:p>
        </w:tc>
        <w:tc>
          <w:tcPr>
            <w:tcW w:w="5490" w:type="dxa"/>
          </w:tcPr>
          <w:p w:rsidR="00533821" w:rsidRPr="008130B6" w:rsidRDefault="00920FED" w:rsidP="00B8573D">
            <w:pPr>
              <w:spacing w:after="0" w:line="240" w:lineRule="auto"/>
              <w:jc w:val="both"/>
            </w:pPr>
            <w:r w:rsidRPr="008130B6">
              <w:t>Within 12 working days of</w:t>
            </w:r>
            <w:r w:rsidR="00953D0B" w:rsidRPr="008130B6">
              <w:t xml:space="preserve"> finalization of prototype </w:t>
            </w:r>
          </w:p>
        </w:tc>
      </w:tr>
    </w:tbl>
    <w:p w:rsidR="00533821" w:rsidRPr="008130B6" w:rsidRDefault="00533821" w:rsidP="00533821">
      <w:pPr>
        <w:spacing w:after="0" w:line="240" w:lineRule="auto"/>
        <w:jc w:val="both"/>
        <w:rPr>
          <w:b/>
        </w:rPr>
      </w:pPr>
    </w:p>
    <w:p w:rsidR="00533821" w:rsidRPr="008130B6" w:rsidRDefault="00533821" w:rsidP="00CB2BD5">
      <w:pPr>
        <w:autoSpaceDE w:val="0"/>
        <w:autoSpaceDN w:val="0"/>
        <w:adjustRightInd w:val="0"/>
        <w:spacing w:after="0" w:line="240" w:lineRule="auto"/>
        <w:jc w:val="both"/>
        <w:rPr>
          <w:b/>
        </w:rPr>
      </w:pPr>
      <w:r w:rsidRPr="008130B6">
        <w:rPr>
          <w:rFonts w:cs="Arial"/>
          <w:lang w:val="en-GB"/>
        </w:rPr>
        <w:t xml:space="preserve"> </w:t>
      </w:r>
      <w:r w:rsidRPr="008130B6">
        <w:rPr>
          <w:b/>
        </w:rPr>
        <w:t>Submission check list:</w:t>
      </w:r>
    </w:p>
    <w:p w:rsidR="00784FC5" w:rsidRPr="008130B6" w:rsidRDefault="00CB2BD5" w:rsidP="00AF2C58">
      <w:pPr>
        <w:pStyle w:val="ListParagraph"/>
        <w:numPr>
          <w:ilvl w:val="0"/>
          <w:numId w:val="18"/>
        </w:numPr>
        <w:spacing w:after="0" w:line="240" w:lineRule="auto"/>
        <w:jc w:val="both"/>
        <w:rPr>
          <w:rFonts w:asciiTheme="minorHAnsi" w:hAnsiTheme="minorHAnsi" w:cs="Arial"/>
          <w:b/>
        </w:rPr>
      </w:pPr>
      <w:r w:rsidRPr="008130B6">
        <w:rPr>
          <w:rFonts w:asciiTheme="minorHAnsi" w:hAnsiTheme="minorHAnsi" w:cs="Arial"/>
        </w:rPr>
        <w:t>Q</w:t>
      </w:r>
      <w:r w:rsidR="00AF2C58" w:rsidRPr="008130B6">
        <w:rPr>
          <w:rFonts w:asciiTheme="minorHAnsi" w:hAnsiTheme="minorHAnsi" w:cs="Arial"/>
        </w:rPr>
        <w:t xml:space="preserve">uotation for </w:t>
      </w:r>
      <w:r w:rsidR="0049416E" w:rsidRPr="008130B6">
        <w:rPr>
          <w:rFonts w:asciiTheme="minorHAnsi" w:hAnsiTheme="minorHAnsi" w:cs="Arial"/>
        </w:rPr>
        <w:t xml:space="preserve">designing and printing board game </w:t>
      </w:r>
    </w:p>
    <w:p w:rsidR="0000695E" w:rsidRPr="008130B6" w:rsidRDefault="0000695E" w:rsidP="0000695E">
      <w:pPr>
        <w:pStyle w:val="ListParagraph"/>
        <w:numPr>
          <w:ilvl w:val="0"/>
          <w:numId w:val="18"/>
        </w:numPr>
        <w:spacing w:after="60"/>
        <w:jc w:val="both"/>
        <w:rPr>
          <w:rFonts w:asciiTheme="minorHAnsi" w:hAnsiTheme="minorHAnsi"/>
        </w:rPr>
      </w:pPr>
      <w:r w:rsidRPr="008130B6">
        <w:rPr>
          <w:rFonts w:asciiTheme="minorHAnsi" w:hAnsiTheme="minorHAnsi"/>
        </w:rPr>
        <w:t>Attested photo copy of license/Trade license renewed for the year 2013 - 2014</w:t>
      </w:r>
    </w:p>
    <w:p w:rsidR="0000695E" w:rsidRPr="008130B6" w:rsidRDefault="0000695E" w:rsidP="0000695E">
      <w:pPr>
        <w:pStyle w:val="ListParagraph"/>
        <w:numPr>
          <w:ilvl w:val="0"/>
          <w:numId w:val="18"/>
        </w:numPr>
        <w:spacing w:after="60"/>
        <w:jc w:val="both"/>
        <w:rPr>
          <w:rFonts w:asciiTheme="minorHAnsi" w:hAnsiTheme="minorHAnsi"/>
        </w:rPr>
      </w:pPr>
      <w:r w:rsidRPr="008130B6">
        <w:rPr>
          <w:rFonts w:asciiTheme="minorHAnsi" w:hAnsiTheme="minorHAnsi"/>
        </w:rPr>
        <w:t xml:space="preserve">Attested copy of VAT certificate (10 digits) in </w:t>
      </w:r>
      <w:r w:rsidR="00F14C3C" w:rsidRPr="008130B6">
        <w:rPr>
          <w:rFonts w:asciiTheme="minorHAnsi" w:hAnsiTheme="minorHAnsi"/>
        </w:rPr>
        <w:t>favour</w:t>
      </w:r>
      <w:r w:rsidRPr="008130B6">
        <w:rPr>
          <w:rFonts w:asciiTheme="minorHAnsi" w:hAnsiTheme="minorHAnsi"/>
        </w:rPr>
        <w:t xml:space="preserve"> of the Printers.</w:t>
      </w:r>
    </w:p>
    <w:p w:rsidR="0000695E" w:rsidRPr="008130B6" w:rsidRDefault="0000695E" w:rsidP="0000695E">
      <w:pPr>
        <w:pStyle w:val="ListParagraph"/>
        <w:numPr>
          <w:ilvl w:val="0"/>
          <w:numId w:val="18"/>
        </w:numPr>
        <w:spacing w:after="60"/>
        <w:jc w:val="both"/>
        <w:rPr>
          <w:rFonts w:asciiTheme="minorHAnsi" w:hAnsiTheme="minorHAnsi"/>
        </w:rPr>
      </w:pPr>
      <w:r w:rsidRPr="008130B6">
        <w:rPr>
          <w:rFonts w:asciiTheme="minorHAnsi" w:hAnsiTheme="minorHAnsi"/>
        </w:rPr>
        <w:t>Up to - date attested copy of income Tax clearance certificate mentioning TIN number.</w:t>
      </w:r>
    </w:p>
    <w:p w:rsidR="0000695E" w:rsidRPr="008130B6" w:rsidRDefault="0000695E" w:rsidP="0000695E">
      <w:pPr>
        <w:pStyle w:val="ListParagraph"/>
        <w:numPr>
          <w:ilvl w:val="0"/>
          <w:numId w:val="18"/>
        </w:numPr>
        <w:spacing w:after="60"/>
        <w:jc w:val="both"/>
        <w:rPr>
          <w:rFonts w:asciiTheme="minorHAnsi" w:hAnsiTheme="minorHAnsi"/>
        </w:rPr>
      </w:pPr>
      <w:r w:rsidRPr="008130B6">
        <w:rPr>
          <w:rFonts w:asciiTheme="minorHAnsi" w:hAnsiTheme="minorHAnsi"/>
        </w:rPr>
        <w:t>Copies of Bank Statement for July, 2013 to June, 2014.</w:t>
      </w:r>
    </w:p>
    <w:p w:rsidR="0000695E" w:rsidRPr="008130B6" w:rsidRDefault="0000695E" w:rsidP="0000695E">
      <w:pPr>
        <w:pStyle w:val="ListParagraph"/>
        <w:numPr>
          <w:ilvl w:val="0"/>
          <w:numId w:val="18"/>
        </w:numPr>
        <w:spacing w:after="60"/>
        <w:jc w:val="both"/>
        <w:rPr>
          <w:rFonts w:asciiTheme="minorHAnsi" w:hAnsiTheme="minorHAnsi"/>
        </w:rPr>
      </w:pPr>
      <w:r w:rsidRPr="008130B6">
        <w:rPr>
          <w:rFonts w:asciiTheme="minorHAnsi" w:hAnsiTheme="minorHAnsi"/>
        </w:rPr>
        <w:t>Experience certificate issued by reputed INGO / NGO.</w:t>
      </w:r>
    </w:p>
    <w:p w:rsidR="0000695E" w:rsidRPr="008130B6" w:rsidRDefault="0000695E" w:rsidP="0000695E">
      <w:pPr>
        <w:pStyle w:val="ListParagraph"/>
        <w:numPr>
          <w:ilvl w:val="0"/>
          <w:numId w:val="18"/>
        </w:numPr>
        <w:spacing w:after="60"/>
        <w:jc w:val="both"/>
        <w:rPr>
          <w:rFonts w:asciiTheme="minorHAnsi" w:hAnsiTheme="minorHAnsi"/>
        </w:rPr>
      </w:pPr>
      <w:r w:rsidRPr="008130B6">
        <w:rPr>
          <w:rFonts w:asciiTheme="minorHAnsi" w:hAnsiTheme="minorHAnsi"/>
        </w:rPr>
        <w:t>List of Man Power through which the printers will execute the work.</w:t>
      </w:r>
    </w:p>
    <w:p w:rsidR="0000695E" w:rsidRPr="008130B6" w:rsidRDefault="0000695E" w:rsidP="0000695E">
      <w:pPr>
        <w:pStyle w:val="ListParagraph"/>
        <w:numPr>
          <w:ilvl w:val="0"/>
          <w:numId w:val="18"/>
        </w:numPr>
        <w:spacing w:after="60"/>
        <w:jc w:val="both"/>
        <w:rPr>
          <w:rFonts w:asciiTheme="minorHAnsi" w:hAnsiTheme="minorHAnsi"/>
        </w:rPr>
      </w:pPr>
      <w:r w:rsidRPr="008130B6">
        <w:rPr>
          <w:rFonts w:asciiTheme="minorHAnsi" w:hAnsiTheme="minorHAnsi"/>
        </w:rPr>
        <w:t>List of Machineries available with the printers through which the work will be executed.</w:t>
      </w:r>
    </w:p>
    <w:p w:rsidR="0000695E" w:rsidRPr="008130B6" w:rsidRDefault="0000695E" w:rsidP="0000695E">
      <w:pPr>
        <w:pStyle w:val="ListParagraph"/>
        <w:numPr>
          <w:ilvl w:val="0"/>
          <w:numId w:val="18"/>
        </w:numPr>
        <w:spacing w:after="60"/>
        <w:jc w:val="both"/>
        <w:rPr>
          <w:rFonts w:asciiTheme="minorHAnsi" w:hAnsiTheme="minorHAnsi"/>
        </w:rPr>
      </w:pPr>
      <w:r w:rsidRPr="008130B6">
        <w:rPr>
          <w:rFonts w:asciiTheme="minorHAnsi" w:hAnsiTheme="minorHAnsi"/>
        </w:rPr>
        <w:t>Work Plan to complete the printing and supply to destinations thereof, in satisfaction within 6 weeks upon receiving the Work Order from Plan International Bangladesh.</w:t>
      </w:r>
    </w:p>
    <w:p w:rsidR="005E3056" w:rsidRPr="008130B6" w:rsidRDefault="005E3056" w:rsidP="005E3056">
      <w:pPr>
        <w:spacing w:after="60"/>
        <w:jc w:val="both"/>
        <w:rPr>
          <w:b/>
        </w:rPr>
      </w:pPr>
      <w:r w:rsidRPr="008130B6">
        <w:rPr>
          <w:b/>
        </w:rPr>
        <w:t>Terms and Conditions:</w:t>
      </w:r>
    </w:p>
    <w:p w:rsidR="005E3056" w:rsidRPr="008130B6" w:rsidRDefault="005E3056" w:rsidP="005E3056">
      <w:pPr>
        <w:numPr>
          <w:ilvl w:val="0"/>
          <w:numId w:val="21"/>
        </w:numPr>
        <w:shd w:val="clear" w:color="auto" w:fill="FFFFFF"/>
        <w:autoSpaceDE w:val="0"/>
        <w:autoSpaceDN w:val="0"/>
        <w:spacing w:after="0"/>
        <w:rPr>
          <w:rFonts w:eastAsia="Times New Roman"/>
          <w:color w:val="000000"/>
        </w:rPr>
      </w:pPr>
      <w:r w:rsidRPr="008130B6">
        <w:rPr>
          <w:rFonts w:eastAsia="Times New Roman"/>
        </w:rPr>
        <w:t xml:space="preserve">Payment will be made vide crossed </w:t>
      </w:r>
      <w:proofErr w:type="spellStart"/>
      <w:r w:rsidRPr="008130B6">
        <w:rPr>
          <w:rFonts w:eastAsia="Times New Roman"/>
        </w:rPr>
        <w:t>cheque</w:t>
      </w:r>
      <w:proofErr w:type="spellEnd"/>
      <w:r w:rsidRPr="008130B6">
        <w:rPr>
          <w:rFonts w:eastAsia="Times New Roman"/>
        </w:rPr>
        <w:t xml:space="preserve"> or bank to bank transfer in favor of your printers after satisfactory completion of the works. </w:t>
      </w:r>
    </w:p>
    <w:p w:rsidR="005E3056" w:rsidRPr="008130B6" w:rsidRDefault="005E3056" w:rsidP="005E3056">
      <w:pPr>
        <w:numPr>
          <w:ilvl w:val="0"/>
          <w:numId w:val="21"/>
        </w:numPr>
        <w:shd w:val="clear" w:color="auto" w:fill="FFFFFF"/>
        <w:autoSpaceDE w:val="0"/>
        <w:autoSpaceDN w:val="0"/>
        <w:spacing w:after="0"/>
        <w:rPr>
          <w:rFonts w:eastAsia="Times New Roman"/>
          <w:color w:val="000000"/>
        </w:rPr>
      </w:pPr>
      <w:r w:rsidRPr="008130B6">
        <w:rPr>
          <w:rFonts w:eastAsia="Times New Roman"/>
        </w:rPr>
        <w:t>VAT and Tax will be deducted at source as per Government rule of Bangladesh (if applicable)</w:t>
      </w:r>
    </w:p>
    <w:p w:rsidR="005E3056" w:rsidRPr="008130B6" w:rsidRDefault="00F14C3C" w:rsidP="005E3056">
      <w:pPr>
        <w:numPr>
          <w:ilvl w:val="0"/>
          <w:numId w:val="21"/>
        </w:numPr>
        <w:shd w:val="clear" w:color="auto" w:fill="FFFFFF"/>
        <w:autoSpaceDE w:val="0"/>
        <w:autoSpaceDN w:val="0"/>
        <w:spacing w:after="0"/>
        <w:rPr>
          <w:rFonts w:eastAsia="Times New Roman"/>
          <w:color w:val="000000"/>
        </w:rPr>
      </w:pPr>
      <w:r>
        <w:rPr>
          <w:rFonts w:eastAsia="Times New Roman"/>
          <w:color w:val="000000"/>
        </w:rPr>
        <w:t>The bidders must have valid trade license, VAT registration certificate and bank s</w:t>
      </w:r>
      <w:r w:rsidR="005E3056" w:rsidRPr="008130B6">
        <w:rPr>
          <w:rFonts w:eastAsia="Times New Roman"/>
          <w:color w:val="000000"/>
        </w:rPr>
        <w:t xml:space="preserve">olvency Certificate.  </w:t>
      </w:r>
    </w:p>
    <w:p w:rsidR="005E3056" w:rsidRPr="008130B6" w:rsidRDefault="005E3056" w:rsidP="005E3056">
      <w:pPr>
        <w:numPr>
          <w:ilvl w:val="0"/>
          <w:numId w:val="21"/>
        </w:numPr>
        <w:spacing w:after="60"/>
        <w:jc w:val="both"/>
        <w:rPr>
          <w:rFonts w:eastAsia="Times New Roman"/>
        </w:rPr>
      </w:pPr>
      <w:r w:rsidRPr="008130B6">
        <w:rPr>
          <w:rFonts w:eastAsia="Times New Roman"/>
        </w:rPr>
        <w:lastRenderedPageBreak/>
        <w:t>Ready to accept full or partial items work order.</w:t>
      </w:r>
    </w:p>
    <w:p w:rsidR="005E3056" w:rsidRDefault="005E3056" w:rsidP="005E3056">
      <w:pPr>
        <w:numPr>
          <w:ilvl w:val="0"/>
          <w:numId w:val="21"/>
        </w:numPr>
        <w:spacing w:after="60"/>
        <w:jc w:val="both"/>
        <w:rPr>
          <w:rFonts w:eastAsia="Times New Roman"/>
        </w:rPr>
      </w:pPr>
      <w:r w:rsidRPr="008130B6">
        <w:rPr>
          <w:rFonts w:eastAsia="Times New Roman"/>
        </w:rPr>
        <w:t>Late delivery, when caused by the printers/company, wil</w:t>
      </w:r>
      <w:r w:rsidR="00F14C3C">
        <w:rPr>
          <w:rFonts w:eastAsia="Times New Roman"/>
        </w:rPr>
        <w:t>l result in up to 1% p</w:t>
      </w:r>
      <w:r w:rsidRPr="008130B6">
        <w:rPr>
          <w:rFonts w:eastAsia="Times New Roman"/>
        </w:rPr>
        <w:t>enalty per day.</w:t>
      </w:r>
    </w:p>
    <w:p w:rsidR="00A90B89" w:rsidRPr="008130B6" w:rsidRDefault="00A90B89" w:rsidP="00A90B89">
      <w:pPr>
        <w:numPr>
          <w:ilvl w:val="0"/>
          <w:numId w:val="21"/>
        </w:numPr>
        <w:spacing w:after="60"/>
        <w:jc w:val="both"/>
        <w:rPr>
          <w:rFonts w:eastAsia="Times New Roman"/>
        </w:rPr>
      </w:pPr>
      <w:bookmarkStart w:id="0" w:name="_GoBack"/>
      <w:bookmarkEnd w:id="0"/>
      <w:r w:rsidRPr="00A90B89">
        <w:rPr>
          <w:rFonts w:eastAsia="Times New Roman"/>
        </w:rPr>
        <w:t xml:space="preserve">The goods must be delivered to Barisal, </w:t>
      </w:r>
      <w:proofErr w:type="spellStart"/>
      <w:r w:rsidRPr="00A90B89">
        <w:rPr>
          <w:rFonts w:eastAsia="Times New Roman"/>
        </w:rPr>
        <w:t>Patuakhali</w:t>
      </w:r>
      <w:proofErr w:type="spellEnd"/>
      <w:r w:rsidRPr="00A90B89">
        <w:rPr>
          <w:rFonts w:eastAsia="Times New Roman"/>
        </w:rPr>
        <w:t xml:space="preserve"> and </w:t>
      </w:r>
      <w:proofErr w:type="spellStart"/>
      <w:r w:rsidRPr="00A90B89">
        <w:rPr>
          <w:rFonts w:eastAsia="Times New Roman"/>
        </w:rPr>
        <w:t>Barguna</w:t>
      </w:r>
      <w:proofErr w:type="spellEnd"/>
      <w:r w:rsidRPr="00A90B89">
        <w:rPr>
          <w:rFonts w:eastAsia="Times New Roman"/>
        </w:rPr>
        <w:t xml:space="preserve"> and the payment will be done upon receiving ‘goods received acknowledgement’ from the field.</w:t>
      </w:r>
    </w:p>
    <w:p w:rsidR="0000695E" w:rsidRPr="008130B6" w:rsidRDefault="0000695E" w:rsidP="0000695E">
      <w:pPr>
        <w:spacing w:after="0" w:line="240" w:lineRule="auto"/>
        <w:ind w:left="360"/>
        <w:jc w:val="both"/>
        <w:rPr>
          <w:rFonts w:cs="Arial"/>
          <w:b/>
        </w:rPr>
      </w:pPr>
    </w:p>
    <w:p w:rsidR="00533821" w:rsidRPr="008130B6" w:rsidRDefault="00533821" w:rsidP="00533821">
      <w:pPr>
        <w:spacing w:after="0" w:line="240" w:lineRule="auto"/>
        <w:jc w:val="both"/>
        <w:rPr>
          <w:rFonts w:cs="Arial"/>
          <w:b/>
        </w:rPr>
      </w:pPr>
      <w:r w:rsidRPr="008130B6">
        <w:rPr>
          <w:rFonts w:cs="Arial"/>
          <w:b/>
        </w:rPr>
        <w:t>Disclaimer:</w:t>
      </w:r>
    </w:p>
    <w:p w:rsidR="00533821" w:rsidRPr="008130B6" w:rsidRDefault="00784FC5" w:rsidP="00533821">
      <w:pPr>
        <w:spacing w:after="0" w:line="240" w:lineRule="auto"/>
        <w:jc w:val="both"/>
        <w:rPr>
          <w:rFonts w:cs="Arial"/>
        </w:rPr>
      </w:pPr>
      <w:r w:rsidRPr="008130B6">
        <w:rPr>
          <w:rFonts w:cs="Arial"/>
        </w:rPr>
        <w:t>CWFD</w:t>
      </w:r>
      <w:r w:rsidR="00533821" w:rsidRPr="008130B6">
        <w:rPr>
          <w:rFonts w:cs="Arial"/>
        </w:rPr>
        <w:t xml:space="preserve"> reserves the right to accept or reject any or all proposals without assigning any reason what so ever.</w:t>
      </w:r>
    </w:p>
    <w:p w:rsidR="00784FC5" w:rsidRPr="008130B6" w:rsidRDefault="00784FC5" w:rsidP="00533821">
      <w:pPr>
        <w:spacing w:after="0" w:line="240" w:lineRule="auto"/>
        <w:ind w:right="162"/>
        <w:jc w:val="both"/>
        <w:rPr>
          <w:b/>
        </w:rPr>
      </w:pPr>
    </w:p>
    <w:p w:rsidR="00533821" w:rsidRPr="008130B6" w:rsidRDefault="00533821" w:rsidP="00533821">
      <w:pPr>
        <w:spacing w:after="0" w:line="240" w:lineRule="auto"/>
        <w:ind w:right="162"/>
        <w:jc w:val="both"/>
      </w:pPr>
      <w:r w:rsidRPr="008130B6">
        <w:rPr>
          <w:b/>
        </w:rPr>
        <w:t>Child Protection Policy:</w:t>
      </w:r>
      <w:r w:rsidRPr="008130B6">
        <w:t xml:space="preserve"> </w:t>
      </w:r>
    </w:p>
    <w:p w:rsidR="00533821" w:rsidRPr="008130B6" w:rsidRDefault="005E3056" w:rsidP="00533821">
      <w:pPr>
        <w:spacing w:after="0" w:line="240" w:lineRule="auto"/>
        <w:ind w:right="162"/>
        <w:jc w:val="both"/>
      </w:pPr>
      <w:r w:rsidRPr="008130B6">
        <w:t>The vendor</w:t>
      </w:r>
      <w:r w:rsidR="00533821" w:rsidRPr="008130B6">
        <w:t xml:space="preserve"> shall </w:t>
      </w:r>
      <w:proofErr w:type="gramStart"/>
      <w:r w:rsidR="00533821" w:rsidRPr="008130B6">
        <w:t>comply</w:t>
      </w:r>
      <w:proofErr w:type="gramEnd"/>
      <w:r w:rsidR="00533821" w:rsidRPr="008130B6">
        <w:t xml:space="preserve">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 compliance of Plan’s Child Protection Policy.</w:t>
      </w:r>
    </w:p>
    <w:p w:rsidR="008130B6" w:rsidRPr="008130B6" w:rsidRDefault="008130B6" w:rsidP="005E3056"/>
    <w:p w:rsidR="008130B6" w:rsidRPr="008130B6" w:rsidRDefault="00AF2C58" w:rsidP="005E3056">
      <w:pPr>
        <w:rPr>
          <w:b/>
        </w:rPr>
      </w:pPr>
      <w:r w:rsidRPr="008130B6">
        <w:rPr>
          <w:b/>
        </w:rPr>
        <w:t>Quotation</w:t>
      </w:r>
      <w:r w:rsidR="008A20D9" w:rsidRPr="008130B6">
        <w:rPr>
          <w:b/>
        </w:rPr>
        <w:t xml:space="preserve"> submission:</w:t>
      </w:r>
    </w:p>
    <w:p w:rsidR="008A20D9" w:rsidRDefault="008A20D9" w:rsidP="005E3056">
      <w:pPr>
        <w:rPr>
          <w:b/>
        </w:rPr>
      </w:pPr>
      <w:r w:rsidRPr="008130B6">
        <w:t xml:space="preserve">Interested parties are requested to drop their hard copies of </w:t>
      </w:r>
      <w:r w:rsidR="00CB2BD5" w:rsidRPr="008130B6">
        <w:t xml:space="preserve">sealed quotation and other documents listed above </w:t>
      </w:r>
      <w:r w:rsidR="007C5461" w:rsidRPr="008130B6">
        <w:t>in separate envelop</w:t>
      </w:r>
      <w:r w:rsidRPr="008130B6">
        <w:t xml:space="preserve"> to </w:t>
      </w:r>
      <w:r w:rsidR="005E3056" w:rsidRPr="008130B6">
        <w:t>CWFD (</w:t>
      </w:r>
      <w:r w:rsidR="00E72F40" w:rsidRPr="008130B6">
        <w:t xml:space="preserve">Concerned Women for Family </w:t>
      </w:r>
      <w:r w:rsidR="00D3274C" w:rsidRPr="008130B6">
        <w:t>Development)</w:t>
      </w:r>
      <w:r w:rsidR="00CB2BD5" w:rsidRPr="008130B6">
        <w:t>,</w:t>
      </w:r>
      <w:r w:rsidR="00E72F40" w:rsidRPr="008130B6">
        <w:t xml:space="preserve"> House No - 16-18, Road – 1, Block – E, </w:t>
      </w:r>
      <w:proofErr w:type="spellStart"/>
      <w:r w:rsidR="00E72F40" w:rsidRPr="008130B6">
        <w:t>Bonosree</w:t>
      </w:r>
      <w:proofErr w:type="spellEnd"/>
      <w:r w:rsidR="00E72F40" w:rsidRPr="008130B6">
        <w:t xml:space="preserve">, </w:t>
      </w:r>
      <w:proofErr w:type="spellStart"/>
      <w:r w:rsidR="00E72F40" w:rsidRPr="008130B6">
        <w:t>Rampura</w:t>
      </w:r>
      <w:proofErr w:type="spellEnd"/>
      <w:r w:rsidR="00CB2BD5" w:rsidRPr="008130B6">
        <w:t xml:space="preserve">, </w:t>
      </w:r>
      <w:r w:rsidR="00E72F40" w:rsidRPr="008130B6">
        <w:t xml:space="preserve">Dhaka </w:t>
      </w:r>
      <w:r w:rsidR="005E3056" w:rsidRPr="008130B6">
        <w:rPr>
          <w:rFonts w:eastAsia="Times New Roman"/>
          <w:color w:val="000000"/>
        </w:rPr>
        <w:t xml:space="preserve">into the tender dropping box kept at reception desk </w:t>
      </w:r>
      <w:r w:rsidR="005E3056" w:rsidRPr="008130B6">
        <w:t xml:space="preserve">by </w:t>
      </w:r>
      <w:r w:rsidR="005E3056" w:rsidRPr="00F14C3C">
        <w:rPr>
          <w:b/>
        </w:rPr>
        <w:t>8 November 2014</w:t>
      </w:r>
      <w:r w:rsidRPr="008130B6">
        <w:t xml:space="preserve"> </w:t>
      </w:r>
      <w:r w:rsidR="005E3056" w:rsidRPr="008130B6">
        <w:t>by 5:00 PM</w:t>
      </w:r>
      <w:r w:rsidR="00FD7BA7" w:rsidRPr="008130B6">
        <w:t xml:space="preserve">. </w:t>
      </w:r>
      <w:r w:rsidR="00FD7BA7" w:rsidRPr="008130B6">
        <w:rPr>
          <w:b/>
        </w:rPr>
        <w:t xml:space="preserve">Vendors </w:t>
      </w:r>
      <w:r w:rsidR="00CB2BD5" w:rsidRPr="008130B6">
        <w:rPr>
          <w:b/>
        </w:rPr>
        <w:t xml:space="preserve">who are </w:t>
      </w:r>
      <w:r w:rsidR="00FD7BA7" w:rsidRPr="008130B6">
        <w:rPr>
          <w:b/>
        </w:rPr>
        <w:t>not present during the briefing meeti</w:t>
      </w:r>
      <w:r w:rsidR="00CB2BD5" w:rsidRPr="008130B6">
        <w:rPr>
          <w:b/>
        </w:rPr>
        <w:t>ng</w:t>
      </w:r>
      <w:r w:rsidR="00FD7BA7" w:rsidRPr="008130B6">
        <w:rPr>
          <w:b/>
        </w:rPr>
        <w:t xml:space="preserve"> will</w:t>
      </w:r>
      <w:r w:rsidR="00CB2BD5" w:rsidRPr="008130B6">
        <w:rPr>
          <w:b/>
        </w:rPr>
        <w:t xml:space="preserve"> not</w:t>
      </w:r>
      <w:r w:rsidR="00FD7BA7" w:rsidRPr="008130B6">
        <w:rPr>
          <w:b/>
        </w:rPr>
        <w:t xml:space="preserve"> be</w:t>
      </w:r>
      <w:r w:rsidR="00CB2BD5" w:rsidRPr="008130B6">
        <w:rPr>
          <w:b/>
        </w:rPr>
        <w:t xml:space="preserve"> eligible for bidding.</w:t>
      </w:r>
      <w:r w:rsidR="00FD7BA7" w:rsidRPr="008130B6">
        <w:rPr>
          <w:b/>
        </w:rPr>
        <w:t xml:space="preserve"> </w:t>
      </w:r>
    </w:p>
    <w:p w:rsidR="00F14C3C" w:rsidRDefault="00F14C3C" w:rsidP="005E3056">
      <w:pPr>
        <w:rPr>
          <w:b/>
        </w:rPr>
      </w:pPr>
    </w:p>
    <w:p w:rsidR="00F14C3C" w:rsidRDefault="00F14C3C" w:rsidP="005E3056">
      <w:pPr>
        <w:rPr>
          <w:b/>
        </w:rPr>
      </w:pPr>
    </w:p>
    <w:p w:rsidR="00F14C3C" w:rsidRDefault="00F14C3C" w:rsidP="005E3056">
      <w:pPr>
        <w:rPr>
          <w:b/>
        </w:rPr>
      </w:pPr>
    </w:p>
    <w:p w:rsidR="00F14C3C" w:rsidRDefault="00F14C3C" w:rsidP="005E3056">
      <w:pPr>
        <w:rPr>
          <w:b/>
        </w:rPr>
      </w:pPr>
    </w:p>
    <w:p w:rsidR="00F14C3C" w:rsidRDefault="00F14C3C" w:rsidP="005E3056">
      <w:pPr>
        <w:rPr>
          <w:b/>
        </w:rPr>
      </w:pPr>
    </w:p>
    <w:p w:rsidR="00F14C3C" w:rsidRDefault="00F14C3C" w:rsidP="005E3056">
      <w:pPr>
        <w:rPr>
          <w:b/>
        </w:rPr>
      </w:pPr>
    </w:p>
    <w:p w:rsidR="00F14C3C" w:rsidRDefault="00F14C3C" w:rsidP="005E3056">
      <w:pPr>
        <w:rPr>
          <w:b/>
        </w:rPr>
      </w:pPr>
    </w:p>
    <w:p w:rsidR="00F14C3C" w:rsidRDefault="00F14C3C" w:rsidP="005E3056">
      <w:pPr>
        <w:rPr>
          <w:b/>
        </w:rPr>
      </w:pPr>
    </w:p>
    <w:p w:rsidR="00F14C3C" w:rsidRDefault="00F14C3C" w:rsidP="005E3056">
      <w:pPr>
        <w:rPr>
          <w:b/>
        </w:rPr>
      </w:pPr>
    </w:p>
    <w:p w:rsidR="00F14C3C" w:rsidRDefault="00F14C3C" w:rsidP="005E3056">
      <w:pPr>
        <w:rPr>
          <w:b/>
        </w:rPr>
      </w:pPr>
    </w:p>
    <w:p w:rsidR="00F14C3C" w:rsidRDefault="00F14C3C" w:rsidP="005E3056">
      <w:pPr>
        <w:rPr>
          <w:b/>
        </w:rPr>
      </w:pPr>
    </w:p>
    <w:p w:rsidR="00F14C3C" w:rsidRDefault="00F14C3C" w:rsidP="005E3056">
      <w:pPr>
        <w:rPr>
          <w:b/>
        </w:rPr>
      </w:pPr>
    </w:p>
    <w:p w:rsidR="00F14C3C" w:rsidRPr="00424C41" w:rsidRDefault="00F14C3C" w:rsidP="00424C41">
      <w:pPr>
        <w:jc w:val="both"/>
        <w:rPr>
          <w:b/>
        </w:rPr>
      </w:pPr>
    </w:p>
    <w:sectPr w:rsidR="00F14C3C" w:rsidRPr="00424C41" w:rsidSect="0013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1010600010101010101"/>
    <w:charset w:val="00"/>
    <w:family w:val="auto"/>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ijksoverheidSerif-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14A"/>
    <w:multiLevelType w:val="hybridMultilevel"/>
    <w:tmpl w:val="CA5CA0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2049B"/>
    <w:multiLevelType w:val="hybridMultilevel"/>
    <w:tmpl w:val="C0D2B616"/>
    <w:lvl w:ilvl="0" w:tplc="33A805E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E3E5A"/>
    <w:multiLevelType w:val="hybridMultilevel"/>
    <w:tmpl w:val="8290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91DE7"/>
    <w:multiLevelType w:val="hybridMultilevel"/>
    <w:tmpl w:val="CD10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E788A"/>
    <w:multiLevelType w:val="hybridMultilevel"/>
    <w:tmpl w:val="C194C9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D1256C"/>
    <w:multiLevelType w:val="hybridMultilevel"/>
    <w:tmpl w:val="B2D8B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C3D32"/>
    <w:multiLevelType w:val="hybridMultilevel"/>
    <w:tmpl w:val="5B42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A362D"/>
    <w:multiLevelType w:val="hybridMultilevel"/>
    <w:tmpl w:val="1D943CC2"/>
    <w:lvl w:ilvl="0" w:tplc="AF12F382">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3E06653"/>
    <w:multiLevelType w:val="hybridMultilevel"/>
    <w:tmpl w:val="33A23632"/>
    <w:lvl w:ilvl="0" w:tplc="63066CF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8B5676"/>
    <w:multiLevelType w:val="hybridMultilevel"/>
    <w:tmpl w:val="76143F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D5D32"/>
    <w:multiLevelType w:val="hybridMultilevel"/>
    <w:tmpl w:val="381E67CE"/>
    <w:lvl w:ilvl="0" w:tplc="122ECB9E">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2647B0"/>
    <w:multiLevelType w:val="hybridMultilevel"/>
    <w:tmpl w:val="00947524"/>
    <w:lvl w:ilvl="0" w:tplc="122ECB9E">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DB2A5F"/>
    <w:multiLevelType w:val="hybridMultilevel"/>
    <w:tmpl w:val="8894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04459"/>
    <w:multiLevelType w:val="hybridMultilevel"/>
    <w:tmpl w:val="BAD2A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9B6C96"/>
    <w:multiLevelType w:val="hybridMultilevel"/>
    <w:tmpl w:val="3DC4D274"/>
    <w:lvl w:ilvl="0" w:tplc="96223616">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D08BF"/>
    <w:multiLevelType w:val="hybridMultilevel"/>
    <w:tmpl w:val="5AF0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24C7D"/>
    <w:multiLevelType w:val="hybridMultilevel"/>
    <w:tmpl w:val="0666EE1E"/>
    <w:lvl w:ilvl="0" w:tplc="122ECB9E">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2E349D"/>
    <w:multiLevelType w:val="hybridMultilevel"/>
    <w:tmpl w:val="3AC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53C94"/>
    <w:multiLevelType w:val="hybridMultilevel"/>
    <w:tmpl w:val="4A6C7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161E94"/>
    <w:multiLevelType w:val="hybridMultilevel"/>
    <w:tmpl w:val="92F67A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942298"/>
    <w:multiLevelType w:val="hybridMultilevel"/>
    <w:tmpl w:val="CB12F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3F6BF2"/>
    <w:multiLevelType w:val="hybridMultilevel"/>
    <w:tmpl w:val="C194C9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9"/>
  </w:num>
  <w:num w:numId="3">
    <w:abstractNumId w:val="1"/>
  </w:num>
  <w:num w:numId="4">
    <w:abstractNumId w:val="19"/>
  </w:num>
  <w:num w:numId="5">
    <w:abstractNumId w:val="17"/>
  </w:num>
  <w:num w:numId="6">
    <w:abstractNumId w:val="16"/>
  </w:num>
  <w:num w:numId="7">
    <w:abstractNumId w:val="10"/>
  </w:num>
  <w:num w:numId="8">
    <w:abstractNumId w:val="11"/>
  </w:num>
  <w:num w:numId="9">
    <w:abstractNumId w:val="7"/>
  </w:num>
  <w:num w:numId="10">
    <w:abstractNumId w:val="6"/>
  </w:num>
  <w:num w:numId="11">
    <w:abstractNumId w:val="3"/>
  </w:num>
  <w:num w:numId="12">
    <w:abstractNumId w:val="2"/>
  </w:num>
  <w:num w:numId="13">
    <w:abstractNumId w:val="20"/>
  </w:num>
  <w:num w:numId="14">
    <w:abstractNumId w:val="15"/>
  </w:num>
  <w:num w:numId="15">
    <w:abstractNumId w:val="0"/>
  </w:num>
  <w:num w:numId="16">
    <w:abstractNumId w:val="12"/>
  </w:num>
  <w:num w:numId="17">
    <w:abstractNumId w:val="13"/>
  </w:num>
  <w:num w:numId="18">
    <w:abstractNumId w:val="14"/>
  </w:num>
  <w:num w:numId="19">
    <w:abstractNumId w:val="18"/>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531AB"/>
    <w:rsid w:val="0000308A"/>
    <w:rsid w:val="0000695E"/>
    <w:rsid w:val="000074EF"/>
    <w:rsid w:val="00010355"/>
    <w:rsid w:val="00037861"/>
    <w:rsid w:val="00052004"/>
    <w:rsid w:val="00063527"/>
    <w:rsid w:val="000A0587"/>
    <w:rsid w:val="00111534"/>
    <w:rsid w:val="00132590"/>
    <w:rsid w:val="00134827"/>
    <w:rsid w:val="00156FA4"/>
    <w:rsid w:val="0018229E"/>
    <w:rsid w:val="0019015A"/>
    <w:rsid w:val="0019070C"/>
    <w:rsid w:val="00190CFC"/>
    <w:rsid w:val="001A08E8"/>
    <w:rsid w:val="001D0CCE"/>
    <w:rsid w:val="001E478D"/>
    <w:rsid w:val="001F36E4"/>
    <w:rsid w:val="00201B5B"/>
    <w:rsid w:val="002531AB"/>
    <w:rsid w:val="00286660"/>
    <w:rsid w:val="002B3F3D"/>
    <w:rsid w:val="002F1254"/>
    <w:rsid w:val="002F158C"/>
    <w:rsid w:val="00361F81"/>
    <w:rsid w:val="003F0EA0"/>
    <w:rsid w:val="003F3265"/>
    <w:rsid w:val="004213DE"/>
    <w:rsid w:val="00424C41"/>
    <w:rsid w:val="004837E8"/>
    <w:rsid w:val="0049416E"/>
    <w:rsid w:val="004A7C1F"/>
    <w:rsid w:val="004B730C"/>
    <w:rsid w:val="004C71BA"/>
    <w:rsid w:val="00505522"/>
    <w:rsid w:val="00514038"/>
    <w:rsid w:val="00533821"/>
    <w:rsid w:val="00542245"/>
    <w:rsid w:val="00567589"/>
    <w:rsid w:val="0056769C"/>
    <w:rsid w:val="00581B17"/>
    <w:rsid w:val="005A1331"/>
    <w:rsid w:val="005A6FB6"/>
    <w:rsid w:val="005B3191"/>
    <w:rsid w:val="005E3056"/>
    <w:rsid w:val="005E4618"/>
    <w:rsid w:val="005E6167"/>
    <w:rsid w:val="006369AB"/>
    <w:rsid w:val="00645A7F"/>
    <w:rsid w:val="00672E4C"/>
    <w:rsid w:val="00677089"/>
    <w:rsid w:val="006B3877"/>
    <w:rsid w:val="006B725B"/>
    <w:rsid w:val="00717029"/>
    <w:rsid w:val="007272DA"/>
    <w:rsid w:val="0076025C"/>
    <w:rsid w:val="00776D86"/>
    <w:rsid w:val="00784FC5"/>
    <w:rsid w:val="007C5461"/>
    <w:rsid w:val="007D15E6"/>
    <w:rsid w:val="008130B6"/>
    <w:rsid w:val="00834EE8"/>
    <w:rsid w:val="00871DC4"/>
    <w:rsid w:val="0089344F"/>
    <w:rsid w:val="008A20D9"/>
    <w:rsid w:val="008B5A8F"/>
    <w:rsid w:val="00906F9E"/>
    <w:rsid w:val="00907D32"/>
    <w:rsid w:val="00911294"/>
    <w:rsid w:val="00920FED"/>
    <w:rsid w:val="0094153E"/>
    <w:rsid w:val="00945873"/>
    <w:rsid w:val="00953D0B"/>
    <w:rsid w:val="00955B8E"/>
    <w:rsid w:val="009B2896"/>
    <w:rsid w:val="009E185D"/>
    <w:rsid w:val="00A0655B"/>
    <w:rsid w:val="00A10B61"/>
    <w:rsid w:val="00A27E76"/>
    <w:rsid w:val="00A90B89"/>
    <w:rsid w:val="00AE3540"/>
    <w:rsid w:val="00AF2C58"/>
    <w:rsid w:val="00AF369F"/>
    <w:rsid w:val="00B22EF4"/>
    <w:rsid w:val="00B340E2"/>
    <w:rsid w:val="00B4762E"/>
    <w:rsid w:val="00B72DAE"/>
    <w:rsid w:val="00B83661"/>
    <w:rsid w:val="00BA724F"/>
    <w:rsid w:val="00BF02D6"/>
    <w:rsid w:val="00BF15FF"/>
    <w:rsid w:val="00BF3D16"/>
    <w:rsid w:val="00C05196"/>
    <w:rsid w:val="00C14480"/>
    <w:rsid w:val="00C404CB"/>
    <w:rsid w:val="00C67190"/>
    <w:rsid w:val="00C73CB0"/>
    <w:rsid w:val="00C77166"/>
    <w:rsid w:val="00C862A7"/>
    <w:rsid w:val="00CB2BD5"/>
    <w:rsid w:val="00CC6637"/>
    <w:rsid w:val="00CE164F"/>
    <w:rsid w:val="00D3274C"/>
    <w:rsid w:val="00D3381C"/>
    <w:rsid w:val="00D37660"/>
    <w:rsid w:val="00D63D62"/>
    <w:rsid w:val="00DB202E"/>
    <w:rsid w:val="00DC3200"/>
    <w:rsid w:val="00DD68F9"/>
    <w:rsid w:val="00DF2CDE"/>
    <w:rsid w:val="00E1783B"/>
    <w:rsid w:val="00E41503"/>
    <w:rsid w:val="00E50797"/>
    <w:rsid w:val="00E72F40"/>
    <w:rsid w:val="00E77D3C"/>
    <w:rsid w:val="00E94485"/>
    <w:rsid w:val="00EB20CE"/>
    <w:rsid w:val="00EB3B68"/>
    <w:rsid w:val="00EB5180"/>
    <w:rsid w:val="00EB7B40"/>
    <w:rsid w:val="00EC2C66"/>
    <w:rsid w:val="00EE43AB"/>
    <w:rsid w:val="00F14C3C"/>
    <w:rsid w:val="00F33CE5"/>
    <w:rsid w:val="00F83D7C"/>
    <w:rsid w:val="00F87D5B"/>
    <w:rsid w:val="00FD7BA7"/>
    <w:rsid w:val="00FF4CB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27"/>
  </w:style>
  <w:style w:type="paragraph" w:styleId="Heading2">
    <w:name w:val="heading 2"/>
    <w:basedOn w:val="Normal"/>
    <w:next w:val="Normal"/>
    <w:link w:val="Heading2Char"/>
    <w:uiPriority w:val="9"/>
    <w:unhideWhenUsed/>
    <w:qFormat/>
    <w:rsid w:val="000635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6">
    <w:name w:val="style76"/>
    <w:basedOn w:val="DefaultParagraphFont"/>
    <w:rsid w:val="002531AB"/>
  </w:style>
  <w:style w:type="character" w:customStyle="1" w:styleId="style67">
    <w:name w:val="style67"/>
    <w:basedOn w:val="DefaultParagraphFont"/>
    <w:rsid w:val="002531AB"/>
  </w:style>
  <w:style w:type="character" w:customStyle="1" w:styleId="apple-converted-space">
    <w:name w:val="apple-converted-space"/>
    <w:basedOn w:val="DefaultParagraphFont"/>
    <w:rsid w:val="002531AB"/>
  </w:style>
  <w:style w:type="character" w:styleId="Hyperlink">
    <w:name w:val="Hyperlink"/>
    <w:basedOn w:val="DefaultParagraphFont"/>
    <w:unhideWhenUsed/>
    <w:rsid w:val="002531AB"/>
    <w:rPr>
      <w:color w:val="0000FF"/>
      <w:u w:val="single"/>
    </w:rPr>
  </w:style>
  <w:style w:type="character" w:customStyle="1" w:styleId="style85">
    <w:name w:val="style85"/>
    <w:basedOn w:val="DefaultParagraphFont"/>
    <w:rsid w:val="002531AB"/>
  </w:style>
  <w:style w:type="character" w:styleId="Strong">
    <w:name w:val="Strong"/>
    <w:basedOn w:val="DefaultParagraphFont"/>
    <w:uiPriority w:val="22"/>
    <w:qFormat/>
    <w:rsid w:val="002531AB"/>
    <w:rPr>
      <w:b/>
      <w:bCs/>
    </w:rPr>
  </w:style>
  <w:style w:type="paragraph" w:customStyle="1" w:styleId="style671">
    <w:name w:val="style671"/>
    <w:basedOn w:val="Normal"/>
    <w:rsid w:val="00253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9">
    <w:name w:val="style89"/>
    <w:basedOn w:val="DefaultParagraphFont"/>
    <w:rsid w:val="002531AB"/>
  </w:style>
  <w:style w:type="paragraph" w:styleId="BalloonText">
    <w:name w:val="Balloon Text"/>
    <w:basedOn w:val="Normal"/>
    <w:link w:val="BalloonTextChar"/>
    <w:uiPriority w:val="99"/>
    <w:semiHidden/>
    <w:unhideWhenUsed/>
    <w:rsid w:val="00253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AB"/>
    <w:rPr>
      <w:rFonts w:ascii="Tahoma" w:hAnsi="Tahoma" w:cs="Tahoma"/>
      <w:sz w:val="16"/>
      <w:szCs w:val="16"/>
    </w:rPr>
  </w:style>
  <w:style w:type="paragraph" w:styleId="ListParagraph">
    <w:name w:val="List Paragraph"/>
    <w:basedOn w:val="Normal"/>
    <w:uiPriority w:val="34"/>
    <w:qFormat/>
    <w:rsid w:val="00533821"/>
    <w:pPr>
      <w:ind w:left="720"/>
      <w:contextualSpacing/>
    </w:pPr>
    <w:rPr>
      <w:rFonts w:ascii="Calibri" w:eastAsia="Calibri" w:hAnsi="Calibri" w:cs="Times New Roman"/>
      <w:lang w:val="en-IN"/>
    </w:rPr>
  </w:style>
  <w:style w:type="paragraph" w:styleId="NormalWeb">
    <w:name w:val="Normal (Web)"/>
    <w:basedOn w:val="Normal"/>
    <w:uiPriority w:val="99"/>
    <w:unhideWhenUsed/>
    <w:rsid w:val="00533821"/>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06352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A1331"/>
    <w:rPr>
      <w:sz w:val="16"/>
      <w:szCs w:val="16"/>
    </w:rPr>
  </w:style>
  <w:style w:type="paragraph" w:styleId="CommentText">
    <w:name w:val="annotation text"/>
    <w:basedOn w:val="Normal"/>
    <w:link w:val="CommentTextChar"/>
    <w:uiPriority w:val="99"/>
    <w:semiHidden/>
    <w:unhideWhenUsed/>
    <w:rsid w:val="005A1331"/>
    <w:pPr>
      <w:spacing w:line="240" w:lineRule="auto"/>
    </w:pPr>
    <w:rPr>
      <w:sz w:val="20"/>
      <w:szCs w:val="20"/>
    </w:rPr>
  </w:style>
  <w:style w:type="character" w:customStyle="1" w:styleId="CommentTextChar">
    <w:name w:val="Comment Text Char"/>
    <w:basedOn w:val="DefaultParagraphFont"/>
    <w:link w:val="CommentText"/>
    <w:uiPriority w:val="99"/>
    <w:semiHidden/>
    <w:rsid w:val="005A1331"/>
    <w:rPr>
      <w:sz w:val="20"/>
      <w:szCs w:val="20"/>
    </w:rPr>
  </w:style>
  <w:style w:type="paragraph" w:styleId="CommentSubject">
    <w:name w:val="annotation subject"/>
    <w:basedOn w:val="CommentText"/>
    <w:next w:val="CommentText"/>
    <w:link w:val="CommentSubjectChar"/>
    <w:uiPriority w:val="99"/>
    <w:semiHidden/>
    <w:unhideWhenUsed/>
    <w:rsid w:val="005A1331"/>
    <w:rPr>
      <w:b/>
      <w:bCs/>
    </w:rPr>
  </w:style>
  <w:style w:type="character" w:customStyle="1" w:styleId="CommentSubjectChar">
    <w:name w:val="Comment Subject Char"/>
    <w:basedOn w:val="CommentTextChar"/>
    <w:link w:val="CommentSubject"/>
    <w:uiPriority w:val="99"/>
    <w:semiHidden/>
    <w:rsid w:val="005A1331"/>
    <w:rPr>
      <w:b/>
      <w:bCs/>
      <w:sz w:val="20"/>
      <w:szCs w:val="20"/>
    </w:rPr>
  </w:style>
  <w:style w:type="character" w:customStyle="1" w:styleId="style23">
    <w:name w:val="style23"/>
    <w:basedOn w:val="DefaultParagraphFont"/>
    <w:rsid w:val="00E72F40"/>
  </w:style>
  <w:style w:type="paragraph" w:customStyle="1" w:styleId="style61">
    <w:name w:val="style61"/>
    <w:basedOn w:val="Normal"/>
    <w:rsid w:val="00E72F4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2502">
      <w:bodyDiv w:val="1"/>
      <w:marLeft w:val="0"/>
      <w:marRight w:val="0"/>
      <w:marTop w:val="0"/>
      <w:marBottom w:val="0"/>
      <w:divBdr>
        <w:top w:val="none" w:sz="0" w:space="0" w:color="auto"/>
        <w:left w:val="none" w:sz="0" w:space="0" w:color="auto"/>
        <w:bottom w:val="none" w:sz="0" w:space="0" w:color="auto"/>
        <w:right w:val="none" w:sz="0" w:space="0" w:color="auto"/>
      </w:divBdr>
    </w:div>
    <w:div w:id="333341496">
      <w:bodyDiv w:val="1"/>
      <w:marLeft w:val="0"/>
      <w:marRight w:val="0"/>
      <w:marTop w:val="0"/>
      <w:marBottom w:val="0"/>
      <w:divBdr>
        <w:top w:val="none" w:sz="0" w:space="0" w:color="auto"/>
        <w:left w:val="none" w:sz="0" w:space="0" w:color="auto"/>
        <w:bottom w:val="none" w:sz="0" w:space="0" w:color="auto"/>
        <w:right w:val="none" w:sz="0" w:space="0" w:color="auto"/>
      </w:divBdr>
    </w:div>
    <w:div w:id="515733888">
      <w:bodyDiv w:val="1"/>
      <w:marLeft w:val="0"/>
      <w:marRight w:val="0"/>
      <w:marTop w:val="0"/>
      <w:marBottom w:val="0"/>
      <w:divBdr>
        <w:top w:val="none" w:sz="0" w:space="0" w:color="auto"/>
        <w:left w:val="none" w:sz="0" w:space="0" w:color="auto"/>
        <w:bottom w:val="none" w:sz="0" w:space="0" w:color="auto"/>
        <w:right w:val="none" w:sz="0" w:space="0" w:color="auto"/>
      </w:divBdr>
    </w:div>
    <w:div w:id="1292397288">
      <w:bodyDiv w:val="1"/>
      <w:marLeft w:val="0"/>
      <w:marRight w:val="0"/>
      <w:marTop w:val="0"/>
      <w:marBottom w:val="0"/>
      <w:divBdr>
        <w:top w:val="none" w:sz="0" w:space="0" w:color="auto"/>
        <w:left w:val="none" w:sz="0" w:space="0" w:color="auto"/>
        <w:bottom w:val="none" w:sz="0" w:space="0" w:color="auto"/>
        <w:right w:val="none" w:sz="0" w:space="0" w:color="auto"/>
      </w:divBdr>
    </w:div>
    <w:div w:id="16989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ACF88-F1D5-4790-8429-ECF390E0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ashovan</dc:creator>
  <cp:lastModifiedBy>Robin</cp:lastModifiedBy>
  <cp:revision>25</cp:revision>
  <dcterms:created xsi:type="dcterms:W3CDTF">2014-10-23T09:23:00Z</dcterms:created>
  <dcterms:modified xsi:type="dcterms:W3CDTF">2014-10-27T06:47:00Z</dcterms:modified>
</cp:coreProperties>
</file>