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72A38" w14:textId="77777777" w:rsidR="007010BA" w:rsidRDefault="007010BA" w:rsidP="007010BA">
      <w:pPr>
        <w:jc w:val="center"/>
        <w:rPr>
          <w:b/>
          <w:sz w:val="28"/>
        </w:rPr>
      </w:pPr>
      <w:r w:rsidRPr="009576B6">
        <w:rPr>
          <w:noProof/>
        </w:rPr>
        <w:drawing>
          <wp:inline distT="0" distB="0" distL="0" distR="0" wp14:anchorId="06A98865" wp14:editId="30E230AE">
            <wp:extent cx="2439619" cy="841248"/>
            <wp:effectExtent l="0" t="0" r="0" b="0"/>
            <wp:docPr id="3" name="Picture 3" descr="\\dailychem.chemonics.net@SSL\DavWWWRoot\bu\0020303\WorkingDocuments\Documents\QMU Ops\Backstopping\New Chemonic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ailychem.chemonics.net@SSL\DavWWWRoot\bu\0020303\WorkingDocuments\Documents\QMU Ops\Backstopping\New Chemonics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19" cy="84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B941C" w14:textId="77777777" w:rsidR="007010BA" w:rsidRPr="009B6223" w:rsidRDefault="007010BA" w:rsidP="007010BA">
      <w:pPr>
        <w:jc w:val="center"/>
        <w:rPr>
          <w:b/>
          <w:sz w:val="28"/>
        </w:rPr>
      </w:pPr>
      <w:r w:rsidRPr="00AC42F0">
        <w:rPr>
          <w:b/>
          <w:sz w:val="28"/>
        </w:rPr>
        <w:t>Request for Quotations (RFQ) Amendment</w:t>
      </w:r>
    </w:p>
    <w:p w14:paraId="239DFA59" w14:textId="77777777" w:rsidR="007010BA" w:rsidRDefault="007010BA" w:rsidP="007010BA">
      <w:r>
        <w:t>__________________________________________________________________________________</w:t>
      </w:r>
    </w:p>
    <w:p w14:paraId="7E99EBB0" w14:textId="2F3397F7" w:rsidR="007010BA" w:rsidRPr="0037287F" w:rsidRDefault="007010BA" w:rsidP="007010BA">
      <w:pPr>
        <w:rPr>
          <w:sz w:val="24"/>
          <w:szCs w:val="24"/>
        </w:rPr>
      </w:pPr>
      <w:r w:rsidRPr="0037287F">
        <w:rPr>
          <w:sz w:val="24"/>
          <w:szCs w:val="24"/>
        </w:rPr>
        <w:t xml:space="preserve">RFQ number: </w:t>
      </w:r>
      <w:r w:rsidRPr="007010BA">
        <w:rPr>
          <w:sz w:val="24"/>
          <w:szCs w:val="24"/>
        </w:rPr>
        <w:t>AUHC-FO-July 2018-003</w:t>
      </w:r>
    </w:p>
    <w:p w14:paraId="71F3CA74" w14:textId="5C0A0E10" w:rsidR="007010BA" w:rsidRPr="0037287F" w:rsidRDefault="007010BA" w:rsidP="007010BA">
      <w:pPr>
        <w:rPr>
          <w:sz w:val="24"/>
          <w:szCs w:val="24"/>
        </w:rPr>
      </w:pPr>
      <w:r w:rsidRPr="0037287F">
        <w:rPr>
          <w:sz w:val="24"/>
          <w:szCs w:val="24"/>
        </w:rPr>
        <w:t xml:space="preserve">RFQ issuance date: </w:t>
      </w:r>
      <w:r w:rsidRPr="00FD18BC">
        <w:rPr>
          <w:sz w:val="24"/>
          <w:szCs w:val="24"/>
        </w:rPr>
        <w:t>July 8, 2018</w:t>
      </w:r>
    </w:p>
    <w:p w14:paraId="30AAA65F" w14:textId="77777777" w:rsidR="007010BA" w:rsidRPr="0037287F" w:rsidRDefault="007010BA" w:rsidP="007010BA">
      <w:pPr>
        <w:rPr>
          <w:sz w:val="24"/>
          <w:szCs w:val="24"/>
        </w:rPr>
      </w:pPr>
      <w:r w:rsidRPr="0037287F">
        <w:rPr>
          <w:sz w:val="24"/>
          <w:szCs w:val="24"/>
        </w:rPr>
        <w:t>RFQ Amendment No: 01</w:t>
      </w:r>
    </w:p>
    <w:p w14:paraId="1DBD6973" w14:textId="5797BE91" w:rsidR="007010BA" w:rsidRPr="0037287F" w:rsidRDefault="007010BA" w:rsidP="007010BA">
      <w:pPr>
        <w:rPr>
          <w:sz w:val="24"/>
          <w:szCs w:val="24"/>
        </w:rPr>
      </w:pPr>
      <w:r w:rsidRPr="0037287F">
        <w:rPr>
          <w:sz w:val="24"/>
          <w:szCs w:val="24"/>
        </w:rPr>
        <w:t>RFQ amendment issuance date: July 1</w:t>
      </w:r>
      <w:r>
        <w:rPr>
          <w:sz w:val="24"/>
          <w:szCs w:val="24"/>
        </w:rPr>
        <w:t>7</w:t>
      </w:r>
      <w:r w:rsidRPr="0037287F">
        <w:rPr>
          <w:sz w:val="24"/>
          <w:szCs w:val="24"/>
        </w:rPr>
        <w:t>,</w:t>
      </w:r>
      <w:r w:rsidRPr="0037287F">
        <w:rPr>
          <w:sz w:val="24"/>
          <w:szCs w:val="24"/>
          <w:vertAlign w:val="superscript"/>
        </w:rPr>
        <w:t xml:space="preserve"> </w:t>
      </w:r>
      <w:r w:rsidRPr="0037287F">
        <w:rPr>
          <w:sz w:val="24"/>
          <w:szCs w:val="24"/>
        </w:rPr>
        <w:t>2018</w:t>
      </w:r>
    </w:p>
    <w:p w14:paraId="06831994" w14:textId="77777777" w:rsidR="007010BA" w:rsidRPr="0037287F" w:rsidRDefault="007010BA" w:rsidP="007010BA">
      <w:pPr>
        <w:rPr>
          <w:sz w:val="24"/>
          <w:szCs w:val="24"/>
        </w:rPr>
      </w:pPr>
      <w:r w:rsidRPr="0037287F">
        <w:rPr>
          <w:sz w:val="24"/>
          <w:szCs w:val="24"/>
        </w:rPr>
        <w:t>___________________________________________________________________________</w:t>
      </w:r>
    </w:p>
    <w:p w14:paraId="6E78EA1A" w14:textId="77777777" w:rsidR="007010BA" w:rsidRPr="0037287F" w:rsidRDefault="007010BA" w:rsidP="007010BA">
      <w:pPr>
        <w:rPr>
          <w:sz w:val="24"/>
          <w:szCs w:val="24"/>
        </w:rPr>
      </w:pPr>
      <w:r w:rsidRPr="0037287F">
        <w:rPr>
          <w:sz w:val="24"/>
          <w:szCs w:val="24"/>
        </w:rPr>
        <w:t>This amendment no. 1 is made to reflect the following:</w:t>
      </w:r>
    </w:p>
    <w:p w14:paraId="30C9DB48" w14:textId="675D31F8" w:rsidR="007010BA" w:rsidRDefault="007010BA" w:rsidP="007010BA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37287F">
        <w:rPr>
          <w:sz w:val="24"/>
          <w:szCs w:val="24"/>
        </w:rPr>
        <w:t>To incorporate the questions and answers</w:t>
      </w:r>
    </w:p>
    <w:p w14:paraId="7D52E888" w14:textId="77777777" w:rsidR="007010BA" w:rsidRPr="007010BA" w:rsidRDefault="007010BA" w:rsidP="007010BA">
      <w:pPr>
        <w:pStyle w:val="ListParagraph"/>
        <w:spacing w:line="276" w:lineRule="auto"/>
        <w:rPr>
          <w:sz w:val="24"/>
          <w:szCs w:val="24"/>
        </w:rPr>
      </w:pPr>
    </w:p>
    <w:p w14:paraId="4AEE206A" w14:textId="6D4FF3E3" w:rsidR="007010BA" w:rsidRPr="0037287F" w:rsidRDefault="007010BA" w:rsidP="007010BA">
      <w:pPr>
        <w:rPr>
          <w:sz w:val="24"/>
          <w:szCs w:val="24"/>
        </w:rPr>
      </w:pPr>
      <w:r w:rsidRPr="0037287F">
        <w:rPr>
          <w:sz w:val="24"/>
          <w:szCs w:val="24"/>
        </w:rPr>
        <w:t xml:space="preserve">All other terms and conditions of the original </w:t>
      </w:r>
      <w:r w:rsidRPr="007010BA">
        <w:rPr>
          <w:sz w:val="24"/>
          <w:szCs w:val="24"/>
        </w:rPr>
        <w:t>AUHC-FO-July 2018-003</w:t>
      </w:r>
      <w:r>
        <w:rPr>
          <w:sz w:val="24"/>
          <w:szCs w:val="24"/>
        </w:rPr>
        <w:t xml:space="preserve"> </w:t>
      </w:r>
      <w:r w:rsidRPr="0037287F">
        <w:rPr>
          <w:sz w:val="24"/>
          <w:szCs w:val="24"/>
        </w:rPr>
        <w:t>remain valid.</w:t>
      </w:r>
    </w:p>
    <w:p w14:paraId="2C5E5262" w14:textId="77777777" w:rsidR="007010BA" w:rsidRPr="0037287F" w:rsidRDefault="007010BA" w:rsidP="007010BA">
      <w:pPr>
        <w:rPr>
          <w:sz w:val="24"/>
          <w:szCs w:val="24"/>
          <w:u w:val="single"/>
        </w:rPr>
      </w:pPr>
    </w:p>
    <w:p w14:paraId="398B4534" w14:textId="77777777" w:rsidR="007010BA" w:rsidRPr="0037287F" w:rsidRDefault="007010BA" w:rsidP="007010BA">
      <w:pPr>
        <w:rPr>
          <w:sz w:val="24"/>
          <w:szCs w:val="24"/>
        </w:rPr>
      </w:pPr>
      <w:r w:rsidRPr="0037287F">
        <w:rPr>
          <w:sz w:val="24"/>
          <w:szCs w:val="24"/>
        </w:rPr>
        <w:t>Sincerely,</w:t>
      </w:r>
    </w:p>
    <w:p w14:paraId="2EEAC04C" w14:textId="77777777" w:rsidR="007010BA" w:rsidRPr="0037287F" w:rsidRDefault="007010BA" w:rsidP="007010BA">
      <w:pPr>
        <w:rPr>
          <w:sz w:val="24"/>
          <w:szCs w:val="24"/>
        </w:rPr>
      </w:pPr>
    </w:p>
    <w:p w14:paraId="7EDFE65E" w14:textId="77777777" w:rsidR="007010BA" w:rsidRPr="0037287F" w:rsidRDefault="007010BA" w:rsidP="007010BA">
      <w:pPr>
        <w:spacing w:after="0"/>
        <w:rPr>
          <w:sz w:val="24"/>
          <w:szCs w:val="24"/>
        </w:rPr>
      </w:pPr>
      <w:r w:rsidRPr="0037287F">
        <w:rPr>
          <w:sz w:val="24"/>
          <w:szCs w:val="24"/>
        </w:rPr>
        <w:t>James L. Griffin</w:t>
      </w:r>
    </w:p>
    <w:p w14:paraId="6E959E47" w14:textId="77777777" w:rsidR="007010BA" w:rsidRPr="0037287F" w:rsidRDefault="007010BA" w:rsidP="007010BA">
      <w:pPr>
        <w:spacing w:after="0"/>
        <w:rPr>
          <w:sz w:val="24"/>
          <w:szCs w:val="24"/>
        </w:rPr>
      </w:pPr>
      <w:r w:rsidRPr="0037287F">
        <w:rPr>
          <w:sz w:val="24"/>
          <w:szCs w:val="24"/>
        </w:rPr>
        <w:t>Chief of Party</w:t>
      </w:r>
    </w:p>
    <w:p w14:paraId="7CE60CFD" w14:textId="77777777" w:rsidR="007010BA" w:rsidRPr="00B66EA5" w:rsidRDefault="007010BA" w:rsidP="007010BA">
      <w:pPr>
        <w:spacing w:after="0"/>
        <w:rPr>
          <w:sz w:val="24"/>
          <w:u w:val="single"/>
        </w:rPr>
      </w:pPr>
      <w:r w:rsidRPr="0037287F">
        <w:rPr>
          <w:sz w:val="24"/>
          <w:szCs w:val="24"/>
        </w:rPr>
        <w:t>USAID’s Advancing Universal Health Coverage Activity</w:t>
      </w:r>
      <w:r w:rsidRPr="00B66EA5">
        <w:rPr>
          <w:sz w:val="24"/>
          <w:u w:val="single"/>
        </w:rPr>
        <w:br w:type="page"/>
      </w:r>
    </w:p>
    <w:p w14:paraId="208D4836" w14:textId="77777777" w:rsidR="007010BA" w:rsidRDefault="007010BA" w:rsidP="007010BA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Part I – Answers to the Questions</w:t>
      </w:r>
    </w:p>
    <w:p w14:paraId="671814A9" w14:textId="34D8E5C9" w:rsidR="007010BA" w:rsidRPr="0037287F" w:rsidRDefault="007010BA" w:rsidP="007010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users will be required of this system</w:t>
      </w:r>
      <w:r w:rsidR="00FD18BC">
        <w:rPr>
          <w:sz w:val="24"/>
          <w:szCs w:val="24"/>
        </w:rPr>
        <w:t xml:space="preserve"> initially</w:t>
      </w:r>
      <w:r>
        <w:rPr>
          <w:sz w:val="24"/>
          <w:szCs w:val="24"/>
        </w:rPr>
        <w:t>?</w:t>
      </w:r>
    </w:p>
    <w:p w14:paraId="21DD7774" w14:textId="77777777" w:rsidR="007010BA" w:rsidRPr="0037287F" w:rsidRDefault="007010BA" w:rsidP="007010BA">
      <w:pPr>
        <w:pStyle w:val="ListParagraph"/>
        <w:rPr>
          <w:sz w:val="24"/>
          <w:szCs w:val="24"/>
        </w:rPr>
      </w:pPr>
    </w:p>
    <w:p w14:paraId="483C71BC" w14:textId="341C9549" w:rsidR="007010BA" w:rsidRDefault="007010BA" w:rsidP="007010BA">
      <w:pPr>
        <w:pStyle w:val="ListParagraph"/>
        <w:rPr>
          <w:i/>
          <w:sz w:val="24"/>
          <w:szCs w:val="24"/>
        </w:rPr>
      </w:pPr>
      <w:r w:rsidRPr="0037287F">
        <w:rPr>
          <w:i/>
          <w:sz w:val="24"/>
          <w:szCs w:val="24"/>
        </w:rPr>
        <w:t xml:space="preserve">Answer: </w:t>
      </w:r>
      <w:r>
        <w:rPr>
          <w:i/>
          <w:sz w:val="24"/>
          <w:szCs w:val="24"/>
        </w:rPr>
        <w:t xml:space="preserve">The exact number of </w:t>
      </w:r>
      <w:r w:rsidR="00FD18BC">
        <w:rPr>
          <w:i/>
          <w:sz w:val="24"/>
          <w:szCs w:val="24"/>
        </w:rPr>
        <w:t>users</w:t>
      </w:r>
      <w:r>
        <w:rPr>
          <w:i/>
          <w:sz w:val="24"/>
          <w:szCs w:val="24"/>
        </w:rPr>
        <w:t xml:space="preserve"> required at this time is not known, but as referenced in Section 3 of the RFQ, offerors should describe in detail any tiered pricing structures including but not limited to:</w:t>
      </w:r>
    </w:p>
    <w:p w14:paraId="53779CA5" w14:textId="2EC15450" w:rsidR="007010BA" w:rsidRDefault="007010BA" w:rsidP="007010BA">
      <w:pPr>
        <w:pStyle w:val="ListParagraph"/>
        <w:rPr>
          <w:i/>
          <w:sz w:val="24"/>
          <w:szCs w:val="24"/>
        </w:rPr>
      </w:pPr>
    </w:p>
    <w:p w14:paraId="3D3B9EF3" w14:textId="77777777" w:rsidR="007010BA" w:rsidRPr="007010BA" w:rsidRDefault="007010BA" w:rsidP="007010BA">
      <w:pPr>
        <w:spacing w:after="0" w:line="240" w:lineRule="auto"/>
        <w:ind w:left="720"/>
        <w:rPr>
          <w:i/>
          <w:sz w:val="24"/>
          <w:szCs w:val="24"/>
        </w:rPr>
      </w:pPr>
      <w:r w:rsidRPr="007010BA">
        <w:rPr>
          <w:i/>
          <w:sz w:val="24"/>
          <w:szCs w:val="24"/>
        </w:rPr>
        <w:t>1)</w:t>
      </w:r>
      <w:r w:rsidRPr="007010BA">
        <w:rPr>
          <w:i/>
          <w:sz w:val="24"/>
          <w:szCs w:val="24"/>
        </w:rPr>
        <w:tab/>
        <w:t>Purchase of additional licenses with limited functionality</w:t>
      </w:r>
    </w:p>
    <w:p w14:paraId="49CC49E4" w14:textId="3D37D356" w:rsidR="007010BA" w:rsidRPr="007010BA" w:rsidRDefault="007010BA" w:rsidP="007010BA">
      <w:pPr>
        <w:spacing w:after="0" w:line="240" w:lineRule="auto"/>
        <w:ind w:left="720"/>
        <w:rPr>
          <w:i/>
          <w:sz w:val="24"/>
          <w:szCs w:val="24"/>
        </w:rPr>
      </w:pPr>
      <w:r w:rsidRPr="007010BA">
        <w:rPr>
          <w:i/>
          <w:sz w:val="24"/>
          <w:szCs w:val="24"/>
        </w:rPr>
        <w:t>2)</w:t>
      </w:r>
      <w:r w:rsidRPr="007010BA">
        <w:rPr>
          <w:i/>
          <w:sz w:val="24"/>
          <w:szCs w:val="24"/>
        </w:rPr>
        <w:tab/>
        <w:t xml:space="preserve">Purchase of additional usernames with limited functionality  </w:t>
      </w:r>
    </w:p>
    <w:p w14:paraId="51E415E8" w14:textId="77777777" w:rsidR="007010BA" w:rsidRPr="0037287F" w:rsidRDefault="007010BA" w:rsidP="007010BA">
      <w:pPr>
        <w:pStyle w:val="ListParagraph"/>
        <w:rPr>
          <w:sz w:val="24"/>
          <w:szCs w:val="24"/>
        </w:rPr>
      </w:pPr>
    </w:p>
    <w:p w14:paraId="7D32760E" w14:textId="77777777" w:rsidR="007010BA" w:rsidRPr="0037287F" w:rsidRDefault="007010BA" w:rsidP="007010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Approximately how many people will need to be trained on the system in Dhaka.</w:t>
      </w:r>
    </w:p>
    <w:p w14:paraId="13E7ED07" w14:textId="77777777" w:rsidR="007010BA" w:rsidRPr="0037287F" w:rsidRDefault="007010BA" w:rsidP="007010BA">
      <w:pPr>
        <w:pStyle w:val="ListParagraph"/>
        <w:rPr>
          <w:sz w:val="24"/>
          <w:szCs w:val="24"/>
        </w:rPr>
      </w:pPr>
    </w:p>
    <w:p w14:paraId="437CEC5A" w14:textId="5B9A9D2B" w:rsidR="007010BA" w:rsidRPr="0037287F" w:rsidRDefault="007010BA" w:rsidP="007010BA">
      <w:pPr>
        <w:ind w:left="720"/>
        <w:rPr>
          <w:i/>
          <w:sz w:val="24"/>
          <w:szCs w:val="24"/>
        </w:rPr>
      </w:pPr>
      <w:r w:rsidRPr="0037287F">
        <w:rPr>
          <w:i/>
          <w:sz w:val="24"/>
          <w:szCs w:val="24"/>
        </w:rPr>
        <w:t xml:space="preserve">Answer: </w:t>
      </w:r>
      <w:r>
        <w:rPr>
          <w:i/>
          <w:sz w:val="24"/>
          <w:szCs w:val="24"/>
        </w:rPr>
        <w:t>SHN anticipates training will be required for approximately 5 people in Dhaka</w:t>
      </w:r>
      <w:r w:rsidR="00FD18BC">
        <w:rPr>
          <w:i/>
          <w:sz w:val="24"/>
          <w:szCs w:val="24"/>
        </w:rPr>
        <w:t xml:space="preserve"> initially</w:t>
      </w:r>
      <w:r>
        <w:rPr>
          <w:i/>
          <w:sz w:val="24"/>
          <w:szCs w:val="24"/>
        </w:rPr>
        <w:t>, however this number is subject to change depending on the needs to SHN.</w:t>
      </w:r>
    </w:p>
    <w:p w14:paraId="49F65CD0" w14:textId="4480AEFA" w:rsidR="007010BA" w:rsidRDefault="007010BA" w:rsidP="00FD18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 the main system be implemented at the headquarters level</w:t>
      </w:r>
      <w:r w:rsidR="00FD18BC">
        <w:rPr>
          <w:sz w:val="24"/>
          <w:szCs w:val="24"/>
        </w:rPr>
        <w:t xml:space="preserve"> (Dhaka)</w:t>
      </w:r>
      <w:r>
        <w:rPr>
          <w:sz w:val="24"/>
          <w:szCs w:val="24"/>
        </w:rPr>
        <w:t>?</w:t>
      </w:r>
      <w:r w:rsidR="00FD18BC">
        <w:rPr>
          <w:sz w:val="24"/>
          <w:szCs w:val="24"/>
        </w:rPr>
        <w:t xml:space="preserve">  Will this centralized system</w:t>
      </w:r>
      <w:r w:rsidR="00FD18BC" w:rsidRPr="00FD18BC">
        <w:rPr>
          <w:sz w:val="24"/>
          <w:szCs w:val="24"/>
        </w:rPr>
        <w:t xml:space="preserve"> </w:t>
      </w:r>
      <w:r w:rsidR="00FD18BC">
        <w:rPr>
          <w:sz w:val="24"/>
          <w:szCs w:val="24"/>
        </w:rPr>
        <w:t xml:space="preserve">be </w:t>
      </w:r>
      <w:r w:rsidR="00FD18BC" w:rsidRPr="00FD18BC">
        <w:rPr>
          <w:sz w:val="24"/>
          <w:szCs w:val="24"/>
        </w:rPr>
        <w:t>deployed</w:t>
      </w:r>
      <w:r w:rsidR="00FD18BC" w:rsidRPr="00FD18BC">
        <w:rPr>
          <w:sz w:val="24"/>
          <w:szCs w:val="24"/>
        </w:rPr>
        <w:t xml:space="preserve"> in clinic levels as well?</w:t>
      </w:r>
    </w:p>
    <w:p w14:paraId="2E910805" w14:textId="77777777" w:rsidR="007010BA" w:rsidRPr="007010BA" w:rsidRDefault="007010BA" w:rsidP="007010BA">
      <w:pPr>
        <w:pStyle w:val="ListParagraph"/>
        <w:rPr>
          <w:sz w:val="24"/>
          <w:szCs w:val="24"/>
        </w:rPr>
      </w:pPr>
    </w:p>
    <w:p w14:paraId="2470AAB6" w14:textId="5D7EFFE2" w:rsidR="007010BA" w:rsidRPr="007010BA" w:rsidRDefault="007010BA" w:rsidP="007010BA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Answer: Yes, it is anticipated that the </w:t>
      </w:r>
      <w:r w:rsidR="00FD18BC">
        <w:rPr>
          <w:i/>
          <w:sz w:val="24"/>
          <w:szCs w:val="24"/>
        </w:rPr>
        <w:t xml:space="preserve">centralized </w:t>
      </w:r>
      <w:r>
        <w:rPr>
          <w:i/>
          <w:sz w:val="24"/>
          <w:szCs w:val="24"/>
        </w:rPr>
        <w:t>system will be implemented at the headquarters level, with additional roll out to the clinic levels as determined by SHN and AUHC.</w:t>
      </w:r>
      <w:r w:rsidR="00FD18BC">
        <w:rPr>
          <w:i/>
          <w:sz w:val="24"/>
          <w:szCs w:val="24"/>
        </w:rPr>
        <w:t xml:space="preserve">  The clinic level system must have the capacity to integrate with the headquarters level system, as described in Section 3 of the RFQ.</w:t>
      </w:r>
      <w:bookmarkStart w:id="0" w:name="_GoBack"/>
      <w:bookmarkEnd w:id="0"/>
    </w:p>
    <w:p w14:paraId="725A23EC" w14:textId="77777777" w:rsidR="007010BA" w:rsidRPr="0037287F" w:rsidRDefault="007010BA" w:rsidP="007010BA">
      <w:pPr>
        <w:spacing w:after="0" w:line="240" w:lineRule="auto"/>
        <w:rPr>
          <w:sz w:val="24"/>
          <w:szCs w:val="24"/>
        </w:rPr>
      </w:pPr>
    </w:p>
    <w:p w14:paraId="5561E6BB" w14:textId="77777777" w:rsidR="009D34E1" w:rsidRDefault="009D34E1"/>
    <w:sectPr w:rsidR="009D3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58BA"/>
    <w:multiLevelType w:val="hybridMultilevel"/>
    <w:tmpl w:val="BB0089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C3232"/>
    <w:multiLevelType w:val="hybridMultilevel"/>
    <w:tmpl w:val="DD244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0BA"/>
    <w:rsid w:val="007010BA"/>
    <w:rsid w:val="009D34E1"/>
    <w:rsid w:val="00FD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D7C29"/>
  <w15:chartTrackingRefBased/>
  <w15:docId w15:val="{73EB39F2-E212-4A35-9D88-FADA5692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1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0BA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f0c10381aa4bd59932b5b7da857fed xmlns="8d7096d6-fc66-4344-9e3f-2445529a09f6">
      <Terms xmlns="http://schemas.microsoft.com/office/infopath/2007/PartnerControls"/>
    </hbf0c10381aa4bd59932b5b7da857fed>
    <TaxCatchAll xmlns="8d7096d6-fc66-4344-9e3f-2445529a09f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822e118f-d533-465d-b5ca-7beed2256e09" ContentTypeId="0x0101008DA58B5CA681664FAB24816C56F4108505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ct Procurement Logistics" ma:contentTypeID="0x0101008DA58B5CA681664FAB24816C56F410850500D2B9488D96DDC34B9C26F87782742923" ma:contentTypeVersion="15" ma:contentTypeDescription="Project Procurement Logistics" ma:contentTypeScope="" ma:versionID="a7be8890f606d03748abaaf75104584a">
  <xsd:schema xmlns:xsd="http://www.w3.org/2001/XMLSchema" xmlns:xs="http://www.w3.org/2001/XMLSchema" xmlns:p="http://schemas.microsoft.com/office/2006/metadata/properties" xmlns:ns2="8d7096d6-fc66-4344-9e3f-2445529a09f6" xmlns:ns4="c2619eaf-9519-4c90-9e4e-392c5fb17a99" xmlns:ns5="4b5bbecf-1dbb-4743-9668-9890082026a5" targetNamespace="http://schemas.microsoft.com/office/2006/metadata/properties" ma:root="true" ma:fieldsID="bae930d1ca66f0f5dc18e51df28657e3" ns2:_="" ns4:_="" ns5:_="">
    <xsd:import namespace="8d7096d6-fc66-4344-9e3f-2445529a09f6"/>
    <xsd:import namespace="c2619eaf-9519-4c90-9e4e-392c5fb17a99"/>
    <xsd:import namespace="4b5bbecf-1dbb-4743-9668-9890082026a5"/>
    <xsd:element name="properties">
      <xsd:complexType>
        <xsd:sequence>
          <xsd:element name="documentManagement">
            <xsd:complexType>
              <xsd:all>
                <xsd:element ref="ns2:hbf0c10381aa4bd59932b5b7da857fed" minOccurs="0"/>
                <xsd:element ref="ns2:TaxCatchAll" minOccurs="0"/>
                <xsd:element ref="ns2:TaxCatchAllLabe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96d6-fc66-4344-9e3f-2445529a09f6" elementFormDefault="qualified">
    <xsd:import namespace="http://schemas.microsoft.com/office/2006/documentManagement/types"/>
    <xsd:import namespace="http://schemas.microsoft.com/office/infopath/2007/PartnerControls"/>
    <xsd:element name="hbf0c10381aa4bd59932b5b7da857fed" ma:index="8" nillable="true" ma:taxonomy="true" ma:internalName="hbf0c10381aa4bd59932b5b7da857fed" ma:taxonomyFieldName="Project_x0020_Document_x0020_Type" ma:displayName="Project Document Type" ma:default="" ma:fieldId="{1bf0c103-81aa-4bd5-9932-b5b7da857fed}" ma:sspId="822e118f-d533-465d-b5ca-7beed2256e09" ma:termSetId="d8a5acf7-091c-4877-b363-b3708ae07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4f218fa1-c6b4-4a74-9731-269efd8ebafb}" ma:internalName="TaxCatchAll" ma:showField="CatchAllData" ma:web="5370978d-74db-4f7e-8614-77befc7b1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4f218fa1-c6b4-4a74-9731-269efd8ebafb}" ma:internalName="TaxCatchAllLabel" ma:readOnly="true" ma:showField="CatchAllDataLabel" ma:web="5370978d-74db-4f7e-8614-77befc7b1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19eaf-9519-4c90-9e4e-392c5fb17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bbecf-1dbb-4743-9668-9890082026a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56F203-2D54-4BAD-98B9-6A22BAC5A6D1}">
  <ds:schemaRefs>
    <ds:schemaRef ds:uri="http://schemas.microsoft.com/office/2006/metadata/properties"/>
    <ds:schemaRef ds:uri="http://schemas.microsoft.com/office/infopath/2007/PartnerControls"/>
    <ds:schemaRef ds:uri="8d7096d6-fc66-4344-9e3f-2445529a09f6"/>
  </ds:schemaRefs>
</ds:datastoreItem>
</file>

<file path=customXml/itemProps2.xml><?xml version="1.0" encoding="utf-8"?>
<ds:datastoreItem xmlns:ds="http://schemas.openxmlformats.org/officeDocument/2006/customXml" ds:itemID="{AC527339-3B88-4BEA-979D-D85E53D300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C9CEF6-3F62-4B6A-A66C-100FD8A90AF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60A4635-F7ED-4442-A08B-DAB39189C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096d6-fc66-4344-9e3f-2445529a09f6"/>
    <ds:schemaRef ds:uri="c2619eaf-9519-4c90-9e4e-392c5fb17a99"/>
    <ds:schemaRef ds:uri="4b5bbecf-1dbb-4743-9668-989008202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Alizabeth Brady</dc:creator>
  <cp:keywords/>
  <dc:description/>
  <cp:lastModifiedBy>Alizabeth Brady</cp:lastModifiedBy>
  <cp:revision>2</cp:revision>
  <dcterms:created xsi:type="dcterms:W3CDTF">2018-07-17T03:20:00Z</dcterms:created>
  <dcterms:modified xsi:type="dcterms:W3CDTF">2018-07-17T03:20:00Z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0x0101008DA58B5CA681664FAB24816C56F410850500D2B9488D96DDC34B9C26F87782742923</vt:lpwstr>
  </property>
  <property fmtid="{D5CDD505-2E9C-101B-9397-08002B2CF9AE}" pid="3" name="Project Document Type">
    <vt:lpwstr/>
  </property>
</Properties>
</file>