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DB949" w14:textId="77777777" w:rsidR="003B36EE" w:rsidRPr="006204E6" w:rsidRDefault="00512CF8">
      <w:pPr>
        <w:rPr>
          <w:rFonts w:ascii="Arial" w:hAnsi="Arial" w:cs="Arial"/>
        </w:rPr>
      </w:pPr>
      <w:r>
        <w:rPr>
          <w:rFonts w:ascii="Arial" w:hAnsi="Arial" w:cs="Arial"/>
        </w:rPr>
        <w:t xml:space="preserve"> </w:t>
      </w:r>
      <w:r w:rsidR="003B36EE" w:rsidRPr="006204E6">
        <w:rPr>
          <w:rFonts w:ascii="Arial" w:hAnsi="Arial" w:cs="Arial"/>
        </w:rPr>
        <w:t xml:space="preserve">To </w:t>
      </w:r>
    </w:p>
    <w:p w14:paraId="7AB9DAA4" w14:textId="77777777" w:rsidR="003B36EE" w:rsidRPr="006204E6" w:rsidRDefault="003B36EE">
      <w:pPr>
        <w:rPr>
          <w:rFonts w:ascii="Arial" w:hAnsi="Arial" w:cs="Arial"/>
        </w:rPr>
      </w:pPr>
      <w:r w:rsidRPr="006204E6">
        <w:rPr>
          <w:rFonts w:ascii="Arial" w:hAnsi="Arial" w:cs="Arial"/>
        </w:rPr>
        <w:t>Ms./Mr. …………………</w:t>
      </w:r>
    </w:p>
    <w:p w14:paraId="4705BD77" w14:textId="77777777" w:rsidR="00D64C47" w:rsidRPr="006204E6" w:rsidRDefault="00C57749">
      <w:pPr>
        <w:rPr>
          <w:rFonts w:ascii="Arial" w:hAnsi="Arial" w:cs="Arial"/>
        </w:rPr>
      </w:pPr>
      <w:r w:rsidRPr="00F85B4B">
        <w:rPr>
          <w:rFonts w:ascii="Arial" w:hAnsi="Arial" w:cs="Arial"/>
        </w:rPr>
        <w:t xml:space="preserve">Individual </w:t>
      </w:r>
      <w:r w:rsidR="00F85B4B" w:rsidRPr="00F85B4B">
        <w:rPr>
          <w:rFonts w:ascii="Arial" w:hAnsi="Arial" w:cs="Arial"/>
        </w:rPr>
        <w:t>Consultant</w:t>
      </w:r>
    </w:p>
    <w:p w14:paraId="18B46A34" w14:textId="76AB9C85" w:rsidR="00304083" w:rsidRPr="00304083" w:rsidRDefault="003B36EE" w:rsidP="00304083">
      <w:pPr>
        <w:jc w:val="both"/>
        <w:rPr>
          <w:rFonts w:ascii="Arial" w:hAnsi="Arial" w:cs="Arial"/>
          <w:b/>
          <w:bCs/>
          <w:u w:val="single"/>
          <w:lang w:val="en-GB"/>
        </w:rPr>
      </w:pPr>
      <w:r w:rsidRPr="006204E6">
        <w:rPr>
          <w:rFonts w:ascii="Arial" w:hAnsi="Arial" w:cs="Arial"/>
        </w:rPr>
        <w:t xml:space="preserve">Subject: </w:t>
      </w:r>
      <w:r w:rsidRPr="00A11CBE">
        <w:rPr>
          <w:rFonts w:ascii="Arial" w:hAnsi="Arial" w:cs="Arial"/>
          <w:b/>
          <w:highlight w:val="yellow"/>
          <w:u w:val="single"/>
        </w:rPr>
        <w:t xml:space="preserve">Submitting a proposal </w:t>
      </w:r>
      <w:r w:rsidR="005111E7" w:rsidRPr="00A11CBE">
        <w:rPr>
          <w:rFonts w:ascii="Arial" w:hAnsi="Arial" w:cs="Arial"/>
          <w:b/>
          <w:bCs/>
          <w:highlight w:val="yellow"/>
          <w:u w:val="single"/>
          <w:lang w:val="en-GB"/>
        </w:rPr>
        <w:t>for</w:t>
      </w:r>
      <w:r w:rsidR="000973BA" w:rsidRPr="00A11CBE">
        <w:rPr>
          <w:rFonts w:ascii="Arial" w:hAnsi="Arial" w:cs="Arial"/>
          <w:b/>
          <w:bCs/>
          <w:highlight w:val="yellow"/>
          <w:u w:val="single"/>
          <w:lang w:val="en-GB"/>
        </w:rPr>
        <w:t xml:space="preserve"> </w:t>
      </w:r>
      <w:r w:rsidR="008A65B1" w:rsidRPr="00A11CBE">
        <w:rPr>
          <w:rFonts w:ascii="Arial" w:hAnsi="Arial" w:cs="Arial"/>
          <w:b/>
          <w:bCs/>
          <w:highlight w:val="yellow"/>
          <w:u w:val="single"/>
          <w:lang w:val="en-GB"/>
        </w:rPr>
        <w:t xml:space="preserve">Preparing </w:t>
      </w:r>
      <w:r w:rsidR="00304083" w:rsidRPr="00A11CBE">
        <w:rPr>
          <w:rFonts w:ascii="Arial" w:hAnsi="Arial" w:cs="Arial"/>
          <w:b/>
          <w:bCs/>
          <w:highlight w:val="yellow"/>
          <w:u w:val="single"/>
          <w:lang w:val="en-GB"/>
        </w:rPr>
        <w:t xml:space="preserve">Standard Operating Procedure for Emergency Response </w:t>
      </w:r>
      <w:r w:rsidR="00EE2105" w:rsidRPr="00A11CBE">
        <w:rPr>
          <w:rFonts w:ascii="Arial" w:hAnsi="Arial" w:cs="Arial"/>
          <w:b/>
          <w:bCs/>
          <w:highlight w:val="yellow"/>
          <w:u w:val="single"/>
          <w:lang w:val="en-GB"/>
        </w:rPr>
        <w:t>,</w:t>
      </w:r>
      <w:r w:rsidR="00304083" w:rsidRPr="00A11CBE">
        <w:rPr>
          <w:rFonts w:ascii="Arial" w:hAnsi="Arial" w:cs="Arial"/>
          <w:b/>
          <w:bCs/>
          <w:highlight w:val="yellow"/>
          <w:u w:val="single"/>
          <w:lang w:val="en-GB"/>
        </w:rPr>
        <w:t>BRAC International Head Office</w:t>
      </w:r>
      <w:r w:rsidR="00304083" w:rsidRPr="00304083">
        <w:rPr>
          <w:rFonts w:ascii="Arial" w:hAnsi="Arial" w:cs="Arial"/>
          <w:b/>
          <w:bCs/>
          <w:u w:val="single"/>
          <w:lang w:val="en-GB"/>
        </w:rPr>
        <w:t xml:space="preserve"> </w:t>
      </w:r>
    </w:p>
    <w:p w14:paraId="318F9200" w14:textId="77777777" w:rsidR="003B36EE" w:rsidRPr="006204E6" w:rsidRDefault="003B36EE" w:rsidP="00673787">
      <w:pPr>
        <w:jc w:val="both"/>
        <w:rPr>
          <w:rFonts w:ascii="Arial" w:hAnsi="Arial" w:cs="Arial"/>
        </w:rPr>
      </w:pPr>
      <w:r w:rsidRPr="006204E6">
        <w:rPr>
          <w:rFonts w:ascii="Arial" w:hAnsi="Arial" w:cs="Arial"/>
        </w:rPr>
        <w:t>Dear Madam/Sir,</w:t>
      </w:r>
    </w:p>
    <w:p w14:paraId="6BE0DD05" w14:textId="77777777" w:rsidR="005C56FD" w:rsidRPr="005C56FD" w:rsidRDefault="005C56FD" w:rsidP="005C56FD">
      <w:pPr>
        <w:autoSpaceDE w:val="0"/>
        <w:autoSpaceDN w:val="0"/>
        <w:adjustRightInd w:val="0"/>
        <w:spacing w:after="0" w:line="240" w:lineRule="auto"/>
        <w:rPr>
          <w:rFonts w:ascii="Arial" w:hAnsi="Arial" w:cs="Arial"/>
          <w:color w:val="000000"/>
          <w:sz w:val="24"/>
          <w:szCs w:val="24"/>
        </w:rPr>
      </w:pPr>
    </w:p>
    <w:p w14:paraId="627988BE" w14:textId="77777777" w:rsidR="00D3100C" w:rsidRDefault="00CF1215" w:rsidP="00D3100C">
      <w:pPr>
        <w:spacing w:after="165"/>
        <w:jc w:val="both"/>
        <w:rPr>
          <w:rFonts w:ascii="Arial" w:hAnsi="Arial" w:cs="Arial"/>
        </w:rPr>
      </w:pPr>
      <w:r>
        <w:rPr>
          <w:rFonts w:ascii="Arial" w:eastAsia="Times New Roman" w:hAnsi="Arial" w:cs="Arial"/>
          <w:lang w:val="en-GB"/>
        </w:rPr>
        <w:t xml:space="preserve">Please note that, </w:t>
      </w:r>
      <w:r w:rsidR="00D3100C" w:rsidRPr="0066688C">
        <w:rPr>
          <w:rFonts w:ascii="Arial" w:hAnsi="Arial" w:cs="Arial"/>
        </w:rPr>
        <w:t>Disasters threaten human life and property in worldwide. It is estimated that some 3 billion people were affected by disasters worldwide in the last decade of the twentieth century alone. The exponentially increasing impact of disasters have made better preparedness and effective response even more necessary.</w:t>
      </w:r>
    </w:p>
    <w:p w14:paraId="3DDE68DC" w14:textId="77777777" w:rsidR="00D3100C" w:rsidRDefault="00D3100C" w:rsidP="00D3100C">
      <w:pPr>
        <w:spacing w:after="165"/>
        <w:jc w:val="both"/>
        <w:rPr>
          <w:rFonts w:ascii="Arial" w:hAnsi="Arial" w:cs="Arial"/>
        </w:rPr>
      </w:pPr>
    </w:p>
    <w:p w14:paraId="0A97FED6" w14:textId="2FD6A21F" w:rsidR="00D3100C" w:rsidRDefault="00D3100C" w:rsidP="00D3100C">
      <w:pPr>
        <w:spacing w:after="165"/>
        <w:jc w:val="both"/>
        <w:rPr>
          <w:rFonts w:ascii="Arial" w:hAnsi="Arial" w:cs="Arial"/>
        </w:rPr>
      </w:pPr>
      <w:r w:rsidRPr="0066688C">
        <w:rPr>
          <w:rFonts w:ascii="Arial" w:hAnsi="Arial" w:cs="Arial"/>
        </w:rPr>
        <w:t xml:space="preserve">Although BI has its direct presence in more than 10 countries, it does not have adequate capacity to provide effective and timely response to emergencies in </w:t>
      </w:r>
      <w:r w:rsidRPr="00EE2105">
        <w:rPr>
          <w:rFonts w:ascii="Arial" w:hAnsi="Arial" w:cs="Arial"/>
        </w:rPr>
        <w:t>these</w:t>
      </w:r>
      <w:r w:rsidRPr="0066688C">
        <w:rPr>
          <w:rFonts w:ascii="Arial" w:hAnsi="Arial" w:cs="Arial"/>
        </w:rPr>
        <w:t xml:space="preserve"> disaster hotspots. The scale and extent of disasters has mostly left BI to improvise at the time of emergency due to lack of preparedness efforts. BI does not have available resources and stocks placed at suitable locations in the countries, and the present logistics procedures are not tailored for emergency response. As a result, BI generally starts its response management only once a disaster has struck, resulting in a delayed response</w:t>
      </w:r>
    </w:p>
    <w:p w14:paraId="5013AD89" w14:textId="58165AE6" w:rsidR="00CF1215" w:rsidRPr="00D373CF" w:rsidRDefault="00D3100C" w:rsidP="00D373CF">
      <w:pPr>
        <w:spacing w:after="165"/>
        <w:jc w:val="both"/>
        <w:rPr>
          <w:rFonts w:ascii="Arial" w:hAnsi="Arial" w:cs="Arial"/>
        </w:rPr>
      </w:pPr>
      <w:r w:rsidRPr="0066688C">
        <w:rPr>
          <w:rFonts w:ascii="Arial" w:hAnsi="Arial" w:cs="Arial"/>
          <w:color w:val="000000"/>
        </w:rPr>
        <w:t xml:space="preserve">A </w:t>
      </w:r>
      <w:r w:rsidRPr="0066688C">
        <w:rPr>
          <w:rFonts w:ascii="Arial" w:hAnsi="Arial" w:cs="Arial"/>
          <w:b/>
          <w:color w:val="000000"/>
        </w:rPr>
        <w:t>Standard Operating Procedure (SOP) for Emergency Response</w:t>
      </w:r>
      <w:r w:rsidRPr="0066688C">
        <w:rPr>
          <w:rFonts w:ascii="Arial" w:hAnsi="Arial" w:cs="Arial"/>
          <w:color w:val="000000"/>
        </w:rPr>
        <w:t xml:space="preserve"> will address these gaps and strengthen coordination between BI HO and its Country Programmes. </w:t>
      </w:r>
      <w:r w:rsidRPr="0066688C">
        <w:rPr>
          <w:rFonts w:ascii="Arial" w:hAnsi="Arial" w:cs="Arial"/>
        </w:rPr>
        <w:t>BRAC International seeks to engage a consultant to prepare a Standard Operating Procedure (SOP) on Emergency Response. It is expected that the consultant will define the feasible protocol within the policy framework of BI and identify the gaps, assess the existing policy and their implementation for effective emergency response. The consultant will prepare an overall SOP but should include the roles and responsibilities of all concerned programmes and units of BI. This document will support efforts in enhancing BI’s humanitarian response capacity and establish synergy with the existing SOP of BRAC Bangladesh.</w:t>
      </w:r>
    </w:p>
    <w:p w14:paraId="66DB818E" w14:textId="3C662446" w:rsidR="00696D21" w:rsidRPr="006204E6" w:rsidRDefault="00D85CFB" w:rsidP="004B066A">
      <w:pPr>
        <w:spacing w:line="240" w:lineRule="auto"/>
        <w:jc w:val="both"/>
        <w:rPr>
          <w:rFonts w:ascii="Arial" w:hAnsi="Arial" w:cs="Arial"/>
        </w:rPr>
      </w:pPr>
      <w:r w:rsidRPr="006204E6">
        <w:rPr>
          <w:rFonts w:ascii="Arial" w:hAnsi="Arial" w:cs="Arial"/>
        </w:rPr>
        <w:t xml:space="preserve">Here we are enclosing the ToR for the consultancy service. </w:t>
      </w:r>
      <w:r w:rsidR="00696D21" w:rsidRPr="006204E6">
        <w:rPr>
          <w:rFonts w:ascii="Arial" w:hAnsi="Arial" w:cs="Arial"/>
        </w:rPr>
        <w:t>We are looking forward to receive</w:t>
      </w:r>
      <w:r w:rsidR="008B0212" w:rsidRPr="006204E6">
        <w:rPr>
          <w:rFonts w:ascii="Arial" w:hAnsi="Arial" w:cs="Arial"/>
        </w:rPr>
        <w:t xml:space="preserve"> (i</w:t>
      </w:r>
      <w:r w:rsidR="003E6865" w:rsidRPr="006204E6">
        <w:rPr>
          <w:rFonts w:ascii="Arial" w:hAnsi="Arial" w:cs="Arial"/>
        </w:rPr>
        <w:t xml:space="preserve">) CV/ Profile of the </w:t>
      </w:r>
      <w:r w:rsidR="008B0212" w:rsidRPr="006204E6">
        <w:rPr>
          <w:rFonts w:ascii="Arial" w:hAnsi="Arial" w:cs="Arial"/>
        </w:rPr>
        <w:t>Individual</w:t>
      </w:r>
      <w:r w:rsidR="005B2218">
        <w:rPr>
          <w:rFonts w:ascii="Arial" w:hAnsi="Arial" w:cs="Arial"/>
        </w:rPr>
        <w:t xml:space="preserve"> or firm</w:t>
      </w:r>
      <w:r w:rsidR="007214CE">
        <w:rPr>
          <w:rFonts w:ascii="Arial" w:hAnsi="Arial" w:cs="Arial"/>
        </w:rPr>
        <w:t xml:space="preserve"> with required experience documents</w:t>
      </w:r>
      <w:r w:rsidRPr="006204E6">
        <w:rPr>
          <w:rFonts w:ascii="Arial" w:hAnsi="Arial" w:cs="Arial"/>
        </w:rPr>
        <w:t xml:space="preserve"> (ii) a </w:t>
      </w:r>
      <w:r w:rsidR="00D43930">
        <w:rPr>
          <w:rFonts w:ascii="Arial" w:hAnsi="Arial" w:cs="Arial"/>
        </w:rPr>
        <w:t xml:space="preserve">technical </w:t>
      </w:r>
      <w:r w:rsidRPr="006204E6">
        <w:rPr>
          <w:rFonts w:ascii="Arial" w:hAnsi="Arial" w:cs="Arial"/>
        </w:rPr>
        <w:t xml:space="preserve">proposal describing </w:t>
      </w:r>
      <w:r w:rsidR="00D43930">
        <w:rPr>
          <w:rFonts w:ascii="Arial" w:hAnsi="Arial" w:cs="Arial"/>
        </w:rPr>
        <w:t>the methodology</w:t>
      </w:r>
      <w:r w:rsidR="008B0212" w:rsidRPr="006204E6">
        <w:rPr>
          <w:rFonts w:ascii="Arial" w:hAnsi="Arial" w:cs="Arial"/>
        </w:rPr>
        <w:t xml:space="preserve"> </w:t>
      </w:r>
      <w:r w:rsidR="003E6865" w:rsidRPr="006204E6">
        <w:rPr>
          <w:rFonts w:ascii="Arial" w:hAnsi="Arial" w:cs="Arial"/>
        </w:rPr>
        <w:t>(</w:t>
      </w:r>
      <w:r w:rsidRPr="006204E6">
        <w:rPr>
          <w:rFonts w:ascii="Arial" w:hAnsi="Arial" w:cs="Arial"/>
        </w:rPr>
        <w:t>i</w:t>
      </w:r>
      <w:r w:rsidR="003E6865" w:rsidRPr="006204E6">
        <w:rPr>
          <w:rFonts w:ascii="Arial" w:hAnsi="Arial" w:cs="Arial"/>
        </w:rPr>
        <w:t>ii) a budget fo</w:t>
      </w:r>
      <w:r w:rsidR="006E08A9" w:rsidRPr="006204E6">
        <w:rPr>
          <w:rFonts w:ascii="Arial" w:hAnsi="Arial" w:cs="Arial"/>
        </w:rPr>
        <w:t xml:space="preserve">r </w:t>
      </w:r>
      <w:r w:rsidRPr="006204E6">
        <w:rPr>
          <w:rFonts w:ascii="Arial" w:hAnsi="Arial" w:cs="Arial"/>
        </w:rPr>
        <w:t xml:space="preserve">the </w:t>
      </w:r>
      <w:r w:rsidRPr="00ED365B">
        <w:rPr>
          <w:rFonts w:ascii="Arial" w:hAnsi="Arial" w:cs="Arial"/>
        </w:rPr>
        <w:t xml:space="preserve">assignment </w:t>
      </w:r>
    </w:p>
    <w:p w14:paraId="0E0601F3" w14:textId="4E9F2A93" w:rsidR="00D0434F" w:rsidRPr="00D0434F" w:rsidRDefault="00D42361" w:rsidP="00D0434F">
      <w:pPr>
        <w:jc w:val="both"/>
        <w:rPr>
          <w:rFonts w:ascii="Arial" w:hAnsi="Arial" w:cs="Arial"/>
          <w:b/>
          <w:bCs/>
        </w:rPr>
      </w:pPr>
      <w:r w:rsidRPr="00A11CBE">
        <w:rPr>
          <w:rFonts w:ascii="Arial" w:hAnsi="Arial" w:cs="Arial"/>
          <w:highlight w:val="yellow"/>
        </w:rPr>
        <w:t xml:space="preserve">Please submit the Proposal </w:t>
      </w:r>
      <w:r w:rsidR="00D85CFB" w:rsidRPr="00A11CBE">
        <w:rPr>
          <w:rFonts w:ascii="Arial" w:hAnsi="Arial" w:cs="Arial"/>
          <w:b/>
          <w:highlight w:val="yellow"/>
        </w:rPr>
        <w:t xml:space="preserve">on </w:t>
      </w:r>
      <w:r w:rsidR="0030662F" w:rsidRPr="00A11CBE">
        <w:rPr>
          <w:rFonts w:ascii="Arial" w:hAnsi="Arial" w:cs="Arial"/>
          <w:b/>
          <w:highlight w:val="yellow"/>
        </w:rPr>
        <w:t>April</w:t>
      </w:r>
      <w:r w:rsidR="006D7217" w:rsidRPr="00A11CBE">
        <w:rPr>
          <w:rFonts w:ascii="Arial" w:hAnsi="Arial" w:cs="Arial"/>
          <w:b/>
          <w:highlight w:val="yellow"/>
        </w:rPr>
        <w:t xml:space="preserve"> </w:t>
      </w:r>
      <w:r w:rsidR="00321A83" w:rsidRPr="00A11CBE">
        <w:rPr>
          <w:rFonts w:ascii="Arial" w:hAnsi="Arial" w:cs="Arial"/>
          <w:b/>
          <w:highlight w:val="yellow"/>
        </w:rPr>
        <w:t>1</w:t>
      </w:r>
      <w:r w:rsidR="00BC6783" w:rsidRPr="00A11CBE">
        <w:rPr>
          <w:rFonts w:ascii="Arial" w:hAnsi="Arial" w:cs="Arial"/>
          <w:b/>
          <w:highlight w:val="yellow"/>
        </w:rPr>
        <w:t>8</w:t>
      </w:r>
      <w:r w:rsidR="00881446" w:rsidRPr="00A11CBE">
        <w:rPr>
          <w:rFonts w:ascii="Arial" w:hAnsi="Arial" w:cs="Arial"/>
          <w:b/>
          <w:highlight w:val="yellow"/>
        </w:rPr>
        <w:t>, 2019</w:t>
      </w:r>
      <w:r w:rsidR="00C43F17" w:rsidRPr="00A11CBE">
        <w:rPr>
          <w:rFonts w:ascii="Arial" w:hAnsi="Arial" w:cs="Arial"/>
          <w:b/>
          <w:highlight w:val="yellow"/>
        </w:rPr>
        <w:t xml:space="preserve"> by</w:t>
      </w:r>
      <w:r w:rsidRPr="00A11CBE">
        <w:rPr>
          <w:rFonts w:ascii="Arial" w:hAnsi="Arial" w:cs="Arial"/>
          <w:b/>
          <w:highlight w:val="yellow"/>
        </w:rPr>
        <w:t xml:space="preserve"> 2.00 p.m. </w:t>
      </w:r>
      <w:r w:rsidR="005145DA" w:rsidRPr="00A11CBE">
        <w:rPr>
          <w:rFonts w:ascii="Arial" w:hAnsi="Arial" w:cs="Arial"/>
          <w:highlight w:val="yellow"/>
        </w:rPr>
        <w:t>in the Box No. 1</w:t>
      </w:r>
      <w:r w:rsidRPr="00A11CBE">
        <w:rPr>
          <w:rFonts w:ascii="Arial" w:hAnsi="Arial" w:cs="Arial"/>
          <w:highlight w:val="yellow"/>
        </w:rPr>
        <w:t xml:space="preserve"> kept at BRAC Procurement </w:t>
      </w:r>
      <w:r w:rsidR="00BC6783" w:rsidRPr="00A11CBE">
        <w:rPr>
          <w:rFonts w:ascii="Arial" w:hAnsi="Arial" w:cs="Arial"/>
          <w:highlight w:val="yellow"/>
        </w:rPr>
        <w:t xml:space="preserve">Department or email </w:t>
      </w:r>
      <w:r w:rsidR="00BC6783" w:rsidRPr="00A11CBE">
        <w:rPr>
          <w:rFonts w:ascii="Arial" w:hAnsi="Arial" w:cs="Arial"/>
          <w:b/>
          <w:highlight w:val="yellow"/>
        </w:rPr>
        <w:t>procurement@brac.net</w:t>
      </w:r>
      <w:r w:rsidR="00BC6783" w:rsidRPr="00A11CBE">
        <w:rPr>
          <w:rFonts w:ascii="Arial" w:hAnsi="Arial" w:cs="Arial"/>
          <w:highlight w:val="yellow"/>
        </w:rPr>
        <w:t xml:space="preserve"> </w:t>
      </w:r>
      <w:r w:rsidRPr="00A11CBE">
        <w:rPr>
          <w:rFonts w:ascii="Arial" w:hAnsi="Arial" w:cs="Arial"/>
          <w:highlight w:val="yellow"/>
        </w:rPr>
        <w:t xml:space="preserve">to be written on the envelope </w:t>
      </w:r>
      <w:r w:rsidR="009D5646" w:rsidRPr="00A11CBE">
        <w:rPr>
          <w:rFonts w:ascii="Arial" w:hAnsi="Arial" w:cs="Arial"/>
          <w:b/>
          <w:highlight w:val="yellow"/>
        </w:rPr>
        <w:t>“</w:t>
      </w:r>
      <w:r w:rsidR="00541182" w:rsidRPr="00A11CBE">
        <w:rPr>
          <w:rFonts w:ascii="Arial" w:hAnsi="Arial" w:cs="Arial"/>
          <w:b/>
          <w:highlight w:val="yellow"/>
        </w:rPr>
        <w:t>P</w:t>
      </w:r>
      <w:r w:rsidR="005145DA" w:rsidRPr="00A11CBE">
        <w:rPr>
          <w:rFonts w:ascii="Arial" w:hAnsi="Arial" w:cs="Arial"/>
          <w:b/>
          <w:highlight w:val="yellow"/>
        </w:rPr>
        <w:t xml:space="preserve">roposal </w:t>
      </w:r>
      <w:r w:rsidR="008A65B1" w:rsidRPr="00A11CBE">
        <w:rPr>
          <w:rFonts w:ascii="Arial" w:hAnsi="Arial" w:cs="Arial"/>
          <w:b/>
          <w:highlight w:val="yellow"/>
        </w:rPr>
        <w:t>for Preparing</w:t>
      </w:r>
      <w:r w:rsidR="00797F4D" w:rsidRPr="00A11CBE">
        <w:rPr>
          <w:rFonts w:ascii="Arial" w:hAnsi="Arial" w:cs="Arial"/>
          <w:b/>
          <w:highlight w:val="yellow"/>
        </w:rPr>
        <w:t xml:space="preserve"> </w:t>
      </w:r>
      <w:r w:rsidR="00321A83" w:rsidRPr="00A11CBE">
        <w:rPr>
          <w:rFonts w:ascii="Arial" w:hAnsi="Arial" w:cs="Arial"/>
          <w:b/>
          <w:bCs/>
          <w:highlight w:val="yellow"/>
        </w:rPr>
        <w:t>Standard Operating Procedure for Emergency Response BRAC International Head Office</w:t>
      </w:r>
      <w:r w:rsidR="00D0434F" w:rsidRPr="00A11CBE">
        <w:rPr>
          <w:rFonts w:ascii="Arial" w:hAnsi="Arial" w:cs="Arial"/>
          <w:b/>
          <w:bCs/>
          <w:highlight w:val="yellow"/>
        </w:rPr>
        <w:t>”</w:t>
      </w:r>
      <w:r w:rsidR="00D0434F" w:rsidRPr="00D0434F">
        <w:rPr>
          <w:rFonts w:ascii="Arial" w:hAnsi="Arial" w:cs="Arial"/>
          <w:b/>
          <w:bCs/>
        </w:rPr>
        <w:t xml:space="preserve"> </w:t>
      </w:r>
    </w:p>
    <w:p w14:paraId="17858732" w14:textId="77777777" w:rsidR="00EC5270" w:rsidRDefault="00EC5270" w:rsidP="008B1162">
      <w:pPr>
        <w:autoSpaceDE w:val="0"/>
        <w:autoSpaceDN w:val="0"/>
        <w:adjustRightInd w:val="0"/>
        <w:spacing w:after="0" w:line="240" w:lineRule="auto"/>
        <w:rPr>
          <w:rFonts w:ascii="Arial" w:hAnsi="Arial" w:cs="Arial"/>
          <w:b/>
          <w:bCs/>
          <w:color w:val="000000"/>
        </w:rPr>
      </w:pPr>
    </w:p>
    <w:p w14:paraId="78A03A50" w14:textId="77777777" w:rsidR="007800B8" w:rsidRDefault="007800B8" w:rsidP="008B1162">
      <w:pPr>
        <w:autoSpaceDE w:val="0"/>
        <w:autoSpaceDN w:val="0"/>
        <w:adjustRightInd w:val="0"/>
        <w:spacing w:after="0" w:line="240" w:lineRule="auto"/>
        <w:rPr>
          <w:rFonts w:ascii="Arial" w:hAnsi="Arial" w:cs="Arial"/>
          <w:b/>
          <w:bCs/>
          <w:color w:val="000000"/>
        </w:rPr>
      </w:pPr>
    </w:p>
    <w:p w14:paraId="35EA1543" w14:textId="77777777" w:rsidR="008B1162" w:rsidRPr="008B1162" w:rsidRDefault="008B1162" w:rsidP="008B1162">
      <w:pPr>
        <w:autoSpaceDE w:val="0"/>
        <w:autoSpaceDN w:val="0"/>
        <w:adjustRightInd w:val="0"/>
        <w:spacing w:after="0" w:line="240" w:lineRule="auto"/>
        <w:rPr>
          <w:rFonts w:ascii="Arial" w:hAnsi="Arial" w:cs="Arial"/>
          <w:color w:val="000000"/>
        </w:rPr>
      </w:pPr>
      <w:r w:rsidRPr="008B1162">
        <w:rPr>
          <w:rFonts w:ascii="Arial" w:hAnsi="Arial" w:cs="Arial"/>
          <w:b/>
          <w:bCs/>
          <w:color w:val="000000"/>
        </w:rPr>
        <w:t xml:space="preserve">Payment Condition: </w:t>
      </w:r>
    </w:p>
    <w:p w14:paraId="29016D91" w14:textId="77777777" w:rsidR="009C136F" w:rsidRDefault="009C136F" w:rsidP="009C136F">
      <w:pPr>
        <w:spacing w:after="120"/>
        <w:jc w:val="both"/>
        <w:rPr>
          <w:rFonts w:ascii="Arial" w:hAnsi="Arial" w:cs="Arial"/>
        </w:rPr>
      </w:pPr>
      <w:r>
        <w:rPr>
          <w:rFonts w:ascii="Arial" w:hAnsi="Arial" w:cs="Arial"/>
        </w:rPr>
        <w:t xml:space="preserve">This consultancy is 22 days in total. BI HO will pay the consultant in </w:t>
      </w:r>
      <w:r w:rsidRPr="00AF2728">
        <w:rPr>
          <w:rFonts w:ascii="Arial" w:hAnsi="Arial" w:cs="Arial"/>
          <w:b/>
          <w:bCs/>
        </w:rPr>
        <w:t>four</w:t>
      </w:r>
      <w:r>
        <w:rPr>
          <w:rFonts w:ascii="Arial" w:hAnsi="Arial" w:cs="Arial"/>
        </w:rPr>
        <w:t xml:space="preserve"> installments based on the agreed working days mentioned below:</w:t>
      </w:r>
    </w:p>
    <w:tbl>
      <w:tblPr>
        <w:tblStyle w:val="TableGrid"/>
        <w:tblW w:w="9697" w:type="dxa"/>
        <w:tblLook w:val="04A0" w:firstRow="1" w:lastRow="0" w:firstColumn="1" w:lastColumn="0" w:noHBand="0" w:noVBand="1"/>
      </w:tblPr>
      <w:tblGrid>
        <w:gridCol w:w="539"/>
        <w:gridCol w:w="4496"/>
        <w:gridCol w:w="2160"/>
        <w:gridCol w:w="2502"/>
      </w:tblGrid>
      <w:tr w:rsidR="009C136F" w:rsidRPr="0066688C" w14:paraId="0FED24B4" w14:textId="77777777" w:rsidTr="004833D9">
        <w:trPr>
          <w:trHeight w:val="470"/>
        </w:trPr>
        <w:tc>
          <w:tcPr>
            <w:tcW w:w="539" w:type="dxa"/>
            <w:shd w:val="clear" w:color="auto" w:fill="244061" w:themeFill="accent1" w:themeFillShade="80"/>
          </w:tcPr>
          <w:p w14:paraId="36D51696" w14:textId="77777777" w:rsidR="009C136F" w:rsidRPr="000D6F3D" w:rsidRDefault="009C136F" w:rsidP="004833D9">
            <w:pPr>
              <w:spacing w:before="0" w:after="0"/>
              <w:jc w:val="center"/>
              <w:rPr>
                <w:rFonts w:ascii="Arial" w:hAnsi="Arial" w:cs="Arial"/>
                <w:b/>
                <w:sz w:val="20"/>
                <w:szCs w:val="20"/>
                <w:lang w:val="en-US"/>
              </w:rPr>
            </w:pPr>
            <w:r w:rsidRPr="000D6F3D">
              <w:rPr>
                <w:rFonts w:ascii="Arial" w:hAnsi="Arial" w:cs="Arial"/>
                <w:b/>
                <w:sz w:val="20"/>
                <w:szCs w:val="20"/>
                <w:lang w:val="en-US"/>
              </w:rPr>
              <w:t>Sl. No.</w:t>
            </w:r>
          </w:p>
        </w:tc>
        <w:tc>
          <w:tcPr>
            <w:tcW w:w="4496" w:type="dxa"/>
            <w:shd w:val="clear" w:color="auto" w:fill="244061" w:themeFill="accent1" w:themeFillShade="80"/>
          </w:tcPr>
          <w:p w14:paraId="27D05A33" w14:textId="77777777" w:rsidR="009C136F" w:rsidRPr="000D6F3D" w:rsidRDefault="009C136F" w:rsidP="004833D9">
            <w:pPr>
              <w:spacing w:before="0" w:after="0"/>
              <w:jc w:val="center"/>
              <w:rPr>
                <w:rFonts w:ascii="Arial" w:hAnsi="Arial" w:cs="Arial"/>
                <w:b/>
                <w:sz w:val="20"/>
                <w:szCs w:val="20"/>
                <w:lang w:val="en-US"/>
              </w:rPr>
            </w:pPr>
            <w:r w:rsidRPr="000D6F3D">
              <w:rPr>
                <w:rFonts w:ascii="Arial" w:hAnsi="Arial" w:cs="Arial"/>
                <w:b/>
                <w:sz w:val="20"/>
                <w:szCs w:val="20"/>
                <w:lang w:val="en-US"/>
              </w:rPr>
              <w:t>Tasks</w:t>
            </w:r>
          </w:p>
        </w:tc>
        <w:tc>
          <w:tcPr>
            <w:tcW w:w="2160" w:type="dxa"/>
            <w:shd w:val="clear" w:color="auto" w:fill="244061" w:themeFill="accent1" w:themeFillShade="80"/>
          </w:tcPr>
          <w:p w14:paraId="7F212AF8" w14:textId="77777777" w:rsidR="009C136F" w:rsidRPr="000D6F3D" w:rsidRDefault="009C136F" w:rsidP="004833D9">
            <w:pPr>
              <w:spacing w:before="0" w:after="0"/>
              <w:jc w:val="center"/>
              <w:rPr>
                <w:rFonts w:ascii="Arial" w:hAnsi="Arial" w:cs="Arial"/>
                <w:b/>
                <w:sz w:val="20"/>
                <w:szCs w:val="20"/>
              </w:rPr>
            </w:pPr>
            <w:r>
              <w:rPr>
                <w:rFonts w:ascii="Arial" w:hAnsi="Arial" w:cs="Arial"/>
                <w:b/>
                <w:sz w:val="20"/>
                <w:szCs w:val="20"/>
              </w:rPr>
              <w:t>Timeline for the T</w:t>
            </w:r>
            <w:r w:rsidRPr="000D6F3D">
              <w:rPr>
                <w:rFonts w:ascii="Arial" w:hAnsi="Arial" w:cs="Arial"/>
                <w:b/>
                <w:sz w:val="20"/>
                <w:szCs w:val="20"/>
              </w:rPr>
              <w:t>ask</w:t>
            </w:r>
            <w:r>
              <w:rPr>
                <w:rFonts w:ascii="Arial" w:hAnsi="Arial" w:cs="Arial"/>
                <w:b/>
                <w:sz w:val="20"/>
                <w:szCs w:val="20"/>
              </w:rPr>
              <w:t xml:space="preserve"> M</w:t>
            </w:r>
            <w:r w:rsidRPr="000D6F3D">
              <w:rPr>
                <w:rFonts w:ascii="Arial" w:hAnsi="Arial" w:cs="Arial"/>
                <w:b/>
                <w:sz w:val="20"/>
                <w:szCs w:val="20"/>
              </w:rPr>
              <w:t>aximum</w:t>
            </w:r>
          </w:p>
        </w:tc>
        <w:tc>
          <w:tcPr>
            <w:tcW w:w="2502" w:type="dxa"/>
            <w:shd w:val="clear" w:color="auto" w:fill="244061" w:themeFill="accent1" w:themeFillShade="80"/>
          </w:tcPr>
          <w:p w14:paraId="367A6122" w14:textId="77777777" w:rsidR="009C136F" w:rsidRPr="000D6F3D" w:rsidRDefault="009C136F" w:rsidP="004833D9">
            <w:pPr>
              <w:spacing w:before="0" w:after="0"/>
              <w:jc w:val="center"/>
              <w:rPr>
                <w:rFonts w:ascii="Arial" w:hAnsi="Arial" w:cs="Arial"/>
                <w:b/>
                <w:sz w:val="20"/>
                <w:szCs w:val="20"/>
                <w:lang w:val="en-US"/>
              </w:rPr>
            </w:pPr>
            <w:r w:rsidRPr="000D6F3D">
              <w:rPr>
                <w:rFonts w:ascii="Arial" w:hAnsi="Arial" w:cs="Arial"/>
                <w:b/>
                <w:sz w:val="20"/>
                <w:szCs w:val="20"/>
                <w:lang w:val="en-US"/>
              </w:rPr>
              <w:t>Payment after Complete of Each Task</w:t>
            </w:r>
          </w:p>
        </w:tc>
      </w:tr>
      <w:tr w:rsidR="009C136F" w:rsidRPr="0066688C" w14:paraId="36FA0A78" w14:textId="77777777" w:rsidTr="004833D9">
        <w:trPr>
          <w:trHeight w:val="57"/>
        </w:trPr>
        <w:tc>
          <w:tcPr>
            <w:tcW w:w="539" w:type="dxa"/>
          </w:tcPr>
          <w:p w14:paraId="17A5CE95" w14:textId="77777777" w:rsidR="009C136F" w:rsidRPr="0066688C" w:rsidRDefault="009C136F" w:rsidP="004833D9">
            <w:pPr>
              <w:spacing w:before="0" w:after="0"/>
              <w:jc w:val="center"/>
              <w:rPr>
                <w:rFonts w:ascii="Arial" w:hAnsi="Arial" w:cs="Arial"/>
                <w:sz w:val="20"/>
                <w:szCs w:val="20"/>
                <w:lang w:val="en-US"/>
              </w:rPr>
            </w:pPr>
            <w:r>
              <w:rPr>
                <w:rFonts w:ascii="Arial" w:hAnsi="Arial" w:cs="Arial"/>
                <w:sz w:val="20"/>
                <w:szCs w:val="20"/>
                <w:lang w:val="en-US"/>
              </w:rPr>
              <w:t>1</w:t>
            </w:r>
          </w:p>
        </w:tc>
        <w:tc>
          <w:tcPr>
            <w:tcW w:w="4496" w:type="dxa"/>
          </w:tcPr>
          <w:p w14:paraId="4EF2DEA7" w14:textId="77777777" w:rsidR="009C136F" w:rsidRPr="0066688C" w:rsidRDefault="009C136F" w:rsidP="004833D9">
            <w:pPr>
              <w:spacing w:before="0" w:after="0"/>
              <w:rPr>
                <w:rFonts w:ascii="Arial" w:hAnsi="Arial" w:cs="Arial"/>
                <w:sz w:val="20"/>
                <w:szCs w:val="20"/>
                <w:lang w:val="en-US"/>
              </w:rPr>
            </w:pPr>
            <w:r w:rsidRPr="0066688C">
              <w:rPr>
                <w:rFonts w:ascii="Arial" w:hAnsi="Arial" w:cs="Arial"/>
                <w:sz w:val="20"/>
                <w:szCs w:val="20"/>
              </w:rPr>
              <w:t>Desk review and preparation of inception report</w:t>
            </w:r>
          </w:p>
        </w:tc>
        <w:tc>
          <w:tcPr>
            <w:tcW w:w="2160" w:type="dxa"/>
          </w:tcPr>
          <w:p w14:paraId="5654932B" w14:textId="77777777" w:rsidR="009C136F" w:rsidRPr="008B1DC9" w:rsidRDefault="009C136F" w:rsidP="004833D9">
            <w:pPr>
              <w:spacing w:before="0" w:after="0"/>
              <w:jc w:val="center"/>
              <w:rPr>
                <w:rFonts w:ascii="Arial" w:hAnsi="Arial" w:cs="Arial"/>
                <w:sz w:val="20"/>
                <w:szCs w:val="20"/>
              </w:rPr>
            </w:pPr>
            <w:r w:rsidRPr="008B1DC9">
              <w:rPr>
                <w:rFonts w:ascii="Arial" w:hAnsi="Arial" w:cs="Arial"/>
                <w:sz w:val="20"/>
                <w:szCs w:val="20"/>
              </w:rPr>
              <w:t>3 days</w:t>
            </w:r>
          </w:p>
        </w:tc>
        <w:tc>
          <w:tcPr>
            <w:tcW w:w="2502" w:type="dxa"/>
          </w:tcPr>
          <w:p w14:paraId="059EC50C" w14:textId="77777777" w:rsidR="009C136F" w:rsidRPr="008B1DC9" w:rsidRDefault="009C136F" w:rsidP="004833D9">
            <w:pPr>
              <w:spacing w:before="0" w:after="0"/>
              <w:jc w:val="center"/>
              <w:rPr>
                <w:rFonts w:ascii="Arial" w:hAnsi="Arial" w:cs="Arial"/>
                <w:sz w:val="20"/>
                <w:szCs w:val="20"/>
                <w:lang w:val="en-US"/>
              </w:rPr>
            </w:pPr>
            <w:r w:rsidRPr="008B1DC9">
              <w:rPr>
                <w:rFonts w:ascii="Arial" w:hAnsi="Arial" w:cs="Arial"/>
                <w:sz w:val="20"/>
                <w:szCs w:val="20"/>
                <w:lang w:val="en-US"/>
              </w:rPr>
              <w:t>1</w:t>
            </w:r>
            <w:r w:rsidRPr="008B1DC9">
              <w:rPr>
                <w:rFonts w:ascii="Arial" w:hAnsi="Arial" w:cs="Arial"/>
                <w:sz w:val="20"/>
                <w:szCs w:val="20"/>
                <w:vertAlign w:val="superscript"/>
                <w:lang w:val="en-US"/>
              </w:rPr>
              <w:t>st</w:t>
            </w:r>
            <w:r>
              <w:rPr>
                <w:rFonts w:ascii="Arial" w:hAnsi="Arial" w:cs="Arial"/>
                <w:sz w:val="20"/>
                <w:szCs w:val="20"/>
                <w:lang w:val="en-US"/>
              </w:rPr>
              <w:t xml:space="preserve"> installment</w:t>
            </w:r>
          </w:p>
        </w:tc>
      </w:tr>
      <w:tr w:rsidR="009C136F" w:rsidRPr="0066688C" w14:paraId="24BA7C14" w14:textId="77777777" w:rsidTr="004833D9">
        <w:trPr>
          <w:trHeight w:val="62"/>
        </w:trPr>
        <w:tc>
          <w:tcPr>
            <w:tcW w:w="539" w:type="dxa"/>
          </w:tcPr>
          <w:p w14:paraId="31705E68" w14:textId="77777777" w:rsidR="009C136F" w:rsidRPr="0066688C" w:rsidRDefault="009C136F" w:rsidP="004833D9">
            <w:pPr>
              <w:spacing w:before="0" w:after="0"/>
              <w:jc w:val="center"/>
              <w:rPr>
                <w:rFonts w:ascii="Arial" w:hAnsi="Arial" w:cs="Arial"/>
                <w:sz w:val="20"/>
                <w:szCs w:val="20"/>
                <w:lang w:val="en-US"/>
              </w:rPr>
            </w:pPr>
            <w:r>
              <w:rPr>
                <w:rFonts w:ascii="Arial" w:hAnsi="Arial" w:cs="Arial"/>
                <w:sz w:val="20"/>
                <w:szCs w:val="20"/>
                <w:lang w:val="en-US"/>
              </w:rPr>
              <w:t>2</w:t>
            </w:r>
          </w:p>
        </w:tc>
        <w:tc>
          <w:tcPr>
            <w:tcW w:w="4496" w:type="dxa"/>
          </w:tcPr>
          <w:p w14:paraId="3EE29A31" w14:textId="77777777" w:rsidR="009C136F" w:rsidRPr="0066688C" w:rsidRDefault="009C136F" w:rsidP="004833D9">
            <w:pPr>
              <w:spacing w:before="0" w:after="0"/>
              <w:rPr>
                <w:rFonts w:ascii="Arial" w:hAnsi="Arial" w:cs="Arial"/>
                <w:sz w:val="20"/>
                <w:szCs w:val="20"/>
                <w:lang w:val="en-US"/>
              </w:rPr>
            </w:pPr>
            <w:r w:rsidRPr="0066688C">
              <w:rPr>
                <w:rFonts w:ascii="Arial" w:hAnsi="Arial" w:cs="Arial"/>
                <w:sz w:val="20"/>
                <w:szCs w:val="20"/>
              </w:rPr>
              <w:t xml:space="preserve">Field work </w:t>
            </w:r>
            <w:r>
              <w:rPr>
                <w:rFonts w:ascii="Arial" w:hAnsi="Arial" w:cs="Arial"/>
                <w:sz w:val="20"/>
                <w:szCs w:val="20"/>
              </w:rPr>
              <w:t>report</w:t>
            </w:r>
            <w:r w:rsidRPr="0066688C">
              <w:rPr>
                <w:rFonts w:ascii="Arial" w:hAnsi="Arial" w:cs="Arial"/>
                <w:sz w:val="20"/>
                <w:szCs w:val="20"/>
              </w:rPr>
              <w:t xml:space="preserve"> </w:t>
            </w:r>
          </w:p>
        </w:tc>
        <w:tc>
          <w:tcPr>
            <w:tcW w:w="2160" w:type="dxa"/>
          </w:tcPr>
          <w:p w14:paraId="16421E8C" w14:textId="77777777" w:rsidR="009C136F" w:rsidRPr="008B1DC9" w:rsidRDefault="009C136F" w:rsidP="004833D9">
            <w:pPr>
              <w:spacing w:before="0" w:after="0"/>
              <w:jc w:val="center"/>
              <w:rPr>
                <w:rFonts w:ascii="Arial" w:hAnsi="Arial" w:cs="Arial"/>
                <w:sz w:val="20"/>
                <w:szCs w:val="20"/>
              </w:rPr>
            </w:pPr>
            <w:r w:rsidRPr="008B1DC9">
              <w:rPr>
                <w:rFonts w:ascii="Arial" w:hAnsi="Arial" w:cs="Arial"/>
                <w:sz w:val="20"/>
                <w:szCs w:val="20"/>
              </w:rPr>
              <w:t>5 days</w:t>
            </w:r>
          </w:p>
        </w:tc>
        <w:tc>
          <w:tcPr>
            <w:tcW w:w="2502" w:type="dxa"/>
          </w:tcPr>
          <w:p w14:paraId="019AA50C" w14:textId="77777777" w:rsidR="009C136F" w:rsidRPr="008B1DC9" w:rsidRDefault="009C136F" w:rsidP="004833D9">
            <w:pPr>
              <w:spacing w:before="0" w:after="0"/>
              <w:jc w:val="center"/>
              <w:rPr>
                <w:rFonts w:ascii="Arial" w:hAnsi="Arial" w:cs="Arial"/>
                <w:sz w:val="20"/>
                <w:szCs w:val="20"/>
                <w:lang w:val="en-US"/>
              </w:rPr>
            </w:pPr>
            <w:r w:rsidRPr="008B1DC9">
              <w:rPr>
                <w:rFonts w:ascii="Arial" w:hAnsi="Arial" w:cs="Arial"/>
                <w:sz w:val="20"/>
                <w:szCs w:val="20"/>
                <w:lang w:val="en-US"/>
              </w:rPr>
              <w:t>2</w:t>
            </w:r>
            <w:r w:rsidRPr="008B1DC9">
              <w:rPr>
                <w:rFonts w:ascii="Arial" w:hAnsi="Arial" w:cs="Arial"/>
                <w:sz w:val="20"/>
                <w:szCs w:val="20"/>
                <w:vertAlign w:val="superscript"/>
                <w:lang w:val="en-US"/>
              </w:rPr>
              <w:t>nd</w:t>
            </w:r>
            <w:r w:rsidRPr="008B1DC9">
              <w:rPr>
                <w:rFonts w:ascii="Arial" w:hAnsi="Arial" w:cs="Arial"/>
                <w:sz w:val="20"/>
                <w:szCs w:val="20"/>
                <w:lang w:val="en-US"/>
              </w:rPr>
              <w:t xml:space="preserve"> installment</w:t>
            </w:r>
          </w:p>
        </w:tc>
      </w:tr>
      <w:tr w:rsidR="009C136F" w:rsidRPr="0066688C" w14:paraId="76736E46" w14:textId="77777777" w:rsidTr="004833D9">
        <w:trPr>
          <w:trHeight w:val="57"/>
        </w:trPr>
        <w:tc>
          <w:tcPr>
            <w:tcW w:w="539" w:type="dxa"/>
          </w:tcPr>
          <w:p w14:paraId="2136C005" w14:textId="77777777" w:rsidR="009C136F" w:rsidRPr="0066688C" w:rsidRDefault="009C136F" w:rsidP="004833D9">
            <w:pPr>
              <w:spacing w:before="0" w:after="0"/>
              <w:jc w:val="center"/>
              <w:rPr>
                <w:rFonts w:ascii="Arial" w:hAnsi="Arial" w:cs="Arial"/>
                <w:sz w:val="20"/>
                <w:szCs w:val="20"/>
                <w:lang w:val="en-US"/>
              </w:rPr>
            </w:pPr>
            <w:r>
              <w:rPr>
                <w:rFonts w:ascii="Arial" w:hAnsi="Arial" w:cs="Arial"/>
                <w:sz w:val="20"/>
                <w:szCs w:val="20"/>
                <w:lang w:val="en-US"/>
              </w:rPr>
              <w:t>3</w:t>
            </w:r>
          </w:p>
        </w:tc>
        <w:tc>
          <w:tcPr>
            <w:tcW w:w="4496" w:type="dxa"/>
          </w:tcPr>
          <w:p w14:paraId="4C7139FF" w14:textId="77777777" w:rsidR="009C136F" w:rsidRPr="0066688C" w:rsidRDefault="009C136F" w:rsidP="004833D9">
            <w:pPr>
              <w:spacing w:before="0" w:after="0"/>
              <w:rPr>
                <w:rFonts w:ascii="Arial" w:hAnsi="Arial" w:cs="Arial"/>
                <w:sz w:val="20"/>
                <w:szCs w:val="20"/>
                <w:lang w:val="en-US"/>
              </w:rPr>
            </w:pPr>
            <w:r w:rsidRPr="0066688C">
              <w:rPr>
                <w:rFonts w:ascii="Arial" w:hAnsi="Arial" w:cs="Arial"/>
                <w:sz w:val="20"/>
                <w:szCs w:val="20"/>
              </w:rPr>
              <w:t xml:space="preserve">Submission of draft SOP </w:t>
            </w:r>
            <w:r>
              <w:rPr>
                <w:rFonts w:ascii="Arial" w:hAnsi="Arial" w:cs="Arial"/>
                <w:sz w:val="20"/>
                <w:szCs w:val="20"/>
              </w:rPr>
              <w:t xml:space="preserve">and presentation </w:t>
            </w:r>
            <w:r w:rsidRPr="0066688C">
              <w:rPr>
                <w:rFonts w:ascii="Arial" w:hAnsi="Arial" w:cs="Arial"/>
                <w:sz w:val="20"/>
                <w:szCs w:val="20"/>
              </w:rPr>
              <w:t>to BI</w:t>
            </w:r>
            <w:r>
              <w:rPr>
                <w:rFonts w:ascii="Arial" w:hAnsi="Arial" w:cs="Arial"/>
                <w:sz w:val="20"/>
                <w:szCs w:val="20"/>
              </w:rPr>
              <w:t xml:space="preserve"> </w:t>
            </w:r>
            <w:r w:rsidRPr="0066688C">
              <w:rPr>
                <w:rFonts w:ascii="Arial" w:hAnsi="Arial" w:cs="Arial"/>
                <w:sz w:val="20"/>
                <w:szCs w:val="20"/>
              </w:rPr>
              <w:t>HO SMT</w:t>
            </w:r>
            <w:r>
              <w:rPr>
                <w:rFonts w:ascii="Arial" w:hAnsi="Arial" w:cs="Arial"/>
                <w:sz w:val="20"/>
                <w:szCs w:val="20"/>
              </w:rPr>
              <w:t xml:space="preserve"> </w:t>
            </w:r>
          </w:p>
        </w:tc>
        <w:tc>
          <w:tcPr>
            <w:tcW w:w="2160" w:type="dxa"/>
          </w:tcPr>
          <w:p w14:paraId="2ECADA58" w14:textId="77777777" w:rsidR="009C136F" w:rsidRPr="008B1DC9" w:rsidRDefault="009C136F" w:rsidP="004833D9">
            <w:pPr>
              <w:spacing w:before="0" w:after="0"/>
              <w:jc w:val="center"/>
              <w:rPr>
                <w:rFonts w:ascii="Arial" w:hAnsi="Arial" w:cs="Arial"/>
                <w:sz w:val="20"/>
                <w:szCs w:val="20"/>
              </w:rPr>
            </w:pPr>
            <w:r w:rsidRPr="008B1DC9">
              <w:rPr>
                <w:rFonts w:ascii="Arial" w:hAnsi="Arial" w:cs="Arial"/>
                <w:sz w:val="20"/>
                <w:szCs w:val="20"/>
              </w:rPr>
              <w:t>9 days</w:t>
            </w:r>
          </w:p>
        </w:tc>
        <w:tc>
          <w:tcPr>
            <w:tcW w:w="2502" w:type="dxa"/>
          </w:tcPr>
          <w:p w14:paraId="372736F0" w14:textId="77777777" w:rsidR="009C136F" w:rsidRPr="008B1DC9" w:rsidRDefault="009C136F" w:rsidP="004833D9">
            <w:pPr>
              <w:spacing w:before="0" w:after="0"/>
              <w:jc w:val="center"/>
              <w:rPr>
                <w:rFonts w:ascii="Arial" w:hAnsi="Arial" w:cs="Arial"/>
                <w:sz w:val="20"/>
                <w:szCs w:val="20"/>
                <w:lang w:val="en-US"/>
              </w:rPr>
            </w:pPr>
            <w:r w:rsidRPr="008B1DC9">
              <w:rPr>
                <w:rFonts w:ascii="Arial" w:hAnsi="Arial" w:cs="Arial"/>
                <w:sz w:val="20"/>
                <w:szCs w:val="20"/>
                <w:lang w:val="en-US"/>
              </w:rPr>
              <w:t>3</w:t>
            </w:r>
            <w:r w:rsidRPr="008B1DC9">
              <w:rPr>
                <w:rFonts w:ascii="Arial" w:hAnsi="Arial" w:cs="Arial"/>
                <w:sz w:val="20"/>
                <w:szCs w:val="20"/>
                <w:vertAlign w:val="superscript"/>
                <w:lang w:val="en-US"/>
              </w:rPr>
              <w:t>rd</w:t>
            </w:r>
            <w:r>
              <w:rPr>
                <w:rFonts w:ascii="Arial" w:hAnsi="Arial" w:cs="Arial"/>
                <w:sz w:val="20"/>
                <w:szCs w:val="20"/>
                <w:lang w:val="en-US"/>
              </w:rPr>
              <w:t xml:space="preserve"> installment</w:t>
            </w:r>
          </w:p>
        </w:tc>
      </w:tr>
      <w:tr w:rsidR="009C136F" w:rsidRPr="0066688C" w14:paraId="3586456C" w14:textId="77777777" w:rsidTr="004833D9">
        <w:trPr>
          <w:trHeight w:val="127"/>
        </w:trPr>
        <w:tc>
          <w:tcPr>
            <w:tcW w:w="539" w:type="dxa"/>
          </w:tcPr>
          <w:p w14:paraId="455A7282" w14:textId="77777777" w:rsidR="009C136F" w:rsidRPr="0066688C" w:rsidRDefault="009C136F" w:rsidP="004833D9">
            <w:pPr>
              <w:spacing w:before="0" w:after="0"/>
              <w:jc w:val="center"/>
              <w:rPr>
                <w:rFonts w:ascii="Arial" w:hAnsi="Arial" w:cs="Arial"/>
                <w:sz w:val="20"/>
                <w:szCs w:val="20"/>
                <w:lang w:val="en-US"/>
              </w:rPr>
            </w:pPr>
            <w:r>
              <w:rPr>
                <w:rFonts w:ascii="Arial" w:hAnsi="Arial" w:cs="Arial"/>
                <w:sz w:val="20"/>
                <w:szCs w:val="20"/>
                <w:lang w:val="en-US"/>
              </w:rPr>
              <w:t>4</w:t>
            </w:r>
          </w:p>
        </w:tc>
        <w:tc>
          <w:tcPr>
            <w:tcW w:w="4496" w:type="dxa"/>
          </w:tcPr>
          <w:p w14:paraId="39E7C177" w14:textId="77777777" w:rsidR="009C136F" w:rsidRPr="0066688C" w:rsidRDefault="009C136F" w:rsidP="004833D9">
            <w:pPr>
              <w:spacing w:before="0" w:after="0"/>
              <w:rPr>
                <w:rFonts w:ascii="Arial" w:hAnsi="Arial" w:cs="Arial"/>
                <w:sz w:val="20"/>
                <w:szCs w:val="20"/>
              </w:rPr>
            </w:pPr>
            <w:r w:rsidRPr="0066688C">
              <w:rPr>
                <w:rFonts w:ascii="Arial" w:hAnsi="Arial" w:cs="Arial"/>
                <w:sz w:val="20"/>
                <w:szCs w:val="20"/>
              </w:rPr>
              <w:t>Submission of final SOP documents after several levels of feedback and inputs</w:t>
            </w:r>
          </w:p>
        </w:tc>
        <w:tc>
          <w:tcPr>
            <w:tcW w:w="2160" w:type="dxa"/>
          </w:tcPr>
          <w:p w14:paraId="0AF5BCB6" w14:textId="77777777" w:rsidR="009C136F" w:rsidRPr="008B1DC9" w:rsidRDefault="009C136F" w:rsidP="004833D9">
            <w:pPr>
              <w:spacing w:before="0" w:after="0"/>
              <w:jc w:val="center"/>
              <w:rPr>
                <w:rFonts w:ascii="Arial" w:hAnsi="Arial" w:cs="Arial"/>
                <w:sz w:val="20"/>
                <w:szCs w:val="20"/>
              </w:rPr>
            </w:pPr>
            <w:r w:rsidRPr="008B1DC9">
              <w:rPr>
                <w:rFonts w:ascii="Arial" w:hAnsi="Arial" w:cs="Arial"/>
                <w:sz w:val="20"/>
                <w:szCs w:val="20"/>
              </w:rPr>
              <w:t>5 days</w:t>
            </w:r>
          </w:p>
        </w:tc>
        <w:tc>
          <w:tcPr>
            <w:tcW w:w="2502" w:type="dxa"/>
          </w:tcPr>
          <w:p w14:paraId="10555ABA" w14:textId="77777777" w:rsidR="009C136F" w:rsidRPr="008B1DC9" w:rsidRDefault="009C136F" w:rsidP="004833D9">
            <w:pPr>
              <w:spacing w:before="0" w:after="0"/>
              <w:jc w:val="center"/>
              <w:rPr>
                <w:rFonts w:ascii="Arial" w:hAnsi="Arial" w:cs="Arial"/>
                <w:sz w:val="20"/>
                <w:szCs w:val="20"/>
                <w:lang w:val="en-US"/>
              </w:rPr>
            </w:pPr>
            <w:r w:rsidRPr="008B1DC9">
              <w:rPr>
                <w:rFonts w:ascii="Arial" w:hAnsi="Arial" w:cs="Arial"/>
                <w:sz w:val="20"/>
                <w:szCs w:val="20"/>
                <w:lang w:val="en-US"/>
              </w:rPr>
              <w:t>4</w:t>
            </w:r>
            <w:r w:rsidRPr="008B1DC9">
              <w:rPr>
                <w:rFonts w:ascii="Arial" w:hAnsi="Arial" w:cs="Arial"/>
                <w:sz w:val="20"/>
                <w:szCs w:val="20"/>
                <w:vertAlign w:val="superscript"/>
                <w:lang w:val="en-US"/>
              </w:rPr>
              <w:t>th</w:t>
            </w:r>
            <w:r w:rsidRPr="008B1DC9">
              <w:rPr>
                <w:rFonts w:ascii="Arial" w:hAnsi="Arial" w:cs="Arial"/>
                <w:sz w:val="20"/>
                <w:szCs w:val="20"/>
                <w:lang w:val="en-US"/>
              </w:rPr>
              <w:t xml:space="preserve"> installment</w:t>
            </w:r>
          </w:p>
        </w:tc>
      </w:tr>
    </w:tbl>
    <w:p w14:paraId="4970F467" w14:textId="77777777" w:rsidR="009C136F" w:rsidRDefault="009C136F" w:rsidP="00045DF0">
      <w:pPr>
        <w:rPr>
          <w:rFonts w:ascii="Arial" w:eastAsia="Calibri" w:hAnsi="Arial" w:cs="Arial"/>
          <w:lang w:val="en-GB"/>
        </w:rPr>
      </w:pPr>
    </w:p>
    <w:p w14:paraId="5E323514" w14:textId="77777777" w:rsidR="006D7217" w:rsidRPr="006D7217" w:rsidRDefault="006D7217" w:rsidP="00045DF0">
      <w:pPr>
        <w:rPr>
          <w:rFonts w:ascii="Arial" w:eastAsia="Calibri" w:hAnsi="Arial" w:cs="Arial"/>
          <w:lang w:val="en-GB"/>
        </w:rPr>
      </w:pPr>
      <w:r w:rsidRPr="006D7217">
        <w:rPr>
          <w:rFonts w:ascii="Arial" w:eastAsia="Calibri" w:hAnsi="Arial" w:cs="Arial"/>
          <w:lang w:val="en-GB"/>
        </w:rPr>
        <w:t xml:space="preserve">Payment would be made </w:t>
      </w:r>
      <w:r w:rsidRPr="006D7217">
        <w:rPr>
          <w:rFonts w:ascii="Arial" w:eastAsia="Times New Roman" w:hAnsi="Arial" w:cs="Arial"/>
          <w:lang w:val="en-GB"/>
        </w:rPr>
        <w:t xml:space="preserve">to the </w:t>
      </w:r>
      <w:r w:rsidR="007A7665">
        <w:rPr>
          <w:rFonts w:ascii="Arial" w:eastAsia="Times New Roman" w:hAnsi="Arial" w:cs="Arial"/>
          <w:lang w:val="en-GB"/>
        </w:rPr>
        <w:t>Consultant</w:t>
      </w:r>
      <w:r w:rsidRPr="006D7217">
        <w:rPr>
          <w:rFonts w:ascii="Arial" w:eastAsia="Times New Roman" w:hAnsi="Arial" w:cs="Arial"/>
          <w:lang w:val="en-GB"/>
        </w:rPr>
        <w:t xml:space="preserve"> </w:t>
      </w:r>
      <w:r w:rsidR="00E135C2" w:rsidRPr="006204E6">
        <w:rPr>
          <w:rFonts w:ascii="Arial" w:eastAsia="Times New Roman" w:hAnsi="Arial" w:cs="Arial"/>
          <w:lang w:val="en-GB"/>
        </w:rPr>
        <w:t>afte</w:t>
      </w:r>
      <w:r w:rsidR="00E1360A">
        <w:rPr>
          <w:rFonts w:ascii="Arial" w:eastAsia="Times New Roman" w:hAnsi="Arial" w:cs="Arial"/>
          <w:lang w:val="en-GB"/>
        </w:rPr>
        <w:t xml:space="preserve">r </w:t>
      </w:r>
      <w:r w:rsidR="00E135C2" w:rsidRPr="006204E6">
        <w:rPr>
          <w:rFonts w:ascii="Arial" w:eastAsia="Times New Roman" w:hAnsi="Arial" w:cs="Arial"/>
          <w:lang w:val="en-GB"/>
        </w:rPr>
        <w:t xml:space="preserve">acceptance/recommendation by the programme </w:t>
      </w:r>
      <w:r w:rsidRPr="006D7217">
        <w:rPr>
          <w:rFonts w:ascii="Arial" w:eastAsia="Calibri" w:hAnsi="Arial" w:cs="Arial"/>
          <w:lang w:val="en-GB"/>
        </w:rPr>
        <w:t xml:space="preserve">through an automatic Bank transfer directly into any scheduled Bank in Bangladesh in favour of </w:t>
      </w:r>
      <w:r w:rsidR="001455EC">
        <w:rPr>
          <w:rFonts w:ascii="Arial" w:eastAsia="Calibri" w:hAnsi="Arial" w:cs="Arial"/>
          <w:lang w:val="en-GB"/>
        </w:rPr>
        <w:t>consultant</w:t>
      </w:r>
      <w:r w:rsidRPr="006D7217">
        <w:rPr>
          <w:rFonts w:ascii="Arial" w:eastAsia="Calibri" w:hAnsi="Arial" w:cs="Arial"/>
          <w:lang w:val="en-GB"/>
        </w:rPr>
        <w:t xml:space="preserve">. For payment, </w:t>
      </w:r>
      <w:r w:rsidR="007A7665">
        <w:rPr>
          <w:rFonts w:ascii="Arial" w:eastAsia="Calibri" w:hAnsi="Arial" w:cs="Arial"/>
          <w:lang w:val="en-GB"/>
        </w:rPr>
        <w:t>consultant</w:t>
      </w:r>
      <w:r w:rsidRPr="006D7217">
        <w:rPr>
          <w:rFonts w:ascii="Arial" w:eastAsia="Calibri" w:hAnsi="Arial" w:cs="Arial"/>
          <w:lang w:val="en-GB"/>
        </w:rPr>
        <w:t xml:space="preserve"> has to submit an invoice duly describing the agreed accomplishment. It is noted that the Firm must fill up  their accounts information as per instruction </w:t>
      </w:r>
      <w:r w:rsidRPr="006D7217">
        <w:rPr>
          <w:rFonts w:ascii="Arial" w:eastAsia="Calibri" w:hAnsi="Arial" w:cs="Arial"/>
          <w:b/>
          <w:lang w:val="en-GB"/>
        </w:rPr>
        <w:t>i) Account name ii) A/C number iii) Bank name iv) Branch name v) E-mail address.</w:t>
      </w:r>
    </w:p>
    <w:p w14:paraId="472B18AE" w14:textId="77777777" w:rsidR="006D7217" w:rsidRPr="006D7217" w:rsidRDefault="006D7217" w:rsidP="005F6FB7">
      <w:pPr>
        <w:tabs>
          <w:tab w:val="left" w:pos="1170"/>
        </w:tabs>
        <w:spacing w:after="0" w:line="240" w:lineRule="auto"/>
        <w:jc w:val="both"/>
        <w:rPr>
          <w:rFonts w:ascii="Arial" w:eastAsia="Calibri" w:hAnsi="Arial" w:cs="Arial"/>
          <w:b/>
          <w:lang w:val="en-GB"/>
        </w:rPr>
      </w:pPr>
      <w:r w:rsidRPr="006D7217">
        <w:rPr>
          <w:rFonts w:ascii="Arial" w:eastAsia="Calibri" w:hAnsi="Arial" w:cs="Arial"/>
          <w:b/>
          <w:lang w:val="en-GB"/>
        </w:rPr>
        <w:t>Payments will be subject to deduction of VAT &amp; Tax at source as per Govt. Rule.</w:t>
      </w:r>
      <w:r w:rsidR="00004386">
        <w:rPr>
          <w:rFonts w:ascii="Arial" w:eastAsia="Calibri" w:hAnsi="Arial" w:cs="Arial"/>
          <w:b/>
          <w:lang w:val="en-GB"/>
        </w:rPr>
        <w:t xml:space="preserve"> (If applicable).</w:t>
      </w:r>
    </w:p>
    <w:p w14:paraId="5B5EB1F0" w14:textId="77777777" w:rsidR="00E135C2" w:rsidRPr="006204E6" w:rsidRDefault="00E135C2" w:rsidP="005F6FB7">
      <w:pPr>
        <w:tabs>
          <w:tab w:val="left" w:pos="1170"/>
        </w:tabs>
        <w:spacing w:after="0" w:line="240" w:lineRule="auto"/>
        <w:jc w:val="both"/>
        <w:rPr>
          <w:rFonts w:ascii="Arial" w:eastAsia="Calibri" w:hAnsi="Arial" w:cs="Arial"/>
          <w:b/>
          <w:lang w:val="en-GB"/>
        </w:rPr>
      </w:pPr>
    </w:p>
    <w:p w14:paraId="5ADD1F26" w14:textId="77777777" w:rsidR="006D7217" w:rsidRPr="006D7217" w:rsidRDefault="006D7217" w:rsidP="005F6FB7">
      <w:pPr>
        <w:tabs>
          <w:tab w:val="left" w:pos="1170"/>
        </w:tabs>
        <w:spacing w:after="0" w:line="240" w:lineRule="auto"/>
        <w:jc w:val="both"/>
        <w:rPr>
          <w:rFonts w:ascii="Arial" w:eastAsia="Calibri" w:hAnsi="Arial" w:cs="Arial"/>
          <w:b/>
          <w:lang w:val="en-GB"/>
        </w:rPr>
      </w:pPr>
      <w:r w:rsidRPr="006D7217">
        <w:rPr>
          <w:rFonts w:ascii="Arial" w:eastAsia="Calibri" w:hAnsi="Arial" w:cs="Arial"/>
          <w:b/>
          <w:lang w:val="en-GB"/>
        </w:rPr>
        <w:t>You are requested to affix 10Tk stamp on the bill.</w:t>
      </w:r>
    </w:p>
    <w:p w14:paraId="7000E246" w14:textId="77777777" w:rsidR="006D7217" w:rsidRPr="006D7217" w:rsidRDefault="006D7217" w:rsidP="006D7217">
      <w:pPr>
        <w:spacing w:after="0" w:line="240" w:lineRule="auto"/>
        <w:rPr>
          <w:rFonts w:ascii="Arial" w:eastAsia="Times New Roman" w:hAnsi="Arial" w:cs="Arial"/>
          <w:b/>
          <w:bCs/>
          <w:lang w:val="en-GB"/>
        </w:rPr>
      </w:pPr>
    </w:p>
    <w:p w14:paraId="6CF57FBA" w14:textId="77777777" w:rsidR="009D5646" w:rsidRPr="006204E6" w:rsidRDefault="00696D21" w:rsidP="009D5646">
      <w:pPr>
        <w:spacing w:after="0" w:line="240" w:lineRule="auto"/>
        <w:rPr>
          <w:rFonts w:ascii="Arial" w:hAnsi="Arial" w:cs="Arial"/>
        </w:rPr>
      </w:pPr>
      <w:r w:rsidRPr="006204E6">
        <w:rPr>
          <w:rFonts w:ascii="Arial" w:hAnsi="Arial" w:cs="Arial"/>
        </w:rPr>
        <w:t>Thanking you</w:t>
      </w:r>
    </w:p>
    <w:p w14:paraId="2131FCC8" w14:textId="77777777" w:rsidR="00696D21" w:rsidRPr="006204E6" w:rsidRDefault="00696D21" w:rsidP="009D5646">
      <w:pPr>
        <w:spacing w:after="0" w:line="240" w:lineRule="auto"/>
        <w:rPr>
          <w:rFonts w:ascii="Arial" w:hAnsi="Arial" w:cs="Arial"/>
        </w:rPr>
      </w:pPr>
      <w:r w:rsidRPr="006204E6">
        <w:rPr>
          <w:rFonts w:ascii="Arial" w:hAnsi="Arial" w:cs="Arial"/>
        </w:rPr>
        <w:t>Sincerely</w:t>
      </w:r>
    </w:p>
    <w:p w14:paraId="15BB4207" w14:textId="77777777" w:rsidR="009D5646" w:rsidRPr="006204E6" w:rsidRDefault="009D5646" w:rsidP="003E6865">
      <w:pPr>
        <w:spacing w:after="0" w:line="240" w:lineRule="auto"/>
        <w:rPr>
          <w:rFonts w:ascii="Arial" w:hAnsi="Arial" w:cs="Arial"/>
        </w:rPr>
      </w:pPr>
    </w:p>
    <w:p w14:paraId="4BE0B0F4" w14:textId="77777777" w:rsidR="009D5646" w:rsidRDefault="009D5646" w:rsidP="003E6865">
      <w:pPr>
        <w:spacing w:after="0" w:line="240" w:lineRule="auto"/>
        <w:rPr>
          <w:rFonts w:ascii="Arial" w:hAnsi="Arial" w:cs="Arial"/>
        </w:rPr>
      </w:pPr>
    </w:p>
    <w:p w14:paraId="05F15324" w14:textId="77777777" w:rsidR="00782EBE" w:rsidRPr="006204E6" w:rsidRDefault="00782EBE" w:rsidP="003E6865">
      <w:pPr>
        <w:spacing w:after="0" w:line="240" w:lineRule="auto"/>
        <w:rPr>
          <w:rFonts w:ascii="Arial" w:hAnsi="Arial" w:cs="Arial"/>
        </w:rPr>
      </w:pPr>
    </w:p>
    <w:p w14:paraId="160F3F08" w14:textId="77777777" w:rsidR="001648E6" w:rsidRDefault="001648E6" w:rsidP="00376CB0">
      <w:pPr>
        <w:spacing w:after="0" w:line="240" w:lineRule="auto"/>
        <w:rPr>
          <w:rFonts w:ascii="Arial" w:hAnsi="Arial" w:cs="Arial"/>
        </w:rPr>
      </w:pPr>
    </w:p>
    <w:p w14:paraId="61F1DD29" w14:textId="77777777" w:rsidR="00376CB0" w:rsidRPr="00376CB0" w:rsidRDefault="00376CB0" w:rsidP="00376CB0">
      <w:pPr>
        <w:spacing w:after="0" w:line="240" w:lineRule="auto"/>
        <w:rPr>
          <w:rFonts w:ascii="Arial" w:hAnsi="Arial" w:cs="Arial"/>
        </w:rPr>
      </w:pPr>
    </w:p>
    <w:p w14:paraId="16BE6422" w14:textId="77777777" w:rsidR="00B040C8" w:rsidRPr="00B040C8" w:rsidRDefault="00B040C8" w:rsidP="00B040C8">
      <w:pPr>
        <w:spacing w:after="0" w:line="240" w:lineRule="auto"/>
        <w:rPr>
          <w:rFonts w:ascii="Arial" w:eastAsia="Calibri" w:hAnsi="Arial" w:cs="Arial"/>
        </w:rPr>
      </w:pPr>
      <w:r w:rsidRPr="00B040C8">
        <w:rPr>
          <w:rFonts w:ascii="Arial" w:eastAsia="Calibri" w:hAnsi="Arial" w:cs="Arial"/>
        </w:rPr>
        <w:t>Syeda ShahanaYesmin</w:t>
      </w:r>
    </w:p>
    <w:p w14:paraId="211437F5" w14:textId="77777777" w:rsidR="00B040C8" w:rsidRPr="00B040C8" w:rsidRDefault="00B040C8" w:rsidP="00B040C8">
      <w:pPr>
        <w:spacing w:after="0" w:line="240" w:lineRule="auto"/>
        <w:rPr>
          <w:rFonts w:ascii="Arial" w:eastAsia="Calibri" w:hAnsi="Arial" w:cs="Arial"/>
        </w:rPr>
      </w:pPr>
      <w:r w:rsidRPr="00B040C8">
        <w:rPr>
          <w:rFonts w:ascii="Arial" w:eastAsia="Calibri" w:hAnsi="Arial" w:cs="Arial"/>
        </w:rPr>
        <w:t>Sr. Manager, BPD</w:t>
      </w:r>
    </w:p>
    <w:p w14:paraId="1FB3700C" w14:textId="77777777" w:rsidR="00D64C47" w:rsidRPr="006204E6" w:rsidRDefault="00D64C47" w:rsidP="003E6865">
      <w:pPr>
        <w:pStyle w:val="ListParagraph"/>
        <w:ind w:left="0"/>
        <w:jc w:val="both"/>
        <w:rPr>
          <w:rFonts w:cs="Arial"/>
          <w:sz w:val="22"/>
          <w:szCs w:val="22"/>
        </w:rPr>
      </w:pPr>
      <w:r w:rsidRPr="006204E6">
        <w:rPr>
          <w:rFonts w:cs="Arial"/>
          <w:sz w:val="22"/>
          <w:szCs w:val="22"/>
        </w:rPr>
        <w:t>BRAC Head Office</w:t>
      </w:r>
    </w:p>
    <w:p w14:paraId="41DE3F1F" w14:textId="77777777" w:rsidR="00D64C47" w:rsidRPr="006204E6" w:rsidRDefault="00D64C47" w:rsidP="003E6865">
      <w:pPr>
        <w:pStyle w:val="ListParagraph"/>
        <w:ind w:left="0"/>
        <w:jc w:val="both"/>
        <w:rPr>
          <w:rFonts w:cs="Arial"/>
          <w:sz w:val="22"/>
          <w:szCs w:val="22"/>
        </w:rPr>
      </w:pPr>
      <w:r w:rsidRPr="006204E6">
        <w:rPr>
          <w:rFonts w:cs="Arial"/>
          <w:sz w:val="22"/>
          <w:szCs w:val="22"/>
        </w:rPr>
        <w:t>BRAC Centre, Ground Floor</w:t>
      </w:r>
    </w:p>
    <w:p w14:paraId="06285C09" w14:textId="77777777" w:rsidR="00D64C47" w:rsidRPr="006204E6" w:rsidRDefault="00D64C47" w:rsidP="003E6865">
      <w:pPr>
        <w:pStyle w:val="ListParagraph"/>
        <w:ind w:left="0"/>
        <w:jc w:val="both"/>
        <w:rPr>
          <w:rFonts w:cs="Arial"/>
          <w:sz w:val="22"/>
          <w:szCs w:val="22"/>
        </w:rPr>
      </w:pPr>
      <w:r w:rsidRPr="006204E6">
        <w:rPr>
          <w:rFonts w:cs="Arial"/>
          <w:sz w:val="22"/>
          <w:szCs w:val="22"/>
        </w:rPr>
        <w:t>75 Mohakhali</w:t>
      </w:r>
    </w:p>
    <w:p w14:paraId="555F7B97" w14:textId="77777777" w:rsidR="003E38F2" w:rsidRDefault="00D64C47" w:rsidP="003E6865">
      <w:pPr>
        <w:pStyle w:val="ListParagraph"/>
        <w:ind w:left="0"/>
        <w:jc w:val="both"/>
        <w:rPr>
          <w:rFonts w:cs="Arial"/>
          <w:sz w:val="22"/>
          <w:szCs w:val="22"/>
        </w:rPr>
      </w:pPr>
      <w:r w:rsidRPr="006204E6">
        <w:rPr>
          <w:rFonts w:cs="Arial"/>
          <w:sz w:val="22"/>
          <w:szCs w:val="22"/>
        </w:rPr>
        <w:t>Dhaka 1212, Bangladesh</w:t>
      </w:r>
    </w:p>
    <w:p w14:paraId="64919585" w14:textId="77777777" w:rsidR="00747F6E" w:rsidRDefault="00747F6E" w:rsidP="003E6865">
      <w:pPr>
        <w:pStyle w:val="ListParagraph"/>
        <w:ind w:left="0"/>
        <w:jc w:val="both"/>
        <w:rPr>
          <w:rFonts w:cs="Arial"/>
          <w:sz w:val="22"/>
          <w:szCs w:val="22"/>
        </w:rPr>
      </w:pPr>
    </w:p>
    <w:p w14:paraId="4021FCA3" w14:textId="77777777" w:rsidR="00747F6E" w:rsidRDefault="00747F6E" w:rsidP="003E6865">
      <w:pPr>
        <w:pStyle w:val="ListParagraph"/>
        <w:ind w:left="0"/>
        <w:jc w:val="both"/>
        <w:rPr>
          <w:rFonts w:cs="Arial"/>
          <w:sz w:val="22"/>
          <w:szCs w:val="22"/>
        </w:rPr>
      </w:pPr>
    </w:p>
    <w:p w14:paraId="72E5D393" w14:textId="77777777" w:rsidR="00747F6E" w:rsidRDefault="00747F6E" w:rsidP="003E6865">
      <w:pPr>
        <w:pStyle w:val="ListParagraph"/>
        <w:ind w:left="0"/>
        <w:jc w:val="both"/>
        <w:rPr>
          <w:rFonts w:cs="Arial"/>
          <w:sz w:val="22"/>
          <w:szCs w:val="22"/>
        </w:rPr>
      </w:pPr>
    </w:p>
    <w:p w14:paraId="75F2B0D9" w14:textId="77777777" w:rsidR="00747F6E" w:rsidRDefault="00747F6E" w:rsidP="003E6865">
      <w:pPr>
        <w:pStyle w:val="ListParagraph"/>
        <w:ind w:left="0"/>
        <w:jc w:val="both"/>
        <w:rPr>
          <w:rFonts w:cs="Arial"/>
          <w:sz w:val="22"/>
          <w:szCs w:val="22"/>
        </w:rPr>
      </w:pPr>
    </w:p>
    <w:p w14:paraId="7A777E2C" w14:textId="77777777" w:rsidR="00747F6E" w:rsidRDefault="00747F6E" w:rsidP="003E6865">
      <w:pPr>
        <w:pStyle w:val="ListParagraph"/>
        <w:ind w:left="0"/>
        <w:jc w:val="both"/>
        <w:rPr>
          <w:rFonts w:cs="Arial"/>
          <w:sz w:val="22"/>
          <w:szCs w:val="22"/>
        </w:rPr>
      </w:pPr>
    </w:p>
    <w:p w14:paraId="4B154425" w14:textId="77777777" w:rsidR="003E38F2" w:rsidRDefault="003E38F2" w:rsidP="003E6865">
      <w:pPr>
        <w:pStyle w:val="ListParagraph"/>
        <w:ind w:left="0"/>
        <w:jc w:val="both"/>
        <w:rPr>
          <w:rFonts w:cs="Arial"/>
          <w:sz w:val="22"/>
          <w:szCs w:val="22"/>
        </w:rPr>
      </w:pPr>
    </w:p>
    <w:p w14:paraId="09E415B0" w14:textId="77777777" w:rsidR="003E38F2" w:rsidRDefault="003E38F2" w:rsidP="003E6865">
      <w:pPr>
        <w:pStyle w:val="ListParagraph"/>
        <w:ind w:left="0"/>
        <w:jc w:val="both"/>
        <w:rPr>
          <w:rFonts w:cs="Arial"/>
          <w:sz w:val="22"/>
          <w:szCs w:val="22"/>
        </w:rPr>
      </w:pPr>
    </w:p>
    <w:p w14:paraId="0E20B70A" w14:textId="77777777" w:rsidR="003E38F2" w:rsidRPr="006204E6" w:rsidRDefault="003E38F2" w:rsidP="003E6865">
      <w:pPr>
        <w:pStyle w:val="ListParagraph"/>
        <w:ind w:left="0"/>
        <w:jc w:val="both"/>
        <w:rPr>
          <w:rFonts w:cs="Arial"/>
          <w:sz w:val="22"/>
          <w:szCs w:val="22"/>
        </w:rPr>
      </w:pPr>
    </w:p>
    <w:p w14:paraId="181AB3A8" w14:textId="77777777" w:rsidR="00FA7448" w:rsidRPr="006204E6" w:rsidRDefault="00DB1374" w:rsidP="00DB1374">
      <w:pPr>
        <w:pStyle w:val="Heading1"/>
        <w:keepNext w:val="0"/>
        <w:spacing w:before="120" w:after="120"/>
        <w:rPr>
          <w:sz w:val="20"/>
          <w:szCs w:val="20"/>
          <w:lang w:val="en-GB"/>
        </w:rPr>
      </w:pPr>
      <w:r>
        <w:rPr>
          <w:rFonts w:eastAsia="Calibri"/>
          <w:b w:val="0"/>
          <w:bCs w:val="0"/>
          <w:kern w:val="0"/>
          <w:sz w:val="22"/>
          <w:szCs w:val="22"/>
          <w:lang w:val="en-GB"/>
        </w:rPr>
        <w:t xml:space="preserve">                             </w:t>
      </w:r>
      <w:r w:rsidR="00FA7448" w:rsidRPr="006204E6">
        <w:rPr>
          <w:sz w:val="20"/>
          <w:szCs w:val="20"/>
          <w:lang w:val="en-GB"/>
        </w:rPr>
        <w:t>STANDARD REQUEST FOR PROPOSALS (RFP) DOCUMENTS</w:t>
      </w:r>
    </w:p>
    <w:p w14:paraId="536AF046" w14:textId="77777777" w:rsidR="00FA7448" w:rsidRPr="006204E6" w:rsidRDefault="00FA7448" w:rsidP="00FA7448">
      <w:pPr>
        <w:tabs>
          <w:tab w:val="left" w:pos="-720"/>
        </w:tabs>
        <w:suppressAutoHyphens/>
        <w:spacing w:after="360"/>
        <w:jc w:val="center"/>
        <w:rPr>
          <w:rFonts w:ascii="Arial" w:hAnsi="Arial" w:cs="Arial"/>
          <w:b/>
          <w:sz w:val="20"/>
          <w:szCs w:val="20"/>
          <w:lang w:val="en-GB"/>
        </w:rPr>
      </w:pPr>
      <w:r w:rsidRPr="006204E6">
        <w:rPr>
          <w:rFonts w:ascii="Arial" w:hAnsi="Arial" w:cs="Arial"/>
          <w:b/>
          <w:sz w:val="20"/>
          <w:szCs w:val="20"/>
          <w:lang w:val="en-GB"/>
        </w:rPr>
        <w:t>Section 4: Financial Submission Form (BPD 5-15)</w:t>
      </w:r>
    </w:p>
    <w:p w14:paraId="489088C4" w14:textId="77777777" w:rsidR="00FA7448" w:rsidRPr="006204E6" w:rsidRDefault="00FA7448" w:rsidP="00FA7448">
      <w:pPr>
        <w:spacing w:after="120"/>
        <w:rPr>
          <w:rFonts w:ascii="Arial" w:hAnsi="Arial" w:cs="Arial"/>
          <w:sz w:val="20"/>
          <w:szCs w:val="20"/>
          <w:lang w:val="en-GB"/>
        </w:rPr>
      </w:pPr>
      <w:r w:rsidRPr="006204E6">
        <w:rPr>
          <w:rFonts w:ascii="Arial" w:hAnsi="Arial" w:cs="Arial"/>
          <w:sz w:val="20"/>
          <w:szCs w:val="20"/>
          <w:lang w:val="en-GB"/>
        </w:rPr>
        <w:t>To:</w:t>
      </w:r>
    </w:p>
    <w:p w14:paraId="6BDBB126" w14:textId="77777777" w:rsidR="00FA7448" w:rsidRPr="006204E6" w:rsidRDefault="00FA7448" w:rsidP="00FA7448">
      <w:pPr>
        <w:spacing w:before="120"/>
        <w:rPr>
          <w:rFonts w:ascii="Arial" w:hAnsi="Arial" w:cs="Arial"/>
          <w:iCs/>
          <w:sz w:val="20"/>
          <w:szCs w:val="20"/>
          <w:lang w:val="en-GB"/>
        </w:rPr>
      </w:pPr>
      <w:r w:rsidRPr="006204E6">
        <w:rPr>
          <w:rFonts w:ascii="Arial" w:hAnsi="Arial" w:cs="Arial"/>
          <w:iCs/>
          <w:sz w:val="20"/>
          <w:szCs w:val="20"/>
          <w:lang w:val="en-GB"/>
        </w:rPr>
        <w:t>BRAC Procurement Department</w:t>
      </w:r>
    </w:p>
    <w:p w14:paraId="6627F8DC" w14:textId="77777777" w:rsidR="00FA7448" w:rsidRPr="006204E6" w:rsidRDefault="00FA7448" w:rsidP="00FA7448">
      <w:pPr>
        <w:rPr>
          <w:rFonts w:ascii="Arial" w:hAnsi="Arial" w:cs="Arial"/>
          <w:iCs/>
          <w:sz w:val="20"/>
          <w:szCs w:val="20"/>
          <w:lang w:val="en-GB"/>
        </w:rPr>
      </w:pPr>
      <w:r w:rsidRPr="006204E6">
        <w:rPr>
          <w:rFonts w:ascii="Arial" w:hAnsi="Arial" w:cs="Arial"/>
          <w:iCs/>
          <w:sz w:val="20"/>
          <w:szCs w:val="20"/>
          <w:lang w:val="en-GB"/>
        </w:rPr>
        <w:t>BRAC Head Office</w:t>
      </w:r>
    </w:p>
    <w:p w14:paraId="26830C14" w14:textId="77777777" w:rsidR="00FA7448" w:rsidRPr="006204E6" w:rsidRDefault="00FA7448" w:rsidP="00FA7448">
      <w:pPr>
        <w:rPr>
          <w:rFonts w:ascii="Arial" w:hAnsi="Arial" w:cs="Arial"/>
          <w:iCs/>
          <w:sz w:val="20"/>
          <w:szCs w:val="20"/>
          <w:lang w:val="en-GB"/>
        </w:rPr>
      </w:pPr>
      <w:r w:rsidRPr="006204E6">
        <w:rPr>
          <w:rFonts w:ascii="Arial" w:hAnsi="Arial" w:cs="Arial"/>
          <w:iCs/>
          <w:sz w:val="20"/>
          <w:szCs w:val="20"/>
          <w:lang w:val="en-GB"/>
        </w:rPr>
        <w:t>BRAC Centre, Ground Floor</w:t>
      </w:r>
    </w:p>
    <w:p w14:paraId="0C733449" w14:textId="77777777" w:rsidR="00FA7448" w:rsidRPr="006204E6" w:rsidRDefault="00FA7448" w:rsidP="00FA7448">
      <w:pPr>
        <w:spacing w:after="240"/>
        <w:rPr>
          <w:rFonts w:ascii="Arial" w:hAnsi="Arial" w:cs="Arial"/>
          <w:iCs/>
          <w:sz w:val="20"/>
          <w:szCs w:val="20"/>
          <w:lang w:val="en-GB"/>
        </w:rPr>
      </w:pPr>
      <w:r w:rsidRPr="006204E6">
        <w:rPr>
          <w:rFonts w:ascii="Arial" w:hAnsi="Arial" w:cs="Arial"/>
          <w:iCs/>
          <w:sz w:val="20"/>
          <w:szCs w:val="20"/>
          <w:lang w:val="en-GB"/>
        </w:rPr>
        <w:t>75, Mohakhali, Dhaka 1212</w:t>
      </w:r>
    </w:p>
    <w:p w14:paraId="3AA97FE7" w14:textId="77777777" w:rsidR="00FA7448" w:rsidRPr="006204E6" w:rsidRDefault="00FA7448" w:rsidP="00FA7448">
      <w:pPr>
        <w:spacing w:after="240"/>
        <w:jc w:val="right"/>
        <w:rPr>
          <w:rFonts w:ascii="Arial" w:hAnsi="Arial" w:cs="Arial"/>
          <w:sz w:val="20"/>
          <w:szCs w:val="20"/>
          <w:lang w:val="en-GB"/>
        </w:rPr>
      </w:pPr>
      <w:r w:rsidRPr="006204E6">
        <w:rPr>
          <w:rFonts w:ascii="Arial" w:hAnsi="Arial" w:cs="Arial"/>
          <w:sz w:val="20"/>
          <w:szCs w:val="20"/>
          <w:lang w:val="en-GB"/>
        </w:rPr>
        <w:t xml:space="preserve">Date: </w:t>
      </w:r>
    </w:p>
    <w:p w14:paraId="139CA147" w14:textId="77777777" w:rsidR="00FA7448" w:rsidRPr="006204E6" w:rsidRDefault="00FA7448" w:rsidP="00FA7448">
      <w:pPr>
        <w:spacing w:after="120"/>
        <w:rPr>
          <w:rFonts w:ascii="Arial" w:hAnsi="Arial" w:cs="Arial"/>
          <w:sz w:val="20"/>
          <w:szCs w:val="20"/>
          <w:lang w:val="en-GB"/>
        </w:rPr>
      </w:pPr>
      <w:r w:rsidRPr="006204E6">
        <w:rPr>
          <w:rFonts w:ascii="Arial" w:hAnsi="Arial" w:cs="Arial"/>
          <w:sz w:val="20"/>
          <w:szCs w:val="20"/>
          <w:lang w:val="en-GB"/>
        </w:rPr>
        <w:t>Ladies/Gentlemen:</w:t>
      </w:r>
    </w:p>
    <w:p w14:paraId="7AE3EAE5" w14:textId="77777777" w:rsidR="00FA7448" w:rsidRPr="006204E6" w:rsidRDefault="00FA7448" w:rsidP="00FA7448">
      <w:pPr>
        <w:spacing w:after="120"/>
        <w:jc w:val="both"/>
        <w:rPr>
          <w:rFonts w:ascii="Arial" w:hAnsi="Arial" w:cs="Arial"/>
          <w:sz w:val="20"/>
          <w:szCs w:val="20"/>
          <w:lang w:val="en-GB"/>
        </w:rPr>
      </w:pPr>
      <w:r w:rsidRPr="006204E6">
        <w:rPr>
          <w:rFonts w:ascii="Arial" w:hAnsi="Arial" w:cs="Arial"/>
          <w:sz w:val="20"/>
          <w:szCs w:val="20"/>
          <w:lang w:val="en-GB"/>
        </w:rPr>
        <w:t xml:space="preserve">We agree to be bound by the </w:t>
      </w:r>
      <w:r w:rsidRPr="006204E6">
        <w:rPr>
          <w:rFonts w:ascii="Arial" w:hAnsi="Arial" w:cs="Arial"/>
          <w:b/>
          <w:sz w:val="20"/>
          <w:szCs w:val="20"/>
          <w:lang w:val="en-GB"/>
        </w:rPr>
        <w:t>Letter of Invitation</w:t>
      </w:r>
      <w:r w:rsidRPr="006204E6">
        <w:rPr>
          <w:rFonts w:ascii="Arial" w:hAnsi="Arial" w:cs="Arial"/>
          <w:sz w:val="20"/>
          <w:szCs w:val="20"/>
          <w:lang w:val="en-GB"/>
        </w:rPr>
        <w:t xml:space="preserve"> and we hereby submit our attached Financial Proposal for the sum of:</w:t>
      </w:r>
    </w:p>
    <w:p w14:paraId="14B745AF" w14:textId="77777777" w:rsidR="00FA7448" w:rsidRPr="006204E6" w:rsidRDefault="00FA7448" w:rsidP="00FA7448">
      <w:pPr>
        <w:spacing w:after="120"/>
        <w:jc w:val="both"/>
        <w:rPr>
          <w:rFonts w:ascii="Arial" w:hAnsi="Arial" w:cs="Arial"/>
          <w:sz w:val="20"/>
          <w:szCs w:val="20"/>
          <w:lang w:val="en-GB"/>
        </w:rPr>
      </w:pPr>
      <w:r w:rsidRPr="006204E6">
        <w:rPr>
          <w:rFonts w:ascii="Arial" w:hAnsi="Arial" w:cs="Arial"/>
          <w:sz w:val="20"/>
          <w:szCs w:val="20"/>
          <w:lang w:val="en-GB"/>
        </w:rPr>
        <w:t>&lt;</w:t>
      </w:r>
      <w:r w:rsidRPr="006204E6">
        <w:rPr>
          <w:rFonts w:ascii="Arial" w:hAnsi="Arial" w:cs="Arial"/>
          <w:i/>
          <w:sz w:val="20"/>
          <w:szCs w:val="20"/>
          <w:lang w:val="en-GB"/>
        </w:rPr>
        <w:t>insert currency and amount in both, words and figures</w:t>
      </w:r>
      <w:r w:rsidRPr="006204E6">
        <w:rPr>
          <w:rFonts w:ascii="Arial" w:hAnsi="Arial" w:cs="Arial"/>
          <w:sz w:val="20"/>
          <w:szCs w:val="20"/>
          <w:lang w:val="en-GB"/>
        </w:rPr>
        <w:t>&gt;</w:t>
      </w:r>
    </w:p>
    <w:p w14:paraId="55F91307" w14:textId="77777777" w:rsidR="00FA7448" w:rsidRPr="006204E6" w:rsidRDefault="00FA7448" w:rsidP="00FA7448">
      <w:pPr>
        <w:spacing w:after="120"/>
        <w:jc w:val="both"/>
        <w:rPr>
          <w:rFonts w:ascii="Arial" w:hAnsi="Arial" w:cs="Arial"/>
          <w:sz w:val="20"/>
          <w:szCs w:val="20"/>
          <w:lang w:val="en-GB"/>
        </w:rPr>
      </w:pPr>
      <w:r w:rsidRPr="006204E6">
        <w:rPr>
          <w:rFonts w:ascii="Arial" w:hAnsi="Arial" w:cs="Arial"/>
          <w:sz w:val="20"/>
          <w:szCs w:val="20"/>
          <w:lang w:val="en-GB"/>
        </w:rPr>
        <w:t>The amount is inclu</w:t>
      </w:r>
      <w:r w:rsidR="00E135C2" w:rsidRPr="006204E6">
        <w:rPr>
          <w:rFonts w:ascii="Arial" w:hAnsi="Arial" w:cs="Arial"/>
          <w:sz w:val="20"/>
          <w:szCs w:val="20"/>
          <w:lang w:val="en-GB"/>
        </w:rPr>
        <w:t>ding</w:t>
      </w:r>
      <w:r w:rsidRPr="006204E6">
        <w:rPr>
          <w:rFonts w:ascii="Arial" w:hAnsi="Arial" w:cs="Arial"/>
          <w:sz w:val="20"/>
          <w:szCs w:val="20"/>
          <w:lang w:val="en-GB"/>
        </w:rPr>
        <w:t xml:space="preserve"> of local taxes &amp; vat.</w:t>
      </w:r>
    </w:p>
    <w:p w14:paraId="4F5BE62F" w14:textId="77777777" w:rsidR="00FA7448" w:rsidRPr="006204E6" w:rsidRDefault="00FA7448" w:rsidP="00FA7448">
      <w:pPr>
        <w:pStyle w:val="Header"/>
        <w:spacing w:after="120"/>
        <w:jc w:val="both"/>
        <w:rPr>
          <w:rFonts w:ascii="Arial" w:hAnsi="Arial" w:cs="Arial"/>
          <w:sz w:val="20"/>
          <w:szCs w:val="20"/>
          <w:lang w:val="en-GB"/>
        </w:rPr>
      </w:pPr>
      <w:r w:rsidRPr="006204E6">
        <w:rPr>
          <w:rFonts w:ascii="Arial" w:hAnsi="Arial" w:cs="Arial"/>
          <w:sz w:val="20"/>
          <w:szCs w:val="20"/>
          <w:lang w:val="en-GB"/>
        </w:rPr>
        <w:t>We confirm that our Proposal shall remain valid, from the closing date, for the period stated in the RFP.</w:t>
      </w:r>
    </w:p>
    <w:p w14:paraId="139A6F78" w14:textId="77777777" w:rsidR="00FA7448" w:rsidRPr="006204E6" w:rsidRDefault="00FA7448" w:rsidP="00FA7448">
      <w:pPr>
        <w:spacing w:after="120" w:line="240" w:lineRule="atLeast"/>
        <w:jc w:val="both"/>
        <w:rPr>
          <w:rFonts w:ascii="Arial" w:hAnsi="Arial" w:cs="Arial"/>
          <w:sz w:val="20"/>
          <w:szCs w:val="20"/>
          <w:lang w:val="en-GB"/>
        </w:rPr>
      </w:pPr>
      <w:r w:rsidRPr="006204E6">
        <w:rPr>
          <w:rFonts w:ascii="Arial" w:hAnsi="Arial" w:cs="Arial"/>
          <w:sz w:val="20"/>
          <w:szCs w:val="20"/>
          <w:lang w:val="en-GB"/>
        </w:rPr>
        <w:t>Our Financial Proposal is binding upon us and shall be subject to any modifications resulting from Contract negotiations, up to expiration of the validity period of the Proposal.</w:t>
      </w:r>
    </w:p>
    <w:p w14:paraId="26B312A1" w14:textId="77777777" w:rsidR="00FA7448" w:rsidRPr="006204E6" w:rsidRDefault="00FA7448" w:rsidP="00FA7448">
      <w:pPr>
        <w:spacing w:after="180" w:line="240" w:lineRule="atLeast"/>
        <w:jc w:val="both"/>
        <w:rPr>
          <w:rFonts w:ascii="Arial" w:hAnsi="Arial" w:cs="Arial"/>
          <w:sz w:val="20"/>
          <w:szCs w:val="20"/>
          <w:lang w:val="en-GB"/>
        </w:rPr>
      </w:pPr>
      <w:r w:rsidRPr="006204E6">
        <w:rPr>
          <w:rFonts w:ascii="Arial" w:hAnsi="Arial" w:cs="Arial"/>
          <w:sz w:val="20"/>
          <w:szCs w:val="20"/>
          <w:lang w:val="en-GB"/>
        </w:rPr>
        <w:t>Commissions and gratuities paid or to be paid by us to agents relating to this Proposal and Contract execution, if we are awarded the Contract, are listed below:</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2652"/>
        <w:gridCol w:w="3081"/>
      </w:tblGrid>
      <w:tr w:rsidR="00FA7448" w:rsidRPr="006204E6" w14:paraId="72682A03" w14:textId="77777777" w:rsidTr="00961D77">
        <w:tc>
          <w:tcPr>
            <w:tcW w:w="3260" w:type="dxa"/>
          </w:tcPr>
          <w:p w14:paraId="3EDE81A1" w14:textId="77777777" w:rsidR="00FA7448" w:rsidRPr="006204E6" w:rsidRDefault="00FA7448" w:rsidP="00961D77">
            <w:pPr>
              <w:spacing w:before="60" w:after="60" w:line="240" w:lineRule="atLeast"/>
              <w:jc w:val="center"/>
              <w:rPr>
                <w:rFonts w:ascii="Arial" w:hAnsi="Arial" w:cs="Arial"/>
                <w:sz w:val="20"/>
                <w:szCs w:val="20"/>
                <w:lang w:val="en-GB"/>
              </w:rPr>
            </w:pPr>
            <w:r w:rsidRPr="006204E6">
              <w:rPr>
                <w:rFonts w:ascii="Arial" w:hAnsi="Arial" w:cs="Arial"/>
                <w:sz w:val="20"/>
                <w:szCs w:val="20"/>
                <w:lang w:val="en-GB"/>
              </w:rPr>
              <w:t>Name and Address of Agents/Recipient</w:t>
            </w:r>
          </w:p>
        </w:tc>
        <w:tc>
          <w:tcPr>
            <w:tcW w:w="2652" w:type="dxa"/>
          </w:tcPr>
          <w:p w14:paraId="791FE0D7" w14:textId="77777777" w:rsidR="00FA7448" w:rsidRPr="006204E6" w:rsidRDefault="00FA7448" w:rsidP="00961D77">
            <w:pPr>
              <w:spacing w:before="60" w:after="60" w:line="240" w:lineRule="atLeast"/>
              <w:jc w:val="center"/>
              <w:rPr>
                <w:rFonts w:ascii="Arial" w:hAnsi="Arial" w:cs="Arial"/>
                <w:sz w:val="20"/>
                <w:szCs w:val="20"/>
                <w:lang w:val="en-GB"/>
              </w:rPr>
            </w:pPr>
            <w:r w:rsidRPr="006204E6">
              <w:rPr>
                <w:rFonts w:ascii="Arial" w:hAnsi="Arial" w:cs="Arial"/>
                <w:sz w:val="20"/>
                <w:szCs w:val="20"/>
                <w:lang w:val="en-GB"/>
              </w:rPr>
              <w:t>Amount and Currency</w:t>
            </w:r>
          </w:p>
        </w:tc>
        <w:tc>
          <w:tcPr>
            <w:tcW w:w="3081" w:type="dxa"/>
          </w:tcPr>
          <w:p w14:paraId="570192C3" w14:textId="77777777" w:rsidR="00FA7448" w:rsidRPr="006204E6" w:rsidRDefault="00FA7448" w:rsidP="00961D77">
            <w:pPr>
              <w:spacing w:before="60" w:after="60" w:line="240" w:lineRule="atLeast"/>
              <w:jc w:val="center"/>
              <w:rPr>
                <w:rFonts w:ascii="Arial" w:hAnsi="Arial" w:cs="Arial"/>
                <w:sz w:val="20"/>
                <w:szCs w:val="20"/>
                <w:lang w:val="en-GB"/>
              </w:rPr>
            </w:pPr>
            <w:r w:rsidRPr="006204E6">
              <w:rPr>
                <w:rFonts w:ascii="Arial" w:hAnsi="Arial" w:cs="Arial"/>
                <w:sz w:val="20"/>
                <w:szCs w:val="20"/>
                <w:lang w:val="en-GB"/>
              </w:rPr>
              <w:t>Purpose of Commission or Gratuity</w:t>
            </w:r>
          </w:p>
        </w:tc>
      </w:tr>
      <w:tr w:rsidR="00FA7448" w:rsidRPr="006204E6" w14:paraId="43737A95" w14:textId="77777777" w:rsidTr="00961D77">
        <w:tc>
          <w:tcPr>
            <w:tcW w:w="3260" w:type="dxa"/>
          </w:tcPr>
          <w:p w14:paraId="2120B9DD" w14:textId="77777777" w:rsidR="00FA7448" w:rsidRPr="006204E6" w:rsidRDefault="00FA7448" w:rsidP="00961D77">
            <w:pPr>
              <w:spacing w:before="60" w:after="60" w:line="240" w:lineRule="atLeast"/>
              <w:rPr>
                <w:rFonts w:ascii="Arial" w:hAnsi="Arial" w:cs="Arial"/>
                <w:sz w:val="20"/>
                <w:szCs w:val="20"/>
                <w:lang w:val="en-GB"/>
              </w:rPr>
            </w:pPr>
          </w:p>
        </w:tc>
        <w:tc>
          <w:tcPr>
            <w:tcW w:w="2652" w:type="dxa"/>
          </w:tcPr>
          <w:p w14:paraId="7F872807" w14:textId="77777777" w:rsidR="00FA7448" w:rsidRPr="006204E6" w:rsidRDefault="00FA7448" w:rsidP="00961D77">
            <w:pPr>
              <w:spacing w:before="60" w:after="60" w:line="240" w:lineRule="atLeast"/>
              <w:rPr>
                <w:rFonts w:ascii="Arial" w:hAnsi="Arial" w:cs="Arial"/>
                <w:sz w:val="20"/>
                <w:szCs w:val="20"/>
                <w:lang w:val="en-GB"/>
              </w:rPr>
            </w:pPr>
          </w:p>
        </w:tc>
        <w:tc>
          <w:tcPr>
            <w:tcW w:w="3081" w:type="dxa"/>
          </w:tcPr>
          <w:p w14:paraId="7F177F16" w14:textId="77777777" w:rsidR="00FA7448" w:rsidRPr="006204E6" w:rsidRDefault="00FA7448" w:rsidP="00961D77">
            <w:pPr>
              <w:spacing w:before="60" w:after="60" w:line="240" w:lineRule="atLeast"/>
              <w:rPr>
                <w:rFonts w:ascii="Arial" w:hAnsi="Arial" w:cs="Arial"/>
                <w:sz w:val="20"/>
                <w:szCs w:val="20"/>
                <w:lang w:val="en-GB"/>
              </w:rPr>
            </w:pPr>
          </w:p>
        </w:tc>
      </w:tr>
      <w:tr w:rsidR="00FA7448" w:rsidRPr="006204E6" w14:paraId="455B64E2" w14:textId="77777777" w:rsidTr="00961D77">
        <w:tc>
          <w:tcPr>
            <w:tcW w:w="3260" w:type="dxa"/>
          </w:tcPr>
          <w:p w14:paraId="40328F41" w14:textId="77777777" w:rsidR="00FA7448" w:rsidRPr="006204E6" w:rsidRDefault="00FA7448" w:rsidP="00961D77">
            <w:pPr>
              <w:spacing w:before="60" w:after="60" w:line="240" w:lineRule="atLeast"/>
              <w:rPr>
                <w:rFonts w:ascii="Arial" w:hAnsi="Arial" w:cs="Arial"/>
                <w:sz w:val="20"/>
                <w:szCs w:val="20"/>
                <w:lang w:val="en-GB"/>
              </w:rPr>
            </w:pPr>
          </w:p>
        </w:tc>
        <w:tc>
          <w:tcPr>
            <w:tcW w:w="2652" w:type="dxa"/>
          </w:tcPr>
          <w:p w14:paraId="6EAE8461" w14:textId="77777777" w:rsidR="00FA7448" w:rsidRPr="006204E6" w:rsidRDefault="00FA7448" w:rsidP="00961D77">
            <w:pPr>
              <w:spacing w:before="60" w:after="60" w:line="240" w:lineRule="atLeast"/>
              <w:rPr>
                <w:rFonts w:ascii="Arial" w:hAnsi="Arial" w:cs="Arial"/>
                <w:sz w:val="20"/>
                <w:szCs w:val="20"/>
                <w:lang w:val="en-GB"/>
              </w:rPr>
            </w:pPr>
          </w:p>
        </w:tc>
        <w:tc>
          <w:tcPr>
            <w:tcW w:w="3081" w:type="dxa"/>
          </w:tcPr>
          <w:p w14:paraId="3819804A" w14:textId="77777777" w:rsidR="00FA7448" w:rsidRPr="006204E6" w:rsidRDefault="00FA7448" w:rsidP="00961D77">
            <w:pPr>
              <w:spacing w:before="60" w:after="60" w:line="240" w:lineRule="atLeast"/>
              <w:rPr>
                <w:rFonts w:ascii="Arial" w:hAnsi="Arial" w:cs="Arial"/>
                <w:sz w:val="20"/>
                <w:szCs w:val="20"/>
                <w:lang w:val="en-GB"/>
              </w:rPr>
            </w:pPr>
          </w:p>
        </w:tc>
      </w:tr>
      <w:tr w:rsidR="00FA7448" w:rsidRPr="006204E6" w14:paraId="3EB0D895" w14:textId="77777777" w:rsidTr="00961D77">
        <w:tc>
          <w:tcPr>
            <w:tcW w:w="3260" w:type="dxa"/>
          </w:tcPr>
          <w:p w14:paraId="5E3A0F50" w14:textId="77777777" w:rsidR="00FA7448" w:rsidRPr="006204E6" w:rsidRDefault="00FA7448" w:rsidP="00961D77">
            <w:pPr>
              <w:spacing w:before="60" w:after="60" w:line="240" w:lineRule="atLeast"/>
              <w:rPr>
                <w:rFonts w:ascii="Arial" w:hAnsi="Arial" w:cs="Arial"/>
                <w:sz w:val="20"/>
                <w:szCs w:val="20"/>
                <w:lang w:val="en-GB"/>
              </w:rPr>
            </w:pPr>
          </w:p>
        </w:tc>
        <w:tc>
          <w:tcPr>
            <w:tcW w:w="2652" w:type="dxa"/>
          </w:tcPr>
          <w:p w14:paraId="746A4866" w14:textId="77777777" w:rsidR="00FA7448" w:rsidRPr="006204E6" w:rsidRDefault="00FA7448" w:rsidP="00961D77">
            <w:pPr>
              <w:spacing w:before="60" w:after="60" w:line="240" w:lineRule="atLeast"/>
              <w:rPr>
                <w:rFonts w:ascii="Arial" w:hAnsi="Arial" w:cs="Arial"/>
                <w:sz w:val="20"/>
                <w:szCs w:val="20"/>
                <w:lang w:val="en-GB"/>
              </w:rPr>
            </w:pPr>
          </w:p>
        </w:tc>
        <w:tc>
          <w:tcPr>
            <w:tcW w:w="3081" w:type="dxa"/>
          </w:tcPr>
          <w:p w14:paraId="2C68772E" w14:textId="77777777" w:rsidR="00FA7448" w:rsidRPr="006204E6" w:rsidRDefault="00FA7448" w:rsidP="00961D77">
            <w:pPr>
              <w:spacing w:before="60" w:after="60" w:line="240" w:lineRule="atLeast"/>
              <w:rPr>
                <w:rFonts w:ascii="Arial" w:hAnsi="Arial" w:cs="Arial"/>
                <w:sz w:val="20"/>
                <w:szCs w:val="20"/>
                <w:lang w:val="en-GB"/>
              </w:rPr>
            </w:pPr>
          </w:p>
        </w:tc>
      </w:tr>
    </w:tbl>
    <w:p w14:paraId="2171A0CD" w14:textId="77777777" w:rsidR="00FA7448" w:rsidRPr="006204E6" w:rsidRDefault="00FA7448" w:rsidP="00FA7448">
      <w:pPr>
        <w:spacing w:before="180" w:after="120" w:line="240" w:lineRule="atLeast"/>
        <w:jc w:val="both"/>
        <w:rPr>
          <w:rFonts w:ascii="Arial" w:hAnsi="Arial" w:cs="Arial"/>
          <w:sz w:val="20"/>
          <w:szCs w:val="20"/>
          <w:lang w:val="en-GB"/>
        </w:rPr>
      </w:pPr>
      <w:r w:rsidRPr="006204E6">
        <w:rPr>
          <w:rFonts w:ascii="Arial" w:hAnsi="Arial" w:cs="Arial"/>
          <w:sz w:val="20"/>
          <w:szCs w:val="20"/>
          <w:lang w:val="en-GB"/>
        </w:rPr>
        <w:t>We understand you are not bound to accept any or all Proposals you receive..</w:t>
      </w:r>
    </w:p>
    <w:p w14:paraId="1F3295B1" w14:textId="77777777" w:rsidR="00FA7448" w:rsidRPr="006204E6" w:rsidRDefault="00FA7448" w:rsidP="00FA7448">
      <w:pPr>
        <w:pStyle w:val="Footer"/>
        <w:spacing w:before="240" w:after="360"/>
        <w:rPr>
          <w:rFonts w:ascii="Arial" w:hAnsi="Arial" w:cs="Arial"/>
          <w:sz w:val="20"/>
          <w:szCs w:val="20"/>
          <w:lang w:val="en-GB"/>
        </w:rPr>
      </w:pPr>
      <w:r w:rsidRPr="006204E6">
        <w:rPr>
          <w:rFonts w:ascii="Arial" w:hAnsi="Arial" w:cs="Arial"/>
          <w:sz w:val="20"/>
          <w:szCs w:val="20"/>
          <w:lang w:val="en-GB"/>
        </w:rPr>
        <w:t>Yours sincerely,</w:t>
      </w:r>
    </w:p>
    <w:p w14:paraId="72A56A22" w14:textId="77777777" w:rsidR="00FA7448" w:rsidRPr="006204E6" w:rsidRDefault="00FA7448" w:rsidP="00FA7448">
      <w:pPr>
        <w:spacing w:after="0" w:line="240" w:lineRule="auto"/>
        <w:rPr>
          <w:rFonts w:ascii="Arial" w:hAnsi="Arial" w:cs="Arial"/>
          <w:sz w:val="20"/>
          <w:szCs w:val="20"/>
          <w:lang w:val="en-GB"/>
        </w:rPr>
      </w:pPr>
      <w:r w:rsidRPr="006204E6">
        <w:rPr>
          <w:rFonts w:ascii="Arial" w:hAnsi="Arial" w:cs="Arial"/>
          <w:sz w:val="20"/>
          <w:szCs w:val="20"/>
          <w:lang w:val="en-GB"/>
        </w:rPr>
        <w:t xml:space="preserve">Authorized Signature: </w:t>
      </w:r>
    </w:p>
    <w:p w14:paraId="4EE59B74" w14:textId="77777777" w:rsidR="00FA7448" w:rsidRPr="006204E6" w:rsidRDefault="00FA7448" w:rsidP="00FA7448">
      <w:pPr>
        <w:spacing w:after="0" w:line="240" w:lineRule="auto"/>
        <w:rPr>
          <w:rFonts w:ascii="Arial" w:hAnsi="Arial" w:cs="Arial"/>
          <w:sz w:val="20"/>
          <w:szCs w:val="20"/>
          <w:lang w:val="en-GB"/>
        </w:rPr>
      </w:pPr>
      <w:r w:rsidRPr="006204E6">
        <w:rPr>
          <w:rFonts w:ascii="Arial" w:hAnsi="Arial" w:cs="Arial"/>
          <w:sz w:val="20"/>
          <w:szCs w:val="20"/>
          <w:lang w:val="en-GB"/>
        </w:rPr>
        <w:t xml:space="preserve">Name and Title of Signatory: </w:t>
      </w:r>
    </w:p>
    <w:p w14:paraId="598989C8" w14:textId="77777777" w:rsidR="00FA7448" w:rsidRPr="006204E6" w:rsidRDefault="00FA7448" w:rsidP="00FA7448">
      <w:pPr>
        <w:spacing w:after="0" w:line="240" w:lineRule="auto"/>
        <w:rPr>
          <w:rFonts w:ascii="Arial" w:hAnsi="Arial" w:cs="Arial"/>
          <w:sz w:val="20"/>
          <w:szCs w:val="20"/>
          <w:lang w:val="en-GB"/>
        </w:rPr>
      </w:pPr>
      <w:r w:rsidRPr="006204E6">
        <w:rPr>
          <w:rFonts w:ascii="Arial" w:hAnsi="Arial" w:cs="Arial"/>
          <w:sz w:val="20"/>
          <w:szCs w:val="20"/>
          <w:lang w:val="en-GB"/>
        </w:rPr>
        <w:t xml:space="preserve">Name of Firm: </w:t>
      </w:r>
    </w:p>
    <w:p w14:paraId="0C7792EE" w14:textId="77777777" w:rsidR="00FA7448" w:rsidRPr="006204E6" w:rsidRDefault="00FA7448" w:rsidP="00FA7448">
      <w:pPr>
        <w:spacing w:after="0" w:line="240" w:lineRule="auto"/>
        <w:rPr>
          <w:rFonts w:ascii="Arial" w:hAnsi="Arial" w:cs="Arial"/>
          <w:sz w:val="20"/>
          <w:szCs w:val="20"/>
          <w:lang w:val="en-GB"/>
        </w:rPr>
      </w:pPr>
      <w:r w:rsidRPr="006204E6">
        <w:rPr>
          <w:rFonts w:ascii="Arial" w:hAnsi="Arial" w:cs="Arial"/>
          <w:sz w:val="20"/>
          <w:szCs w:val="20"/>
          <w:lang w:val="en-GB"/>
        </w:rPr>
        <w:t xml:space="preserve">Address: </w:t>
      </w:r>
    </w:p>
    <w:p w14:paraId="624C5CB2" w14:textId="77777777" w:rsidR="00FA7448" w:rsidRPr="006204E6" w:rsidRDefault="00FA7448" w:rsidP="00FA7448">
      <w:pPr>
        <w:spacing w:after="0" w:line="240" w:lineRule="auto"/>
        <w:rPr>
          <w:rFonts w:ascii="Arial" w:hAnsi="Arial" w:cs="Arial"/>
          <w:sz w:val="20"/>
          <w:szCs w:val="20"/>
          <w:lang w:val="en-GB"/>
        </w:rPr>
      </w:pPr>
      <w:r w:rsidRPr="006204E6">
        <w:rPr>
          <w:rFonts w:ascii="Arial" w:hAnsi="Arial" w:cs="Arial"/>
          <w:sz w:val="20"/>
          <w:szCs w:val="20"/>
          <w:lang w:val="en-GB"/>
        </w:rPr>
        <w:t xml:space="preserve">Firm’s Seal or Stamp: </w:t>
      </w:r>
    </w:p>
    <w:p w14:paraId="268D0743" w14:textId="77777777" w:rsidR="00E135C2" w:rsidRPr="006204E6" w:rsidRDefault="00E135C2" w:rsidP="00FA7448">
      <w:pPr>
        <w:spacing w:after="0" w:line="240" w:lineRule="auto"/>
        <w:rPr>
          <w:rFonts w:ascii="Arial" w:hAnsi="Arial" w:cs="Arial"/>
          <w:sz w:val="20"/>
          <w:szCs w:val="20"/>
          <w:lang w:val="en-GB"/>
        </w:rPr>
      </w:pPr>
    </w:p>
    <w:p w14:paraId="0B5C4CB7" w14:textId="77777777" w:rsidR="00440A66" w:rsidRDefault="00440A66" w:rsidP="00440A66">
      <w:pPr>
        <w:spacing w:after="0"/>
        <w:jc w:val="both"/>
        <w:rPr>
          <w:rFonts w:ascii="Book Antiqua" w:eastAsia="Calibri" w:hAnsi="Book Antiqua" w:cs="Arial"/>
          <w:b/>
        </w:rPr>
      </w:pPr>
    </w:p>
    <w:p w14:paraId="7B467762" w14:textId="77777777" w:rsidR="007452D2" w:rsidRPr="003726F5" w:rsidRDefault="007452D2" w:rsidP="00EE2105">
      <w:pPr>
        <w:spacing w:after="0" w:line="240" w:lineRule="auto"/>
        <w:rPr>
          <w:rFonts w:ascii="Arial" w:hAnsi="Arial" w:cs="Arial"/>
          <w:sz w:val="21"/>
          <w:szCs w:val="21"/>
        </w:rPr>
      </w:pPr>
    </w:p>
    <w:p w14:paraId="595EDB84" w14:textId="77777777" w:rsidR="007452D2" w:rsidRPr="003726F5" w:rsidRDefault="007452D2" w:rsidP="007452D2">
      <w:pPr>
        <w:spacing w:after="0" w:line="240" w:lineRule="auto"/>
        <w:jc w:val="center"/>
        <w:rPr>
          <w:rFonts w:ascii="Arial" w:hAnsi="Arial" w:cs="Arial"/>
          <w:sz w:val="21"/>
          <w:szCs w:val="21"/>
        </w:rPr>
      </w:pPr>
    </w:p>
    <w:p w14:paraId="6A4D7CCA" w14:textId="722EB021" w:rsidR="007452D2" w:rsidRPr="007452D2" w:rsidRDefault="00126189" w:rsidP="00126189">
      <w:pPr>
        <w:pStyle w:val="Title"/>
        <w:rPr>
          <w:rFonts w:ascii="Arial" w:hAnsi="Arial" w:cs="Arial"/>
          <w:sz w:val="22"/>
          <w:szCs w:val="22"/>
        </w:rPr>
      </w:pPr>
      <w:r>
        <w:rPr>
          <w:rFonts w:ascii="Arial" w:eastAsiaTheme="minorHAnsi" w:hAnsi="Arial" w:cs="Arial"/>
          <w:spacing w:val="0"/>
          <w:kern w:val="0"/>
          <w:sz w:val="22"/>
          <w:szCs w:val="22"/>
        </w:rPr>
        <w:t xml:space="preserve">                                                             </w:t>
      </w:r>
      <w:r w:rsidR="007452D2" w:rsidRPr="007452D2">
        <w:rPr>
          <w:rFonts w:ascii="Arial" w:hAnsi="Arial" w:cs="Arial"/>
          <w:sz w:val="22"/>
          <w:szCs w:val="22"/>
        </w:rPr>
        <w:t>Terms of Reference (ToR)</w:t>
      </w:r>
    </w:p>
    <w:p w14:paraId="39B94227" w14:textId="77777777" w:rsidR="007452D2" w:rsidRPr="007452D2" w:rsidRDefault="007452D2" w:rsidP="007452D2">
      <w:pPr>
        <w:pStyle w:val="Title"/>
        <w:ind w:left="86" w:hanging="86"/>
        <w:jc w:val="center"/>
        <w:rPr>
          <w:rFonts w:ascii="Arial" w:hAnsi="Arial" w:cs="Arial"/>
          <w:sz w:val="22"/>
          <w:szCs w:val="22"/>
        </w:rPr>
      </w:pPr>
      <w:r w:rsidRPr="007452D2">
        <w:rPr>
          <w:rFonts w:ascii="Arial" w:hAnsi="Arial" w:cs="Arial"/>
          <w:sz w:val="22"/>
          <w:szCs w:val="22"/>
        </w:rPr>
        <w:t xml:space="preserve">For </w:t>
      </w:r>
    </w:p>
    <w:p w14:paraId="475CD31B" w14:textId="77777777" w:rsidR="00D7125D" w:rsidRPr="00286827" w:rsidRDefault="00D7125D" w:rsidP="00D7125D">
      <w:pPr>
        <w:pStyle w:val="Title"/>
        <w:jc w:val="center"/>
        <w:rPr>
          <w:rFonts w:ascii="Arial" w:eastAsia="Times New Roman" w:hAnsi="Arial" w:cs="Arial"/>
          <w:sz w:val="22"/>
          <w:szCs w:val="22"/>
        </w:rPr>
      </w:pPr>
      <w:r w:rsidRPr="00286827">
        <w:rPr>
          <w:rFonts w:ascii="Arial" w:eastAsia="Times New Roman" w:hAnsi="Arial" w:cs="Arial"/>
          <w:b/>
          <w:sz w:val="22"/>
          <w:szCs w:val="22"/>
        </w:rPr>
        <w:t>Standard Operating Procedure for Emergency Response</w:t>
      </w:r>
    </w:p>
    <w:p w14:paraId="4F1B9B2F" w14:textId="77777777" w:rsidR="00D7125D" w:rsidRPr="005824C6" w:rsidRDefault="00D7125D" w:rsidP="00D7125D">
      <w:pPr>
        <w:pStyle w:val="Title"/>
        <w:jc w:val="center"/>
        <w:rPr>
          <w:rFonts w:ascii="Arial" w:eastAsia="Times New Roman" w:hAnsi="Arial" w:cs="Arial"/>
          <w:b/>
          <w:bCs/>
          <w:sz w:val="14"/>
          <w:szCs w:val="14"/>
        </w:rPr>
      </w:pPr>
      <w:r w:rsidRPr="00286827">
        <w:rPr>
          <w:rFonts w:ascii="Arial" w:eastAsia="Times New Roman" w:hAnsi="Arial" w:cs="Arial"/>
          <w:b/>
          <w:bCs/>
          <w:sz w:val="22"/>
          <w:szCs w:val="22"/>
        </w:rPr>
        <w:t xml:space="preserve">BRAC International Head Office </w:t>
      </w:r>
      <w:r>
        <w:rPr>
          <w:rFonts w:ascii="Arial" w:eastAsia="Times New Roman" w:hAnsi="Arial" w:cs="Arial"/>
          <w:b/>
          <w:bCs/>
          <w:sz w:val="22"/>
          <w:szCs w:val="22"/>
        </w:rPr>
        <w:br/>
      </w:r>
    </w:p>
    <w:p w14:paraId="711D34E2" w14:textId="77777777" w:rsidR="00D7125D" w:rsidRPr="00CB2111" w:rsidRDefault="00D7125D" w:rsidP="00D7125D">
      <w:pPr>
        <w:pStyle w:val="Heading1"/>
        <w:keepNext w:val="0"/>
        <w:numPr>
          <w:ilvl w:val="0"/>
          <w:numId w:val="4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120" w:line="276" w:lineRule="auto"/>
        <w:ind w:left="360"/>
        <w:rPr>
          <w:b w:val="0"/>
          <w:bCs w:val="0"/>
          <w:sz w:val="20"/>
          <w:szCs w:val="20"/>
        </w:rPr>
      </w:pPr>
      <w:r w:rsidRPr="00CB2111">
        <w:rPr>
          <w:sz w:val="20"/>
          <w:szCs w:val="20"/>
        </w:rPr>
        <w:t>Background and Context</w:t>
      </w:r>
    </w:p>
    <w:p w14:paraId="0882C801" w14:textId="77777777" w:rsidR="00D7125D" w:rsidRPr="0066688C" w:rsidRDefault="00D7125D" w:rsidP="00D7125D">
      <w:pPr>
        <w:spacing w:after="165"/>
        <w:jc w:val="both"/>
        <w:rPr>
          <w:rFonts w:ascii="Arial" w:hAnsi="Arial" w:cs="Arial"/>
        </w:rPr>
      </w:pPr>
      <w:r w:rsidRPr="0066688C">
        <w:rPr>
          <w:rFonts w:ascii="Arial" w:hAnsi="Arial" w:cs="Arial"/>
        </w:rPr>
        <w:t>Disasters threaten human life and property in worldwide. It is estimated that some 3 billion people were affected by disasters worldwide in the last decade of the twentieth century alone. The exponentially increasing impact of disasters have made better preparedness and effective response even more necessary.</w:t>
      </w:r>
    </w:p>
    <w:p w14:paraId="1C3F7242" w14:textId="77777777" w:rsidR="00D7125D" w:rsidRPr="0066688C" w:rsidRDefault="00D7125D" w:rsidP="00D7125D">
      <w:pPr>
        <w:spacing w:after="165"/>
        <w:jc w:val="both"/>
        <w:rPr>
          <w:rFonts w:ascii="Arial" w:hAnsi="Arial" w:cs="Arial"/>
          <w:color w:val="000000"/>
        </w:rPr>
      </w:pPr>
      <w:r w:rsidRPr="0066688C">
        <w:rPr>
          <w:rFonts w:ascii="Arial" w:hAnsi="Arial" w:cs="Arial"/>
        </w:rPr>
        <w:t xml:space="preserve">Since its inception in 1972, BRAC has played a significant role in the humanitarian sector from its rehabilitation efforts for the war-affected in post-independence Bangladesh to its response to the 2015 earthquake in Nepal. From 2008, BRAC consolidated its humanitarian programme to ensure a multi-sectoral approach and inclusive perspective. BRAC’s interventions have spanned across the humanitarian spectrum, covering emergency response, rehabilitation, disaster risk reduction (DRR), and climate change. </w:t>
      </w:r>
      <w:r w:rsidRPr="0066688C">
        <w:rPr>
          <w:rFonts w:ascii="Arial" w:hAnsi="Arial" w:cs="Arial"/>
          <w:color w:val="000000"/>
        </w:rPr>
        <w:t>In 2002, BRAC, as Stichting BRAC International (BI), expanded its programmes to Afghanistan and now operates in eleven disaster- and conflict-prone countries across Asia and Africa.</w:t>
      </w:r>
    </w:p>
    <w:p w14:paraId="490F01AD" w14:textId="77777777" w:rsidR="00D7125D" w:rsidRPr="0066688C" w:rsidRDefault="00D7125D" w:rsidP="00D7125D">
      <w:pPr>
        <w:spacing w:after="165"/>
        <w:jc w:val="both"/>
        <w:rPr>
          <w:rFonts w:ascii="Arial" w:hAnsi="Arial" w:cs="Arial"/>
          <w:color w:val="000000"/>
        </w:rPr>
      </w:pPr>
      <w:r w:rsidRPr="0066688C">
        <w:rPr>
          <w:rFonts w:ascii="Arial" w:hAnsi="Arial" w:cs="Arial"/>
          <w:color w:val="000000"/>
        </w:rPr>
        <w:t xml:space="preserve">In the last 15 years, BI has responded to six major disasters globally, including the 2014-16 Ebola outbreak in Liberia and Sierra Leone, the 2010 Haiti and 2015 Nepal earthquake, 2004 Sri Lanka tsunami, and 2010 Pakistan flooding. Recently, BRAC has given a higher emphasis to humanitarian response based on its experience and learning from the Rohingya Crisis response. </w:t>
      </w:r>
    </w:p>
    <w:p w14:paraId="5FC0306C" w14:textId="77777777" w:rsidR="00D7125D" w:rsidRPr="0066688C" w:rsidRDefault="00D7125D" w:rsidP="00D7125D">
      <w:pPr>
        <w:spacing w:after="165"/>
        <w:jc w:val="both"/>
        <w:rPr>
          <w:rFonts w:ascii="Arial" w:hAnsi="Arial" w:cs="Arial"/>
        </w:rPr>
      </w:pPr>
      <w:r w:rsidRPr="0066688C">
        <w:rPr>
          <w:rFonts w:ascii="Arial" w:hAnsi="Arial" w:cs="Arial"/>
        </w:rPr>
        <w:t xml:space="preserve">Although BI has its direct presence in more than 10 countries, it does not have adequate capacity to provide effective and timely response to emergencies in these disaster hotspots. The scale and extent of disasters has mostly left BI to improvise at the time of emergency due to lack of preparedness efforts. BI does not have available resources and stocks placed at suitable locations in the countries, and the present logistics procedures are not tailored for emergency response. As a result, BI generally starts its response management only once a disaster has struck, resulting in a delayed response. The whole emergency response process requires standardization with available documents to manage emergencies, and testing in advance. Thus BI will be able to provide necessary technical and logistical support to respond to disasters in BI operating countries and direct response management in other locations in the shortest period of time to ensure more effective impact. </w:t>
      </w:r>
    </w:p>
    <w:p w14:paraId="6B0E929F" w14:textId="77777777" w:rsidR="00D7125D" w:rsidRPr="0066688C" w:rsidRDefault="00D7125D" w:rsidP="00D7125D">
      <w:pPr>
        <w:spacing w:after="165"/>
        <w:jc w:val="both"/>
        <w:rPr>
          <w:rFonts w:ascii="Arial" w:hAnsi="Arial" w:cs="Arial"/>
          <w:color w:val="000000"/>
        </w:rPr>
      </w:pPr>
      <w:r w:rsidRPr="0066688C">
        <w:rPr>
          <w:rFonts w:ascii="Arial" w:hAnsi="Arial" w:cs="Arial"/>
          <w:color w:val="000000"/>
        </w:rPr>
        <w:t xml:space="preserve">The BRAC Humanitarian Programme (BHP), which is dedicated to implementing activities across the humanitarian spectrum, comprises four teams –the Bangladesh Humanitarian Programme, the Humanitarian Crisis Management Programme (HCMP) for the Rohingya crisis </w:t>
      </w:r>
      <w:r w:rsidRPr="0066688C">
        <w:rPr>
          <w:rFonts w:ascii="Arial" w:hAnsi="Arial" w:cs="Arial"/>
          <w:color w:val="000000"/>
        </w:rPr>
        <w:lastRenderedPageBreak/>
        <w:t xml:space="preserve">response, the BRAC International Emergency Preparedness and Response Programme (EPRP), and the Humanitarian Leadership Academy (HLA) in Bangladesh. The EPRP of BI is responsible for managing emergency responses, building humanitarian capacity of country programmes and integrating disaster risk reduction (DRR) and climate change adaptation (CCA) in the development programmes of all countries. </w:t>
      </w:r>
    </w:p>
    <w:p w14:paraId="291BD37A" w14:textId="77777777" w:rsidR="00D7125D" w:rsidRDefault="00D7125D" w:rsidP="00D7125D">
      <w:pPr>
        <w:spacing w:after="165"/>
        <w:jc w:val="both"/>
        <w:rPr>
          <w:rFonts w:ascii="Arial" w:hAnsi="Arial" w:cs="Arial"/>
        </w:rPr>
      </w:pPr>
      <w:r w:rsidRPr="0066688C">
        <w:rPr>
          <w:rFonts w:ascii="Arial" w:hAnsi="Arial" w:cs="Arial"/>
          <w:color w:val="000000"/>
        </w:rPr>
        <w:t xml:space="preserve">A </w:t>
      </w:r>
      <w:r w:rsidRPr="0066688C">
        <w:rPr>
          <w:rFonts w:ascii="Arial" w:hAnsi="Arial" w:cs="Arial"/>
          <w:b/>
          <w:color w:val="000000"/>
        </w:rPr>
        <w:t>Standard Operating Procedure (SOP) for Emergency Response</w:t>
      </w:r>
      <w:r w:rsidRPr="0066688C">
        <w:rPr>
          <w:rFonts w:ascii="Arial" w:hAnsi="Arial" w:cs="Arial"/>
          <w:color w:val="000000"/>
        </w:rPr>
        <w:t xml:space="preserve"> will address these gaps and strengthen coordination between BI HO and its Country Programmes. </w:t>
      </w:r>
      <w:r w:rsidRPr="0066688C">
        <w:rPr>
          <w:rFonts w:ascii="Arial" w:hAnsi="Arial" w:cs="Arial"/>
        </w:rPr>
        <w:t>BRAC International seeks to engage a consultant to prepare a Standard Operating Procedure (SOP) on Emergency Response. It is expected that the consultant will define the feasible protocol within the policy framework of BI and identify the gaps, assess the existing policy and their implementation for effective emergency response. The consultant will prepare an overall SOP but should include the roles and responsibilities of all concerned programmes and units of BI. This document will support efforts in enhancing BI’s humanitarian response capacity and establish synergy with the existing SOP of BRAC Bangladesh.</w:t>
      </w:r>
    </w:p>
    <w:p w14:paraId="2B8CB096" w14:textId="77777777" w:rsidR="00D7125D" w:rsidRPr="0066688C" w:rsidRDefault="00D7125D" w:rsidP="00D7125D">
      <w:pPr>
        <w:pStyle w:val="Heading1"/>
        <w:keepNext w:val="0"/>
        <w:numPr>
          <w:ilvl w:val="0"/>
          <w:numId w:val="4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120" w:line="276" w:lineRule="auto"/>
        <w:ind w:left="360"/>
        <w:rPr>
          <w:b w:val="0"/>
          <w:bCs w:val="0"/>
          <w:sz w:val="20"/>
          <w:szCs w:val="20"/>
        </w:rPr>
      </w:pPr>
      <w:bookmarkStart w:id="0" w:name="1"/>
      <w:bookmarkEnd w:id="0"/>
      <w:r w:rsidRPr="0066688C">
        <w:rPr>
          <w:sz w:val="20"/>
          <w:szCs w:val="20"/>
        </w:rPr>
        <w:t>Purpose</w:t>
      </w:r>
      <w:r>
        <w:rPr>
          <w:sz w:val="20"/>
          <w:szCs w:val="20"/>
        </w:rPr>
        <w:t xml:space="preserve"> of developing sop</w:t>
      </w:r>
    </w:p>
    <w:p w14:paraId="4F5F25FC" w14:textId="77777777" w:rsidR="00D7125D" w:rsidRPr="0066688C" w:rsidRDefault="00D7125D" w:rsidP="00D7125D">
      <w:pPr>
        <w:spacing w:after="165"/>
        <w:jc w:val="both"/>
        <w:rPr>
          <w:rFonts w:ascii="Arial" w:hAnsi="Arial" w:cs="Arial"/>
        </w:rPr>
      </w:pPr>
      <w:r w:rsidRPr="0066688C">
        <w:rPr>
          <w:rFonts w:ascii="Arial" w:hAnsi="Arial" w:cs="Arial"/>
        </w:rPr>
        <w:t xml:space="preserve">The general purpose of the consultancy is to prepare a Standard Operating Procedure applicable to BI HO programmes and units and </w:t>
      </w:r>
      <w:r w:rsidRPr="0066688C">
        <w:rPr>
          <w:rFonts w:ascii="Arial" w:hAnsi="Arial" w:cs="Arial"/>
          <w:color w:val="000000"/>
        </w:rPr>
        <w:t>provide phase-wise procedural guidance during disasters for timely and effective response</w:t>
      </w:r>
      <w:r w:rsidRPr="0066688C">
        <w:rPr>
          <w:rFonts w:ascii="Arial" w:hAnsi="Arial" w:cs="Arial"/>
        </w:rPr>
        <w:t xml:space="preserve">. </w:t>
      </w:r>
    </w:p>
    <w:p w14:paraId="104116EE" w14:textId="77777777" w:rsidR="00D7125D" w:rsidRPr="0066688C" w:rsidRDefault="00D7125D" w:rsidP="00D7125D">
      <w:pPr>
        <w:spacing w:after="0"/>
        <w:jc w:val="both"/>
        <w:rPr>
          <w:rFonts w:ascii="Arial" w:hAnsi="Arial" w:cs="Arial"/>
        </w:rPr>
      </w:pPr>
      <w:r w:rsidRPr="0066688C">
        <w:rPr>
          <w:rFonts w:ascii="Arial" w:hAnsi="Arial" w:cs="Arial"/>
        </w:rPr>
        <w:t xml:space="preserve">Specifically, the objective for preparing the SOP include the following: </w:t>
      </w:r>
    </w:p>
    <w:p w14:paraId="2C196EE5"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rPr>
        <w:t xml:space="preserve">To prepare the SOP based on existing practices in BI and considering the humanitarian charter and core standards; </w:t>
      </w:r>
    </w:p>
    <w:p w14:paraId="66C01723"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Pr>
          <w:rFonts w:cs="Arial"/>
        </w:rPr>
        <w:t xml:space="preserve">To </w:t>
      </w:r>
      <w:r w:rsidRPr="0066688C">
        <w:rPr>
          <w:rFonts w:cs="Arial"/>
        </w:rPr>
        <w:t xml:space="preserve">establish top-down and bottom-up approaches to communication during emergencies; </w:t>
      </w:r>
    </w:p>
    <w:p w14:paraId="724492A5"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rPr>
        <w:t>To identify the major stakeholders within BI</w:t>
      </w:r>
      <w:r>
        <w:rPr>
          <w:rFonts w:cs="Arial"/>
        </w:rPr>
        <w:t xml:space="preserve"> </w:t>
      </w:r>
      <w:r w:rsidRPr="0066688C">
        <w:rPr>
          <w:rFonts w:cs="Arial"/>
        </w:rPr>
        <w:t xml:space="preserve">HO and bind them in a channel providing clear direction from the BI Management Team; </w:t>
      </w:r>
    </w:p>
    <w:p w14:paraId="4BBACA96"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rPr>
        <w:t>To define the roles and responsibilities of the Core Emergency Response Team and approvers within BI</w:t>
      </w:r>
      <w:r>
        <w:rPr>
          <w:rFonts w:cs="Arial"/>
        </w:rPr>
        <w:t xml:space="preserve"> </w:t>
      </w:r>
      <w:r w:rsidRPr="0066688C">
        <w:rPr>
          <w:rFonts w:cs="Arial"/>
        </w:rPr>
        <w:t xml:space="preserve">HO; </w:t>
      </w:r>
    </w:p>
    <w:p w14:paraId="57FAC611"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rPr>
        <w:t xml:space="preserve">To delineate when and how different levels of roles will be assumed; </w:t>
      </w:r>
    </w:p>
    <w:p w14:paraId="4A8D5164" w14:textId="77777777" w:rsidR="00D7125D" w:rsidRPr="0066688C" w:rsidRDefault="00D7125D" w:rsidP="00D7125D">
      <w:pPr>
        <w:pStyle w:val="Heading1"/>
        <w:keepNext w:val="0"/>
        <w:numPr>
          <w:ilvl w:val="0"/>
          <w:numId w:val="4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120" w:line="276" w:lineRule="auto"/>
        <w:ind w:left="360"/>
        <w:rPr>
          <w:b w:val="0"/>
          <w:bCs w:val="0"/>
          <w:sz w:val="20"/>
          <w:szCs w:val="20"/>
        </w:rPr>
      </w:pPr>
      <w:r w:rsidRPr="0066688C">
        <w:rPr>
          <w:sz w:val="20"/>
          <w:szCs w:val="20"/>
        </w:rPr>
        <w:t>Scope and key Questions</w:t>
      </w:r>
    </w:p>
    <w:p w14:paraId="2A7853A7" w14:textId="77777777" w:rsidR="00D7125D" w:rsidRPr="0066688C" w:rsidRDefault="00D7125D" w:rsidP="00D7125D">
      <w:pPr>
        <w:spacing w:after="165"/>
        <w:jc w:val="both"/>
        <w:rPr>
          <w:rFonts w:ascii="Arial" w:hAnsi="Arial" w:cs="Arial"/>
        </w:rPr>
      </w:pPr>
      <w:r w:rsidRPr="0066688C">
        <w:rPr>
          <w:rFonts w:ascii="Arial" w:hAnsi="Arial" w:cs="Arial"/>
        </w:rPr>
        <w:t xml:space="preserve">The SOP will be part of </w:t>
      </w:r>
      <w:r>
        <w:rPr>
          <w:rFonts w:ascii="Arial" w:hAnsi="Arial" w:cs="Arial"/>
        </w:rPr>
        <w:t>BI HO</w:t>
      </w:r>
      <w:r w:rsidRPr="0066688C">
        <w:rPr>
          <w:rFonts w:ascii="Arial" w:hAnsi="Arial" w:cs="Arial"/>
        </w:rPr>
        <w:t xml:space="preserve">’s policy document to guide the </w:t>
      </w:r>
      <w:r>
        <w:rPr>
          <w:rFonts w:ascii="Arial" w:hAnsi="Arial" w:cs="Arial"/>
        </w:rPr>
        <w:t>BI HO</w:t>
      </w:r>
      <w:r w:rsidRPr="0066688C">
        <w:rPr>
          <w:rFonts w:ascii="Arial" w:hAnsi="Arial" w:cs="Arial"/>
        </w:rPr>
        <w:t xml:space="preserve"> S</w:t>
      </w:r>
      <w:r>
        <w:rPr>
          <w:rFonts w:ascii="Arial" w:hAnsi="Arial" w:cs="Arial"/>
        </w:rPr>
        <w:t xml:space="preserve">enior </w:t>
      </w:r>
      <w:r w:rsidRPr="0066688C">
        <w:rPr>
          <w:rFonts w:ascii="Arial" w:hAnsi="Arial" w:cs="Arial"/>
        </w:rPr>
        <w:t>M</w:t>
      </w:r>
      <w:r>
        <w:rPr>
          <w:rFonts w:ascii="Arial" w:hAnsi="Arial" w:cs="Arial"/>
        </w:rPr>
        <w:t xml:space="preserve">anagement </w:t>
      </w:r>
      <w:r w:rsidRPr="0066688C">
        <w:rPr>
          <w:rFonts w:ascii="Arial" w:hAnsi="Arial" w:cs="Arial"/>
        </w:rPr>
        <w:t>T</w:t>
      </w:r>
      <w:r>
        <w:rPr>
          <w:rFonts w:ascii="Arial" w:hAnsi="Arial" w:cs="Arial"/>
        </w:rPr>
        <w:t>eam (SMT)</w:t>
      </w:r>
      <w:r w:rsidRPr="0066688C">
        <w:rPr>
          <w:rFonts w:ascii="Arial" w:hAnsi="Arial" w:cs="Arial"/>
        </w:rPr>
        <w:t xml:space="preserve"> and the Core Emergency Response Team to act in a timely manner during any large-scale emergency. The document needs to be prepared through consultation at different levels; Executive Directors, Regional Directors, Programme Advisors, Director of Finance, Chief People Officer, Programme Anchors, Heads of Units, Country Representatives, Emergency Preparedness and Response Coordinators and the overall BHP team. Consultants should also work closely with the EPRP that the final SOP document is relevant and realistic.</w:t>
      </w:r>
    </w:p>
    <w:p w14:paraId="652DFDD7" w14:textId="77777777" w:rsidR="00D7125D" w:rsidRPr="0066688C" w:rsidRDefault="00D7125D" w:rsidP="00D7125D">
      <w:pPr>
        <w:spacing w:after="0"/>
        <w:jc w:val="both"/>
        <w:rPr>
          <w:rFonts w:ascii="Arial" w:hAnsi="Arial" w:cs="Arial"/>
        </w:rPr>
      </w:pPr>
      <w:r w:rsidRPr="0066688C">
        <w:rPr>
          <w:rFonts w:ascii="Arial" w:hAnsi="Arial" w:cs="Arial"/>
        </w:rPr>
        <w:t xml:space="preserve">Below are some sample guiding questions for SOP development which will give intended users of the document the information they seek in order to make informed decisions and take necessary action. These questions include, but are not limited to, the following: </w:t>
      </w:r>
    </w:p>
    <w:p w14:paraId="30700895"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rPr>
        <w:lastRenderedPageBreak/>
        <w:t xml:space="preserve">What are the current practices of emergency response in BI? </w:t>
      </w:r>
    </w:p>
    <w:p w14:paraId="5506100C"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rPr>
        <w:t xml:space="preserve">How is the current emergency response system functioning in BI? </w:t>
      </w:r>
    </w:p>
    <w:p w14:paraId="64A286FB"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rPr>
        <w:t xml:space="preserve">How effective are current systems and approaches for emergency response? </w:t>
      </w:r>
    </w:p>
    <w:p w14:paraId="4A21373B"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rPr>
        <w:t xml:space="preserve">Who are the current stakeholders and what are their roles in the early warning system? </w:t>
      </w:r>
    </w:p>
    <w:p w14:paraId="7750A96C"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rPr>
        <w:t xml:space="preserve">What are the gaps and challenges in the systems and approaches of emergency response? </w:t>
      </w:r>
    </w:p>
    <w:p w14:paraId="6C809003"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rPr>
        <w:t xml:space="preserve">What are the factors /components that need to be considered for developing the new SOP? </w:t>
      </w:r>
    </w:p>
    <w:p w14:paraId="1B21C5FE"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rPr>
        <w:t xml:space="preserve">How will this be made applicable to all concerned stakeholders within </w:t>
      </w:r>
      <w:r>
        <w:rPr>
          <w:rFonts w:cs="Arial"/>
        </w:rPr>
        <w:t>BI HO</w:t>
      </w:r>
      <w:r w:rsidRPr="0066688C">
        <w:rPr>
          <w:rFonts w:cs="Arial"/>
        </w:rPr>
        <w:t xml:space="preserve">? </w:t>
      </w:r>
    </w:p>
    <w:p w14:paraId="79B56155"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rPr>
        <w:t xml:space="preserve">Which stakeholders should play which roles in the SOP? </w:t>
      </w:r>
    </w:p>
    <w:p w14:paraId="3E6405B2"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rPr>
        <w:t xml:space="preserve">What steps will need to be taken to ensure synergy between the </w:t>
      </w:r>
      <w:r>
        <w:rPr>
          <w:rFonts w:cs="Arial"/>
        </w:rPr>
        <w:t>BI HO</w:t>
      </w:r>
      <w:r w:rsidRPr="0066688C">
        <w:rPr>
          <w:rFonts w:cs="Arial"/>
        </w:rPr>
        <w:t xml:space="preserve"> SOP and the BRAC Bangladesh SOP?</w:t>
      </w:r>
    </w:p>
    <w:p w14:paraId="1E3B5568" w14:textId="77777777" w:rsidR="00D7125D" w:rsidRPr="0066688C" w:rsidRDefault="00D7125D" w:rsidP="00D7125D">
      <w:pPr>
        <w:pStyle w:val="ListParagraph"/>
        <w:numPr>
          <w:ilvl w:val="0"/>
          <w:numId w:val="40"/>
        </w:numPr>
        <w:spacing w:before="100" w:after="200" w:line="276" w:lineRule="auto"/>
        <w:contextualSpacing/>
        <w:jc w:val="both"/>
        <w:rPr>
          <w:rFonts w:cs="Arial"/>
          <w:color w:val="000000"/>
        </w:rPr>
      </w:pPr>
      <w:r w:rsidRPr="0066688C">
        <w:rPr>
          <w:rFonts w:cs="Arial"/>
        </w:rPr>
        <w:t>What are the benefits of the SOP and how can the SOP be linked to country level SOPs?</w:t>
      </w:r>
    </w:p>
    <w:p w14:paraId="65484527" w14:textId="77777777" w:rsidR="00D7125D" w:rsidRPr="0066688C" w:rsidRDefault="00D7125D" w:rsidP="00D7125D">
      <w:pPr>
        <w:pStyle w:val="Heading1"/>
        <w:keepNext w:val="0"/>
        <w:numPr>
          <w:ilvl w:val="0"/>
          <w:numId w:val="4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120" w:line="276" w:lineRule="auto"/>
        <w:ind w:left="360"/>
        <w:rPr>
          <w:b w:val="0"/>
          <w:bCs w:val="0"/>
          <w:sz w:val="20"/>
          <w:szCs w:val="20"/>
        </w:rPr>
      </w:pPr>
      <w:r w:rsidRPr="0066688C">
        <w:rPr>
          <w:sz w:val="20"/>
          <w:szCs w:val="20"/>
        </w:rPr>
        <w:t>Process and methods</w:t>
      </w:r>
    </w:p>
    <w:p w14:paraId="2091E939" w14:textId="77777777" w:rsidR="00D7125D" w:rsidRPr="0066688C" w:rsidRDefault="00D7125D" w:rsidP="00D7125D">
      <w:pPr>
        <w:spacing w:after="165"/>
        <w:jc w:val="both"/>
        <w:rPr>
          <w:rFonts w:ascii="Arial" w:hAnsi="Arial" w:cs="Arial"/>
        </w:rPr>
      </w:pPr>
      <w:r w:rsidRPr="0066688C">
        <w:rPr>
          <w:rFonts w:ascii="Arial" w:hAnsi="Arial" w:cs="Arial"/>
        </w:rPr>
        <w:t xml:space="preserve">The ToR suggests an overall approach and method for this assignment that is likely to yield the most reliable and relevant answers for assessment within the limits of available resources. However, the Consultant should feel free to propose a process and method for this assignment but final decisions regarding the specific design and methods for the assignment should be set in consultation with the BHP. </w:t>
      </w:r>
    </w:p>
    <w:p w14:paraId="18ACF372" w14:textId="77777777" w:rsidR="00D7125D" w:rsidRPr="0066688C" w:rsidRDefault="00D7125D" w:rsidP="00D7125D">
      <w:pPr>
        <w:spacing w:after="0"/>
        <w:jc w:val="both"/>
        <w:rPr>
          <w:rFonts w:ascii="Arial" w:hAnsi="Arial" w:cs="Arial"/>
        </w:rPr>
      </w:pPr>
      <w:r w:rsidRPr="0066688C">
        <w:rPr>
          <w:rFonts w:ascii="Arial" w:hAnsi="Arial" w:cs="Arial"/>
        </w:rPr>
        <w:t xml:space="preserve">The assessment may follow the steps outlined below but need not be limited to them, and should explain proposed processes in their submission: </w:t>
      </w:r>
    </w:p>
    <w:p w14:paraId="3E0417AF" w14:textId="77777777" w:rsidR="00D7125D" w:rsidRDefault="00D7125D" w:rsidP="00D7125D">
      <w:pPr>
        <w:pStyle w:val="ListParagraph"/>
        <w:numPr>
          <w:ilvl w:val="0"/>
          <w:numId w:val="40"/>
        </w:numPr>
        <w:spacing w:before="100" w:after="200" w:line="276" w:lineRule="auto"/>
        <w:contextualSpacing/>
        <w:jc w:val="both"/>
        <w:rPr>
          <w:rFonts w:cs="Arial"/>
        </w:rPr>
      </w:pPr>
      <w:r w:rsidRPr="0066688C">
        <w:rPr>
          <w:rFonts w:cs="Arial"/>
        </w:rPr>
        <w:t xml:space="preserve">Review existing policies, rules, regulations, etc. and other related documents on emergency response in BI and BRAC; </w:t>
      </w:r>
    </w:p>
    <w:p w14:paraId="3E0D620D"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rPr>
        <w:t xml:space="preserve">Identify the learnings and gaps from current practices and approaches; </w:t>
      </w:r>
    </w:p>
    <w:p w14:paraId="22775F85"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Pr>
          <w:rFonts w:cs="Arial"/>
        </w:rPr>
        <w:t>A</w:t>
      </w:r>
      <w:r w:rsidRPr="0066688C">
        <w:rPr>
          <w:rFonts w:cs="Arial"/>
        </w:rPr>
        <w:t>nalyse the approved SOPs of different organizations to develop the most appropriate structure for BI</w:t>
      </w:r>
      <w:r>
        <w:rPr>
          <w:rFonts w:cs="Arial"/>
        </w:rPr>
        <w:t xml:space="preserve"> </w:t>
      </w:r>
      <w:r w:rsidRPr="0066688C">
        <w:rPr>
          <w:rFonts w:cs="Arial"/>
        </w:rPr>
        <w:t>HO</w:t>
      </w:r>
      <w:r>
        <w:rPr>
          <w:rFonts w:cs="Arial"/>
        </w:rPr>
        <w:t>;</w:t>
      </w:r>
    </w:p>
    <w:p w14:paraId="58984024"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rPr>
        <w:t xml:space="preserve">Conduct consultation meetings with BI Programmes, BHP, selected Country Representatives, emergency preparedness response coordinators, and emergency response focal persons;  </w:t>
      </w:r>
    </w:p>
    <w:p w14:paraId="63E18236"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rPr>
        <w:t xml:space="preserve">Conduct key informant interviews with Regional Directors, Programme Anchors, and Heads of other unit; </w:t>
      </w:r>
    </w:p>
    <w:p w14:paraId="5D4D495A"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rPr>
        <w:t>Present the draft SOP to BI</w:t>
      </w:r>
      <w:r>
        <w:rPr>
          <w:rFonts w:cs="Arial"/>
        </w:rPr>
        <w:t xml:space="preserve"> </w:t>
      </w:r>
      <w:r w:rsidRPr="0066688C">
        <w:rPr>
          <w:rFonts w:cs="Arial"/>
        </w:rPr>
        <w:t>HO SMT and BHP to collect feedback and suggestions</w:t>
      </w:r>
      <w:r>
        <w:rPr>
          <w:rFonts w:cs="Arial"/>
        </w:rPr>
        <w:t xml:space="preserve"> on the document; </w:t>
      </w:r>
    </w:p>
    <w:p w14:paraId="7903E592"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rPr>
        <w:t>Consult with EPRP, Director - BHP, and the overall BHP team following development of the SOP to ensure recommendations can be adopted and included into the final SOP</w:t>
      </w:r>
      <w:r>
        <w:rPr>
          <w:rFonts w:cs="Arial"/>
        </w:rPr>
        <w:t>;</w:t>
      </w:r>
    </w:p>
    <w:p w14:paraId="258B171D" w14:textId="77777777" w:rsidR="00D7125D" w:rsidRPr="0066688C" w:rsidRDefault="00D7125D" w:rsidP="00D7125D">
      <w:pPr>
        <w:pStyle w:val="Heading1"/>
        <w:keepNext w:val="0"/>
        <w:numPr>
          <w:ilvl w:val="0"/>
          <w:numId w:val="4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120" w:line="276" w:lineRule="auto"/>
        <w:ind w:left="360"/>
        <w:rPr>
          <w:b w:val="0"/>
          <w:bCs w:val="0"/>
          <w:sz w:val="20"/>
          <w:szCs w:val="20"/>
        </w:rPr>
      </w:pPr>
      <w:r w:rsidRPr="0066688C">
        <w:rPr>
          <w:sz w:val="20"/>
          <w:szCs w:val="20"/>
        </w:rPr>
        <w:t>Deliverables</w:t>
      </w:r>
    </w:p>
    <w:p w14:paraId="64027DCA" w14:textId="77777777" w:rsidR="00D7125D" w:rsidRPr="0066688C" w:rsidRDefault="00D7125D" w:rsidP="00D7125D">
      <w:pPr>
        <w:spacing w:after="0"/>
        <w:jc w:val="both"/>
        <w:rPr>
          <w:rFonts w:ascii="Arial" w:hAnsi="Arial" w:cs="Arial"/>
        </w:rPr>
      </w:pPr>
      <w:r w:rsidRPr="0066688C">
        <w:rPr>
          <w:rFonts w:ascii="Arial" w:hAnsi="Arial" w:cs="Arial"/>
        </w:rPr>
        <w:t xml:space="preserve">The following are the key deliverables, or tangible products, the Consultant will be accountable for producing. </w:t>
      </w:r>
    </w:p>
    <w:p w14:paraId="4EA08872" w14:textId="77777777" w:rsidR="00D7125D" w:rsidRPr="0066688C" w:rsidRDefault="00D7125D" w:rsidP="00D7125D">
      <w:pPr>
        <w:pStyle w:val="ListParagraph"/>
        <w:numPr>
          <w:ilvl w:val="0"/>
          <w:numId w:val="43"/>
        </w:numPr>
        <w:spacing w:before="100" w:after="200" w:line="276" w:lineRule="auto"/>
        <w:contextualSpacing/>
        <w:jc w:val="both"/>
        <w:rPr>
          <w:rStyle w:val="Strong"/>
          <w:rFonts w:cs="Arial"/>
          <w:b w:val="0"/>
          <w:bCs w:val="0"/>
          <w:color w:val="000000" w:themeColor="text1"/>
        </w:rPr>
      </w:pPr>
      <w:r w:rsidRPr="0066688C">
        <w:rPr>
          <w:rStyle w:val="Strong"/>
          <w:rFonts w:cs="Arial"/>
          <w:color w:val="000000" w:themeColor="text1"/>
        </w:rPr>
        <w:t xml:space="preserve">Inception </w:t>
      </w:r>
      <w:r w:rsidRPr="00CC2189">
        <w:t>report</w:t>
      </w:r>
      <w:r w:rsidRPr="0066688C">
        <w:rPr>
          <w:rStyle w:val="Strong"/>
          <w:rFonts w:cs="Arial"/>
          <w:color w:val="000000" w:themeColor="text1"/>
        </w:rPr>
        <w:t xml:space="preserve"> with a milestone-based action plan;</w:t>
      </w:r>
    </w:p>
    <w:p w14:paraId="7F9F63FD" w14:textId="77777777" w:rsidR="00D7125D" w:rsidRPr="0066688C" w:rsidRDefault="00D7125D" w:rsidP="00D7125D">
      <w:pPr>
        <w:pStyle w:val="ListParagraph"/>
        <w:numPr>
          <w:ilvl w:val="0"/>
          <w:numId w:val="43"/>
        </w:numPr>
        <w:spacing w:before="100" w:after="200" w:line="276" w:lineRule="auto"/>
        <w:contextualSpacing/>
        <w:jc w:val="both"/>
        <w:rPr>
          <w:rStyle w:val="Strong"/>
          <w:rFonts w:cs="Arial"/>
          <w:b w:val="0"/>
          <w:bCs w:val="0"/>
          <w:color w:val="000000" w:themeColor="text1"/>
        </w:rPr>
      </w:pPr>
      <w:r w:rsidRPr="0066688C">
        <w:rPr>
          <w:rStyle w:val="Strong"/>
          <w:rFonts w:cs="Arial"/>
          <w:color w:val="000000" w:themeColor="text1"/>
        </w:rPr>
        <w:t>Draft table of contents for the SOP</w:t>
      </w:r>
      <w:r>
        <w:rPr>
          <w:rStyle w:val="Strong"/>
          <w:rFonts w:cs="Arial"/>
          <w:color w:val="000000" w:themeColor="text1"/>
        </w:rPr>
        <w:t>;</w:t>
      </w:r>
    </w:p>
    <w:p w14:paraId="20CBD44D" w14:textId="77777777" w:rsidR="00D7125D" w:rsidRPr="0066688C" w:rsidRDefault="00D7125D" w:rsidP="00D7125D">
      <w:pPr>
        <w:pStyle w:val="ListParagraph"/>
        <w:numPr>
          <w:ilvl w:val="0"/>
          <w:numId w:val="43"/>
        </w:numPr>
        <w:spacing w:before="100" w:after="200" w:line="276" w:lineRule="auto"/>
        <w:contextualSpacing/>
        <w:jc w:val="both"/>
        <w:rPr>
          <w:rStyle w:val="Strong"/>
          <w:rFonts w:cs="Arial"/>
          <w:b w:val="0"/>
          <w:bCs w:val="0"/>
          <w:color w:val="000000" w:themeColor="text1"/>
        </w:rPr>
      </w:pPr>
      <w:r w:rsidRPr="0066688C">
        <w:rPr>
          <w:rStyle w:val="Strong"/>
          <w:rFonts w:cs="Arial"/>
          <w:color w:val="000000" w:themeColor="text1"/>
        </w:rPr>
        <w:t>List of documents assessed and used in SOP development;</w:t>
      </w:r>
    </w:p>
    <w:p w14:paraId="469C5D52" w14:textId="77777777" w:rsidR="00D7125D" w:rsidRPr="0066688C" w:rsidRDefault="00D7125D" w:rsidP="00D7125D">
      <w:pPr>
        <w:pStyle w:val="ListParagraph"/>
        <w:numPr>
          <w:ilvl w:val="0"/>
          <w:numId w:val="43"/>
        </w:numPr>
        <w:spacing w:before="100" w:after="200" w:line="276" w:lineRule="auto"/>
        <w:contextualSpacing/>
        <w:jc w:val="both"/>
        <w:rPr>
          <w:rStyle w:val="Strong"/>
          <w:rFonts w:cs="Arial"/>
          <w:b w:val="0"/>
          <w:bCs w:val="0"/>
          <w:color w:val="000000" w:themeColor="text1"/>
        </w:rPr>
      </w:pPr>
      <w:r w:rsidRPr="0066688C">
        <w:rPr>
          <w:rStyle w:val="Strong"/>
          <w:rFonts w:cs="Arial"/>
          <w:color w:val="000000" w:themeColor="text1"/>
        </w:rPr>
        <w:t>Draft SOP and a</w:t>
      </w:r>
      <w:r>
        <w:rPr>
          <w:rStyle w:val="Strong"/>
          <w:rFonts w:cs="Arial"/>
          <w:color w:val="000000" w:themeColor="text1"/>
        </w:rPr>
        <w:t xml:space="preserve"> presentation on the SOP; </w:t>
      </w:r>
    </w:p>
    <w:p w14:paraId="77B4FA56" w14:textId="77777777" w:rsidR="00D7125D" w:rsidRPr="0066688C" w:rsidRDefault="00D7125D" w:rsidP="00D7125D">
      <w:pPr>
        <w:pStyle w:val="ListParagraph"/>
        <w:numPr>
          <w:ilvl w:val="0"/>
          <w:numId w:val="43"/>
        </w:numPr>
        <w:spacing w:before="100" w:after="200" w:line="276" w:lineRule="auto"/>
        <w:contextualSpacing/>
        <w:jc w:val="both"/>
        <w:rPr>
          <w:rStyle w:val="Strong"/>
          <w:rFonts w:cs="Arial"/>
          <w:b w:val="0"/>
          <w:bCs w:val="0"/>
          <w:color w:val="000000" w:themeColor="text1"/>
        </w:rPr>
      </w:pPr>
      <w:r w:rsidRPr="0066688C">
        <w:rPr>
          <w:rStyle w:val="Strong"/>
          <w:rFonts w:cs="Arial"/>
          <w:color w:val="000000" w:themeColor="text1"/>
        </w:rPr>
        <w:t>A final SOP document incorporating all relevant</w:t>
      </w:r>
      <w:r>
        <w:rPr>
          <w:rStyle w:val="Strong"/>
          <w:rFonts w:cs="Arial"/>
          <w:color w:val="000000" w:themeColor="text1"/>
        </w:rPr>
        <w:t xml:space="preserve"> comments and suggestions;</w:t>
      </w:r>
    </w:p>
    <w:p w14:paraId="74F4B67E" w14:textId="77777777" w:rsidR="00D7125D" w:rsidRPr="0066688C" w:rsidRDefault="00D7125D" w:rsidP="00D7125D">
      <w:pPr>
        <w:pStyle w:val="ListParagraph"/>
        <w:numPr>
          <w:ilvl w:val="0"/>
          <w:numId w:val="43"/>
        </w:numPr>
        <w:spacing w:before="100" w:after="200" w:line="276" w:lineRule="auto"/>
        <w:contextualSpacing/>
        <w:jc w:val="both"/>
        <w:rPr>
          <w:rStyle w:val="Strong"/>
          <w:rFonts w:cs="Arial"/>
          <w:b w:val="0"/>
          <w:bCs w:val="0"/>
          <w:color w:val="000000" w:themeColor="text1"/>
        </w:rPr>
      </w:pPr>
      <w:r w:rsidRPr="0066688C">
        <w:rPr>
          <w:rStyle w:val="Strong"/>
          <w:rFonts w:cs="Arial"/>
          <w:color w:val="000000" w:themeColor="text1"/>
        </w:rPr>
        <w:lastRenderedPageBreak/>
        <w:t>A 2-3 pager report on the consultancy work</w:t>
      </w:r>
      <w:r>
        <w:rPr>
          <w:rStyle w:val="Strong"/>
          <w:rFonts w:cs="Arial"/>
          <w:color w:val="000000" w:themeColor="text1"/>
        </w:rPr>
        <w:t>;</w:t>
      </w:r>
    </w:p>
    <w:p w14:paraId="6B09E659" w14:textId="77777777" w:rsidR="00D7125D" w:rsidRPr="0066688C" w:rsidRDefault="00D7125D" w:rsidP="00D7125D">
      <w:pPr>
        <w:spacing w:after="0"/>
        <w:jc w:val="both"/>
        <w:rPr>
          <w:rFonts w:ascii="Arial" w:hAnsi="Arial" w:cs="Arial"/>
        </w:rPr>
      </w:pPr>
      <w:r w:rsidRPr="0066688C">
        <w:rPr>
          <w:rFonts w:ascii="Arial" w:hAnsi="Arial" w:cs="Arial"/>
        </w:rPr>
        <w:t xml:space="preserve">At a minimum, these deliverables include: </w:t>
      </w:r>
    </w:p>
    <w:p w14:paraId="75D6D7CB"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u w:val="single"/>
        </w:rPr>
        <w:t>Inception plan</w:t>
      </w:r>
      <w:r w:rsidRPr="0066688C">
        <w:rPr>
          <w:rFonts w:cs="Arial"/>
        </w:rPr>
        <w:t xml:space="preserve">: The plan should be prepared by the Consultant before initiating data collection. It should detail the Consultant’s understanding of what the SOP is, how it will be prepared and why, showing how each policy question will be answered by way of proposed methods, proposed sources of data, and data collection procedures. The plan should include a proposed schedule of tasks, activities and deliverables, and designate team members with the lead responsibility for each item. The plan will be reviewed by the Head of EPRP and Director - BHP to ensure that they share the same understanding about the SOP as </w:t>
      </w:r>
      <w:r>
        <w:rPr>
          <w:rFonts w:cs="Arial"/>
        </w:rPr>
        <w:t>BI HO</w:t>
      </w:r>
      <w:r w:rsidRPr="0066688C">
        <w:rPr>
          <w:rFonts w:cs="Arial"/>
        </w:rPr>
        <w:t xml:space="preserve"> and clarify any misunderstandings at the outset. </w:t>
      </w:r>
    </w:p>
    <w:p w14:paraId="4E218380" w14:textId="77777777" w:rsidR="00D7125D" w:rsidRPr="0066688C" w:rsidRDefault="00D7125D" w:rsidP="00D7125D">
      <w:pPr>
        <w:pStyle w:val="ListParagraph"/>
        <w:numPr>
          <w:ilvl w:val="0"/>
          <w:numId w:val="40"/>
        </w:numPr>
        <w:spacing w:before="100" w:after="200" w:line="276" w:lineRule="auto"/>
        <w:contextualSpacing/>
        <w:jc w:val="both"/>
        <w:rPr>
          <w:rFonts w:cs="Arial"/>
        </w:rPr>
      </w:pPr>
      <w:r w:rsidRPr="0066688C">
        <w:rPr>
          <w:rFonts w:cs="Arial"/>
          <w:u w:val="single"/>
        </w:rPr>
        <w:t>SOP document</w:t>
      </w:r>
      <w:r w:rsidRPr="0066688C">
        <w:rPr>
          <w:rFonts w:cs="Arial"/>
        </w:rPr>
        <w:t xml:space="preserve">: Prepare and submit SOP documents on Emergency Response for </w:t>
      </w:r>
      <w:r>
        <w:rPr>
          <w:rFonts w:cs="Arial"/>
        </w:rPr>
        <w:t>BI HO</w:t>
      </w:r>
      <w:r w:rsidRPr="0066688C">
        <w:rPr>
          <w:rFonts w:cs="Arial"/>
        </w:rPr>
        <w:t xml:space="preserve"> </w:t>
      </w:r>
      <w:r w:rsidRPr="008B1DC9">
        <w:rPr>
          <w:rFonts w:cs="Arial"/>
        </w:rPr>
        <w:t xml:space="preserve">considering </w:t>
      </w:r>
      <w:r w:rsidRPr="0066688C">
        <w:rPr>
          <w:rFonts w:cs="Arial"/>
        </w:rPr>
        <w:t xml:space="preserve">the context. </w:t>
      </w:r>
      <w:r>
        <w:rPr>
          <w:rFonts w:cs="Arial"/>
        </w:rPr>
        <w:t>BI HO</w:t>
      </w:r>
      <w:r w:rsidRPr="0066688C">
        <w:rPr>
          <w:rFonts w:cs="Arial"/>
        </w:rPr>
        <w:t xml:space="preserve"> will review the draft SOP to ensure that it follows the terms of reference, addresses all of the key questions, and follows any agreed-upon format. The Consultant should ensure that there is sufficient time in the timeline to develop and discuss feedback with the above team members. </w:t>
      </w:r>
    </w:p>
    <w:p w14:paraId="76BEAFF8" w14:textId="77777777" w:rsidR="00D7125D" w:rsidRPr="002D1A2E" w:rsidRDefault="00D7125D" w:rsidP="00D7125D">
      <w:pPr>
        <w:pStyle w:val="ListParagraph"/>
        <w:numPr>
          <w:ilvl w:val="0"/>
          <w:numId w:val="40"/>
        </w:numPr>
        <w:spacing w:before="100" w:after="200" w:line="276" w:lineRule="auto"/>
        <w:contextualSpacing/>
        <w:jc w:val="both"/>
        <w:rPr>
          <w:rFonts w:cs="Arial"/>
        </w:rPr>
      </w:pPr>
      <w:r w:rsidRPr="0066688C">
        <w:rPr>
          <w:rFonts w:cs="Arial"/>
          <w:u w:val="single"/>
        </w:rPr>
        <w:t>Other products</w:t>
      </w:r>
      <w:r w:rsidRPr="0066688C">
        <w:rPr>
          <w:rFonts w:cs="Arial"/>
        </w:rPr>
        <w:t xml:space="preserve">: The Consultant should submit supporting documentation or reference materials, such </w:t>
      </w:r>
      <w:r w:rsidRPr="00FA7D22">
        <w:rPr>
          <w:rFonts w:cs="Arial"/>
        </w:rPr>
        <w:t>as</w:t>
      </w:r>
      <w:r w:rsidRPr="0066688C">
        <w:rPr>
          <w:rFonts w:cs="Arial"/>
        </w:rPr>
        <w:t xml:space="preserve"> </w:t>
      </w:r>
      <w:r>
        <w:rPr>
          <w:rFonts w:cs="Arial"/>
        </w:rPr>
        <w:t xml:space="preserve">(Key Informant Interview) </w:t>
      </w:r>
      <w:r w:rsidRPr="0066688C">
        <w:rPr>
          <w:rFonts w:cs="Arial"/>
        </w:rPr>
        <w:t xml:space="preserve">KII notes and focus group discussion (FGD) data collected in this process to </w:t>
      </w:r>
      <w:r>
        <w:rPr>
          <w:rFonts w:cs="Arial"/>
        </w:rPr>
        <w:t>BI HO</w:t>
      </w:r>
      <w:r w:rsidRPr="0066688C">
        <w:rPr>
          <w:rFonts w:cs="Arial"/>
        </w:rPr>
        <w:t xml:space="preserve">. The Consultant should agree to give a presentation on the SOP with </w:t>
      </w:r>
      <w:r>
        <w:rPr>
          <w:rFonts w:cs="Arial"/>
        </w:rPr>
        <w:t>BI HO</w:t>
      </w:r>
      <w:r w:rsidRPr="0066688C">
        <w:rPr>
          <w:rFonts w:cs="Arial"/>
        </w:rPr>
        <w:t xml:space="preserve"> SMT and BHP when and where organized.</w:t>
      </w:r>
    </w:p>
    <w:p w14:paraId="0C71C192" w14:textId="77777777" w:rsidR="00D7125D" w:rsidRPr="0066688C" w:rsidRDefault="00D7125D" w:rsidP="00D7125D">
      <w:pPr>
        <w:pStyle w:val="Heading1"/>
        <w:keepNext w:val="0"/>
        <w:numPr>
          <w:ilvl w:val="0"/>
          <w:numId w:val="4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120" w:line="276" w:lineRule="auto"/>
        <w:ind w:left="360"/>
        <w:rPr>
          <w:b w:val="0"/>
          <w:bCs w:val="0"/>
          <w:sz w:val="20"/>
          <w:szCs w:val="20"/>
        </w:rPr>
      </w:pPr>
      <w:r w:rsidRPr="0066688C">
        <w:rPr>
          <w:sz w:val="20"/>
          <w:szCs w:val="20"/>
        </w:rPr>
        <w:t>Consultancy Timeline</w:t>
      </w:r>
    </w:p>
    <w:tbl>
      <w:tblPr>
        <w:tblStyle w:val="TableGrid"/>
        <w:tblW w:w="9593" w:type="dxa"/>
        <w:tblLook w:val="04A0" w:firstRow="1" w:lastRow="0" w:firstColumn="1" w:lastColumn="0" w:noHBand="0" w:noVBand="1"/>
      </w:tblPr>
      <w:tblGrid>
        <w:gridCol w:w="540"/>
        <w:gridCol w:w="1324"/>
        <w:gridCol w:w="2721"/>
        <w:gridCol w:w="810"/>
        <w:gridCol w:w="1710"/>
        <w:gridCol w:w="2488"/>
      </w:tblGrid>
      <w:tr w:rsidR="00D7125D" w:rsidRPr="0066688C" w14:paraId="5B480A0E" w14:textId="77777777" w:rsidTr="004E08F2">
        <w:tc>
          <w:tcPr>
            <w:tcW w:w="540" w:type="dxa"/>
            <w:shd w:val="clear" w:color="auto" w:fill="244061" w:themeFill="accent1" w:themeFillShade="80"/>
          </w:tcPr>
          <w:p w14:paraId="031BB6EA" w14:textId="77777777" w:rsidR="00D7125D" w:rsidRPr="000D6F3D" w:rsidRDefault="00D7125D" w:rsidP="004E08F2">
            <w:pPr>
              <w:spacing w:before="0" w:after="0"/>
              <w:jc w:val="center"/>
              <w:rPr>
                <w:rFonts w:ascii="Arial" w:hAnsi="Arial" w:cs="Arial"/>
                <w:b/>
                <w:sz w:val="20"/>
                <w:szCs w:val="20"/>
                <w:lang w:val="en-US"/>
              </w:rPr>
            </w:pPr>
            <w:r w:rsidRPr="000D6F3D">
              <w:rPr>
                <w:rFonts w:ascii="Arial" w:hAnsi="Arial" w:cs="Arial"/>
                <w:b/>
                <w:sz w:val="20"/>
                <w:szCs w:val="20"/>
                <w:lang w:val="en-US"/>
              </w:rPr>
              <w:t>Sl. No.</w:t>
            </w:r>
          </w:p>
        </w:tc>
        <w:tc>
          <w:tcPr>
            <w:tcW w:w="4045" w:type="dxa"/>
            <w:gridSpan w:val="2"/>
            <w:shd w:val="clear" w:color="auto" w:fill="244061" w:themeFill="accent1" w:themeFillShade="80"/>
          </w:tcPr>
          <w:p w14:paraId="5944DD50" w14:textId="77777777" w:rsidR="00D7125D" w:rsidRPr="000D6F3D" w:rsidRDefault="00D7125D" w:rsidP="004E08F2">
            <w:pPr>
              <w:spacing w:before="0" w:after="0"/>
              <w:jc w:val="center"/>
              <w:rPr>
                <w:rFonts w:ascii="Arial" w:hAnsi="Arial" w:cs="Arial"/>
                <w:b/>
                <w:sz w:val="20"/>
                <w:szCs w:val="20"/>
                <w:lang w:val="en-US"/>
              </w:rPr>
            </w:pPr>
            <w:r w:rsidRPr="000D6F3D">
              <w:rPr>
                <w:rFonts w:ascii="Arial" w:hAnsi="Arial" w:cs="Arial"/>
                <w:b/>
                <w:sz w:val="20"/>
                <w:szCs w:val="20"/>
                <w:lang w:val="en-US"/>
              </w:rPr>
              <w:t>Task</w:t>
            </w:r>
          </w:p>
        </w:tc>
        <w:tc>
          <w:tcPr>
            <w:tcW w:w="810" w:type="dxa"/>
            <w:shd w:val="clear" w:color="auto" w:fill="244061" w:themeFill="accent1" w:themeFillShade="80"/>
          </w:tcPr>
          <w:p w14:paraId="41EB29A5" w14:textId="77777777" w:rsidR="00D7125D" w:rsidRPr="000D6F3D" w:rsidRDefault="00D7125D" w:rsidP="004E08F2">
            <w:pPr>
              <w:spacing w:before="0" w:after="0"/>
              <w:jc w:val="center"/>
              <w:rPr>
                <w:rFonts w:ascii="Arial" w:hAnsi="Arial" w:cs="Arial"/>
                <w:b/>
                <w:sz w:val="20"/>
                <w:szCs w:val="20"/>
                <w:lang w:val="en-US"/>
              </w:rPr>
            </w:pPr>
            <w:r w:rsidRPr="000D6F3D">
              <w:rPr>
                <w:rFonts w:ascii="Arial" w:hAnsi="Arial" w:cs="Arial"/>
                <w:b/>
                <w:sz w:val="20"/>
                <w:szCs w:val="20"/>
                <w:lang w:val="en-US"/>
              </w:rPr>
              <w:t>No. of Days</w:t>
            </w:r>
          </w:p>
        </w:tc>
        <w:tc>
          <w:tcPr>
            <w:tcW w:w="1710" w:type="dxa"/>
            <w:shd w:val="clear" w:color="auto" w:fill="244061" w:themeFill="accent1" w:themeFillShade="80"/>
          </w:tcPr>
          <w:p w14:paraId="75A978C7" w14:textId="77777777" w:rsidR="00D7125D" w:rsidRPr="000D6F3D" w:rsidRDefault="00D7125D" w:rsidP="004E08F2">
            <w:pPr>
              <w:spacing w:before="0" w:after="0"/>
              <w:jc w:val="center"/>
              <w:rPr>
                <w:rFonts w:ascii="Arial" w:hAnsi="Arial" w:cs="Arial"/>
                <w:b/>
              </w:rPr>
            </w:pPr>
            <w:r w:rsidRPr="000D6F3D">
              <w:rPr>
                <w:rFonts w:ascii="Arial" w:hAnsi="Arial" w:cs="Arial"/>
                <w:b/>
                <w:sz w:val="20"/>
                <w:szCs w:val="20"/>
                <w:lang w:val="en-US"/>
              </w:rPr>
              <w:t>Dates of Completion</w:t>
            </w:r>
          </w:p>
        </w:tc>
        <w:tc>
          <w:tcPr>
            <w:tcW w:w="2488" w:type="dxa"/>
            <w:shd w:val="clear" w:color="auto" w:fill="244061" w:themeFill="accent1" w:themeFillShade="80"/>
          </w:tcPr>
          <w:p w14:paraId="018B6255" w14:textId="77777777" w:rsidR="00D7125D" w:rsidRPr="000D6F3D" w:rsidRDefault="00D7125D" w:rsidP="004E08F2">
            <w:pPr>
              <w:spacing w:before="0" w:after="0"/>
              <w:jc w:val="center"/>
              <w:rPr>
                <w:rFonts w:ascii="Arial" w:hAnsi="Arial" w:cs="Arial"/>
                <w:b/>
                <w:sz w:val="20"/>
                <w:szCs w:val="20"/>
              </w:rPr>
            </w:pPr>
            <w:r w:rsidRPr="000D6F3D">
              <w:rPr>
                <w:rFonts w:ascii="Arial" w:hAnsi="Arial" w:cs="Arial"/>
                <w:b/>
                <w:sz w:val="20"/>
                <w:szCs w:val="20"/>
              </w:rPr>
              <w:t>Working Days</w:t>
            </w:r>
          </w:p>
        </w:tc>
      </w:tr>
      <w:tr w:rsidR="00D7125D" w:rsidRPr="0066688C" w14:paraId="0239BC6C" w14:textId="77777777" w:rsidTr="004E08F2">
        <w:trPr>
          <w:trHeight w:val="70"/>
        </w:trPr>
        <w:tc>
          <w:tcPr>
            <w:tcW w:w="540" w:type="dxa"/>
          </w:tcPr>
          <w:p w14:paraId="75B6973F" w14:textId="77777777" w:rsidR="00D7125D" w:rsidRPr="0066688C" w:rsidRDefault="00D7125D" w:rsidP="004E08F2">
            <w:pPr>
              <w:spacing w:before="0" w:after="0"/>
              <w:jc w:val="center"/>
              <w:rPr>
                <w:rFonts w:ascii="Arial" w:hAnsi="Arial" w:cs="Arial"/>
                <w:sz w:val="20"/>
                <w:szCs w:val="20"/>
                <w:lang w:val="en-US"/>
              </w:rPr>
            </w:pPr>
            <w:r w:rsidRPr="0066688C">
              <w:rPr>
                <w:rFonts w:ascii="Arial" w:hAnsi="Arial" w:cs="Arial"/>
                <w:sz w:val="20"/>
                <w:szCs w:val="20"/>
                <w:lang w:val="en-US"/>
              </w:rPr>
              <w:t>1</w:t>
            </w:r>
          </w:p>
        </w:tc>
        <w:tc>
          <w:tcPr>
            <w:tcW w:w="4045" w:type="dxa"/>
            <w:gridSpan w:val="2"/>
          </w:tcPr>
          <w:p w14:paraId="78D54139" w14:textId="77777777" w:rsidR="00D7125D" w:rsidRPr="0066688C" w:rsidRDefault="00D7125D" w:rsidP="004E08F2">
            <w:pPr>
              <w:spacing w:before="0" w:after="0"/>
              <w:rPr>
                <w:rFonts w:ascii="Arial" w:hAnsi="Arial" w:cs="Arial"/>
                <w:sz w:val="20"/>
                <w:szCs w:val="20"/>
                <w:lang w:val="en-US"/>
              </w:rPr>
            </w:pPr>
            <w:r w:rsidRPr="0066688C">
              <w:rPr>
                <w:rFonts w:ascii="Arial" w:hAnsi="Arial" w:cs="Arial"/>
                <w:sz w:val="20"/>
                <w:szCs w:val="20"/>
                <w:lang w:val="en-US"/>
              </w:rPr>
              <w:t xml:space="preserve">Recruitment of Consultant </w:t>
            </w:r>
          </w:p>
        </w:tc>
        <w:tc>
          <w:tcPr>
            <w:tcW w:w="810" w:type="dxa"/>
          </w:tcPr>
          <w:p w14:paraId="283412EE" w14:textId="77777777" w:rsidR="00D7125D" w:rsidRPr="0066688C" w:rsidRDefault="00D7125D" w:rsidP="004E08F2">
            <w:pPr>
              <w:spacing w:before="0" w:after="0"/>
              <w:jc w:val="center"/>
              <w:rPr>
                <w:rFonts w:ascii="Arial" w:hAnsi="Arial" w:cs="Arial"/>
                <w:sz w:val="20"/>
                <w:szCs w:val="20"/>
                <w:lang w:val="en-US"/>
              </w:rPr>
            </w:pPr>
          </w:p>
        </w:tc>
        <w:tc>
          <w:tcPr>
            <w:tcW w:w="1710" w:type="dxa"/>
          </w:tcPr>
          <w:p w14:paraId="70C70B9A" w14:textId="77777777" w:rsidR="00D7125D" w:rsidRPr="00A208F8" w:rsidRDefault="00D7125D" w:rsidP="004E08F2">
            <w:pPr>
              <w:spacing w:before="0" w:after="0"/>
              <w:rPr>
                <w:rFonts w:ascii="Arial" w:hAnsi="Arial" w:cs="Arial"/>
              </w:rPr>
            </w:pPr>
            <w:r>
              <w:rPr>
                <w:rFonts w:ascii="Arial" w:hAnsi="Arial" w:cs="Arial"/>
                <w:sz w:val="20"/>
                <w:szCs w:val="20"/>
                <w:lang w:val="en-US"/>
              </w:rPr>
              <w:t>By 25 April 2019</w:t>
            </w:r>
          </w:p>
        </w:tc>
        <w:tc>
          <w:tcPr>
            <w:tcW w:w="2488" w:type="dxa"/>
          </w:tcPr>
          <w:p w14:paraId="1F14F64D" w14:textId="77777777" w:rsidR="00D7125D" w:rsidRPr="00A208F8" w:rsidRDefault="00D7125D" w:rsidP="004E08F2">
            <w:pPr>
              <w:spacing w:before="0" w:after="0"/>
              <w:rPr>
                <w:rFonts w:ascii="Arial" w:hAnsi="Arial" w:cs="Arial"/>
                <w:sz w:val="20"/>
                <w:szCs w:val="20"/>
              </w:rPr>
            </w:pPr>
          </w:p>
        </w:tc>
      </w:tr>
      <w:tr w:rsidR="00D7125D" w:rsidRPr="0066688C" w14:paraId="69F8C728" w14:textId="77777777" w:rsidTr="004E08F2">
        <w:trPr>
          <w:trHeight w:val="64"/>
        </w:trPr>
        <w:tc>
          <w:tcPr>
            <w:tcW w:w="540" w:type="dxa"/>
          </w:tcPr>
          <w:p w14:paraId="7BFE238B" w14:textId="77777777" w:rsidR="00D7125D" w:rsidRPr="0066688C" w:rsidRDefault="00D7125D" w:rsidP="004E08F2">
            <w:pPr>
              <w:spacing w:before="0" w:after="0"/>
              <w:jc w:val="center"/>
              <w:rPr>
                <w:rFonts w:ascii="Arial" w:hAnsi="Arial" w:cs="Arial"/>
                <w:sz w:val="20"/>
                <w:szCs w:val="20"/>
                <w:lang w:val="en-US"/>
              </w:rPr>
            </w:pPr>
            <w:r w:rsidRPr="0066688C">
              <w:rPr>
                <w:rFonts w:ascii="Arial" w:hAnsi="Arial" w:cs="Arial"/>
                <w:sz w:val="20"/>
                <w:szCs w:val="20"/>
                <w:lang w:val="en-US"/>
              </w:rPr>
              <w:t>2</w:t>
            </w:r>
          </w:p>
        </w:tc>
        <w:tc>
          <w:tcPr>
            <w:tcW w:w="4045" w:type="dxa"/>
            <w:gridSpan w:val="2"/>
          </w:tcPr>
          <w:p w14:paraId="5FA6810F" w14:textId="77777777" w:rsidR="00D7125D" w:rsidRPr="0066688C" w:rsidRDefault="00D7125D" w:rsidP="004E08F2">
            <w:pPr>
              <w:spacing w:before="0" w:after="0"/>
              <w:rPr>
                <w:rFonts w:ascii="Arial" w:hAnsi="Arial" w:cs="Arial"/>
                <w:sz w:val="20"/>
                <w:szCs w:val="20"/>
                <w:lang w:val="en-US"/>
              </w:rPr>
            </w:pPr>
            <w:r w:rsidRPr="0066688C">
              <w:rPr>
                <w:rFonts w:ascii="Arial" w:hAnsi="Arial" w:cs="Arial"/>
                <w:sz w:val="20"/>
                <w:szCs w:val="20"/>
              </w:rPr>
              <w:t>Desk review and preparation of inception report</w:t>
            </w:r>
          </w:p>
        </w:tc>
        <w:tc>
          <w:tcPr>
            <w:tcW w:w="810" w:type="dxa"/>
          </w:tcPr>
          <w:p w14:paraId="11B20D12" w14:textId="77777777" w:rsidR="00D7125D" w:rsidRPr="0066688C" w:rsidRDefault="00D7125D" w:rsidP="004E08F2">
            <w:pPr>
              <w:spacing w:before="0" w:after="0"/>
              <w:jc w:val="center"/>
              <w:rPr>
                <w:rFonts w:ascii="Arial" w:hAnsi="Arial" w:cs="Arial"/>
                <w:sz w:val="20"/>
                <w:szCs w:val="20"/>
                <w:lang w:val="en-US"/>
              </w:rPr>
            </w:pPr>
            <w:r>
              <w:rPr>
                <w:rFonts w:ascii="Arial" w:hAnsi="Arial" w:cs="Arial"/>
                <w:sz w:val="20"/>
                <w:szCs w:val="20"/>
                <w:lang w:val="en-US"/>
              </w:rPr>
              <w:t>3</w:t>
            </w:r>
          </w:p>
        </w:tc>
        <w:tc>
          <w:tcPr>
            <w:tcW w:w="1710" w:type="dxa"/>
          </w:tcPr>
          <w:p w14:paraId="44374DBD" w14:textId="6DCCC481" w:rsidR="00D7125D" w:rsidRPr="009C4D9A" w:rsidRDefault="00D7125D" w:rsidP="004E08F2">
            <w:pPr>
              <w:spacing w:before="0" w:after="0"/>
              <w:rPr>
                <w:rFonts w:ascii="Arial" w:hAnsi="Arial" w:cs="Arial"/>
                <w:sz w:val="20"/>
                <w:szCs w:val="20"/>
                <w:lang w:val="en-US"/>
              </w:rPr>
            </w:pPr>
            <w:r>
              <w:rPr>
                <w:rFonts w:ascii="Arial" w:hAnsi="Arial" w:cs="Arial"/>
                <w:sz w:val="20"/>
                <w:szCs w:val="20"/>
                <w:lang w:val="en-US"/>
              </w:rPr>
              <w:t>By 9 May 2019</w:t>
            </w:r>
          </w:p>
        </w:tc>
        <w:tc>
          <w:tcPr>
            <w:tcW w:w="2488" w:type="dxa"/>
          </w:tcPr>
          <w:p w14:paraId="18AE18C4" w14:textId="77777777" w:rsidR="00D7125D" w:rsidRPr="00A208F8" w:rsidRDefault="00D7125D" w:rsidP="004E08F2">
            <w:pPr>
              <w:spacing w:before="0" w:after="0"/>
              <w:rPr>
                <w:rFonts w:ascii="Arial" w:hAnsi="Arial" w:cs="Arial"/>
                <w:sz w:val="20"/>
                <w:szCs w:val="20"/>
              </w:rPr>
            </w:pPr>
            <w:r>
              <w:rPr>
                <w:rFonts w:ascii="Arial" w:hAnsi="Arial" w:cs="Arial"/>
                <w:sz w:val="20"/>
                <w:szCs w:val="20"/>
              </w:rPr>
              <w:t>Any agreed 3 days before 9 May 2019</w:t>
            </w:r>
          </w:p>
        </w:tc>
      </w:tr>
      <w:tr w:rsidR="00D7125D" w:rsidRPr="0066688C" w14:paraId="0562EBFC" w14:textId="77777777" w:rsidTr="004E08F2">
        <w:tc>
          <w:tcPr>
            <w:tcW w:w="540" w:type="dxa"/>
          </w:tcPr>
          <w:p w14:paraId="07FD2CF7" w14:textId="77777777" w:rsidR="00D7125D" w:rsidRPr="0066688C" w:rsidRDefault="00D7125D" w:rsidP="004E08F2">
            <w:pPr>
              <w:spacing w:before="0" w:after="0"/>
              <w:jc w:val="center"/>
              <w:rPr>
                <w:rFonts w:ascii="Arial" w:hAnsi="Arial" w:cs="Arial"/>
                <w:sz w:val="20"/>
                <w:szCs w:val="20"/>
                <w:lang w:val="en-US"/>
              </w:rPr>
            </w:pPr>
            <w:r w:rsidRPr="0066688C">
              <w:rPr>
                <w:rFonts w:ascii="Arial" w:hAnsi="Arial" w:cs="Arial"/>
                <w:sz w:val="20"/>
                <w:szCs w:val="20"/>
                <w:lang w:val="en-US"/>
              </w:rPr>
              <w:t>3</w:t>
            </w:r>
          </w:p>
        </w:tc>
        <w:tc>
          <w:tcPr>
            <w:tcW w:w="4045" w:type="dxa"/>
            <w:gridSpan w:val="2"/>
          </w:tcPr>
          <w:p w14:paraId="16B2B4A2" w14:textId="77777777" w:rsidR="00D7125D" w:rsidRPr="0066688C" w:rsidRDefault="00D7125D" w:rsidP="004E08F2">
            <w:pPr>
              <w:spacing w:before="0" w:after="0"/>
              <w:rPr>
                <w:rFonts w:ascii="Arial" w:hAnsi="Arial" w:cs="Arial"/>
                <w:sz w:val="20"/>
                <w:szCs w:val="20"/>
                <w:lang w:val="en-US"/>
              </w:rPr>
            </w:pPr>
            <w:r w:rsidRPr="0066688C">
              <w:rPr>
                <w:rFonts w:ascii="Arial" w:hAnsi="Arial" w:cs="Arial"/>
                <w:sz w:val="20"/>
                <w:szCs w:val="20"/>
              </w:rPr>
              <w:t xml:space="preserve">Field work (assessment, consultations, meetings with concerned programmes and units of </w:t>
            </w:r>
            <w:r>
              <w:rPr>
                <w:rFonts w:ascii="Arial" w:hAnsi="Arial" w:cs="Arial"/>
                <w:sz w:val="20"/>
                <w:szCs w:val="20"/>
              </w:rPr>
              <w:t>BI HO</w:t>
            </w:r>
            <w:r w:rsidRPr="0066688C">
              <w:rPr>
                <w:rFonts w:ascii="Arial" w:hAnsi="Arial" w:cs="Arial"/>
                <w:sz w:val="20"/>
                <w:szCs w:val="20"/>
              </w:rPr>
              <w:t xml:space="preserve">) </w:t>
            </w:r>
          </w:p>
        </w:tc>
        <w:tc>
          <w:tcPr>
            <w:tcW w:w="810" w:type="dxa"/>
          </w:tcPr>
          <w:p w14:paraId="60C86778" w14:textId="77777777" w:rsidR="00D7125D" w:rsidRPr="0066688C" w:rsidDel="001F292F" w:rsidRDefault="00D7125D" w:rsidP="004E08F2">
            <w:pPr>
              <w:spacing w:before="0" w:after="0"/>
              <w:jc w:val="center"/>
              <w:rPr>
                <w:rFonts w:ascii="Arial" w:hAnsi="Arial" w:cs="Arial"/>
                <w:sz w:val="20"/>
                <w:szCs w:val="20"/>
                <w:lang w:val="en-US"/>
              </w:rPr>
            </w:pPr>
            <w:r>
              <w:rPr>
                <w:rFonts w:ascii="Arial" w:hAnsi="Arial" w:cs="Arial"/>
                <w:sz w:val="20"/>
                <w:szCs w:val="20"/>
                <w:lang w:val="en-US"/>
              </w:rPr>
              <w:t>5</w:t>
            </w:r>
          </w:p>
        </w:tc>
        <w:tc>
          <w:tcPr>
            <w:tcW w:w="1710" w:type="dxa"/>
          </w:tcPr>
          <w:p w14:paraId="03363E6A" w14:textId="77777777" w:rsidR="00D7125D" w:rsidRDefault="00D7125D" w:rsidP="004E08F2">
            <w:pPr>
              <w:spacing w:before="0" w:after="0"/>
              <w:rPr>
                <w:rFonts w:ascii="Arial" w:hAnsi="Arial" w:cs="Arial"/>
              </w:rPr>
            </w:pPr>
            <w:r>
              <w:rPr>
                <w:rFonts w:ascii="Arial" w:hAnsi="Arial" w:cs="Arial"/>
                <w:sz w:val="20"/>
                <w:szCs w:val="20"/>
                <w:lang w:val="en-US"/>
              </w:rPr>
              <w:t>By 26 May 2019</w:t>
            </w:r>
          </w:p>
        </w:tc>
        <w:tc>
          <w:tcPr>
            <w:tcW w:w="2488" w:type="dxa"/>
          </w:tcPr>
          <w:p w14:paraId="5305177D" w14:textId="77777777" w:rsidR="00D7125D" w:rsidRPr="00A208F8" w:rsidRDefault="00D7125D" w:rsidP="004E08F2">
            <w:pPr>
              <w:spacing w:before="0" w:after="0"/>
              <w:rPr>
                <w:rFonts w:ascii="Arial" w:hAnsi="Arial" w:cs="Arial"/>
                <w:sz w:val="20"/>
                <w:szCs w:val="20"/>
              </w:rPr>
            </w:pPr>
            <w:r>
              <w:rPr>
                <w:rFonts w:ascii="Arial" w:hAnsi="Arial" w:cs="Arial"/>
                <w:sz w:val="20"/>
                <w:szCs w:val="20"/>
              </w:rPr>
              <w:t>Any agreed 5 days before 26 May 2019</w:t>
            </w:r>
          </w:p>
        </w:tc>
      </w:tr>
      <w:tr w:rsidR="00D7125D" w:rsidRPr="0066688C" w14:paraId="51F3F1F8" w14:textId="77777777" w:rsidTr="004E08F2">
        <w:trPr>
          <w:trHeight w:val="64"/>
        </w:trPr>
        <w:tc>
          <w:tcPr>
            <w:tcW w:w="540" w:type="dxa"/>
          </w:tcPr>
          <w:p w14:paraId="3F03D74C" w14:textId="77777777" w:rsidR="00D7125D" w:rsidRPr="0066688C" w:rsidRDefault="00D7125D" w:rsidP="004E08F2">
            <w:pPr>
              <w:spacing w:before="0" w:after="0"/>
              <w:jc w:val="center"/>
              <w:rPr>
                <w:rFonts w:ascii="Arial" w:hAnsi="Arial" w:cs="Arial"/>
                <w:sz w:val="20"/>
                <w:szCs w:val="20"/>
                <w:lang w:val="en-US"/>
              </w:rPr>
            </w:pPr>
            <w:r w:rsidRPr="0066688C">
              <w:rPr>
                <w:rFonts w:ascii="Arial" w:hAnsi="Arial" w:cs="Arial"/>
                <w:sz w:val="20"/>
                <w:szCs w:val="20"/>
                <w:lang w:val="en-US"/>
              </w:rPr>
              <w:t>4</w:t>
            </w:r>
          </w:p>
        </w:tc>
        <w:tc>
          <w:tcPr>
            <w:tcW w:w="4045" w:type="dxa"/>
            <w:gridSpan w:val="2"/>
          </w:tcPr>
          <w:p w14:paraId="116753A8" w14:textId="77777777" w:rsidR="00D7125D" w:rsidRPr="0066688C" w:rsidRDefault="00D7125D" w:rsidP="004E08F2">
            <w:pPr>
              <w:spacing w:before="0" w:after="0"/>
              <w:rPr>
                <w:rFonts w:ascii="Arial" w:hAnsi="Arial" w:cs="Arial"/>
                <w:sz w:val="20"/>
                <w:szCs w:val="20"/>
                <w:lang w:val="en-US"/>
              </w:rPr>
            </w:pPr>
            <w:r w:rsidRPr="0066688C">
              <w:rPr>
                <w:rFonts w:ascii="Arial" w:hAnsi="Arial" w:cs="Arial"/>
                <w:sz w:val="20"/>
                <w:szCs w:val="20"/>
              </w:rPr>
              <w:t xml:space="preserve">Submission of draft SOP </w:t>
            </w:r>
          </w:p>
        </w:tc>
        <w:tc>
          <w:tcPr>
            <w:tcW w:w="810" w:type="dxa"/>
          </w:tcPr>
          <w:p w14:paraId="44010DBA" w14:textId="77777777" w:rsidR="00D7125D" w:rsidRPr="0066688C" w:rsidRDefault="00D7125D" w:rsidP="004E08F2">
            <w:pPr>
              <w:spacing w:before="0" w:after="0"/>
              <w:jc w:val="center"/>
              <w:rPr>
                <w:rFonts w:ascii="Arial" w:hAnsi="Arial" w:cs="Arial"/>
                <w:sz w:val="20"/>
                <w:szCs w:val="20"/>
                <w:lang w:val="en-US"/>
              </w:rPr>
            </w:pPr>
            <w:r>
              <w:rPr>
                <w:rFonts w:ascii="Arial" w:hAnsi="Arial" w:cs="Arial"/>
                <w:sz w:val="20"/>
                <w:szCs w:val="20"/>
                <w:lang w:val="en-US"/>
              </w:rPr>
              <w:t>8</w:t>
            </w:r>
          </w:p>
        </w:tc>
        <w:tc>
          <w:tcPr>
            <w:tcW w:w="1710" w:type="dxa"/>
          </w:tcPr>
          <w:p w14:paraId="77786D29" w14:textId="77777777" w:rsidR="00D7125D" w:rsidRDefault="00D7125D" w:rsidP="004E08F2">
            <w:pPr>
              <w:spacing w:before="0" w:after="0"/>
              <w:rPr>
                <w:rFonts w:ascii="Arial" w:hAnsi="Arial" w:cs="Arial"/>
              </w:rPr>
            </w:pPr>
            <w:r>
              <w:rPr>
                <w:rFonts w:ascii="Arial" w:hAnsi="Arial" w:cs="Arial"/>
                <w:sz w:val="20"/>
                <w:szCs w:val="20"/>
                <w:lang w:val="en-US"/>
              </w:rPr>
              <w:t>By 20 June 2019</w:t>
            </w:r>
          </w:p>
        </w:tc>
        <w:tc>
          <w:tcPr>
            <w:tcW w:w="2488" w:type="dxa"/>
          </w:tcPr>
          <w:p w14:paraId="6200C0DE" w14:textId="77777777" w:rsidR="00D7125D" w:rsidRPr="00A208F8" w:rsidRDefault="00D7125D" w:rsidP="004E08F2">
            <w:pPr>
              <w:spacing w:before="0" w:after="0"/>
              <w:rPr>
                <w:rFonts w:ascii="Arial" w:hAnsi="Arial" w:cs="Arial"/>
                <w:sz w:val="20"/>
                <w:szCs w:val="20"/>
              </w:rPr>
            </w:pPr>
            <w:r>
              <w:rPr>
                <w:rFonts w:ascii="Arial" w:hAnsi="Arial" w:cs="Arial"/>
                <w:sz w:val="20"/>
                <w:szCs w:val="20"/>
              </w:rPr>
              <w:t>Any agreed</w:t>
            </w:r>
            <w:r w:rsidRPr="00A208F8">
              <w:rPr>
                <w:rFonts w:ascii="Arial" w:hAnsi="Arial" w:cs="Arial"/>
                <w:sz w:val="20"/>
                <w:szCs w:val="20"/>
              </w:rPr>
              <w:t xml:space="preserve"> </w:t>
            </w:r>
            <w:r>
              <w:rPr>
                <w:rFonts w:ascii="Arial" w:hAnsi="Arial" w:cs="Arial"/>
                <w:sz w:val="20"/>
                <w:szCs w:val="20"/>
              </w:rPr>
              <w:t>8 days before 20 June 2019</w:t>
            </w:r>
          </w:p>
        </w:tc>
      </w:tr>
      <w:tr w:rsidR="00D7125D" w:rsidRPr="0066688C" w14:paraId="056D7A9E" w14:textId="77777777" w:rsidTr="004E08F2">
        <w:trPr>
          <w:trHeight w:val="64"/>
        </w:trPr>
        <w:tc>
          <w:tcPr>
            <w:tcW w:w="540" w:type="dxa"/>
          </w:tcPr>
          <w:p w14:paraId="16969176" w14:textId="77777777" w:rsidR="00D7125D" w:rsidRPr="0066688C" w:rsidDel="002845EB" w:rsidRDefault="00D7125D" w:rsidP="004E08F2">
            <w:pPr>
              <w:spacing w:before="0" w:after="0"/>
              <w:jc w:val="center"/>
              <w:rPr>
                <w:rFonts w:ascii="Arial" w:hAnsi="Arial" w:cs="Arial"/>
                <w:sz w:val="20"/>
                <w:szCs w:val="20"/>
                <w:lang w:val="en-US"/>
              </w:rPr>
            </w:pPr>
            <w:r w:rsidRPr="0066688C">
              <w:rPr>
                <w:rFonts w:ascii="Arial" w:hAnsi="Arial" w:cs="Arial"/>
                <w:sz w:val="20"/>
                <w:szCs w:val="20"/>
                <w:lang w:val="en-US"/>
              </w:rPr>
              <w:t>5</w:t>
            </w:r>
          </w:p>
        </w:tc>
        <w:tc>
          <w:tcPr>
            <w:tcW w:w="4045" w:type="dxa"/>
            <w:gridSpan w:val="2"/>
          </w:tcPr>
          <w:p w14:paraId="29571198" w14:textId="77777777" w:rsidR="00D7125D" w:rsidRPr="0066688C" w:rsidRDefault="00D7125D" w:rsidP="004E08F2">
            <w:pPr>
              <w:spacing w:before="0" w:after="0"/>
              <w:rPr>
                <w:rFonts w:ascii="Arial" w:hAnsi="Arial" w:cs="Arial"/>
                <w:sz w:val="20"/>
                <w:szCs w:val="20"/>
              </w:rPr>
            </w:pPr>
            <w:r w:rsidRPr="0066688C">
              <w:rPr>
                <w:rFonts w:ascii="Arial" w:hAnsi="Arial" w:cs="Arial"/>
                <w:sz w:val="20"/>
                <w:szCs w:val="20"/>
              </w:rPr>
              <w:t xml:space="preserve">Presentation on draft SOP to </w:t>
            </w:r>
            <w:r>
              <w:rPr>
                <w:rFonts w:ascii="Arial" w:hAnsi="Arial" w:cs="Arial"/>
                <w:sz w:val="20"/>
                <w:szCs w:val="20"/>
              </w:rPr>
              <w:t>BI HO</w:t>
            </w:r>
            <w:r w:rsidRPr="0066688C">
              <w:rPr>
                <w:rFonts w:ascii="Arial" w:hAnsi="Arial" w:cs="Arial"/>
                <w:sz w:val="20"/>
                <w:szCs w:val="20"/>
              </w:rPr>
              <w:t xml:space="preserve"> SMT</w:t>
            </w:r>
          </w:p>
        </w:tc>
        <w:tc>
          <w:tcPr>
            <w:tcW w:w="810" w:type="dxa"/>
          </w:tcPr>
          <w:p w14:paraId="0C4AB0C4" w14:textId="77777777" w:rsidR="00D7125D" w:rsidRPr="0066688C" w:rsidRDefault="00D7125D" w:rsidP="004E08F2">
            <w:pPr>
              <w:spacing w:before="0" w:after="0"/>
              <w:jc w:val="center"/>
              <w:rPr>
                <w:rFonts w:ascii="Arial" w:hAnsi="Arial" w:cs="Arial"/>
                <w:sz w:val="20"/>
                <w:szCs w:val="20"/>
                <w:lang w:val="en-US"/>
              </w:rPr>
            </w:pPr>
            <w:r w:rsidRPr="0066688C">
              <w:rPr>
                <w:rFonts w:ascii="Arial" w:hAnsi="Arial" w:cs="Arial"/>
                <w:sz w:val="20"/>
                <w:szCs w:val="20"/>
                <w:lang w:val="en-US"/>
              </w:rPr>
              <w:t>1</w:t>
            </w:r>
          </w:p>
        </w:tc>
        <w:tc>
          <w:tcPr>
            <w:tcW w:w="1710" w:type="dxa"/>
          </w:tcPr>
          <w:p w14:paraId="286BF9B0" w14:textId="60C96437" w:rsidR="00D7125D" w:rsidRDefault="00D7125D" w:rsidP="009C4D9A">
            <w:pPr>
              <w:spacing w:before="0" w:after="0"/>
              <w:rPr>
                <w:rFonts w:ascii="Arial" w:hAnsi="Arial" w:cs="Arial"/>
              </w:rPr>
            </w:pPr>
            <w:r>
              <w:rPr>
                <w:rFonts w:ascii="Arial" w:hAnsi="Arial" w:cs="Arial"/>
                <w:sz w:val="20"/>
                <w:szCs w:val="20"/>
                <w:lang w:val="en-US"/>
              </w:rPr>
              <w:t>By 27</w:t>
            </w:r>
            <w:r w:rsidR="009C4D9A">
              <w:rPr>
                <w:rFonts w:ascii="Arial" w:hAnsi="Arial" w:cs="Arial"/>
                <w:sz w:val="20"/>
                <w:szCs w:val="20"/>
                <w:lang w:val="en-US"/>
              </w:rPr>
              <w:t>June</w:t>
            </w:r>
            <w:bookmarkStart w:id="1" w:name="_GoBack"/>
            <w:bookmarkEnd w:id="1"/>
            <w:r>
              <w:rPr>
                <w:rFonts w:ascii="Arial" w:hAnsi="Arial" w:cs="Arial"/>
                <w:sz w:val="20"/>
                <w:szCs w:val="20"/>
                <w:lang w:val="en-US"/>
              </w:rPr>
              <w:t xml:space="preserve"> 2019</w:t>
            </w:r>
          </w:p>
        </w:tc>
        <w:tc>
          <w:tcPr>
            <w:tcW w:w="2488" w:type="dxa"/>
          </w:tcPr>
          <w:p w14:paraId="5156AE67" w14:textId="77777777" w:rsidR="00D7125D" w:rsidRPr="00A208F8" w:rsidRDefault="00D7125D" w:rsidP="004E08F2">
            <w:pPr>
              <w:spacing w:before="0" w:after="0"/>
              <w:rPr>
                <w:rFonts w:ascii="Arial" w:hAnsi="Arial" w:cs="Arial"/>
                <w:sz w:val="20"/>
                <w:szCs w:val="20"/>
              </w:rPr>
            </w:pPr>
            <w:r>
              <w:rPr>
                <w:rFonts w:ascii="Arial" w:hAnsi="Arial" w:cs="Arial"/>
                <w:sz w:val="20"/>
                <w:szCs w:val="20"/>
              </w:rPr>
              <w:t>Any agreed 1 day before 27 June 2019</w:t>
            </w:r>
          </w:p>
        </w:tc>
      </w:tr>
      <w:tr w:rsidR="00D7125D" w:rsidRPr="0066688C" w14:paraId="6DBA5FE5" w14:textId="77777777" w:rsidTr="004E08F2">
        <w:trPr>
          <w:trHeight w:val="143"/>
        </w:trPr>
        <w:tc>
          <w:tcPr>
            <w:tcW w:w="540" w:type="dxa"/>
          </w:tcPr>
          <w:p w14:paraId="5405A0AA" w14:textId="77777777" w:rsidR="00D7125D" w:rsidRPr="0066688C" w:rsidRDefault="00D7125D" w:rsidP="004E08F2">
            <w:pPr>
              <w:spacing w:before="0" w:after="0"/>
              <w:jc w:val="center"/>
              <w:rPr>
                <w:rFonts w:ascii="Arial" w:hAnsi="Arial" w:cs="Arial"/>
                <w:sz w:val="20"/>
                <w:szCs w:val="20"/>
                <w:lang w:val="en-US"/>
              </w:rPr>
            </w:pPr>
            <w:r w:rsidRPr="0066688C">
              <w:rPr>
                <w:rFonts w:ascii="Arial" w:hAnsi="Arial" w:cs="Arial"/>
                <w:sz w:val="20"/>
                <w:szCs w:val="20"/>
                <w:lang w:val="en-US"/>
              </w:rPr>
              <w:t>6</w:t>
            </w:r>
          </w:p>
        </w:tc>
        <w:tc>
          <w:tcPr>
            <w:tcW w:w="4045" w:type="dxa"/>
            <w:gridSpan w:val="2"/>
          </w:tcPr>
          <w:p w14:paraId="76F18C78" w14:textId="77777777" w:rsidR="00D7125D" w:rsidRPr="0066688C" w:rsidRDefault="00D7125D" w:rsidP="004E08F2">
            <w:pPr>
              <w:spacing w:before="0" w:after="0"/>
              <w:rPr>
                <w:rFonts w:ascii="Arial" w:hAnsi="Arial" w:cs="Arial"/>
                <w:sz w:val="20"/>
                <w:szCs w:val="20"/>
              </w:rPr>
            </w:pPr>
            <w:r w:rsidRPr="0066688C">
              <w:rPr>
                <w:rFonts w:ascii="Arial" w:hAnsi="Arial" w:cs="Arial"/>
                <w:sz w:val="20"/>
                <w:szCs w:val="20"/>
              </w:rPr>
              <w:t>Submission of final SOP documents after sever</w:t>
            </w:r>
            <w:r>
              <w:rPr>
                <w:rFonts w:ascii="Arial" w:hAnsi="Arial" w:cs="Arial"/>
                <w:sz w:val="20"/>
                <w:szCs w:val="20"/>
              </w:rPr>
              <w:t>al levels of feedback and input</w:t>
            </w:r>
          </w:p>
        </w:tc>
        <w:tc>
          <w:tcPr>
            <w:tcW w:w="810" w:type="dxa"/>
          </w:tcPr>
          <w:p w14:paraId="2BA6DB52" w14:textId="77777777" w:rsidR="00D7125D" w:rsidRPr="0066688C" w:rsidRDefault="00D7125D" w:rsidP="004E08F2">
            <w:pPr>
              <w:spacing w:before="0" w:after="0"/>
              <w:jc w:val="center"/>
              <w:rPr>
                <w:rFonts w:ascii="Arial" w:hAnsi="Arial" w:cs="Arial"/>
                <w:sz w:val="20"/>
                <w:szCs w:val="20"/>
                <w:lang w:val="en-US"/>
              </w:rPr>
            </w:pPr>
            <w:r>
              <w:rPr>
                <w:rFonts w:ascii="Arial" w:hAnsi="Arial" w:cs="Arial"/>
                <w:sz w:val="20"/>
                <w:szCs w:val="20"/>
                <w:lang w:val="en-US"/>
              </w:rPr>
              <w:t>5</w:t>
            </w:r>
          </w:p>
        </w:tc>
        <w:tc>
          <w:tcPr>
            <w:tcW w:w="1710" w:type="dxa"/>
          </w:tcPr>
          <w:p w14:paraId="3B3898DA" w14:textId="77777777" w:rsidR="00D7125D" w:rsidRDefault="00D7125D" w:rsidP="004E08F2">
            <w:pPr>
              <w:spacing w:before="0" w:after="0"/>
              <w:rPr>
                <w:rFonts w:ascii="Arial" w:hAnsi="Arial" w:cs="Arial"/>
              </w:rPr>
            </w:pPr>
            <w:r>
              <w:rPr>
                <w:rFonts w:ascii="Arial" w:hAnsi="Arial" w:cs="Arial"/>
                <w:sz w:val="20"/>
                <w:szCs w:val="20"/>
                <w:lang w:val="en-US"/>
              </w:rPr>
              <w:t>By 11 July 2019</w:t>
            </w:r>
          </w:p>
        </w:tc>
        <w:tc>
          <w:tcPr>
            <w:tcW w:w="2488" w:type="dxa"/>
          </w:tcPr>
          <w:p w14:paraId="054CC8A7" w14:textId="77777777" w:rsidR="00D7125D" w:rsidRPr="00A208F8" w:rsidRDefault="00D7125D" w:rsidP="004E08F2">
            <w:pPr>
              <w:spacing w:before="0" w:after="0"/>
              <w:rPr>
                <w:rFonts w:ascii="Arial" w:hAnsi="Arial" w:cs="Arial"/>
                <w:sz w:val="20"/>
                <w:szCs w:val="20"/>
              </w:rPr>
            </w:pPr>
            <w:r>
              <w:rPr>
                <w:rFonts w:ascii="Arial" w:hAnsi="Arial" w:cs="Arial"/>
                <w:sz w:val="20"/>
                <w:szCs w:val="20"/>
              </w:rPr>
              <w:t>Any agreed</w:t>
            </w:r>
            <w:r w:rsidRPr="00A208F8">
              <w:rPr>
                <w:rFonts w:ascii="Arial" w:hAnsi="Arial" w:cs="Arial"/>
                <w:sz w:val="20"/>
                <w:szCs w:val="20"/>
              </w:rPr>
              <w:t xml:space="preserve"> </w:t>
            </w:r>
            <w:r>
              <w:rPr>
                <w:rFonts w:ascii="Arial" w:hAnsi="Arial" w:cs="Arial"/>
                <w:sz w:val="20"/>
                <w:szCs w:val="20"/>
              </w:rPr>
              <w:t>5 days before 11 July 2019</w:t>
            </w:r>
          </w:p>
        </w:tc>
      </w:tr>
      <w:tr w:rsidR="00D7125D" w:rsidRPr="0066688C" w14:paraId="3B4214D6" w14:textId="77777777" w:rsidTr="004E08F2">
        <w:trPr>
          <w:trHeight w:val="143"/>
        </w:trPr>
        <w:tc>
          <w:tcPr>
            <w:tcW w:w="4585" w:type="dxa"/>
            <w:gridSpan w:val="3"/>
          </w:tcPr>
          <w:p w14:paraId="21FDBAFF" w14:textId="77777777" w:rsidR="00D7125D" w:rsidRPr="002D1A2E" w:rsidRDefault="00D7125D" w:rsidP="004E08F2">
            <w:pPr>
              <w:spacing w:before="0" w:after="0"/>
              <w:jc w:val="center"/>
              <w:rPr>
                <w:rFonts w:ascii="Arial" w:hAnsi="Arial" w:cs="Arial"/>
                <w:sz w:val="20"/>
                <w:szCs w:val="20"/>
              </w:rPr>
            </w:pPr>
            <w:r w:rsidRPr="002D1A2E">
              <w:rPr>
                <w:rFonts w:ascii="Arial" w:hAnsi="Arial" w:cs="Arial"/>
                <w:sz w:val="20"/>
                <w:szCs w:val="20"/>
              </w:rPr>
              <w:t>Total</w:t>
            </w:r>
          </w:p>
        </w:tc>
        <w:tc>
          <w:tcPr>
            <w:tcW w:w="810" w:type="dxa"/>
          </w:tcPr>
          <w:p w14:paraId="1DFB8435" w14:textId="77777777" w:rsidR="00D7125D" w:rsidRPr="002D1A2E" w:rsidRDefault="00D7125D" w:rsidP="004E08F2">
            <w:pPr>
              <w:spacing w:before="0" w:after="0"/>
              <w:jc w:val="center"/>
              <w:rPr>
                <w:rFonts w:ascii="Arial" w:hAnsi="Arial" w:cs="Arial"/>
                <w:sz w:val="20"/>
                <w:szCs w:val="20"/>
              </w:rPr>
            </w:pPr>
            <w:r w:rsidRPr="002D1A2E">
              <w:rPr>
                <w:rFonts w:ascii="Arial" w:hAnsi="Arial" w:cs="Arial"/>
                <w:sz w:val="20"/>
                <w:szCs w:val="20"/>
              </w:rPr>
              <w:t>22</w:t>
            </w:r>
          </w:p>
        </w:tc>
        <w:tc>
          <w:tcPr>
            <w:tcW w:w="4198" w:type="dxa"/>
            <w:gridSpan w:val="2"/>
          </w:tcPr>
          <w:p w14:paraId="550BA83D" w14:textId="77777777" w:rsidR="00D7125D" w:rsidRPr="002D1A2E" w:rsidRDefault="00D7125D" w:rsidP="004E08F2">
            <w:pPr>
              <w:spacing w:before="0" w:after="0"/>
              <w:rPr>
                <w:rFonts w:ascii="Arial" w:hAnsi="Arial" w:cs="Arial"/>
                <w:sz w:val="20"/>
                <w:szCs w:val="20"/>
              </w:rPr>
            </w:pPr>
          </w:p>
        </w:tc>
      </w:tr>
      <w:tr w:rsidR="00D7125D" w:rsidRPr="0066688C" w14:paraId="720EA7A0" w14:textId="77777777" w:rsidTr="004E08F2">
        <w:trPr>
          <w:trHeight w:val="143"/>
        </w:trPr>
        <w:tc>
          <w:tcPr>
            <w:tcW w:w="1864" w:type="dxa"/>
            <w:gridSpan w:val="2"/>
          </w:tcPr>
          <w:p w14:paraId="71262610" w14:textId="77777777" w:rsidR="00D7125D" w:rsidRPr="00FA7D22" w:rsidRDefault="00D7125D" w:rsidP="004E08F2">
            <w:pPr>
              <w:spacing w:before="0" w:after="0"/>
              <w:rPr>
                <w:rFonts w:ascii="Arial" w:hAnsi="Arial" w:cs="Arial"/>
              </w:rPr>
            </w:pPr>
          </w:p>
        </w:tc>
        <w:tc>
          <w:tcPr>
            <w:tcW w:w="7729" w:type="dxa"/>
            <w:gridSpan w:val="4"/>
          </w:tcPr>
          <w:p w14:paraId="5F8F2939" w14:textId="77777777" w:rsidR="00D7125D" w:rsidRPr="00FA7D22" w:rsidRDefault="00D7125D" w:rsidP="004E08F2">
            <w:pPr>
              <w:spacing w:before="0" w:after="0"/>
              <w:rPr>
                <w:rFonts w:ascii="Arial" w:hAnsi="Arial" w:cs="Arial"/>
                <w:sz w:val="20"/>
                <w:szCs w:val="20"/>
              </w:rPr>
            </w:pPr>
            <w:r w:rsidRPr="00FA7D22">
              <w:rPr>
                <w:rFonts w:ascii="Arial" w:hAnsi="Arial" w:cs="Arial"/>
                <w:sz w:val="20"/>
                <w:szCs w:val="20"/>
              </w:rPr>
              <w:t>N.B: 1. Date and time might change based on recruitment.</w:t>
            </w:r>
          </w:p>
          <w:p w14:paraId="122D61D3" w14:textId="77777777" w:rsidR="00D7125D" w:rsidRPr="0066688C" w:rsidRDefault="00D7125D" w:rsidP="004E08F2">
            <w:pPr>
              <w:spacing w:before="0" w:after="0"/>
              <w:rPr>
                <w:rFonts w:ascii="Arial" w:hAnsi="Arial" w:cs="Arial"/>
              </w:rPr>
            </w:pPr>
            <w:r w:rsidRPr="00FA7D22">
              <w:rPr>
                <w:rFonts w:ascii="Arial" w:hAnsi="Arial" w:cs="Arial"/>
                <w:sz w:val="20"/>
                <w:szCs w:val="20"/>
              </w:rPr>
              <w:t xml:space="preserve">        2.</w:t>
            </w:r>
            <w:r>
              <w:rPr>
                <w:rFonts w:ascii="Arial" w:hAnsi="Arial" w:cs="Arial"/>
              </w:rPr>
              <w:t xml:space="preserve"> </w:t>
            </w:r>
            <w:r w:rsidRPr="00D64673">
              <w:rPr>
                <w:rFonts w:ascii="Arial" w:hAnsi="Arial" w:cs="Arial"/>
                <w:sz w:val="20"/>
                <w:szCs w:val="20"/>
              </w:rPr>
              <w:t>Working days will be agreed by both parties</w:t>
            </w:r>
            <w:r>
              <w:rPr>
                <w:rFonts w:ascii="Arial" w:hAnsi="Arial" w:cs="Arial"/>
                <w:sz w:val="20"/>
                <w:szCs w:val="20"/>
              </w:rPr>
              <w:t>.</w:t>
            </w:r>
          </w:p>
        </w:tc>
      </w:tr>
    </w:tbl>
    <w:p w14:paraId="3741AC5F" w14:textId="77777777" w:rsidR="00D7125D" w:rsidRPr="0066688C" w:rsidRDefault="00D7125D" w:rsidP="00D7125D">
      <w:pPr>
        <w:pStyle w:val="Heading1"/>
        <w:keepNext w:val="0"/>
        <w:numPr>
          <w:ilvl w:val="0"/>
          <w:numId w:val="4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120" w:line="276" w:lineRule="auto"/>
        <w:ind w:left="360"/>
        <w:rPr>
          <w:b w:val="0"/>
          <w:bCs w:val="0"/>
          <w:sz w:val="20"/>
          <w:szCs w:val="20"/>
        </w:rPr>
      </w:pPr>
      <w:r w:rsidRPr="0066688C">
        <w:rPr>
          <w:sz w:val="20"/>
          <w:szCs w:val="20"/>
        </w:rPr>
        <w:t>qualification and Application procedure</w:t>
      </w:r>
    </w:p>
    <w:p w14:paraId="6D7E8D1A" w14:textId="77777777" w:rsidR="00D7125D" w:rsidRPr="0066688C" w:rsidRDefault="00D7125D" w:rsidP="00D7125D">
      <w:pPr>
        <w:spacing w:after="0"/>
        <w:jc w:val="both"/>
        <w:rPr>
          <w:rFonts w:ascii="Arial" w:hAnsi="Arial" w:cs="Arial"/>
        </w:rPr>
      </w:pPr>
      <w:r w:rsidRPr="0066688C">
        <w:rPr>
          <w:rFonts w:ascii="Arial" w:hAnsi="Arial" w:cs="Arial"/>
        </w:rPr>
        <w:t xml:space="preserve">The consultancy shall be led by an independent professional or consulting firm with the following qualifications and experience: </w:t>
      </w:r>
    </w:p>
    <w:p w14:paraId="2AF8216C" w14:textId="77777777" w:rsidR="00D7125D" w:rsidRPr="0066688C" w:rsidRDefault="00D7125D" w:rsidP="00D7125D">
      <w:pPr>
        <w:pStyle w:val="ListParagraph"/>
        <w:numPr>
          <w:ilvl w:val="0"/>
          <w:numId w:val="41"/>
        </w:numPr>
        <w:spacing w:before="100" w:after="200" w:line="276" w:lineRule="auto"/>
        <w:contextualSpacing/>
        <w:jc w:val="both"/>
        <w:rPr>
          <w:rFonts w:cs="Arial"/>
        </w:rPr>
      </w:pPr>
      <w:r w:rsidRPr="0066688C">
        <w:rPr>
          <w:rFonts w:cs="Arial"/>
        </w:rPr>
        <w:lastRenderedPageBreak/>
        <w:t xml:space="preserve">At least ten years’ progressive professional experience in conducting emergency response review, with solid experience in preparing SOPs (CVs will be reviewed); </w:t>
      </w:r>
    </w:p>
    <w:p w14:paraId="0C26F332" w14:textId="77777777" w:rsidR="00D7125D" w:rsidRPr="0066688C" w:rsidRDefault="00D7125D" w:rsidP="00D7125D">
      <w:pPr>
        <w:pStyle w:val="ListParagraph"/>
        <w:numPr>
          <w:ilvl w:val="0"/>
          <w:numId w:val="41"/>
        </w:numPr>
        <w:spacing w:before="100" w:after="200" w:line="276" w:lineRule="auto"/>
        <w:contextualSpacing/>
        <w:jc w:val="both"/>
        <w:rPr>
          <w:rFonts w:cs="Arial"/>
        </w:rPr>
      </w:pPr>
      <w:r>
        <w:rPr>
          <w:rFonts w:cs="Arial"/>
        </w:rPr>
        <w:t>Familiarity</w:t>
      </w:r>
      <w:r w:rsidRPr="0066688C">
        <w:rPr>
          <w:rFonts w:cs="Arial"/>
        </w:rPr>
        <w:t xml:space="preserve"> with global humanitarian architectures, humanitarian response standards, charters, core standards, policies, and strategies; </w:t>
      </w:r>
    </w:p>
    <w:p w14:paraId="4D4C792A" w14:textId="77777777" w:rsidR="00D7125D" w:rsidRPr="0066688C" w:rsidRDefault="00D7125D" w:rsidP="00D7125D">
      <w:pPr>
        <w:pStyle w:val="ListParagraph"/>
        <w:numPr>
          <w:ilvl w:val="0"/>
          <w:numId w:val="41"/>
        </w:numPr>
        <w:spacing w:before="100" w:after="200" w:line="276" w:lineRule="auto"/>
        <w:contextualSpacing/>
        <w:jc w:val="both"/>
        <w:rPr>
          <w:rFonts w:cs="Arial"/>
        </w:rPr>
      </w:pPr>
      <w:r w:rsidRPr="0066688C">
        <w:rPr>
          <w:rFonts w:cs="Arial"/>
        </w:rPr>
        <w:t xml:space="preserve">Demonstrated capacity to analyse qualitative data in a systematic way; </w:t>
      </w:r>
    </w:p>
    <w:p w14:paraId="09D11C59" w14:textId="77777777" w:rsidR="00D7125D" w:rsidRPr="0066688C" w:rsidRDefault="00D7125D" w:rsidP="00D7125D">
      <w:pPr>
        <w:pStyle w:val="ListParagraph"/>
        <w:numPr>
          <w:ilvl w:val="0"/>
          <w:numId w:val="41"/>
        </w:numPr>
        <w:spacing w:before="100" w:after="200" w:line="276" w:lineRule="auto"/>
        <w:contextualSpacing/>
        <w:jc w:val="both"/>
        <w:rPr>
          <w:rFonts w:cs="Arial"/>
        </w:rPr>
      </w:pPr>
      <w:r w:rsidRPr="0066688C">
        <w:rPr>
          <w:rFonts w:cs="Arial"/>
        </w:rPr>
        <w:t xml:space="preserve">Demonstrated ability to present complex information in a concise, clear and accessible way; </w:t>
      </w:r>
    </w:p>
    <w:p w14:paraId="36393EE0" w14:textId="77777777" w:rsidR="00D7125D" w:rsidRPr="0066688C" w:rsidRDefault="00D7125D" w:rsidP="00D7125D">
      <w:pPr>
        <w:pStyle w:val="ListParagraph"/>
        <w:numPr>
          <w:ilvl w:val="0"/>
          <w:numId w:val="41"/>
        </w:numPr>
        <w:spacing w:before="100" w:after="200" w:line="276" w:lineRule="auto"/>
        <w:contextualSpacing/>
        <w:jc w:val="both"/>
        <w:rPr>
          <w:rFonts w:cs="Arial"/>
        </w:rPr>
      </w:pPr>
      <w:r w:rsidRPr="0066688C">
        <w:rPr>
          <w:rFonts w:cs="Arial"/>
        </w:rPr>
        <w:t xml:space="preserve">Extensive knowledge of standards and procedures for disaster risk reduction, early warning systems, emergency preparedness and response; </w:t>
      </w:r>
    </w:p>
    <w:p w14:paraId="4D2DE839" w14:textId="77777777" w:rsidR="00D7125D" w:rsidRPr="0066688C" w:rsidRDefault="00D7125D" w:rsidP="00D7125D">
      <w:pPr>
        <w:pStyle w:val="ListParagraph"/>
        <w:numPr>
          <w:ilvl w:val="0"/>
          <w:numId w:val="41"/>
        </w:numPr>
        <w:spacing w:before="100" w:after="200" w:line="276" w:lineRule="auto"/>
        <w:contextualSpacing/>
        <w:jc w:val="both"/>
        <w:rPr>
          <w:rFonts w:cs="Arial"/>
        </w:rPr>
      </w:pPr>
      <w:r w:rsidRPr="0066688C">
        <w:rPr>
          <w:rFonts w:cs="Arial"/>
        </w:rPr>
        <w:t>Demonstrated experience working with international organizations, Red Cross-Red Crescent movement and relevant stakeholders is an asset for this assignment;</w:t>
      </w:r>
    </w:p>
    <w:p w14:paraId="7532AC2B" w14:textId="77777777" w:rsidR="00D7125D" w:rsidRPr="0066688C" w:rsidRDefault="00D7125D" w:rsidP="00D7125D">
      <w:pPr>
        <w:pStyle w:val="ListParagraph"/>
        <w:numPr>
          <w:ilvl w:val="0"/>
          <w:numId w:val="41"/>
        </w:numPr>
        <w:spacing w:before="100" w:after="200" w:line="276" w:lineRule="auto"/>
        <w:contextualSpacing/>
        <w:jc w:val="both"/>
        <w:rPr>
          <w:rFonts w:cs="Arial"/>
        </w:rPr>
      </w:pPr>
      <w:r w:rsidRPr="0066688C">
        <w:rPr>
          <w:rFonts w:cs="Arial"/>
        </w:rPr>
        <w:t xml:space="preserve">Experience collecting data from individuals is considered an asset, but not a prerequisite for applying; </w:t>
      </w:r>
    </w:p>
    <w:p w14:paraId="3403E92E" w14:textId="77777777" w:rsidR="00D7125D" w:rsidRPr="0066688C" w:rsidRDefault="00D7125D" w:rsidP="00D7125D">
      <w:pPr>
        <w:pStyle w:val="ListParagraph"/>
        <w:numPr>
          <w:ilvl w:val="0"/>
          <w:numId w:val="41"/>
        </w:numPr>
        <w:spacing w:before="100" w:after="200" w:line="276" w:lineRule="auto"/>
        <w:contextualSpacing/>
        <w:jc w:val="both"/>
        <w:rPr>
          <w:rFonts w:cs="Arial"/>
        </w:rPr>
      </w:pPr>
      <w:r w:rsidRPr="0066688C">
        <w:rPr>
          <w:rFonts w:cs="Arial"/>
        </w:rPr>
        <w:t xml:space="preserve">Excellent writing skills (in English), and outstanding communication skills; </w:t>
      </w:r>
    </w:p>
    <w:p w14:paraId="1515516C" w14:textId="77777777" w:rsidR="00D7125D" w:rsidRPr="0066688C" w:rsidRDefault="00D7125D" w:rsidP="00D7125D">
      <w:pPr>
        <w:pStyle w:val="ListParagraph"/>
        <w:numPr>
          <w:ilvl w:val="0"/>
          <w:numId w:val="41"/>
        </w:numPr>
        <w:spacing w:before="100" w:after="200" w:line="276" w:lineRule="auto"/>
        <w:contextualSpacing/>
        <w:jc w:val="both"/>
        <w:rPr>
          <w:rFonts w:cs="Arial"/>
        </w:rPr>
      </w:pPr>
      <w:r w:rsidRPr="0066688C">
        <w:rPr>
          <w:rFonts w:cs="Arial"/>
        </w:rPr>
        <w:t>Experience and expertise in carrying out assessment of disaster and emergency response procedure is desirable</w:t>
      </w:r>
      <w:r>
        <w:rPr>
          <w:rFonts w:cs="Arial"/>
        </w:rPr>
        <w:t>.</w:t>
      </w:r>
    </w:p>
    <w:p w14:paraId="6DE14930" w14:textId="77777777" w:rsidR="00D7125D" w:rsidRPr="0066688C" w:rsidRDefault="00D7125D" w:rsidP="00D7125D">
      <w:pPr>
        <w:jc w:val="both"/>
        <w:rPr>
          <w:rFonts w:ascii="Arial" w:hAnsi="Arial" w:cs="Arial"/>
        </w:rPr>
      </w:pPr>
      <w:r w:rsidRPr="0066688C">
        <w:rPr>
          <w:rFonts w:ascii="Arial" w:hAnsi="Arial" w:cs="Arial"/>
        </w:rPr>
        <w:t>Interested consultant</w:t>
      </w:r>
      <w:r>
        <w:rPr>
          <w:rFonts w:ascii="Arial" w:hAnsi="Arial" w:cs="Arial"/>
        </w:rPr>
        <w:t>/firm</w:t>
      </w:r>
      <w:r w:rsidRPr="0066688C">
        <w:rPr>
          <w:rFonts w:ascii="Arial" w:hAnsi="Arial" w:cs="Arial"/>
        </w:rPr>
        <w:t xml:space="preserve"> are requested to prepare a </w:t>
      </w:r>
      <w:r w:rsidRPr="009E2B2B">
        <w:rPr>
          <w:rFonts w:ascii="Arial" w:hAnsi="Arial" w:cs="Arial"/>
          <w:b/>
          <w:bCs/>
        </w:rPr>
        <w:t>Proposal</w:t>
      </w:r>
      <w:r w:rsidRPr="0066688C">
        <w:rPr>
          <w:rFonts w:ascii="Arial" w:hAnsi="Arial" w:cs="Arial"/>
        </w:rPr>
        <w:t xml:space="preserve"> (not exceeding 5 pages) and provide evidence to support claims of knowledge, skills, and experience. The </w:t>
      </w:r>
      <w:r>
        <w:rPr>
          <w:rFonts w:ascii="Arial" w:hAnsi="Arial" w:cs="Arial"/>
        </w:rPr>
        <w:t>proposal</w:t>
      </w:r>
      <w:r w:rsidRPr="0066688C">
        <w:rPr>
          <w:rFonts w:ascii="Arial" w:hAnsi="Arial" w:cs="Arial"/>
        </w:rPr>
        <w:t xml:space="preserve"> should include any feedback or comments on </w:t>
      </w:r>
      <w:r w:rsidRPr="008B1DC9">
        <w:rPr>
          <w:rFonts w:ascii="Arial" w:hAnsi="Arial" w:cs="Arial"/>
        </w:rPr>
        <w:t xml:space="preserve">this ToR, the proposed plan to fulfil the requirements, as well as a financial proposal (budget) for the work. Please </w:t>
      </w:r>
      <w:r>
        <w:rPr>
          <w:rFonts w:ascii="Arial" w:hAnsi="Arial" w:cs="Arial"/>
        </w:rPr>
        <w:t xml:space="preserve">clearly </w:t>
      </w:r>
      <w:r w:rsidRPr="008B1DC9">
        <w:rPr>
          <w:rFonts w:ascii="Arial" w:hAnsi="Arial" w:cs="Arial"/>
        </w:rPr>
        <w:t xml:space="preserve">mention the </w:t>
      </w:r>
      <w:r>
        <w:rPr>
          <w:rFonts w:ascii="Arial" w:hAnsi="Arial" w:cs="Arial"/>
        </w:rPr>
        <w:t xml:space="preserve">daily payment </w:t>
      </w:r>
      <w:r w:rsidRPr="008B1DC9">
        <w:rPr>
          <w:rFonts w:ascii="Arial" w:hAnsi="Arial" w:cs="Arial"/>
        </w:rPr>
        <w:t>amount</w:t>
      </w:r>
      <w:r>
        <w:rPr>
          <w:rFonts w:ascii="Arial" w:hAnsi="Arial" w:cs="Arial"/>
        </w:rPr>
        <w:t xml:space="preserve">, </w:t>
      </w:r>
      <w:r w:rsidRPr="008B1DC9">
        <w:rPr>
          <w:rFonts w:ascii="Arial" w:hAnsi="Arial" w:cs="Arial"/>
        </w:rPr>
        <w:t>i</w:t>
      </w:r>
      <w:r>
        <w:rPr>
          <w:rFonts w:ascii="Arial" w:hAnsi="Arial" w:cs="Arial"/>
        </w:rPr>
        <w:t>ncluding local consultancy VAT and</w:t>
      </w:r>
      <w:r w:rsidRPr="008B1DC9">
        <w:rPr>
          <w:rFonts w:ascii="Arial" w:hAnsi="Arial" w:cs="Arial"/>
        </w:rPr>
        <w:t xml:space="preserve"> </w:t>
      </w:r>
      <w:r>
        <w:rPr>
          <w:rFonts w:ascii="Arial" w:hAnsi="Arial" w:cs="Arial"/>
        </w:rPr>
        <w:t>Tax</w:t>
      </w:r>
      <w:r w:rsidRPr="008B1DC9">
        <w:rPr>
          <w:rFonts w:ascii="Arial" w:hAnsi="Arial" w:cs="Arial"/>
        </w:rPr>
        <w:t>. In</w:t>
      </w:r>
      <w:r w:rsidRPr="0066688C">
        <w:rPr>
          <w:rFonts w:ascii="Arial" w:hAnsi="Arial" w:cs="Arial"/>
        </w:rPr>
        <w:t xml:space="preserve"> addition, a CV or resume with references (especially from organizations where similar types of task have been carried out), and a writing sample of a similar type of SOP document is requested. </w:t>
      </w:r>
    </w:p>
    <w:p w14:paraId="76C1B60A" w14:textId="77777777" w:rsidR="00D7125D" w:rsidRPr="0066688C" w:rsidRDefault="00D7125D" w:rsidP="00D7125D">
      <w:pPr>
        <w:pStyle w:val="Heading1"/>
        <w:keepNext w:val="0"/>
        <w:numPr>
          <w:ilvl w:val="0"/>
          <w:numId w:val="4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120" w:line="276" w:lineRule="auto"/>
        <w:ind w:left="360"/>
        <w:rPr>
          <w:b w:val="0"/>
          <w:bCs w:val="0"/>
          <w:sz w:val="20"/>
          <w:szCs w:val="20"/>
        </w:rPr>
      </w:pPr>
      <w:r>
        <w:rPr>
          <w:sz w:val="20"/>
          <w:szCs w:val="20"/>
        </w:rPr>
        <w:t>PAYMENT Amount and METHOD</w:t>
      </w:r>
    </w:p>
    <w:p w14:paraId="0071845D" w14:textId="77777777" w:rsidR="00D7125D" w:rsidRDefault="00D7125D" w:rsidP="00D7125D">
      <w:pPr>
        <w:spacing w:after="120"/>
        <w:jc w:val="both"/>
        <w:rPr>
          <w:rFonts w:ascii="Arial" w:hAnsi="Arial" w:cs="Arial"/>
        </w:rPr>
      </w:pPr>
      <w:r>
        <w:rPr>
          <w:rFonts w:ascii="Arial" w:hAnsi="Arial" w:cs="Arial"/>
        </w:rPr>
        <w:t xml:space="preserve">This consultancy is 22 days in total. BI HO will pay the consultant in </w:t>
      </w:r>
      <w:r w:rsidRPr="00AF2728">
        <w:rPr>
          <w:rFonts w:ascii="Arial" w:hAnsi="Arial" w:cs="Arial"/>
          <w:b/>
          <w:bCs/>
        </w:rPr>
        <w:t>four</w:t>
      </w:r>
      <w:r>
        <w:rPr>
          <w:rFonts w:ascii="Arial" w:hAnsi="Arial" w:cs="Arial"/>
        </w:rPr>
        <w:t xml:space="preserve"> installments based on the agreed working days mentioned below:</w:t>
      </w:r>
    </w:p>
    <w:tbl>
      <w:tblPr>
        <w:tblStyle w:val="TableGrid"/>
        <w:tblW w:w="9697" w:type="dxa"/>
        <w:tblLook w:val="04A0" w:firstRow="1" w:lastRow="0" w:firstColumn="1" w:lastColumn="0" w:noHBand="0" w:noVBand="1"/>
      </w:tblPr>
      <w:tblGrid>
        <w:gridCol w:w="539"/>
        <w:gridCol w:w="4496"/>
        <w:gridCol w:w="2160"/>
        <w:gridCol w:w="2502"/>
      </w:tblGrid>
      <w:tr w:rsidR="00D7125D" w:rsidRPr="0066688C" w14:paraId="51F0B57B" w14:textId="77777777" w:rsidTr="004E08F2">
        <w:trPr>
          <w:trHeight w:val="470"/>
        </w:trPr>
        <w:tc>
          <w:tcPr>
            <w:tcW w:w="539" w:type="dxa"/>
            <w:shd w:val="clear" w:color="auto" w:fill="244061" w:themeFill="accent1" w:themeFillShade="80"/>
          </w:tcPr>
          <w:p w14:paraId="1DEF9876" w14:textId="77777777" w:rsidR="00D7125D" w:rsidRPr="000D6F3D" w:rsidRDefault="00D7125D" w:rsidP="004E08F2">
            <w:pPr>
              <w:spacing w:before="0" w:after="0"/>
              <w:jc w:val="center"/>
              <w:rPr>
                <w:rFonts w:ascii="Arial" w:hAnsi="Arial" w:cs="Arial"/>
                <w:b/>
                <w:sz w:val="20"/>
                <w:szCs w:val="20"/>
                <w:lang w:val="en-US"/>
              </w:rPr>
            </w:pPr>
            <w:r w:rsidRPr="000D6F3D">
              <w:rPr>
                <w:rFonts w:ascii="Arial" w:hAnsi="Arial" w:cs="Arial"/>
                <w:b/>
                <w:sz w:val="20"/>
                <w:szCs w:val="20"/>
                <w:lang w:val="en-US"/>
              </w:rPr>
              <w:t>Sl. No.</w:t>
            </w:r>
          </w:p>
        </w:tc>
        <w:tc>
          <w:tcPr>
            <w:tcW w:w="4496" w:type="dxa"/>
            <w:shd w:val="clear" w:color="auto" w:fill="244061" w:themeFill="accent1" w:themeFillShade="80"/>
          </w:tcPr>
          <w:p w14:paraId="0BB8B4F2" w14:textId="77777777" w:rsidR="00D7125D" w:rsidRPr="000D6F3D" w:rsidRDefault="00D7125D" w:rsidP="004E08F2">
            <w:pPr>
              <w:spacing w:before="0" w:after="0"/>
              <w:jc w:val="center"/>
              <w:rPr>
                <w:rFonts w:ascii="Arial" w:hAnsi="Arial" w:cs="Arial"/>
                <w:b/>
                <w:sz w:val="20"/>
                <w:szCs w:val="20"/>
                <w:lang w:val="en-US"/>
              </w:rPr>
            </w:pPr>
            <w:r w:rsidRPr="000D6F3D">
              <w:rPr>
                <w:rFonts w:ascii="Arial" w:hAnsi="Arial" w:cs="Arial"/>
                <w:b/>
                <w:sz w:val="20"/>
                <w:szCs w:val="20"/>
                <w:lang w:val="en-US"/>
              </w:rPr>
              <w:t>Tasks</w:t>
            </w:r>
          </w:p>
        </w:tc>
        <w:tc>
          <w:tcPr>
            <w:tcW w:w="2160" w:type="dxa"/>
            <w:shd w:val="clear" w:color="auto" w:fill="244061" w:themeFill="accent1" w:themeFillShade="80"/>
          </w:tcPr>
          <w:p w14:paraId="4802713B" w14:textId="77777777" w:rsidR="00D7125D" w:rsidRPr="000D6F3D" w:rsidRDefault="00D7125D" w:rsidP="004E08F2">
            <w:pPr>
              <w:spacing w:before="0" w:after="0"/>
              <w:jc w:val="center"/>
              <w:rPr>
                <w:rFonts w:ascii="Arial" w:hAnsi="Arial" w:cs="Arial"/>
                <w:b/>
                <w:sz w:val="20"/>
                <w:szCs w:val="20"/>
              </w:rPr>
            </w:pPr>
            <w:r>
              <w:rPr>
                <w:rFonts w:ascii="Arial" w:hAnsi="Arial" w:cs="Arial"/>
                <w:b/>
                <w:sz w:val="20"/>
                <w:szCs w:val="20"/>
              </w:rPr>
              <w:t>Timeline for the T</w:t>
            </w:r>
            <w:r w:rsidRPr="000D6F3D">
              <w:rPr>
                <w:rFonts w:ascii="Arial" w:hAnsi="Arial" w:cs="Arial"/>
                <w:b/>
                <w:sz w:val="20"/>
                <w:szCs w:val="20"/>
              </w:rPr>
              <w:t>ask</w:t>
            </w:r>
            <w:r>
              <w:rPr>
                <w:rFonts w:ascii="Arial" w:hAnsi="Arial" w:cs="Arial"/>
                <w:b/>
                <w:sz w:val="20"/>
                <w:szCs w:val="20"/>
              </w:rPr>
              <w:t xml:space="preserve"> M</w:t>
            </w:r>
            <w:r w:rsidRPr="000D6F3D">
              <w:rPr>
                <w:rFonts w:ascii="Arial" w:hAnsi="Arial" w:cs="Arial"/>
                <w:b/>
                <w:sz w:val="20"/>
                <w:szCs w:val="20"/>
              </w:rPr>
              <w:t>aximum</w:t>
            </w:r>
          </w:p>
        </w:tc>
        <w:tc>
          <w:tcPr>
            <w:tcW w:w="2502" w:type="dxa"/>
            <w:shd w:val="clear" w:color="auto" w:fill="244061" w:themeFill="accent1" w:themeFillShade="80"/>
          </w:tcPr>
          <w:p w14:paraId="20BEC74E" w14:textId="77777777" w:rsidR="00D7125D" w:rsidRPr="000D6F3D" w:rsidRDefault="00D7125D" w:rsidP="004E08F2">
            <w:pPr>
              <w:spacing w:before="0" w:after="0"/>
              <w:jc w:val="center"/>
              <w:rPr>
                <w:rFonts w:ascii="Arial" w:hAnsi="Arial" w:cs="Arial"/>
                <w:b/>
                <w:sz w:val="20"/>
                <w:szCs w:val="20"/>
                <w:lang w:val="en-US"/>
              </w:rPr>
            </w:pPr>
            <w:r w:rsidRPr="000D6F3D">
              <w:rPr>
                <w:rFonts w:ascii="Arial" w:hAnsi="Arial" w:cs="Arial"/>
                <w:b/>
                <w:sz w:val="20"/>
                <w:szCs w:val="20"/>
                <w:lang w:val="en-US"/>
              </w:rPr>
              <w:t>Payment after Complete of Each Task</w:t>
            </w:r>
          </w:p>
        </w:tc>
      </w:tr>
      <w:tr w:rsidR="00D7125D" w:rsidRPr="0066688C" w14:paraId="467BCE3E" w14:textId="77777777" w:rsidTr="004E08F2">
        <w:trPr>
          <w:trHeight w:val="57"/>
        </w:trPr>
        <w:tc>
          <w:tcPr>
            <w:tcW w:w="539" w:type="dxa"/>
          </w:tcPr>
          <w:p w14:paraId="1A6F07BA" w14:textId="77777777" w:rsidR="00D7125D" w:rsidRPr="0066688C" w:rsidRDefault="00D7125D" w:rsidP="004E08F2">
            <w:pPr>
              <w:spacing w:before="0" w:after="0"/>
              <w:jc w:val="center"/>
              <w:rPr>
                <w:rFonts w:ascii="Arial" w:hAnsi="Arial" w:cs="Arial"/>
                <w:sz w:val="20"/>
                <w:szCs w:val="20"/>
                <w:lang w:val="en-US"/>
              </w:rPr>
            </w:pPr>
            <w:r>
              <w:rPr>
                <w:rFonts w:ascii="Arial" w:hAnsi="Arial" w:cs="Arial"/>
                <w:sz w:val="20"/>
                <w:szCs w:val="20"/>
                <w:lang w:val="en-US"/>
              </w:rPr>
              <w:t>1</w:t>
            </w:r>
          </w:p>
        </w:tc>
        <w:tc>
          <w:tcPr>
            <w:tcW w:w="4496" w:type="dxa"/>
          </w:tcPr>
          <w:p w14:paraId="30882E75" w14:textId="77777777" w:rsidR="00D7125D" w:rsidRPr="0066688C" w:rsidRDefault="00D7125D" w:rsidP="004E08F2">
            <w:pPr>
              <w:spacing w:before="0" w:after="0"/>
              <w:rPr>
                <w:rFonts w:ascii="Arial" w:hAnsi="Arial" w:cs="Arial"/>
                <w:sz w:val="20"/>
                <w:szCs w:val="20"/>
                <w:lang w:val="en-US"/>
              </w:rPr>
            </w:pPr>
            <w:r w:rsidRPr="0066688C">
              <w:rPr>
                <w:rFonts w:ascii="Arial" w:hAnsi="Arial" w:cs="Arial"/>
                <w:sz w:val="20"/>
                <w:szCs w:val="20"/>
              </w:rPr>
              <w:t>Desk review and preparation of inception report</w:t>
            </w:r>
          </w:p>
        </w:tc>
        <w:tc>
          <w:tcPr>
            <w:tcW w:w="2160" w:type="dxa"/>
          </w:tcPr>
          <w:p w14:paraId="736B07B5" w14:textId="77777777" w:rsidR="00D7125D" w:rsidRPr="008B1DC9" w:rsidRDefault="00D7125D" w:rsidP="004E08F2">
            <w:pPr>
              <w:spacing w:before="0" w:after="0"/>
              <w:jc w:val="center"/>
              <w:rPr>
                <w:rFonts w:ascii="Arial" w:hAnsi="Arial" w:cs="Arial"/>
                <w:sz w:val="20"/>
                <w:szCs w:val="20"/>
              </w:rPr>
            </w:pPr>
            <w:r w:rsidRPr="008B1DC9">
              <w:rPr>
                <w:rFonts w:ascii="Arial" w:hAnsi="Arial" w:cs="Arial"/>
                <w:sz w:val="20"/>
                <w:szCs w:val="20"/>
              </w:rPr>
              <w:t>3 days</w:t>
            </w:r>
          </w:p>
        </w:tc>
        <w:tc>
          <w:tcPr>
            <w:tcW w:w="2502" w:type="dxa"/>
          </w:tcPr>
          <w:p w14:paraId="6C139659" w14:textId="77777777" w:rsidR="00D7125D" w:rsidRPr="008B1DC9" w:rsidRDefault="00D7125D" w:rsidP="004E08F2">
            <w:pPr>
              <w:spacing w:before="0" w:after="0"/>
              <w:jc w:val="center"/>
              <w:rPr>
                <w:rFonts w:ascii="Arial" w:hAnsi="Arial" w:cs="Arial"/>
                <w:sz w:val="20"/>
                <w:szCs w:val="20"/>
                <w:lang w:val="en-US"/>
              </w:rPr>
            </w:pPr>
            <w:r w:rsidRPr="008B1DC9">
              <w:rPr>
                <w:rFonts w:ascii="Arial" w:hAnsi="Arial" w:cs="Arial"/>
                <w:sz w:val="20"/>
                <w:szCs w:val="20"/>
                <w:lang w:val="en-US"/>
              </w:rPr>
              <w:t>1</w:t>
            </w:r>
            <w:r w:rsidRPr="008B1DC9">
              <w:rPr>
                <w:rFonts w:ascii="Arial" w:hAnsi="Arial" w:cs="Arial"/>
                <w:sz w:val="20"/>
                <w:szCs w:val="20"/>
                <w:vertAlign w:val="superscript"/>
                <w:lang w:val="en-US"/>
              </w:rPr>
              <w:t>st</w:t>
            </w:r>
            <w:r>
              <w:rPr>
                <w:rFonts w:ascii="Arial" w:hAnsi="Arial" w:cs="Arial"/>
                <w:sz w:val="20"/>
                <w:szCs w:val="20"/>
                <w:lang w:val="en-US"/>
              </w:rPr>
              <w:t xml:space="preserve"> installment</w:t>
            </w:r>
          </w:p>
        </w:tc>
      </w:tr>
      <w:tr w:rsidR="00D7125D" w:rsidRPr="0066688C" w14:paraId="11453711" w14:textId="77777777" w:rsidTr="004E08F2">
        <w:trPr>
          <w:trHeight w:val="62"/>
        </w:trPr>
        <w:tc>
          <w:tcPr>
            <w:tcW w:w="539" w:type="dxa"/>
          </w:tcPr>
          <w:p w14:paraId="16A3E862" w14:textId="77777777" w:rsidR="00D7125D" w:rsidRPr="0066688C" w:rsidRDefault="00D7125D" w:rsidP="004E08F2">
            <w:pPr>
              <w:spacing w:before="0" w:after="0"/>
              <w:jc w:val="center"/>
              <w:rPr>
                <w:rFonts w:ascii="Arial" w:hAnsi="Arial" w:cs="Arial"/>
                <w:sz w:val="20"/>
                <w:szCs w:val="20"/>
                <w:lang w:val="en-US"/>
              </w:rPr>
            </w:pPr>
            <w:r>
              <w:rPr>
                <w:rFonts w:ascii="Arial" w:hAnsi="Arial" w:cs="Arial"/>
                <w:sz w:val="20"/>
                <w:szCs w:val="20"/>
                <w:lang w:val="en-US"/>
              </w:rPr>
              <w:t>2</w:t>
            </w:r>
          </w:p>
        </w:tc>
        <w:tc>
          <w:tcPr>
            <w:tcW w:w="4496" w:type="dxa"/>
          </w:tcPr>
          <w:p w14:paraId="2916B27F" w14:textId="77777777" w:rsidR="00D7125D" w:rsidRPr="0066688C" w:rsidRDefault="00D7125D" w:rsidP="004E08F2">
            <w:pPr>
              <w:spacing w:before="0" w:after="0"/>
              <w:rPr>
                <w:rFonts w:ascii="Arial" w:hAnsi="Arial" w:cs="Arial"/>
                <w:sz w:val="20"/>
                <w:szCs w:val="20"/>
                <w:lang w:val="en-US"/>
              </w:rPr>
            </w:pPr>
            <w:r w:rsidRPr="0066688C">
              <w:rPr>
                <w:rFonts w:ascii="Arial" w:hAnsi="Arial" w:cs="Arial"/>
                <w:sz w:val="20"/>
                <w:szCs w:val="20"/>
              </w:rPr>
              <w:t xml:space="preserve">Field work </w:t>
            </w:r>
            <w:r>
              <w:rPr>
                <w:rFonts w:ascii="Arial" w:hAnsi="Arial" w:cs="Arial"/>
                <w:sz w:val="20"/>
                <w:szCs w:val="20"/>
              </w:rPr>
              <w:t>report</w:t>
            </w:r>
            <w:r w:rsidRPr="0066688C">
              <w:rPr>
                <w:rFonts w:ascii="Arial" w:hAnsi="Arial" w:cs="Arial"/>
                <w:sz w:val="20"/>
                <w:szCs w:val="20"/>
              </w:rPr>
              <w:t xml:space="preserve"> </w:t>
            </w:r>
          </w:p>
        </w:tc>
        <w:tc>
          <w:tcPr>
            <w:tcW w:w="2160" w:type="dxa"/>
          </w:tcPr>
          <w:p w14:paraId="66CA8322" w14:textId="77777777" w:rsidR="00D7125D" w:rsidRPr="008B1DC9" w:rsidRDefault="00D7125D" w:rsidP="004E08F2">
            <w:pPr>
              <w:spacing w:before="0" w:after="0"/>
              <w:jc w:val="center"/>
              <w:rPr>
                <w:rFonts w:ascii="Arial" w:hAnsi="Arial" w:cs="Arial"/>
                <w:sz w:val="20"/>
                <w:szCs w:val="20"/>
              </w:rPr>
            </w:pPr>
            <w:r w:rsidRPr="008B1DC9">
              <w:rPr>
                <w:rFonts w:ascii="Arial" w:hAnsi="Arial" w:cs="Arial"/>
                <w:sz w:val="20"/>
                <w:szCs w:val="20"/>
              </w:rPr>
              <w:t>5 days</w:t>
            </w:r>
          </w:p>
        </w:tc>
        <w:tc>
          <w:tcPr>
            <w:tcW w:w="2502" w:type="dxa"/>
          </w:tcPr>
          <w:p w14:paraId="021596C2" w14:textId="77777777" w:rsidR="00D7125D" w:rsidRPr="008B1DC9" w:rsidRDefault="00D7125D" w:rsidP="004E08F2">
            <w:pPr>
              <w:spacing w:before="0" w:after="0"/>
              <w:jc w:val="center"/>
              <w:rPr>
                <w:rFonts w:ascii="Arial" w:hAnsi="Arial" w:cs="Arial"/>
                <w:sz w:val="20"/>
                <w:szCs w:val="20"/>
                <w:lang w:val="en-US"/>
              </w:rPr>
            </w:pPr>
            <w:r w:rsidRPr="008B1DC9">
              <w:rPr>
                <w:rFonts w:ascii="Arial" w:hAnsi="Arial" w:cs="Arial"/>
                <w:sz w:val="20"/>
                <w:szCs w:val="20"/>
                <w:lang w:val="en-US"/>
              </w:rPr>
              <w:t>2</w:t>
            </w:r>
            <w:r w:rsidRPr="008B1DC9">
              <w:rPr>
                <w:rFonts w:ascii="Arial" w:hAnsi="Arial" w:cs="Arial"/>
                <w:sz w:val="20"/>
                <w:szCs w:val="20"/>
                <w:vertAlign w:val="superscript"/>
                <w:lang w:val="en-US"/>
              </w:rPr>
              <w:t>nd</w:t>
            </w:r>
            <w:r w:rsidRPr="008B1DC9">
              <w:rPr>
                <w:rFonts w:ascii="Arial" w:hAnsi="Arial" w:cs="Arial"/>
                <w:sz w:val="20"/>
                <w:szCs w:val="20"/>
                <w:lang w:val="en-US"/>
              </w:rPr>
              <w:t xml:space="preserve"> installment</w:t>
            </w:r>
          </w:p>
        </w:tc>
      </w:tr>
      <w:tr w:rsidR="00D7125D" w:rsidRPr="0066688C" w14:paraId="2C0A483D" w14:textId="77777777" w:rsidTr="004E08F2">
        <w:trPr>
          <w:trHeight w:val="57"/>
        </w:trPr>
        <w:tc>
          <w:tcPr>
            <w:tcW w:w="539" w:type="dxa"/>
          </w:tcPr>
          <w:p w14:paraId="275E4F90" w14:textId="77777777" w:rsidR="00D7125D" w:rsidRPr="0066688C" w:rsidRDefault="00D7125D" w:rsidP="004E08F2">
            <w:pPr>
              <w:spacing w:before="0" w:after="0"/>
              <w:jc w:val="center"/>
              <w:rPr>
                <w:rFonts w:ascii="Arial" w:hAnsi="Arial" w:cs="Arial"/>
                <w:sz w:val="20"/>
                <w:szCs w:val="20"/>
                <w:lang w:val="en-US"/>
              </w:rPr>
            </w:pPr>
            <w:r>
              <w:rPr>
                <w:rFonts w:ascii="Arial" w:hAnsi="Arial" w:cs="Arial"/>
                <w:sz w:val="20"/>
                <w:szCs w:val="20"/>
                <w:lang w:val="en-US"/>
              </w:rPr>
              <w:t>3</w:t>
            </w:r>
          </w:p>
        </w:tc>
        <w:tc>
          <w:tcPr>
            <w:tcW w:w="4496" w:type="dxa"/>
          </w:tcPr>
          <w:p w14:paraId="681EFD42" w14:textId="77777777" w:rsidR="00D7125D" w:rsidRPr="0066688C" w:rsidRDefault="00D7125D" w:rsidP="004E08F2">
            <w:pPr>
              <w:spacing w:before="0" w:after="0"/>
              <w:rPr>
                <w:rFonts w:ascii="Arial" w:hAnsi="Arial" w:cs="Arial"/>
                <w:sz w:val="20"/>
                <w:szCs w:val="20"/>
                <w:lang w:val="en-US"/>
              </w:rPr>
            </w:pPr>
            <w:r w:rsidRPr="0066688C">
              <w:rPr>
                <w:rFonts w:ascii="Arial" w:hAnsi="Arial" w:cs="Arial"/>
                <w:sz w:val="20"/>
                <w:szCs w:val="20"/>
              </w:rPr>
              <w:t xml:space="preserve">Submission of draft SOP </w:t>
            </w:r>
            <w:r>
              <w:rPr>
                <w:rFonts w:ascii="Arial" w:hAnsi="Arial" w:cs="Arial"/>
                <w:sz w:val="20"/>
                <w:szCs w:val="20"/>
              </w:rPr>
              <w:t xml:space="preserve">and presentation </w:t>
            </w:r>
            <w:r w:rsidRPr="0066688C">
              <w:rPr>
                <w:rFonts w:ascii="Arial" w:hAnsi="Arial" w:cs="Arial"/>
                <w:sz w:val="20"/>
                <w:szCs w:val="20"/>
              </w:rPr>
              <w:t>to BI</w:t>
            </w:r>
            <w:r>
              <w:rPr>
                <w:rFonts w:ascii="Arial" w:hAnsi="Arial" w:cs="Arial"/>
                <w:sz w:val="20"/>
                <w:szCs w:val="20"/>
              </w:rPr>
              <w:t xml:space="preserve"> </w:t>
            </w:r>
            <w:r w:rsidRPr="0066688C">
              <w:rPr>
                <w:rFonts w:ascii="Arial" w:hAnsi="Arial" w:cs="Arial"/>
                <w:sz w:val="20"/>
                <w:szCs w:val="20"/>
              </w:rPr>
              <w:t>HO SMT</w:t>
            </w:r>
            <w:r>
              <w:rPr>
                <w:rFonts w:ascii="Arial" w:hAnsi="Arial" w:cs="Arial"/>
                <w:sz w:val="20"/>
                <w:szCs w:val="20"/>
              </w:rPr>
              <w:t xml:space="preserve"> </w:t>
            </w:r>
          </w:p>
        </w:tc>
        <w:tc>
          <w:tcPr>
            <w:tcW w:w="2160" w:type="dxa"/>
          </w:tcPr>
          <w:p w14:paraId="07E6C4CA" w14:textId="77777777" w:rsidR="00D7125D" w:rsidRPr="008B1DC9" w:rsidRDefault="00D7125D" w:rsidP="004E08F2">
            <w:pPr>
              <w:spacing w:before="0" w:after="0"/>
              <w:jc w:val="center"/>
              <w:rPr>
                <w:rFonts w:ascii="Arial" w:hAnsi="Arial" w:cs="Arial"/>
                <w:sz w:val="20"/>
                <w:szCs w:val="20"/>
              </w:rPr>
            </w:pPr>
            <w:r w:rsidRPr="008B1DC9">
              <w:rPr>
                <w:rFonts w:ascii="Arial" w:hAnsi="Arial" w:cs="Arial"/>
                <w:sz w:val="20"/>
                <w:szCs w:val="20"/>
              </w:rPr>
              <w:t>9 days</w:t>
            </w:r>
          </w:p>
        </w:tc>
        <w:tc>
          <w:tcPr>
            <w:tcW w:w="2502" w:type="dxa"/>
          </w:tcPr>
          <w:p w14:paraId="3B183DDE" w14:textId="77777777" w:rsidR="00D7125D" w:rsidRPr="008B1DC9" w:rsidRDefault="00D7125D" w:rsidP="004E08F2">
            <w:pPr>
              <w:spacing w:before="0" w:after="0"/>
              <w:jc w:val="center"/>
              <w:rPr>
                <w:rFonts w:ascii="Arial" w:hAnsi="Arial" w:cs="Arial"/>
                <w:sz w:val="20"/>
                <w:szCs w:val="20"/>
                <w:lang w:val="en-US"/>
              </w:rPr>
            </w:pPr>
            <w:r w:rsidRPr="008B1DC9">
              <w:rPr>
                <w:rFonts w:ascii="Arial" w:hAnsi="Arial" w:cs="Arial"/>
                <w:sz w:val="20"/>
                <w:szCs w:val="20"/>
                <w:lang w:val="en-US"/>
              </w:rPr>
              <w:t>3</w:t>
            </w:r>
            <w:r w:rsidRPr="008B1DC9">
              <w:rPr>
                <w:rFonts w:ascii="Arial" w:hAnsi="Arial" w:cs="Arial"/>
                <w:sz w:val="20"/>
                <w:szCs w:val="20"/>
                <w:vertAlign w:val="superscript"/>
                <w:lang w:val="en-US"/>
              </w:rPr>
              <w:t>rd</w:t>
            </w:r>
            <w:r>
              <w:rPr>
                <w:rFonts w:ascii="Arial" w:hAnsi="Arial" w:cs="Arial"/>
                <w:sz w:val="20"/>
                <w:szCs w:val="20"/>
                <w:lang w:val="en-US"/>
              </w:rPr>
              <w:t xml:space="preserve"> installment</w:t>
            </w:r>
          </w:p>
        </w:tc>
      </w:tr>
      <w:tr w:rsidR="00D7125D" w:rsidRPr="0066688C" w14:paraId="57548CCA" w14:textId="77777777" w:rsidTr="004E08F2">
        <w:trPr>
          <w:trHeight w:val="127"/>
        </w:trPr>
        <w:tc>
          <w:tcPr>
            <w:tcW w:w="539" w:type="dxa"/>
          </w:tcPr>
          <w:p w14:paraId="218216CA" w14:textId="77777777" w:rsidR="00D7125D" w:rsidRPr="0066688C" w:rsidRDefault="00D7125D" w:rsidP="004E08F2">
            <w:pPr>
              <w:spacing w:before="0" w:after="0"/>
              <w:jc w:val="center"/>
              <w:rPr>
                <w:rFonts w:ascii="Arial" w:hAnsi="Arial" w:cs="Arial"/>
                <w:sz w:val="20"/>
                <w:szCs w:val="20"/>
                <w:lang w:val="en-US"/>
              </w:rPr>
            </w:pPr>
            <w:r>
              <w:rPr>
                <w:rFonts w:ascii="Arial" w:hAnsi="Arial" w:cs="Arial"/>
                <w:sz w:val="20"/>
                <w:szCs w:val="20"/>
                <w:lang w:val="en-US"/>
              </w:rPr>
              <w:t>4</w:t>
            </w:r>
          </w:p>
        </w:tc>
        <w:tc>
          <w:tcPr>
            <w:tcW w:w="4496" w:type="dxa"/>
          </w:tcPr>
          <w:p w14:paraId="16B119EE" w14:textId="77777777" w:rsidR="00D7125D" w:rsidRPr="0066688C" w:rsidRDefault="00D7125D" w:rsidP="004E08F2">
            <w:pPr>
              <w:spacing w:before="0" w:after="0"/>
              <w:rPr>
                <w:rFonts w:ascii="Arial" w:hAnsi="Arial" w:cs="Arial"/>
                <w:sz w:val="20"/>
                <w:szCs w:val="20"/>
              </w:rPr>
            </w:pPr>
            <w:r w:rsidRPr="0066688C">
              <w:rPr>
                <w:rFonts w:ascii="Arial" w:hAnsi="Arial" w:cs="Arial"/>
                <w:sz w:val="20"/>
                <w:szCs w:val="20"/>
              </w:rPr>
              <w:t>Submission of final SOP documents after several levels of feedback and inputs</w:t>
            </w:r>
          </w:p>
        </w:tc>
        <w:tc>
          <w:tcPr>
            <w:tcW w:w="2160" w:type="dxa"/>
          </w:tcPr>
          <w:p w14:paraId="233C6B12" w14:textId="77777777" w:rsidR="00D7125D" w:rsidRPr="008B1DC9" w:rsidRDefault="00D7125D" w:rsidP="004E08F2">
            <w:pPr>
              <w:spacing w:before="0" w:after="0"/>
              <w:jc w:val="center"/>
              <w:rPr>
                <w:rFonts w:ascii="Arial" w:hAnsi="Arial" w:cs="Arial"/>
                <w:sz w:val="20"/>
                <w:szCs w:val="20"/>
              </w:rPr>
            </w:pPr>
            <w:r w:rsidRPr="008B1DC9">
              <w:rPr>
                <w:rFonts w:ascii="Arial" w:hAnsi="Arial" w:cs="Arial"/>
                <w:sz w:val="20"/>
                <w:szCs w:val="20"/>
              </w:rPr>
              <w:t>5 days</w:t>
            </w:r>
          </w:p>
        </w:tc>
        <w:tc>
          <w:tcPr>
            <w:tcW w:w="2502" w:type="dxa"/>
          </w:tcPr>
          <w:p w14:paraId="5FE46070" w14:textId="77777777" w:rsidR="00D7125D" w:rsidRPr="008B1DC9" w:rsidRDefault="00D7125D" w:rsidP="004E08F2">
            <w:pPr>
              <w:spacing w:before="0" w:after="0"/>
              <w:jc w:val="center"/>
              <w:rPr>
                <w:rFonts w:ascii="Arial" w:hAnsi="Arial" w:cs="Arial"/>
                <w:sz w:val="20"/>
                <w:szCs w:val="20"/>
                <w:lang w:val="en-US"/>
              </w:rPr>
            </w:pPr>
            <w:r w:rsidRPr="008B1DC9">
              <w:rPr>
                <w:rFonts w:ascii="Arial" w:hAnsi="Arial" w:cs="Arial"/>
                <w:sz w:val="20"/>
                <w:szCs w:val="20"/>
                <w:lang w:val="en-US"/>
              </w:rPr>
              <w:t>4</w:t>
            </w:r>
            <w:r w:rsidRPr="008B1DC9">
              <w:rPr>
                <w:rFonts w:ascii="Arial" w:hAnsi="Arial" w:cs="Arial"/>
                <w:sz w:val="20"/>
                <w:szCs w:val="20"/>
                <w:vertAlign w:val="superscript"/>
                <w:lang w:val="en-US"/>
              </w:rPr>
              <w:t>th</w:t>
            </w:r>
            <w:r w:rsidRPr="008B1DC9">
              <w:rPr>
                <w:rFonts w:ascii="Arial" w:hAnsi="Arial" w:cs="Arial"/>
                <w:sz w:val="20"/>
                <w:szCs w:val="20"/>
                <w:lang w:val="en-US"/>
              </w:rPr>
              <w:t xml:space="preserve"> installment</w:t>
            </w:r>
          </w:p>
        </w:tc>
      </w:tr>
    </w:tbl>
    <w:p w14:paraId="61AA14FF" w14:textId="77777777" w:rsidR="00D7125D" w:rsidRPr="0066688C" w:rsidRDefault="00D7125D" w:rsidP="00D7125D">
      <w:pPr>
        <w:jc w:val="both"/>
        <w:rPr>
          <w:rFonts w:ascii="Arial" w:hAnsi="Arial" w:cs="Arial"/>
        </w:rPr>
      </w:pPr>
    </w:p>
    <w:p w14:paraId="630C30E9" w14:textId="77777777" w:rsidR="003E0B98" w:rsidRPr="007452D2" w:rsidRDefault="003E0B98" w:rsidP="00D7125D">
      <w:pPr>
        <w:pStyle w:val="Title"/>
        <w:jc w:val="center"/>
        <w:rPr>
          <w:rFonts w:ascii="Arial" w:eastAsia="Times New Roman" w:hAnsi="Arial" w:cs="Arial"/>
          <w:b/>
          <w:spacing w:val="-2"/>
        </w:rPr>
      </w:pPr>
    </w:p>
    <w:sectPr w:rsidR="003E0B98" w:rsidRPr="007452D2" w:rsidSect="000679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C3EC3" w14:textId="77777777" w:rsidR="00CC52F6" w:rsidRDefault="00CC52F6" w:rsidP="001903B7">
      <w:pPr>
        <w:spacing w:after="0" w:line="240" w:lineRule="auto"/>
      </w:pPr>
      <w:r>
        <w:separator/>
      </w:r>
    </w:p>
  </w:endnote>
  <w:endnote w:type="continuationSeparator" w:id="0">
    <w:p w14:paraId="1FA22106" w14:textId="77777777" w:rsidR="00CC52F6" w:rsidRDefault="00CC52F6" w:rsidP="0019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C1503" w14:textId="77777777" w:rsidR="001903B7" w:rsidRDefault="001903B7">
    <w:pPr>
      <w:pStyle w:val="Footer"/>
    </w:pPr>
    <w:r>
      <w:rPr>
        <w:noProof/>
      </w:rPr>
      <w:drawing>
        <wp:inline distT="0" distB="0" distL="0" distR="0" wp14:anchorId="10F60321" wp14:editId="48E2C7C7">
          <wp:extent cx="4033520" cy="623570"/>
          <wp:effectExtent l="19050" t="0" r="5080" b="0"/>
          <wp:docPr id="4" name="Picture 4" descr="BRAC 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C Ltrhd"/>
                  <pic:cNvPicPr>
                    <a:picLocks noChangeAspect="1" noChangeArrowheads="1"/>
                  </pic:cNvPicPr>
                </pic:nvPicPr>
                <pic:blipFill>
                  <a:blip r:embed="rId1"/>
                  <a:srcRect/>
                  <a:stretch>
                    <a:fillRect/>
                  </a:stretch>
                </pic:blipFill>
                <pic:spPr bwMode="auto">
                  <a:xfrm>
                    <a:off x="0" y="0"/>
                    <a:ext cx="4033520" cy="62357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A030F" w14:textId="77777777" w:rsidR="00CC52F6" w:rsidRDefault="00CC52F6" w:rsidP="001903B7">
      <w:pPr>
        <w:spacing w:after="0" w:line="240" w:lineRule="auto"/>
      </w:pPr>
      <w:r>
        <w:separator/>
      </w:r>
    </w:p>
  </w:footnote>
  <w:footnote w:type="continuationSeparator" w:id="0">
    <w:p w14:paraId="0133C471" w14:textId="77777777" w:rsidR="00CC52F6" w:rsidRDefault="00CC52F6" w:rsidP="00190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7AE60" w14:textId="77777777" w:rsidR="001903B7" w:rsidRDefault="001903B7">
    <w:pPr>
      <w:pStyle w:val="Header"/>
    </w:pPr>
    <w:r>
      <w:rPr>
        <w:noProof/>
      </w:rPr>
      <w:drawing>
        <wp:inline distT="0" distB="0" distL="0" distR="0" wp14:anchorId="6EFF19B5" wp14:editId="4B8A3A93">
          <wp:extent cx="1974215" cy="692150"/>
          <wp:effectExtent l="19050" t="0" r="6985" b="0"/>
          <wp:docPr id="1" name="Picture 1" descr="BRAC Ltrh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C Ltrhd Header"/>
                  <pic:cNvPicPr>
                    <a:picLocks noChangeAspect="1" noChangeArrowheads="1"/>
                  </pic:cNvPicPr>
                </pic:nvPicPr>
                <pic:blipFill>
                  <a:blip r:embed="rId1"/>
                  <a:srcRect/>
                  <a:stretch>
                    <a:fillRect/>
                  </a:stretch>
                </pic:blipFill>
                <pic:spPr bwMode="auto">
                  <a:xfrm>
                    <a:off x="0" y="0"/>
                    <a:ext cx="1974215" cy="692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085D"/>
    <w:multiLevelType w:val="hybridMultilevel"/>
    <w:tmpl w:val="F3ACD6FA"/>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6A4507"/>
    <w:multiLevelType w:val="hybridMultilevel"/>
    <w:tmpl w:val="E828D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6B7040"/>
    <w:multiLevelType w:val="hybridMultilevel"/>
    <w:tmpl w:val="0038E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C350C"/>
    <w:multiLevelType w:val="multilevel"/>
    <w:tmpl w:val="8856E1B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8E443B0"/>
    <w:multiLevelType w:val="hybridMultilevel"/>
    <w:tmpl w:val="DA4A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C0FAD"/>
    <w:multiLevelType w:val="hybridMultilevel"/>
    <w:tmpl w:val="EEAC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A7633"/>
    <w:multiLevelType w:val="hybridMultilevel"/>
    <w:tmpl w:val="B09C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B4D91"/>
    <w:multiLevelType w:val="hybridMultilevel"/>
    <w:tmpl w:val="D046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D3AB0"/>
    <w:multiLevelType w:val="hybridMultilevel"/>
    <w:tmpl w:val="1DA0EFA0"/>
    <w:lvl w:ilvl="0" w:tplc="9356C4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0F4A28"/>
    <w:multiLevelType w:val="hybridMultilevel"/>
    <w:tmpl w:val="347E3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35623A"/>
    <w:multiLevelType w:val="hybridMultilevel"/>
    <w:tmpl w:val="240C64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30025"/>
    <w:multiLevelType w:val="hybridMultilevel"/>
    <w:tmpl w:val="2E1A2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F04CC"/>
    <w:multiLevelType w:val="hybridMultilevel"/>
    <w:tmpl w:val="663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206D9"/>
    <w:multiLevelType w:val="hybridMultilevel"/>
    <w:tmpl w:val="C5528B90"/>
    <w:lvl w:ilvl="0" w:tplc="C77A364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65907"/>
    <w:multiLevelType w:val="hybridMultilevel"/>
    <w:tmpl w:val="1AA2022A"/>
    <w:lvl w:ilvl="0" w:tplc="4DD8CEBC">
      <w:start w:val="1"/>
      <w:numFmt w:val="upperLetter"/>
      <w:lvlText w:val="%1."/>
      <w:lvlJc w:val="left"/>
      <w:pPr>
        <w:ind w:left="720" w:hanging="360"/>
      </w:pPr>
      <w:rPr>
        <w:rFonts w:hint="default"/>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D127AA"/>
    <w:multiLevelType w:val="hybridMultilevel"/>
    <w:tmpl w:val="E122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C35433"/>
    <w:multiLevelType w:val="hybridMultilevel"/>
    <w:tmpl w:val="D294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0817DB"/>
    <w:multiLevelType w:val="hybridMultilevel"/>
    <w:tmpl w:val="E59E853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6D3F12"/>
    <w:multiLevelType w:val="hybridMultilevel"/>
    <w:tmpl w:val="8AD8FB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9731A"/>
    <w:multiLevelType w:val="hybridMultilevel"/>
    <w:tmpl w:val="0A54A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F7009C"/>
    <w:multiLevelType w:val="hybridMultilevel"/>
    <w:tmpl w:val="A094D6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FB183E"/>
    <w:multiLevelType w:val="hybridMultilevel"/>
    <w:tmpl w:val="71E27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563E43"/>
    <w:multiLevelType w:val="hybridMultilevel"/>
    <w:tmpl w:val="BC96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775B6"/>
    <w:multiLevelType w:val="hybridMultilevel"/>
    <w:tmpl w:val="043A7D66"/>
    <w:lvl w:ilvl="0" w:tplc="4766AA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F34716"/>
    <w:multiLevelType w:val="hybridMultilevel"/>
    <w:tmpl w:val="936867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67582B"/>
    <w:multiLevelType w:val="hybridMultilevel"/>
    <w:tmpl w:val="4A82C8EE"/>
    <w:lvl w:ilvl="0" w:tplc="04090003">
      <w:start w:val="1"/>
      <w:numFmt w:val="bullet"/>
      <w:lvlText w:val="o"/>
      <w:lvlJc w:val="left"/>
      <w:pPr>
        <w:ind w:left="721" w:hanging="360"/>
      </w:pPr>
      <w:rPr>
        <w:rFonts w:ascii="Courier New" w:hAnsi="Courier New" w:cs="Courier New"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6">
    <w:nsid w:val="44680058"/>
    <w:multiLevelType w:val="hybridMultilevel"/>
    <w:tmpl w:val="AA68F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AA0FA2"/>
    <w:multiLevelType w:val="multilevel"/>
    <w:tmpl w:val="B4CC8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D15589"/>
    <w:multiLevelType w:val="hybridMultilevel"/>
    <w:tmpl w:val="36327E38"/>
    <w:lvl w:ilvl="0" w:tplc="BB461EC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54875A2"/>
    <w:multiLevelType w:val="hybridMultilevel"/>
    <w:tmpl w:val="494C5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336E2E"/>
    <w:multiLevelType w:val="hybridMultilevel"/>
    <w:tmpl w:val="77160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5775FF"/>
    <w:multiLevelType w:val="multilevel"/>
    <w:tmpl w:val="027A7A3E"/>
    <w:lvl w:ilvl="0">
      <w:start w:val="1"/>
      <w:numFmt w:val="upperLetter"/>
      <w:lvlText w:val="%1."/>
      <w:lvlJc w:val="left"/>
      <w:pPr>
        <w:ind w:left="720" w:hanging="360"/>
      </w:pPr>
      <w:rPr>
        <w:b/>
      </w:rPr>
    </w:lvl>
    <w:lvl w:ilvl="1">
      <w:start w:val="1"/>
      <w:numFmt w:val="decimal"/>
      <w:lvlText w:val="%2."/>
      <w:lvlJc w:val="left"/>
      <w:pPr>
        <w:ind w:left="1440" w:hanging="360"/>
      </w:pPr>
      <w:rPr>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BD53E5F"/>
    <w:multiLevelType w:val="hybridMultilevel"/>
    <w:tmpl w:val="1DB86434"/>
    <w:lvl w:ilvl="0" w:tplc="8FC4F2E6">
      <w:start w:val="1"/>
      <w:numFmt w:val="bullet"/>
      <w:lvlText w:val="o"/>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B801B2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B365B0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74420C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64EA3D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D24D90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534ABA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D0C6BA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0B696B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3">
    <w:nsid w:val="5C4D2FA2"/>
    <w:multiLevelType w:val="hybridMultilevel"/>
    <w:tmpl w:val="1840A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E41FBB"/>
    <w:multiLevelType w:val="hybridMultilevel"/>
    <w:tmpl w:val="FBFA4B0A"/>
    <w:lvl w:ilvl="0" w:tplc="08090017">
      <w:start w:val="1"/>
      <w:numFmt w:val="lowerLetter"/>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5">
    <w:nsid w:val="6436392B"/>
    <w:multiLevelType w:val="hybridMultilevel"/>
    <w:tmpl w:val="DD640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3B0954"/>
    <w:multiLevelType w:val="hybridMultilevel"/>
    <w:tmpl w:val="15C69E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723196"/>
    <w:multiLevelType w:val="hybridMultilevel"/>
    <w:tmpl w:val="23FE2F5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471F0A"/>
    <w:multiLevelType w:val="hybridMultilevel"/>
    <w:tmpl w:val="E534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357E31"/>
    <w:multiLevelType w:val="hybridMultilevel"/>
    <w:tmpl w:val="DEB20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CD53CC4"/>
    <w:multiLevelType w:val="hybridMultilevel"/>
    <w:tmpl w:val="81004E0C"/>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CF45FCE"/>
    <w:multiLevelType w:val="hybridMultilevel"/>
    <w:tmpl w:val="8C480D5A"/>
    <w:lvl w:ilvl="0" w:tplc="B664B2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7531D2"/>
    <w:multiLevelType w:val="hybridMultilevel"/>
    <w:tmpl w:val="28A819FC"/>
    <w:lvl w:ilvl="0" w:tplc="04090003">
      <w:start w:val="1"/>
      <w:numFmt w:val="bullet"/>
      <w:lvlText w:val="o"/>
      <w:lvlJc w:val="left"/>
      <w:pPr>
        <w:ind w:left="721" w:hanging="360"/>
      </w:pPr>
      <w:rPr>
        <w:rFonts w:ascii="Courier New" w:hAnsi="Courier New" w:cs="Courier New"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32"/>
  </w:num>
  <w:num w:numId="2">
    <w:abstractNumId w:val="25"/>
  </w:num>
  <w:num w:numId="3">
    <w:abstractNumId w:val="30"/>
  </w:num>
  <w:num w:numId="4">
    <w:abstractNumId w:val="42"/>
  </w:num>
  <w:num w:numId="5">
    <w:abstractNumId w:val="24"/>
  </w:num>
  <w:num w:numId="6">
    <w:abstractNumId w:val="19"/>
  </w:num>
  <w:num w:numId="7">
    <w:abstractNumId w:val="29"/>
  </w:num>
  <w:num w:numId="8">
    <w:abstractNumId w:val="37"/>
  </w:num>
  <w:num w:numId="9">
    <w:abstractNumId w:val="26"/>
  </w:num>
  <w:num w:numId="10">
    <w:abstractNumId w:val="34"/>
  </w:num>
  <w:num w:numId="11">
    <w:abstractNumId w:val="0"/>
  </w:num>
  <w:num w:numId="12">
    <w:abstractNumId w:val="36"/>
  </w:num>
  <w:num w:numId="13">
    <w:abstractNumId w:val="20"/>
  </w:num>
  <w:num w:numId="14">
    <w:abstractNumId w:val="28"/>
  </w:num>
  <w:num w:numId="15">
    <w:abstractNumId w:val="1"/>
  </w:num>
  <w:num w:numId="16">
    <w:abstractNumId w:val="35"/>
  </w:num>
  <w:num w:numId="17">
    <w:abstractNumId w:val="22"/>
  </w:num>
  <w:num w:numId="18">
    <w:abstractNumId w:val="18"/>
  </w:num>
  <w:num w:numId="19">
    <w:abstractNumId w:val="13"/>
  </w:num>
  <w:num w:numId="20">
    <w:abstractNumId w:val="8"/>
  </w:num>
  <w:num w:numId="21">
    <w:abstractNumId w:val="9"/>
  </w:num>
  <w:num w:numId="22">
    <w:abstractNumId w:val="10"/>
  </w:num>
  <w:num w:numId="23">
    <w:abstractNumId w:val="23"/>
  </w:num>
  <w:num w:numId="24">
    <w:abstractNumId w:val="4"/>
  </w:num>
  <w:num w:numId="25">
    <w:abstractNumId w:val="33"/>
  </w:num>
  <w:num w:numId="26">
    <w:abstractNumId w:val="41"/>
  </w:num>
  <w:num w:numId="27">
    <w:abstractNumId w:val="38"/>
  </w:num>
  <w:num w:numId="28">
    <w:abstractNumId w:val="7"/>
  </w:num>
  <w:num w:numId="29">
    <w:abstractNumId w:val="16"/>
  </w:num>
  <w:num w:numId="30">
    <w:abstractNumId w:val="2"/>
  </w:num>
  <w:num w:numId="31">
    <w:abstractNumId w:val="12"/>
  </w:num>
  <w:num w:numId="32">
    <w:abstractNumId w:val="21"/>
  </w:num>
  <w:num w:numId="33">
    <w:abstractNumId w:val="11"/>
  </w:num>
  <w:num w:numId="34">
    <w:abstractNumId w:val="39"/>
  </w:num>
  <w:num w:numId="35">
    <w:abstractNumId w:val="40"/>
  </w:num>
  <w:num w:numId="36">
    <w:abstractNumId w:val="27"/>
  </w:num>
  <w:num w:numId="37">
    <w:abstractNumId w:val="3"/>
  </w:num>
  <w:num w:numId="38">
    <w:abstractNumId w:val="31"/>
  </w:num>
  <w:num w:numId="39">
    <w:abstractNumId w:val="5"/>
  </w:num>
  <w:num w:numId="40">
    <w:abstractNumId w:val="6"/>
  </w:num>
  <w:num w:numId="41">
    <w:abstractNumId w:val="15"/>
  </w:num>
  <w:num w:numId="42">
    <w:abstractNumId w:val="14"/>
  </w:num>
  <w:num w:numId="4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36EE"/>
    <w:rsid w:val="00004386"/>
    <w:rsid w:val="00006D74"/>
    <w:rsid w:val="00012EF4"/>
    <w:rsid w:val="0003231E"/>
    <w:rsid w:val="00042E17"/>
    <w:rsid w:val="00045DF0"/>
    <w:rsid w:val="0005799E"/>
    <w:rsid w:val="00067983"/>
    <w:rsid w:val="000740F9"/>
    <w:rsid w:val="0008147F"/>
    <w:rsid w:val="00095117"/>
    <w:rsid w:val="000973BA"/>
    <w:rsid w:val="000A742A"/>
    <w:rsid w:val="000B1363"/>
    <w:rsid w:val="000B6CF6"/>
    <w:rsid w:val="000C2646"/>
    <w:rsid w:val="00104427"/>
    <w:rsid w:val="00104552"/>
    <w:rsid w:val="00112673"/>
    <w:rsid w:val="00113236"/>
    <w:rsid w:val="00113F72"/>
    <w:rsid w:val="001252AC"/>
    <w:rsid w:val="00126189"/>
    <w:rsid w:val="00130A17"/>
    <w:rsid w:val="0013294C"/>
    <w:rsid w:val="00134923"/>
    <w:rsid w:val="0014293B"/>
    <w:rsid w:val="001455EC"/>
    <w:rsid w:val="001630EF"/>
    <w:rsid w:val="00163ECF"/>
    <w:rsid w:val="001648E6"/>
    <w:rsid w:val="0016557B"/>
    <w:rsid w:val="0018779F"/>
    <w:rsid w:val="001903B7"/>
    <w:rsid w:val="001A73AD"/>
    <w:rsid w:val="001C5534"/>
    <w:rsid w:val="001E206C"/>
    <w:rsid w:val="001E51D5"/>
    <w:rsid w:val="001F4850"/>
    <w:rsid w:val="002201F8"/>
    <w:rsid w:val="00230853"/>
    <w:rsid w:val="00233E80"/>
    <w:rsid w:val="00234203"/>
    <w:rsid w:val="00240ABA"/>
    <w:rsid w:val="00246A22"/>
    <w:rsid w:val="00247A36"/>
    <w:rsid w:val="00255B19"/>
    <w:rsid w:val="00285100"/>
    <w:rsid w:val="00285D42"/>
    <w:rsid w:val="00291846"/>
    <w:rsid w:val="00294AD4"/>
    <w:rsid w:val="002B6911"/>
    <w:rsid w:val="002C4545"/>
    <w:rsid w:val="002D38AC"/>
    <w:rsid w:val="002D60E2"/>
    <w:rsid w:val="002E108D"/>
    <w:rsid w:val="002E7FEC"/>
    <w:rsid w:val="002F6898"/>
    <w:rsid w:val="00302AC6"/>
    <w:rsid w:val="00304083"/>
    <w:rsid w:val="0030662F"/>
    <w:rsid w:val="0030742B"/>
    <w:rsid w:val="00313680"/>
    <w:rsid w:val="00321A83"/>
    <w:rsid w:val="0033254A"/>
    <w:rsid w:val="00333771"/>
    <w:rsid w:val="0035560B"/>
    <w:rsid w:val="00366256"/>
    <w:rsid w:val="003720FE"/>
    <w:rsid w:val="00376CB0"/>
    <w:rsid w:val="003B36EE"/>
    <w:rsid w:val="003D552B"/>
    <w:rsid w:val="003D5646"/>
    <w:rsid w:val="003D729A"/>
    <w:rsid w:val="003E0B98"/>
    <w:rsid w:val="003E38F2"/>
    <w:rsid w:val="003E6865"/>
    <w:rsid w:val="003F5463"/>
    <w:rsid w:val="00400FBB"/>
    <w:rsid w:val="00405182"/>
    <w:rsid w:val="00432AAE"/>
    <w:rsid w:val="00433658"/>
    <w:rsid w:val="00440A66"/>
    <w:rsid w:val="0044145E"/>
    <w:rsid w:val="00451718"/>
    <w:rsid w:val="0045379B"/>
    <w:rsid w:val="00477A7B"/>
    <w:rsid w:val="00480D76"/>
    <w:rsid w:val="004879DF"/>
    <w:rsid w:val="004B066A"/>
    <w:rsid w:val="004C1B11"/>
    <w:rsid w:val="004D3BDB"/>
    <w:rsid w:val="004F49A5"/>
    <w:rsid w:val="0050291B"/>
    <w:rsid w:val="00502C94"/>
    <w:rsid w:val="005111E7"/>
    <w:rsid w:val="00512CF8"/>
    <w:rsid w:val="005145DA"/>
    <w:rsid w:val="005166DE"/>
    <w:rsid w:val="0051724A"/>
    <w:rsid w:val="00517321"/>
    <w:rsid w:val="00517C71"/>
    <w:rsid w:val="005266A2"/>
    <w:rsid w:val="005305E8"/>
    <w:rsid w:val="00536EFC"/>
    <w:rsid w:val="00541182"/>
    <w:rsid w:val="005437F1"/>
    <w:rsid w:val="00554503"/>
    <w:rsid w:val="00557418"/>
    <w:rsid w:val="005757EE"/>
    <w:rsid w:val="00583B87"/>
    <w:rsid w:val="00590F21"/>
    <w:rsid w:val="005A5EE1"/>
    <w:rsid w:val="005B2218"/>
    <w:rsid w:val="005B25D3"/>
    <w:rsid w:val="005C091D"/>
    <w:rsid w:val="005C56FD"/>
    <w:rsid w:val="005E2C33"/>
    <w:rsid w:val="005F4638"/>
    <w:rsid w:val="005F6FB7"/>
    <w:rsid w:val="006204E6"/>
    <w:rsid w:val="0062706F"/>
    <w:rsid w:val="00656B8C"/>
    <w:rsid w:val="00673787"/>
    <w:rsid w:val="006941E2"/>
    <w:rsid w:val="00696D21"/>
    <w:rsid w:val="006A3319"/>
    <w:rsid w:val="006C2952"/>
    <w:rsid w:val="006C3260"/>
    <w:rsid w:val="006D7217"/>
    <w:rsid w:val="006E08A9"/>
    <w:rsid w:val="006E0EDC"/>
    <w:rsid w:val="007005AC"/>
    <w:rsid w:val="00705082"/>
    <w:rsid w:val="0071137D"/>
    <w:rsid w:val="007214CE"/>
    <w:rsid w:val="0074287F"/>
    <w:rsid w:val="007452D2"/>
    <w:rsid w:val="00747F6E"/>
    <w:rsid w:val="007563D6"/>
    <w:rsid w:val="007642C6"/>
    <w:rsid w:val="00764B13"/>
    <w:rsid w:val="007800B8"/>
    <w:rsid w:val="00782EBE"/>
    <w:rsid w:val="00797F4D"/>
    <w:rsid w:val="007A7665"/>
    <w:rsid w:val="007A7B5E"/>
    <w:rsid w:val="007C114D"/>
    <w:rsid w:val="007D3833"/>
    <w:rsid w:val="007D4D8D"/>
    <w:rsid w:val="007E669B"/>
    <w:rsid w:val="007E7025"/>
    <w:rsid w:val="0080661E"/>
    <w:rsid w:val="0085186C"/>
    <w:rsid w:val="008575D8"/>
    <w:rsid w:val="008750FB"/>
    <w:rsid w:val="00875999"/>
    <w:rsid w:val="00876809"/>
    <w:rsid w:val="00881446"/>
    <w:rsid w:val="008860B6"/>
    <w:rsid w:val="00896555"/>
    <w:rsid w:val="008A65B1"/>
    <w:rsid w:val="008B0212"/>
    <w:rsid w:val="008B1162"/>
    <w:rsid w:val="008B63DD"/>
    <w:rsid w:val="008C2289"/>
    <w:rsid w:val="008E2726"/>
    <w:rsid w:val="008F0DD6"/>
    <w:rsid w:val="008F69CC"/>
    <w:rsid w:val="009132BE"/>
    <w:rsid w:val="0092088C"/>
    <w:rsid w:val="00921485"/>
    <w:rsid w:val="00937B65"/>
    <w:rsid w:val="009458DB"/>
    <w:rsid w:val="00946D98"/>
    <w:rsid w:val="0095066D"/>
    <w:rsid w:val="00963F5F"/>
    <w:rsid w:val="00985F57"/>
    <w:rsid w:val="009976E4"/>
    <w:rsid w:val="009A01B6"/>
    <w:rsid w:val="009A3480"/>
    <w:rsid w:val="009A6C11"/>
    <w:rsid w:val="009C136F"/>
    <w:rsid w:val="009C4D9A"/>
    <w:rsid w:val="009D5646"/>
    <w:rsid w:val="009D5CFB"/>
    <w:rsid w:val="009E0A2F"/>
    <w:rsid w:val="009E3974"/>
    <w:rsid w:val="009E50E6"/>
    <w:rsid w:val="009E7E4E"/>
    <w:rsid w:val="009F0365"/>
    <w:rsid w:val="00A04256"/>
    <w:rsid w:val="00A11CBE"/>
    <w:rsid w:val="00A6449F"/>
    <w:rsid w:val="00A97478"/>
    <w:rsid w:val="00AB6E7F"/>
    <w:rsid w:val="00AC094F"/>
    <w:rsid w:val="00AC7610"/>
    <w:rsid w:val="00AC7BC8"/>
    <w:rsid w:val="00AF0D54"/>
    <w:rsid w:val="00AF380D"/>
    <w:rsid w:val="00B040C8"/>
    <w:rsid w:val="00B26372"/>
    <w:rsid w:val="00B32E1C"/>
    <w:rsid w:val="00B45E9F"/>
    <w:rsid w:val="00B55E93"/>
    <w:rsid w:val="00B82CA6"/>
    <w:rsid w:val="00B855A2"/>
    <w:rsid w:val="00B862BA"/>
    <w:rsid w:val="00BA2F69"/>
    <w:rsid w:val="00BC078A"/>
    <w:rsid w:val="00BC564A"/>
    <w:rsid w:val="00BC6783"/>
    <w:rsid w:val="00BD4976"/>
    <w:rsid w:val="00BE6757"/>
    <w:rsid w:val="00BE722D"/>
    <w:rsid w:val="00C31655"/>
    <w:rsid w:val="00C43F17"/>
    <w:rsid w:val="00C52529"/>
    <w:rsid w:val="00C57749"/>
    <w:rsid w:val="00C62B9B"/>
    <w:rsid w:val="00C71665"/>
    <w:rsid w:val="00CB37BB"/>
    <w:rsid w:val="00CC52F6"/>
    <w:rsid w:val="00CD6038"/>
    <w:rsid w:val="00CE3759"/>
    <w:rsid w:val="00CE549F"/>
    <w:rsid w:val="00CF008B"/>
    <w:rsid w:val="00CF1215"/>
    <w:rsid w:val="00D0434F"/>
    <w:rsid w:val="00D06CE0"/>
    <w:rsid w:val="00D211EE"/>
    <w:rsid w:val="00D25AC0"/>
    <w:rsid w:val="00D260E4"/>
    <w:rsid w:val="00D3100C"/>
    <w:rsid w:val="00D32414"/>
    <w:rsid w:val="00D373CF"/>
    <w:rsid w:val="00D3773F"/>
    <w:rsid w:val="00D42361"/>
    <w:rsid w:val="00D43930"/>
    <w:rsid w:val="00D455B2"/>
    <w:rsid w:val="00D45B42"/>
    <w:rsid w:val="00D53312"/>
    <w:rsid w:val="00D64C47"/>
    <w:rsid w:val="00D70A68"/>
    <w:rsid w:val="00D7125D"/>
    <w:rsid w:val="00D76393"/>
    <w:rsid w:val="00D85CFB"/>
    <w:rsid w:val="00D971C3"/>
    <w:rsid w:val="00DA45C7"/>
    <w:rsid w:val="00DA5620"/>
    <w:rsid w:val="00DB1374"/>
    <w:rsid w:val="00DC71CA"/>
    <w:rsid w:val="00DE6AB1"/>
    <w:rsid w:val="00DF48FA"/>
    <w:rsid w:val="00E135C2"/>
    <w:rsid w:val="00E1360A"/>
    <w:rsid w:val="00E34ACE"/>
    <w:rsid w:val="00E41B32"/>
    <w:rsid w:val="00E67C7D"/>
    <w:rsid w:val="00E94300"/>
    <w:rsid w:val="00EC3700"/>
    <w:rsid w:val="00EC5270"/>
    <w:rsid w:val="00EC7EC1"/>
    <w:rsid w:val="00ED365B"/>
    <w:rsid w:val="00EE2105"/>
    <w:rsid w:val="00EE4BA4"/>
    <w:rsid w:val="00EF7225"/>
    <w:rsid w:val="00F11AAA"/>
    <w:rsid w:val="00F15B7D"/>
    <w:rsid w:val="00F16584"/>
    <w:rsid w:val="00F16D1D"/>
    <w:rsid w:val="00F32708"/>
    <w:rsid w:val="00F43A38"/>
    <w:rsid w:val="00F51F05"/>
    <w:rsid w:val="00F62C29"/>
    <w:rsid w:val="00F767F3"/>
    <w:rsid w:val="00F8492E"/>
    <w:rsid w:val="00F85791"/>
    <w:rsid w:val="00F85B4B"/>
    <w:rsid w:val="00F90F87"/>
    <w:rsid w:val="00F9526B"/>
    <w:rsid w:val="00F97A97"/>
    <w:rsid w:val="00FA7448"/>
    <w:rsid w:val="00FD2244"/>
    <w:rsid w:val="00FE44C5"/>
    <w:rsid w:val="00FF5D3A"/>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E2F2"/>
  <w15:docId w15:val="{9B46F208-BC73-4A3C-ABD2-04D01F81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5A2"/>
  </w:style>
  <w:style w:type="paragraph" w:styleId="Heading1">
    <w:name w:val="heading 1"/>
    <w:basedOn w:val="Normal"/>
    <w:next w:val="Normal"/>
    <w:link w:val="Heading1Char"/>
    <w:qFormat/>
    <w:rsid w:val="00FA7448"/>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2,Main numbered paragraph,List Paragraph1,References,F5 List Paragraph,Dot pt,No Spacing1,List Paragraph Char Char Char,Indicator Text,Numbered Para 1,Bullet Points,MAIN CONTENT,List Paragraph2"/>
    <w:basedOn w:val="Normal"/>
    <w:link w:val="ListParagraphChar"/>
    <w:uiPriority w:val="34"/>
    <w:qFormat/>
    <w:rsid w:val="00D64C47"/>
    <w:pPr>
      <w:spacing w:after="0" w:line="240" w:lineRule="auto"/>
      <w:ind w:left="720"/>
    </w:pPr>
    <w:rPr>
      <w:rFonts w:ascii="Arial" w:eastAsia="Calibri" w:hAnsi="Arial" w:cs="Times New Roman"/>
      <w:sz w:val="20"/>
      <w:szCs w:val="24"/>
      <w:lang w:val="en-GB"/>
    </w:rPr>
  </w:style>
  <w:style w:type="paragraph" w:styleId="NoSpacing">
    <w:name w:val="No Spacing"/>
    <w:uiPriority w:val="1"/>
    <w:qFormat/>
    <w:rsid w:val="00D64C47"/>
    <w:pPr>
      <w:spacing w:after="0" w:line="240" w:lineRule="auto"/>
    </w:pPr>
    <w:rPr>
      <w:rFonts w:ascii="Calibri" w:eastAsia="Times New Roman" w:hAnsi="Calibri" w:cs="Times New Roman"/>
      <w:lang w:val="en-GB"/>
    </w:rPr>
  </w:style>
  <w:style w:type="paragraph" w:customStyle="1" w:styleId="BankNormal">
    <w:name w:val="BankNormal"/>
    <w:basedOn w:val="Normal"/>
    <w:rsid w:val="00D64C47"/>
    <w:pPr>
      <w:spacing w:after="240" w:line="240" w:lineRule="auto"/>
    </w:pPr>
    <w:rPr>
      <w:rFonts w:ascii="Arial" w:eastAsia="Calibri" w:hAnsi="Arial" w:cs="Times New Roman"/>
      <w:sz w:val="20"/>
      <w:szCs w:val="20"/>
      <w:lang w:val="en-GB"/>
    </w:rPr>
  </w:style>
  <w:style w:type="paragraph" w:styleId="Header">
    <w:name w:val="header"/>
    <w:basedOn w:val="Normal"/>
    <w:link w:val="HeaderChar"/>
    <w:unhideWhenUsed/>
    <w:rsid w:val="001903B7"/>
    <w:pPr>
      <w:tabs>
        <w:tab w:val="center" w:pos="4680"/>
        <w:tab w:val="right" w:pos="9360"/>
      </w:tabs>
      <w:spacing w:after="0" w:line="240" w:lineRule="auto"/>
    </w:pPr>
  </w:style>
  <w:style w:type="character" w:customStyle="1" w:styleId="HeaderChar">
    <w:name w:val="Header Char"/>
    <w:basedOn w:val="DefaultParagraphFont"/>
    <w:link w:val="Header"/>
    <w:rsid w:val="001903B7"/>
  </w:style>
  <w:style w:type="paragraph" w:styleId="Footer">
    <w:name w:val="footer"/>
    <w:basedOn w:val="Normal"/>
    <w:link w:val="FooterChar"/>
    <w:uiPriority w:val="99"/>
    <w:unhideWhenUsed/>
    <w:rsid w:val="00190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3B7"/>
  </w:style>
  <w:style w:type="paragraph" w:styleId="BalloonText">
    <w:name w:val="Balloon Text"/>
    <w:basedOn w:val="Normal"/>
    <w:link w:val="BalloonTextChar"/>
    <w:uiPriority w:val="99"/>
    <w:semiHidden/>
    <w:unhideWhenUsed/>
    <w:rsid w:val="0019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B7"/>
    <w:rPr>
      <w:rFonts w:ascii="Tahoma" w:hAnsi="Tahoma" w:cs="Tahoma"/>
      <w:sz w:val="16"/>
      <w:szCs w:val="16"/>
    </w:rPr>
  </w:style>
  <w:style w:type="character" w:styleId="Hyperlink">
    <w:name w:val="Hyperlink"/>
    <w:basedOn w:val="DefaultParagraphFont"/>
    <w:rsid w:val="00D42361"/>
    <w:rPr>
      <w:color w:val="0000FF"/>
      <w:u w:val="single"/>
    </w:rPr>
  </w:style>
  <w:style w:type="character" w:customStyle="1" w:styleId="ListParagraphChar">
    <w:name w:val="List Paragraph Char"/>
    <w:aliases w:val="List Paragraph (numbered (a)) Char,Normal 2 Char,Main numbered paragraph Char,List Paragraph1 Char,References Char,F5 List Paragraph Char,Dot pt Char,No Spacing1 Char,List Paragraph Char Char Char Char,Indicator Text Char"/>
    <w:link w:val="ListParagraph"/>
    <w:uiPriority w:val="34"/>
    <w:qFormat/>
    <w:locked/>
    <w:rsid w:val="00E41B32"/>
    <w:rPr>
      <w:rFonts w:ascii="Arial" w:eastAsia="Calibri" w:hAnsi="Arial" w:cs="Times New Roman"/>
      <w:sz w:val="20"/>
      <w:szCs w:val="24"/>
      <w:lang w:val="en-GB"/>
    </w:rPr>
  </w:style>
  <w:style w:type="paragraph" w:customStyle="1" w:styleId="Default">
    <w:name w:val="Default"/>
    <w:rsid w:val="00FA7448"/>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Heading1Char">
    <w:name w:val="Heading 1 Char"/>
    <w:basedOn w:val="DefaultParagraphFont"/>
    <w:link w:val="Heading1"/>
    <w:rsid w:val="00FA7448"/>
    <w:rPr>
      <w:rFonts w:ascii="Arial" w:eastAsia="Times New Roman" w:hAnsi="Arial" w:cs="Arial"/>
      <w:b/>
      <w:bCs/>
      <w:kern w:val="32"/>
      <w:sz w:val="32"/>
      <w:szCs w:val="32"/>
    </w:rPr>
  </w:style>
  <w:style w:type="paragraph" w:styleId="NormalWeb">
    <w:name w:val="Normal (Web)"/>
    <w:basedOn w:val="Normal"/>
    <w:uiPriority w:val="99"/>
    <w:rsid w:val="00DB1374"/>
    <w:pPr>
      <w:spacing w:after="240" w:line="240" w:lineRule="auto"/>
      <w:jc w:val="both"/>
    </w:pPr>
    <w:rPr>
      <w:rFonts w:ascii="Times New Roman" w:eastAsia="Times New Roman" w:hAnsi="Times New Roman" w:cs="Times New Roman"/>
      <w:sz w:val="24"/>
      <w:szCs w:val="24"/>
      <w:lang w:val="en-GB" w:eastAsia="fr-CH"/>
    </w:rPr>
  </w:style>
  <w:style w:type="paragraph" w:styleId="FootnoteText">
    <w:name w:val="footnote text"/>
    <w:basedOn w:val="Normal"/>
    <w:link w:val="FootnoteTextChar"/>
    <w:uiPriority w:val="99"/>
    <w:semiHidden/>
    <w:unhideWhenUsed/>
    <w:rsid w:val="00302A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AC6"/>
    <w:rPr>
      <w:sz w:val="20"/>
      <w:szCs w:val="20"/>
    </w:rPr>
  </w:style>
  <w:style w:type="character" w:styleId="FootnoteReference">
    <w:name w:val="footnote reference"/>
    <w:basedOn w:val="DefaultParagraphFont"/>
    <w:uiPriority w:val="99"/>
    <w:unhideWhenUsed/>
    <w:rsid w:val="00302AC6"/>
    <w:rPr>
      <w:vertAlign w:val="superscript"/>
    </w:rPr>
  </w:style>
  <w:style w:type="paragraph" w:styleId="CommentText">
    <w:name w:val="annotation text"/>
    <w:basedOn w:val="Normal"/>
    <w:link w:val="CommentTextChar"/>
    <w:uiPriority w:val="99"/>
    <w:unhideWhenUsed/>
    <w:rsid w:val="00B45E9F"/>
    <w:pPr>
      <w:spacing w:line="240"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B45E9F"/>
    <w:rPr>
      <w:rFonts w:ascii="Calibri" w:eastAsia="Times New Roman" w:hAnsi="Calibri" w:cs="Times New Roman"/>
      <w:sz w:val="20"/>
      <w:szCs w:val="20"/>
      <w:lang w:val="x-none" w:eastAsia="x-none"/>
    </w:rPr>
  </w:style>
  <w:style w:type="paragraph" w:styleId="Title">
    <w:name w:val="Title"/>
    <w:basedOn w:val="Normal"/>
    <w:next w:val="Normal"/>
    <w:link w:val="TitleChar"/>
    <w:uiPriority w:val="10"/>
    <w:qFormat/>
    <w:rsid w:val="00D043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34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C3260"/>
    <w:pPr>
      <w:spacing w:after="0" w:line="240" w:lineRule="auto"/>
    </w:pPr>
  </w:style>
  <w:style w:type="table" w:styleId="TableGrid">
    <w:name w:val="Table Grid"/>
    <w:basedOn w:val="TableNormal"/>
    <w:uiPriority w:val="39"/>
    <w:rsid w:val="009C136F"/>
    <w:pPr>
      <w:spacing w:before="100"/>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00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5824">
      <w:bodyDiv w:val="1"/>
      <w:marLeft w:val="0"/>
      <w:marRight w:val="0"/>
      <w:marTop w:val="0"/>
      <w:marBottom w:val="0"/>
      <w:divBdr>
        <w:top w:val="none" w:sz="0" w:space="0" w:color="auto"/>
        <w:left w:val="none" w:sz="0" w:space="0" w:color="auto"/>
        <w:bottom w:val="none" w:sz="0" w:space="0" w:color="auto"/>
        <w:right w:val="none" w:sz="0" w:space="0" w:color="auto"/>
      </w:divBdr>
      <w:divsChild>
        <w:div w:id="1628663000">
          <w:marLeft w:val="0"/>
          <w:marRight w:val="0"/>
          <w:marTop w:val="0"/>
          <w:marBottom w:val="0"/>
          <w:divBdr>
            <w:top w:val="none" w:sz="0" w:space="0" w:color="auto"/>
            <w:left w:val="none" w:sz="0" w:space="0" w:color="auto"/>
            <w:bottom w:val="none" w:sz="0" w:space="0" w:color="auto"/>
            <w:right w:val="none" w:sz="0" w:space="0" w:color="auto"/>
          </w:divBdr>
        </w:div>
        <w:div w:id="1658420523">
          <w:marLeft w:val="0"/>
          <w:marRight w:val="0"/>
          <w:marTop w:val="0"/>
          <w:marBottom w:val="0"/>
          <w:divBdr>
            <w:top w:val="none" w:sz="0" w:space="0" w:color="auto"/>
            <w:left w:val="none" w:sz="0" w:space="0" w:color="auto"/>
            <w:bottom w:val="none" w:sz="0" w:space="0" w:color="auto"/>
            <w:right w:val="none" w:sz="0" w:space="0" w:color="auto"/>
          </w:divBdr>
          <w:divsChild>
            <w:div w:id="9086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5C101-0829-4A3D-9D28-0DF81EEA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8</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134691</dc:creator>
  <cp:lastModifiedBy>Masrur Jahan</cp:lastModifiedBy>
  <cp:revision>202</cp:revision>
  <cp:lastPrinted>2019-03-24T05:39:00Z</cp:lastPrinted>
  <dcterms:created xsi:type="dcterms:W3CDTF">2013-07-07T04:49:00Z</dcterms:created>
  <dcterms:modified xsi:type="dcterms:W3CDTF">2019-04-10T08:32:00Z</dcterms:modified>
</cp:coreProperties>
</file>