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D0" w:rsidRPr="0056697D" w:rsidRDefault="005745D0" w:rsidP="0056697D">
      <w:pPr>
        <w:spacing w:after="0" w:line="240" w:lineRule="auto"/>
        <w:jc w:val="center"/>
        <w:rPr>
          <w:rFonts w:cs="Calibri"/>
          <w:b/>
          <w:sz w:val="36"/>
          <w:szCs w:val="28"/>
        </w:rPr>
      </w:pPr>
      <w:r w:rsidRPr="0056697D">
        <w:rPr>
          <w:rFonts w:cs="Calibri"/>
          <w:b/>
          <w:sz w:val="36"/>
          <w:szCs w:val="28"/>
        </w:rPr>
        <w:t>TERMS OF REFERENCE (TOR)</w:t>
      </w:r>
    </w:p>
    <w:p w:rsidR="005745D0" w:rsidRPr="0056697D" w:rsidRDefault="005745D0" w:rsidP="0056697D">
      <w:pPr>
        <w:spacing w:after="0" w:line="240" w:lineRule="auto"/>
        <w:jc w:val="center"/>
        <w:rPr>
          <w:rFonts w:eastAsia="Times New Roman" w:cs="Calibri"/>
          <w:sz w:val="24"/>
          <w:szCs w:val="24"/>
          <w:highlight w:val="white"/>
        </w:rPr>
      </w:pPr>
      <w:r w:rsidRPr="0056697D">
        <w:rPr>
          <w:rFonts w:cs="Calibri"/>
          <w:b/>
          <w:sz w:val="26"/>
          <w:szCs w:val="26"/>
        </w:rPr>
        <w:t>Review of code of conduct (</w:t>
      </w:r>
      <w:proofErr w:type="spellStart"/>
      <w:r w:rsidRPr="0056697D">
        <w:rPr>
          <w:rFonts w:cs="Calibri"/>
          <w:b/>
          <w:sz w:val="26"/>
          <w:szCs w:val="26"/>
        </w:rPr>
        <w:t>CoC</w:t>
      </w:r>
      <w:proofErr w:type="spellEnd"/>
      <w:r w:rsidRPr="0056697D">
        <w:rPr>
          <w:rFonts w:cs="Calibri"/>
          <w:b/>
          <w:sz w:val="26"/>
          <w:szCs w:val="26"/>
        </w:rPr>
        <w:t>) for</w:t>
      </w:r>
      <w:r w:rsidR="00DB6772">
        <w:rPr>
          <w:rFonts w:cs="Calibri"/>
          <w:b/>
          <w:sz w:val="26"/>
          <w:szCs w:val="26"/>
        </w:rPr>
        <w:t xml:space="preserve"> Internet Service Providers (</w:t>
      </w:r>
      <w:r w:rsidRPr="0056697D">
        <w:rPr>
          <w:rFonts w:cs="Calibri"/>
          <w:b/>
          <w:sz w:val="26"/>
          <w:szCs w:val="26"/>
        </w:rPr>
        <w:t>ISPs</w:t>
      </w:r>
      <w:r w:rsidR="00DB6772">
        <w:rPr>
          <w:rFonts w:cs="Calibri"/>
          <w:b/>
          <w:sz w:val="26"/>
          <w:szCs w:val="26"/>
        </w:rPr>
        <w:t>)</w:t>
      </w:r>
    </w:p>
    <w:p w:rsidR="005745D0" w:rsidRPr="0056697D" w:rsidRDefault="005745D0" w:rsidP="006116DB">
      <w:pPr>
        <w:spacing w:after="0" w:line="240" w:lineRule="auto"/>
        <w:jc w:val="both"/>
        <w:rPr>
          <w:rFonts w:eastAsia="Times New Roman" w:cs="Calibri"/>
          <w:sz w:val="24"/>
          <w:szCs w:val="24"/>
          <w:highlight w:val="white"/>
        </w:rPr>
      </w:pPr>
    </w:p>
    <w:p w:rsidR="005745D0" w:rsidRPr="00F9168E" w:rsidRDefault="005745D0" w:rsidP="006116DB">
      <w:pPr>
        <w:spacing w:after="0" w:line="240" w:lineRule="auto"/>
        <w:jc w:val="both"/>
        <w:rPr>
          <w:rFonts w:eastAsia="Times New Roman" w:cs="Calibri"/>
          <w:b/>
          <w:sz w:val="24"/>
          <w:szCs w:val="24"/>
          <w:highlight w:val="white"/>
        </w:rPr>
      </w:pPr>
      <w:r w:rsidRPr="00F9168E">
        <w:rPr>
          <w:rFonts w:eastAsia="Times New Roman" w:cs="Calibri"/>
          <w:b/>
          <w:sz w:val="24"/>
          <w:szCs w:val="24"/>
          <w:highlight w:val="white"/>
        </w:rPr>
        <w:t>1.</w:t>
      </w:r>
      <w:r w:rsidR="00BB739E" w:rsidRPr="00F9168E">
        <w:rPr>
          <w:rFonts w:eastAsia="Times New Roman" w:cs="Calibri"/>
          <w:b/>
          <w:sz w:val="24"/>
          <w:szCs w:val="24"/>
          <w:highlight w:val="white"/>
        </w:rPr>
        <w:t xml:space="preserve"> Introduction:</w:t>
      </w:r>
    </w:p>
    <w:p w:rsidR="00171898" w:rsidRPr="0056697D" w:rsidRDefault="00171898" w:rsidP="006116DB">
      <w:pPr>
        <w:autoSpaceDE w:val="0"/>
        <w:autoSpaceDN w:val="0"/>
        <w:adjustRightInd w:val="0"/>
        <w:spacing w:after="0" w:line="240" w:lineRule="auto"/>
        <w:jc w:val="both"/>
        <w:rPr>
          <w:rFonts w:cs="Calibri"/>
        </w:rPr>
      </w:pPr>
      <w:proofErr w:type="spellStart"/>
      <w:r w:rsidRPr="0056697D">
        <w:rPr>
          <w:rFonts w:cs="Calibri"/>
        </w:rPr>
        <w:t>Ain</w:t>
      </w:r>
      <w:proofErr w:type="spellEnd"/>
      <w:r w:rsidRPr="0056697D">
        <w:rPr>
          <w:rFonts w:cs="Calibri"/>
        </w:rPr>
        <w:t xml:space="preserve"> o Salish Kendra (ASK), a national legal aid and human rights organization, was</w:t>
      </w:r>
      <w:r w:rsidR="006116DB" w:rsidRPr="0056697D">
        <w:rPr>
          <w:rFonts w:cs="Calibri"/>
        </w:rPr>
        <w:t xml:space="preserve"> </w:t>
      </w:r>
      <w:r w:rsidRPr="0056697D">
        <w:rPr>
          <w:rFonts w:cs="Calibri"/>
        </w:rPr>
        <w:t>established in 1986. Over the last thirty one years ASK has evolved a comprehensive</w:t>
      </w:r>
      <w:r w:rsidR="006116DB" w:rsidRPr="0056697D">
        <w:rPr>
          <w:rFonts w:cs="Calibri"/>
        </w:rPr>
        <w:t xml:space="preserve"> </w:t>
      </w:r>
      <w:r w:rsidRPr="0056697D">
        <w:rPr>
          <w:rFonts w:cs="Calibri"/>
        </w:rPr>
        <w:t>approach to the promotion and protection of legal and human rights. Its strategies</w:t>
      </w:r>
      <w:r w:rsidR="006116DB" w:rsidRPr="0056697D">
        <w:rPr>
          <w:rFonts w:cs="Calibri"/>
        </w:rPr>
        <w:t xml:space="preserve"> </w:t>
      </w:r>
      <w:r w:rsidRPr="0056697D">
        <w:rPr>
          <w:rFonts w:cs="Calibri"/>
        </w:rPr>
        <w:t>promote human rights awareness and community activism; offer legal aid through</w:t>
      </w:r>
      <w:r w:rsidR="006116DB" w:rsidRPr="0056697D">
        <w:rPr>
          <w:rFonts w:cs="Calibri"/>
        </w:rPr>
        <w:t xml:space="preserve"> </w:t>
      </w:r>
      <w:r w:rsidRPr="0056697D">
        <w:rPr>
          <w:rFonts w:cs="Calibri"/>
        </w:rPr>
        <w:t>mediation and litigation, while clients are given psycho-social counseling; investigations</w:t>
      </w:r>
      <w:r w:rsidR="006116DB" w:rsidRPr="0056697D">
        <w:rPr>
          <w:rFonts w:cs="Calibri"/>
        </w:rPr>
        <w:t xml:space="preserve"> </w:t>
      </w:r>
      <w:r w:rsidRPr="0056697D">
        <w:rPr>
          <w:rFonts w:cs="Calibri"/>
        </w:rPr>
        <w:t>into human rights violations and their documentation are supplemented by research</w:t>
      </w:r>
      <w:r w:rsidR="006116DB" w:rsidRPr="0056697D">
        <w:rPr>
          <w:rFonts w:cs="Calibri"/>
        </w:rPr>
        <w:t xml:space="preserve"> </w:t>
      </w:r>
      <w:r w:rsidRPr="0056697D">
        <w:rPr>
          <w:rFonts w:cs="Calibri"/>
        </w:rPr>
        <w:t>which together lead to media campaigns to defend human rights, and public interest</w:t>
      </w:r>
      <w:r w:rsidR="006116DB" w:rsidRPr="0056697D">
        <w:rPr>
          <w:rFonts w:cs="Calibri"/>
        </w:rPr>
        <w:t xml:space="preserve"> </w:t>
      </w:r>
      <w:r w:rsidRPr="0056697D">
        <w:rPr>
          <w:rFonts w:cs="Calibri"/>
        </w:rPr>
        <w:t>litigation for law and policy reform. Being committed to attaining gender equality at every</w:t>
      </w:r>
      <w:r w:rsidR="006116DB" w:rsidRPr="0056697D">
        <w:rPr>
          <w:rFonts w:cs="Calibri"/>
        </w:rPr>
        <w:t xml:space="preserve"> </w:t>
      </w:r>
      <w:r w:rsidRPr="0056697D">
        <w:rPr>
          <w:rFonts w:cs="Calibri"/>
        </w:rPr>
        <w:t>sphere of life, ASK’s activities have special focus on women but providing legal aid to</w:t>
      </w:r>
      <w:r w:rsidR="006116DB" w:rsidRPr="0056697D">
        <w:rPr>
          <w:rFonts w:cs="Calibri"/>
        </w:rPr>
        <w:t xml:space="preserve"> </w:t>
      </w:r>
      <w:r w:rsidRPr="0056697D">
        <w:rPr>
          <w:rFonts w:cs="Calibri"/>
        </w:rPr>
        <w:t>victims/survivors of arbitrary arrest, preventive detention and taking stand against</w:t>
      </w:r>
      <w:r w:rsidR="006116DB" w:rsidRPr="0056697D">
        <w:rPr>
          <w:rFonts w:cs="Calibri"/>
        </w:rPr>
        <w:t xml:space="preserve"> </w:t>
      </w:r>
      <w:r w:rsidRPr="0056697D">
        <w:rPr>
          <w:rFonts w:cs="Calibri"/>
        </w:rPr>
        <w:t>unlawful evictions, extra judicial killings, torture and death in custody, condition of the</w:t>
      </w:r>
      <w:r w:rsidR="006116DB" w:rsidRPr="0056697D">
        <w:rPr>
          <w:rFonts w:cs="Calibri"/>
        </w:rPr>
        <w:t xml:space="preserve"> </w:t>
      </w:r>
      <w:r w:rsidRPr="0056697D">
        <w:rPr>
          <w:rFonts w:cs="Calibri"/>
        </w:rPr>
        <w:t>prisoners and interests of the religious and ethnic minorities very much are its concerns.</w:t>
      </w:r>
      <w:r w:rsidR="006116DB" w:rsidRPr="0056697D">
        <w:rPr>
          <w:rFonts w:cs="Calibri"/>
        </w:rPr>
        <w:t xml:space="preserve"> </w:t>
      </w:r>
      <w:r w:rsidRPr="0056697D">
        <w:rPr>
          <w:rFonts w:cs="Calibri"/>
        </w:rPr>
        <w:t>ASK’s advocacy is carried out both at the national level and international level. ASK’s</w:t>
      </w:r>
      <w:r w:rsidR="006116DB" w:rsidRPr="0056697D">
        <w:rPr>
          <w:rFonts w:cs="Calibri"/>
        </w:rPr>
        <w:t xml:space="preserve"> </w:t>
      </w:r>
      <w:r w:rsidRPr="0056697D">
        <w:rPr>
          <w:rFonts w:cs="Calibri"/>
        </w:rPr>
        <w:t>publication are an important means of disseminating information and knowledge.</w:t>
      </w:r>
      <w:r w:rsidR="006116DB" w:rsidRPr="0056697D">
        <w:rPr>
          <w:rFonts w:cs="Calibri"/>
        </w:rPr>
        <w:t xml:space="preserve"> </w:t>
      </w:r>
      <w:r w:rsidRPr="0056697D">
        <w:rPr>
          <w:rFonts w:cs="Calibri"/>
        </w:rPr>
        <w:t>ASK has no political affiliation, adopts a non-partisan approach in defense of human</w:t>
      </w:r>
      <w:r w:rsidR="006116DB" w:rsidRPr="0056697D">
        <w:rPr>
          <w:rFonts w:cs="Calibri"/>
        </w:rPr>
        <w:t xml:space="preserve"> </w:t>
      </w:r>
      <w:r w:rsidRPr="0056697D">
        <w:rPr>
          <w:rFonts w:cs="Calibri"/>
        </w:rPr>
        <w:t>rights and encourages volunteerism among different stakeholders. ASK implements</w:t>
      </w:r>
      <w:r w:rsidR="006116DB" w:rsidRPr="0056697D">
        <w:rPr>
          <w:rFonts w:cs="Calibri"/>
        </w:rPr>
        <w:t xml:space="preserve"> </w:t>
      </w:r>
      <w:r w:rsidRPr="0056697D">
        <w:rPr>
          <w:rFonts w:cs="Calibri"/>
        </w:rPr>
        <w:t>activities through direct implementation and partnership with the like-minded local NGOs,</w:t>
      </w:r>
      <w:r w:rsidR="006116DB" w:rsidRPr="0056697D">
        <w:rPr>
          <w:rFonts w:cs="Calibri"/>
        </w:rPr>
        <w:t xml:space="preserve"> </w:t>
      </w:r>
      <w:r w:rsidRPr="0056697D">
        <w:rPr>
          <w:rFonts w:cs="Calibri"/>
        </w:rPr>
        <w:t>CBOs and Local Cultural Organizations.</w:t>
      </w:r>
    </w:p>
    <w:p w:rsidR="00171898" w:rsidRPr="0056697D" w:rsidRDefault="00171898" w:rsidP="006116DB">
      <w:pPr>
        <w:spacing w:after="0" w:line="240" w:lineRule="auto"/>
        <w:jc w:val="both"/>
        <w:rPr>
          <w:rFonts w:eastAsia="Times New Roman" w:cs="Calibri"/>
          <w:sz w:val="24"/>
          <w:szCs w:val="24"/>
          <w:highlight w:val="white"/>
        </w:rPr>
      </w:pPr>
    </w:p>
    <w:p w:rsidR="005745D0" w:rsidRPr="0056697D" w:rsidRDefault="005745D0" w:rsidP="006116DB">
      <w:pPr>
        <w:spacing w:after="0" w:line="240" w:lineRule="auto"/>
        <w:jc w:val="both"/>
        <w:rPr>
          <w:rFonts w:eastAsia="Times New Roman" w:cs="Calibri"/>
          <w:sz w:val="24"/>
          <w:szCs w:val="24"/>
        </w:rPr>
      </w:pPr>
      <w:r w:rsidRPr="0056697D">
        <w:rPr>
          <w:rFonts w:eastAsia="Times New Roman" w:cs="Calibri"/>
          <w:sz w:val="24"/>
          <w:szCs w:val="24"/>
          <w:highlight w:val="white"/>
        </w:rPr>
        <w:t xml:space="preserve">Sexual harassment and exploitation of children in online is a growing issue of concern in Bangladesh. Poverty plays as a key push factor for sexual exploitation of children. The latest UNDP report on human development shows that the proportion of the population living in multidimensional poverty is high throughout the South Asia, with the highest rates in Bangladesh (58%). Other push factors are lack of access to education and quality education, unemployment problem in rural areas, lack of scopes for institutional skill development, lack of knowledge about risk factor, different forms of sexual exploitation etc. Pull factors include dream of city life, aspiration for lucrative jobs, supplement the family income, poor law enforcement, lack of awareness among parents, and Child marriage as form of sexual exploitation and as a contributing factor to this violation continues to be a serious concern.  </w:t>
      </w:r>
    </w:p>
    <w:p w:rsidR="00D124B4" w:rsidRPr="0056697D" w:rsidRDefault="00D124B4" w:rsidP="006116DB">
      <w:pPr>
        <w:spacing w:after="0" w:line="240" w:lineRule="auto"/>
        <w:jc w:val="both"/>
        <w:rPr>
          <w:rFonts w:eastAsia="Times New Roman" w:cs="Calibri"/>
          <w:sz w:val="24"/>
          <w:szCs w:val="24"/>
        </w:rPr>
      </w:pPr>
    </w:p>
    <w:p w:rsidR="005745D0" w:rsidRPr="0056697D" w:rsidRDefault="005745D0" w:rsidP="006116DB">
      <w:pPr>
        <w:spacing w:after="0" w:line="240" w:lineRule="auto"/>
        <w:jc w:val="both"/>
        <w:rPr>
          <w:rFonts w:eastAsia="Times New Roman" w:cs="Calibri"/>
          <w:sz w:val="24"/>
          <w:szCs w:val="24"/>
          <w:highlight w:val="white"/>
        </w:rPr>
      </w:pPr>
      <w:r w:rsidRPr="0056697D">
        <w:rPr>
          <w:rFonts w:eastAsia="Times New Roman" w:cs="Calibri"/>
          <w:sz w:val="24"/>
          <w:szCs w:val="24"/>
        </w:rPr>
        <w:t xml:space="preserve">A recent study conducted by </w:t>
      </w:r>
      <w:proofErr w:type="spellStart"/>
      <w:r w:rsidRPr="0056697D">
        <w:rPr>
          <w:rFonts w:eastAsia="Times New Roman" w:cs="Calibri"/>
          <w:sz w:val="24"/>
          <w:szCs w:val="24"/>
        </w:rPr>
        <w:t>Manusher</w:t>
      </w:r>
      <w:proofErr w:type="spellEnd"/>
      <w:r w:rsidR="0050702B" w:rsidRPr="0056697D">
        <w:rPr>
          <w:rFonts w:eastAsia="Times New Roman" w:cs="Calibri"/>
          <w:sz w:val="24"/>
          <w:szCs w:val="24"/>
        </w:rPr>
        <w:t xml:space="preserve"> </w:t>
      </w:r>
      <w:proofErr w:type="spellStart"/>
      <w:r w:rsidRPr="0056697D">
        <w:rPr>
          <w:rFonts w:eastAsia="Times New Roman" w:cs="Calibri"/>
          <w:sz w:val="24"/>
          <w:szCs w:val="24"/>
        </w:rPr>
        <w:t>Jonno</w:t>
      </w:r>
      <w:proofErr w:type="spellEnd"/>
      <w:r w:rsidRPr="0056697D">
        <w:rPr>
          <w:rFonts w:eastAsia="Times New Roman" w:cs="Calibri"/>
          <w:sz w:val="24"/>
          <w:szCs w:val="24"/>
        </w:rPr>
        <w:t xml:space="preserve"> Foundation (MJF)</w:t>
      </w:r>
      <w:r w:rsidR="00C659AA">
        <w:rPr>
          <w:rFonts w:eastAsia="Times New Roman" w:cs="Calibri"/>
          <w:sz w:val="24"/>
          <w:szCs w:val="24"/>
        </w:rPr>
        <w:t>-(2</w:t>
      </w:r>
      <w:r w:rsidR="00C659AA" w:rsidRPr="00C659AA">
        <w:rPr>
          <w:rFonts w:eastAsia="Times New Roman" w:cs="Calibri"/>
          <w:sz w:val="24"/>
          <w:szCs w:val="24"/>
          <w:vertAlign w:val="superscript"/>
        </w:rPr>
        <w:t>nd</w:t>
      </w:r>
      <w:r w:rsidR="00C659AA">
        <w:rPr>
          <w:rFonts w:eastAsia="Times New Roman" w:cs="Calibri"/>
          <w:sz w:val="24"/>
          <w:szCs w:val="24"/>
        </w:rPr>
        <w:t xml:space="preserve"> October 2016, Daily Prothom Alo)</w:t>
      </w:r>
      <w:r w:rsidRPr="0056697D">
        <w:rPr>
          <w:rFonts w:eastAsia="Times New Roman" w:cs="Calibri"/>
          <w:sz w:val="24"/>
          <w:szCs w:val="24"/>
        </w:rPr>
        <w:t xml:space="preserve"> revealed that a major portion of both school going and out-of-school children are exposed to porno pictures in the form of poster, picture card and porn CDs. For a number of reasons children are getting involved in pornography. Some of them are: influence of friends, cousins, pimps, boyfriend and video film makers; lack of awareness of parents; lack of sensitization of the law enforcing agencies; and inadequate monitoring from the ministries concerned. </w:t>
      </w:r>
      <w:r w:rsidRPr="0056697D">
        <w:rPr>
          <w:rFonts w:eastAsia="Times New Roman" w:cs="Calibri"/>
          <w:sz w:val="24"/>
          <w:szCs w:val="24"/>
          <w:highlight w:val="white"/>
        </w:rPr>
        <w:t xml:space="preserve">Child sexual harassment and exploitation result in both mental and physical consequences for the exploited children.  Even due to lack of proper ICT literacy, many of the children don’t know how to use information and communications technology in an assertive way which sometimes makes them vulnerable to sexual harassment and exploitation. Repeated sexual harassment results in fear of being blamed or not being believed, a lack of self-esteem and worthlessness, but also misplaced loyalties towards the perpetrators. For many children, the harassment equates to their first experience of sex and love, of which they have no prior </w:t>
      </w:r>
      <w:r w:rsidRPr="0056697D">
        <w:rPr>
          <w:rFonts w:eastAsia="Times New Roman" w:cs="Calibri"/>
          <w:sz w:val="24"/>
          <w:szCs w:val="24"/>
          <w:highlight w:val="white"/>
        </w:rPr>
        <w:lastRenderedPageBreak/>
        <w:t xml:space="preserve">experience to measure it against. It is also important to remember that sexually exploited children are often explicitly threatened with violence if they disclose the harassment. </w:t>
      </w:r>
    </w:p>
    <w:p w:rsidR="00D124B4" w:rsidRPr="0056697D" w:rsidRDefault="00D124B4" w:rsidP="006116DB">
      <w:pPr>
        <w:jc w:val="both"/>
        <w:rPr>
          <w:rStyle w:val="y0nh2b"/>
          <w:rFonts w:cs="Calibri"/>
          <w:sz w:val="24"/>
          <w:szCs w:val="24"/>
        </w:rPr>
      </w:pPr>
    </w:p>
    <w:p w:rsidR="001A7690" w:rsidRPr="0056697D" w:rsidRDefault="00AD660F" w:rsidP="006116DB">
      <w:pPr>
        <w:jc w:val="both"/>
        <w:rPr>
          <w:rFonts w:cs="Calibri"/>
          <w:sz w:val="24"/>
          <w:szCs w:val="24"/>
        </w:rPr>
      </w:pPr>
      <w:r>
        <w:rPr>
          <w:rStyle w:val="y0nh2b"/>
          <w:rFonts w:cs="Calibri"/>
          <w:sz w:val="24"/>
          <w:szCs w:val="24"/>
        </w:rPr>
        <w:t xml:space="preserve">There are many service providing organizations such as; </w:t>
      </w:r>
      <w:r w:rsidR="006311AF" w:rsidRPr="00AD660F">
        <w:rPr>
          <w:rStyle w:val="y0nh2b"/>
          <w:rFonts w:cs="Calibri"/>
          <w:bCs/>
          <w:sz w:val="24"/>
          <w:szCs w:val="24"/>
        </w:rPr>
        <w:t>Internet service provider</w:t>
      </w:r>
      <w:r w:rsidR="006311AF" w:rsidRPr="00AD660F">
        <w:rPr>
          <w:rStyle w:val="y0nh2b"/>
          <w:rFonts w:cs="Calibri"/>
          <w:sz w:val="24"/>
          <w:szCs w:val="24"/>
        </w:rPr>
        <w:t xml:space="preserve"> (</w:t>
      </w:r>
      <w:r w:rsidR="006311AF" w:rsidRPr="00AD660F">
        <w:rPr>
          <w:rStyle w:val="y0nh2b"/>
          <w:rFonts w:cs="Calibri"/>
          <w:bCs/>
          <w:sz w:val="24"/>
          <w:szCs w:val="24"/>
        </w:rPr>
        <w:t>ISP</w:t>
      </w:r>
      <w:r w:rsidR="006311AF" w:rsidRPr="0056697D">
        <w:rPr>
          <w:rStyle w:val="y0nh2b"/>
          <w:rFonts w:cs="Calibri"/>
          <w:sz w:val="24"/>
          <w:szCs w:val="24"/>
        </w:rPr>
        <w:t xml:space="preserve">) is an organization that provides </w:t>
      </w:r>
      <w:r w:rsidR="008F45AF" w:rsidRPr="00815119">
        <w:rPr>
          <w:rStyle w:val="y0nh2b"/>
          <w:rFonts w:cs="Calibri"/>
          <w:b/>
          <w:sz w:val="24"/>
          <w:szCs w:val="24"/>
        </w:rPr>
        <w:t>‘information society</w:t>
      </w:r>
      <w:r w:rsidR="008F45AF" w:rsidRPr="0056697D">
        <w:rPr>
          <w:rStyle w:val="y0nh2b"/>
          <w:rFonts w:cs="Calibri"/>
          <w:sz w:val="24"/>
          <w:szCs w:val="24"/>
        </w:rPr>
        <w:t xml:space="preserve"> </w:t>
      </w:r>
      <w:r w:rsidR="006311AF" w:rsidRPr="0056697D">
        <w:rPr>
          <w:rStyle w:val="y0nh2b"/>
          <w:rFonts w:cs="Calibri"/>
          <w:b/>
          <w:bCs/>
          <w:sz w:val="24"/>
          <w:szCs w:val="24"/>
        </w:rPr>
        <w:t>services</w:t>
      </w:r>
      <w:r w:rsidR="008F45AF" w:rsidRPr="0056697D">
        <w:rPr>
          <w:rStyle w:val="y0nh2b"/>
          <w:rFonts w:cs="Calibri"/>
          <w:b/>
          <w:bCs/>
          <w:sz w:val="24"/>
          <w:szCs w:val="24"/>
        </w:rPr>
        <w:t>’</w:t>
      </w:r>
      <w:r w:rsidR="006311AF" w:rsidRPr="0056697D">
        <w:rPr>
          <w:rStyle w:val="y0nh2b"/>
          <w:rFonts w:cs="Calibri"/>
          <w:sz w:val="24"/>
          <w:szCs w:val="24"/>
        </w:rPr>
        <w:t xml:space="preserve"> for accessing, using, or participating in the </w:t>
      </w:r>
      <w:r w:rsidR="006311AF" w:rsidRPr="00815119">
        <w:rPr>
          <w:rStyle w:val="y0nh2b"/>
          <w:rFonts w:cs="Calibri"/>
          <w:bCs/>
          <w:sz w:val="24"/>
          <w:szCs w:val="24"/>
        </w:rPr>
        <w:t>Internet</w:t>
      </w:r>
      <w:r w:rsidR="006311AF" w:rsidRPr="0056697D">
        <w:rPr>
          <w:rStyle w:val="y0nh2b"/>
          <w:rFonts w:cs="Calibri"/>
          <w:sz w:val="24"/>
          <w:szCs w:val="24"/>
        </w:rPr>
        <w:t xml:space="preserve">. </w:t>
      </w:r>
      <w:r w:rsidR="008F45AF" w:rsidRPr="00815119">
        <w:rPr>
          <w:rStyle w:val="y0nh2b"/>
          <w:rFonts w:cs="Calibri"/>
          <w:bCs/>
          <w:sz w:val="24"/>
          <w:szCs w:val="24"/>
        </w:rPr>
        <w:t>ISP</w:t>
      </w:r>
      <w:r w:rsidR="006311AF" w:rsidRPr="0056697D">
        <w:rPr>
          <w:rStyle w:val="y0nh2b"/>
          <w:rFonts w:cs="Calibri"/>
          <w:sz w:val="24"/>
          <w:szCs w:val="24"/>
        </w:rPr>
        <w:t xml:space="preserve"> may be organized in various forms, such as commercial, community-owned, non-profit, or otherwise privately owned.</w:t>
      </w:r>
      <w:r w:rsidR="00E558D5">
        <w:rPr>
          <w:rStyle w:val="y0nh2b"/>
          <w:rFonts w:cs="Calibri"/>
          <w:sz w:val="24"/>
          <w:szCs w:val="24"/>
        </w:rPr>
        <w:t xml:space="preserve"> </w:t>
      </w:r>
      <w:r w:rsidR="00825E3E" w:rsidRPr="0056697D">
        <w:rPr>
          <w:rStyle w:val="y0nh2b"/>
          <w:rFonts w:cs="Calibri"/>
          <w:sz w:val="24"/>
          <w:szCs w:val="24"/>
        </w:rPr>
        <w:t>A</w:t>
      </w:r>
      <w:r w:rsidR="008F45AF" w:rsidRPr="0056697D">
        <w:rPr>
          <w:rStyle w:val="y0nh2b"/>
          <w:rFonts w:cs="Calibri"/>
          <w:sz w:val="24"/>
          <w:szCs w:val="24"/>
        </w:rPr>
        <w:t>n</w:t>
      </w:r>
      <w:r w:rsidR="00E558D5">
        <w:rPr>
          <w:rStyle w:val="y0nh2b"/>
          <w:rFonts w:cs="Calibri"/>
          <w:sz w:val="24"/>
          <w:szCs w:val="24"/>
        </w:rPr>
        <w:t xml:space="preserve"> </w:t>
      </w:r>
      <w:r w:rsidR="008F45AF" w:rsidRPr="0056697D">
        <w:rPr>
          <w:rStyle w:val="y0nh2b"/>
          <w:rFonts w:cs="Calibri"/>
          <w:sz w:val="24"/>
          <w:szCs w:val="24"/>
        </w:rPr>
        <w:t xml:space="preserve">information society </w:t>
      </w:r>
      <w:r w:rsidR="00825E3E" w:rsidRPr="00815119">
        <w:rPr>
          <w:rStyle w:val="y0nh2b"/>
          <w:rFonts w:cs="Calibri"/>
          <w:bCs/>
          <w:sz w:val="24"/>
          <w:szCs w:val="24"/>
        </w:rPr>
        <w:t>service provider can</w:t>
      </w:r>
      <w:r w:rsidR="00825E3E" w:rsidRPr="0056697D">
        <w:rPr>
          <w:rStyle w:val="y0nh2b"/>
          <w:rFonts w:cs="Calibri"/>
          <w:sz w:val="24"/>
          <w:szCs w:val="24"/>
        </w:rPr>
        <w:t xml:space="preserve"> be an organizational sub-unit, it is usually a third party or outsourced supplier, including telecommunications </w:t>
      </w:r>
      <w:r w:rsidR="00825E3E" w:rsidRPr="00815119">
        <w:rPr>
          <w:rStyle w:val="y0nh2b"/>
          <w:rFonts w:cs="Calibri"/>
          <w:bCs/>
          <w:sz w:val="24"/>
          <w:szCs w:val="24"/>
        </w:rPr>
        <w:t>service providers</w:t>
      </w:r>
      <w:r w:rsidR="00825E3E" w:rsidRPr="0056697D">
        <w:rPr>
          <w:rStyle w:val="y0nh2b"/>
          <w:rFonts w:cs="Calibri"/>
          <w:sz w:val="24"/>
          <w:szCs w:val="24"/>
        </w:rPr>
        <w:t xml:space="preserve"> (TSPs), application </w:t>
      </w:r>
      <w:r w:rsidR="00825E3E" w:rsidRPr="00815119">
        <w:rPr>
          <w:rStyle w:val="y0nh2b"/>
          <w:rFonts w:cs="Calibri"/>
          <w:bCs/>
          <w:sz w:val="24"/>
          <w:szCs w:val="24"/>
        </w:rPr>
        <w:t>service providers</w:t>
      </w:r>
      <w:r w:rsidR="00825E3E" w:rsidRPr="00815119">
        <w:rPr>
          <w:rStyle w:val="y0nh2b"/>
          <w:rFonts w:cs="Calibri"/>
          <w:sz w:val="24"/>
          <w:szCs w:val="24"/>
        </w:rPr>
        <w:t xml:space="preserve"> </w:t>
      </w:r>
      <w:r w:rsidR="00825E3E" w:rsidRPr="0056697D">
        <w:rPr>
          <w:rStyle w:val="y0nh2b"/>
          <w:rFonts w:cs="Calibri"/>
          <w:sz w:val="24"/>
          <w:szCs w:val="24"/>
        </w:rPr>
        <w:t xml:space="preserve">(ASPs), storage </w:t>
      </w:r>
      <w:r w:rsidR="00825E3E" w:rsidRPr="00815119">
        <w:rPr>
          <w:rStyle w:val="y0nh2b"/>
          <w:rFonts w:cs="Calibri"/>
          <w:bCs/>
          <w:sz w:val="24"/>
          <w:szCs w:val="24"/>
        </w:rPr>
        <w:t>service providers</w:t>
      </w:r>
      <w:r w:rsidR="00825E3E" w:rsidRPr="0056697D">
        <w:rPr>
          <w:rStyle w:val="y0nh2b"/>
          <w:rFonts w:cs="Calibri"/>
          <w:sz w:val="24"/>
          <w:szCs w:val="24"/>
        </w:rPr>
        <w:t xml:space="preserve"> (SSPs), and internet </w:t>
      </w:r>
      <w:r w:rsidR="00825E3E" w:rsidRPr="00815119">
        <w:rPr>
          <w:rStyle w:val="y0nh2b"/>
          <w:rFonts w:cs="Calibri"/>
          <w:bCs/>
          <w:sz w:val="24"/>
          <w:szCs w:val="24"/>
        </w:rPr>
        <w:t>service providers</w:t>
      </w:r>
      <w:r w:rsidR="00825E3E" w:rsidRPr="0056697D">
        <w:rPr>
          <w:rStyle w:val="y0nh2b"/>
          <w:rFonts w:cs="Calibri"/>
          <w:sz w:val="24"/>
          <w:szCs w:val="24"/>
        </w:rPr>
        <w:t xml:space="preserve"> (ISPs).</w:t>
      </w:r>
      <w:r w:rsidR="006311AF" w:rsidRPr="0056697D">
        <w:rPr>
          <w:rFonts w:eastAsia="Times New Roman" w:cs="Calibri"/>
          <w:sz w:val="24"/>
          <w:szCs w:val="24"/>
          <w:highlight w:val="white"/>
        </w:rPr>
        <w:t>The</w:t>
      </w:r>
      <w:r w:rsidR="001A7690" w:rsidRPr="0056697D">
        <w:rPr>
          <w:rFonts w:eastAsia="Times New Roman" w:cs="Calibri"/>
          <w:sz w:val="24"/>
          <w:szCs w:val="24"/>
          <w:highlight w:val="white"/>
        </w:rPr>
        <w:t xml:space="preserve"> role of internet service providers</w:t>
      </w:r>
      <w:r w:rsidR="00B91BBC" w:rsidRPr="0056697D">
        <w:rPr>
          <w:rFonts w:eastAsia="Times New Roman" w:cs="Calibri"/>
          <w:sz w:val="24"/>
          <w:szCs w:val="24"/>
          <w:highlight w:val="white"/>
        </w:rPr>
        <w:t xml:space="preserve">is </w:t>
      </w:r>
      <w:r w:rsidR="006311AF" w:rsidRPr="0056697D">
        <w:rPr>
          <w:rFonts w:eastAsia="Times New Roman" w:cs="Calibri"/>
          <w:sz w:val="24"/>
          <w:szCs w:val="24"/>
          <w:highlight w:val="white"/>
        </w:rPr>
        <w:t xml:space="preserve">to </w:t>
      </w:r>
      <w:r w:rsidR="008F45AF" w:rsidRPr="0056697D">
        <w:rPr>
          <w:rFonts w:eastAsia="Times New Roman" w:cs="Calibri"/>
          <w:sz w:val="24"/>
          <w:szCs w:val="24"/>
          <w:highlight w:val="white"/>
        </w:rPr>
        <w:t xml:space="preserve">facilitate the access to internet infrastructure and also to </w:t>
      </w:r>
      <w:r w:rsidR="001A7690" w:rsidRPr="0056697D">
        <w:rPr>
          <w:rFonts w:eastAsia="Times New Roman" w:cs="Calibri"/>
          <w:sz w:val="24"/>
          <w:szCs w:val="24"/>
          <w:highlight w:val="white"/>
        </w:rPr>
        <w:t>protect the misuse of internet</w:t>
      </w:r>
      <w:r w:rsidR="006311AF" w:rsidRPr="0056697D">
        <w:rPr>
          <w:rFonts w:eastAsia="Times New Roman" w:cs="Calibri"/>
          <w:sz w:val="24"/>
          <w:szCs w:val="24"/>
          <w:highlight w:val="white"/>
        </w:rPr>
        <w:t xml:space="preserve">. </w:t>
      </w:r>
      <w:r w:rsidR="001A7690" w:rsidRPr="0056697D">
        <w:rPr>
          <w:rFonts w:eastAsia="Times New Roman" w:cs="Calibri"/>
          <w:sz w:val="24"/>
          <w:szCs w:val="24"/>
          <w:highlight w:val="white"/>
        </w:rPr>
        <w:t xml:space="preserve">They directly </w:t>
      </w:r>
      <w:r w:rsidR="006311AF" w:rsidRPr="0056697D">
        <w:rPr>
          <w:rFonts w:eastAsia="Times New Roman" w:cs="Calibri"/>
          <w:sz w:val="24"/>
          <w:szCs w:val="24"/>
          <w:highlight w:val="white"/>
        </w:rPr>
        <w:t>involve broadband connection</w:t>
      </w:r>
      <w:r w:rsidR="0067061D" w:rsidRPr="0056697D">
        <w:rPr>
          <w:rFonts w:cs="Calibri"/>
          <w:sz w:val="24"/>
          <w:szCs w:val="24"/>
        </w:rPr>
        <w:t xml:space="preserve"> serve large companies by providing a direct connection from the company’s network to the internet.</w:t>
      </w:r>
      <w:r w:rsidR="006311AF" w:rsidRPr="0056697D">
        <w:rPr>
          <w:rFonts w:eastAsia="Times New Roman" w:cs="Calibri"/>
          <w:sz w:val="24"/>
          <w:szCs w:val="24"/>
        </w:rPr>
        <w:t>Internet Service Providers (ISP’s) refers to a company that provides internet services for personal and business purpose. It is the gateway to the internet and everything that you do online.</w:t>
      </w:r>
      <w:r w:rsidR="00666412" w:rsidRPr="0056697D">
        <w:rPr>
          <w:rFonts w:cs="Calibri"/>
          <w:sz w:val="24"/>
          <w:szCs w:val="24"/>
        </w:rPr>
        <w:t xml:space="preserve"> They act as a mediator between the user and internet. </w:t>
      </w:r>
      <w:r w:rsidR="008B5A95" w:rsidRPr="0056697D">
        <w:rPr>
          <w:rFonts w:cs="Calibri"/>
          <w:sz w:val="24"/>
          <w:szCs w:val="24"/>
        </w:rPr>
        <w:t xml:space="preserve">They also take various </w:t>
      </w:r>
      <w:r w:rsidR="00825E3E" w:rsidRPr="0056697D">
        <w:rPr>
          <w:rFonts w:cs="Calibri"/>
          <w:sz w:val="24"/>
          <w:szCs w:val="24"/>
        </w:rPr>
        <w:t>initiatives</w:t>
      </w:r>
      <w:r w:rsidR="008B5A95" w:rsidRPr="0056697D">
        <w:rPr>
          <w:rFonts w:cs="Calibri"/>
          <w:sz w:val="24"/>
          <w:szCs w:val="24"/>
        </w:rPr>
        <w:t xml:space="preserve"> to ensure </w:t>
      </w:r>
      <w:r w:rsidR="005C1761" w:rsidRPr="0056697D">
        <w:rPr>
          <w:rFonts w:cs="Calibri"/>
          <w:sz w:val="24"/>
          <w:szCs w:val="24"/>
        </w:rPr>
        <w:t xml:space="preserve">and enhance </w:t>
      </w:r>
      <w:r w:rsidR="008B5A95" w:rsidRPr="0056697D">
        <w:rPr>
          <w:rFonts w:cs="Calibri"/>
          <w:sz w:val="24"/>
          <w:szCs w:val="24"/>
        </w:rPr>
        <w:t>their service</w:t>
      </w:r>
      <w:r w:rsidR="005C1761" w:rsidRPr="0056697D">
        <w:rPr>
          <w:rFonts w:cs="Calibri"/>
          <w:sz w:val="24"/>
          <w:szCs w:val="24"/>
        </w:rPr>
        <w:t>s</w:t>
      </w:r>
      <w:r w:rsidR="008B5A95" w:rsidRPr="0056697D">
        <w:rPr>
          <w:rFonts w:cs="Calibri"/>
          <w:sz w:val="24"/>
          <w:szCs w:val="24"/>
        </w:rPr>
        <w:t xml:space="preserve"> in different ways</w:t>
      </w:r>
      <w:r w:rsidR="005C1761" w:rsidRPr="0056697D">
        <w:rPr>
          <w:rFonts w:cs="Calibri"/>
          <w:sz w:val="24"/>
          <w:szCs w:val="24"/>
        </w:rPr>
        <w:t xml:space="preserve"> to </w:t>
      </w:r>
      <w:r w:rsidR="00825E3E" w:rsidRPr="0056697D">
        <w:rPr>
          <w:rFonts w:cs="Calibri"/>
          <w:sz w:val="24"/>
          <w:szCs w:val="24"/>
        </w:rPr>
        <w:t>the remote area</w:t>
      </w:r>
      <w:r w:rsidR="004031A4" w:rsidRPr="0056697D">
        <w:rPr>
          <w:rFonts w:cs="Calibri"/>
          <w:sz w:val="24"/>
          <w:szCs w:val="24"/>
        </w:rPr>
        <w:t>s</w:t>
      </w:r>
      <w:r w:rsidR="00197DE9" w:rsidRPr="0056697D">
        <w:rPr>
          <w:rFonts w:cs="Calibri"/>
          <w:sz w:val="24"/>
          <w:szCs w:val="24"/>
        </w:rPr>
        <w:t xml:space="preserve"> </w:t>
      </w:r>
      <w:r w:rsidR="005C1761" w:rsidRPr="0056697D">
        <w:rPr>
          <w:rFonts w:cs="Calibri"/>
          <w:sz w:val="24"/>
          <w:szCs w:val="24"/>
        </w:rPr>
        <w:t>for</w:t>
      </w:r>
      <w:r w:rsidR="00197DE9" w:rsidRPr="0056697D">
        <w:rPr>
          <w:rFonts w:cs="Calibri"/>
          <w:sz w:val="24"/>
          <w:szCs w:val="24"/>
        </w:rPr>
        <w:t xml:space="preserve"> </w:t>
      </w:r>
      <w:r w:rsidR="00825E3E" w:rsidRPr="0056697D">
        <w:rPr>
          <w:rFonts w:cs="Calibri"/>
          <w:sz w:val="24"/>
          <w:szCs w:val="24"/>
        </w:rPr>
        <w:t>deliver</w:t>
      </w:r>
      <w:r w:rsidR="005C1761" w:rsidRPr="0056697D">
        <w:rPr>
          <w:rFonts w:cs="Calibri"/>
          <w:sz w:val="24"/>
          <w:szCs w:val="24"/>
        </w:rPr>
        <w:t>ing</w:t>
      </w:r>
      <w:r w:rsidR="00825E3E" w:rsidRPr="0056697D">
        <w:rPr>
          <w:rFonts w:cs="Calibri"/>
          <w:sz w:val="24"/>
          <w:szCs w:val="24"/>
        </w:rPr>
        <w:t xml:space="preserve"> their services. </w:t>
      </w:r>
    </w:p>
    <w:p w:rsidR="00F82F24" w:rsidRPr="0056697D" w:rsidRDefault="00F82F24" w:rsidP="006116DB">
      <w:pPr>
        <w:spacing w:before="100" w:beforeAutospacing="1" w:after="100" w:afterAutospacing="1" w:line="240" w:lineRule="auto"/>
        <w:jc w:val="both"/>
        <w:rPr>
          <w:rFonts w:eastAsia="Times New Roman" w:cs="Calibri"/>
          <w:sz w:val="24"/>
          <w:szCs w:val="24"/>
        </w:rPr>
      </w:pPr>
      <w:r w:rsidRPr="0056697D">
        <w:rPr>
          <w:rFonts w:eastAsia="Times New Roman" w:cs="Calibri"/>
          <w:sz w:val="24"/>
          <w:szCs w:val="24"/>
        </w:rPr>
        <w:t xml:space="preserve">An ISP is the gateway to the Internet and everything else we can do online. </w:t>
      </w:r>
      <w:r w:rsidR="005C1761" w:rsidRPr="0056697D">
        <w:rPr>
          <w:rFonts w:eastAsia="Times New Roman" w:cs="Calibri"/>
          <w:sz w:val="24"/>
          <w:szCs w:val="24"/>
        </w:rPr>
        <w:t>We become</w:t>
      </w:r>
      <w:r w:rsidRPr="0056697D">
        <w:rPr>
          <w:rFonts w:eastAsia="Times New Roman" w:cs="Calibri"/>
          <w:sz w:val="24"/>
          <w:szCs w:val="24"/>
        </w:rPr>
        <w:t xml:space="preserve"> able to send emails, go </w:t>
      </w:r>
      <w:r w:rsidR="005C1761" w:rsidRPr="0056697D">
        <w:rPr>
          <w:rFonts w:eastAsia="Times New Roman" w:cs="Calibri"/>
          <w:sz w:val="24"/>
          <w:szCs w:val="24"/>
        </w:rPr>
        <w:t xml:space="preserve">online </w:t>
      </w:r>
      <w:r w:rsidRPr="0056697D">
        <w:rPr>
          <w:rFonts w:eastAsia="Times New Roman" w:cs="Calibri"/>
          <w:sz w:val="24"/>
          <w:szCs w:val="24"/>
        </w:rPr>
        <w:t>shopping, do research and more</w:t>
      </w:r>
      <w:r w:rsidR="005C1761" w:rsidRPr="0056697D">
        <w:rPr>
          <w:rFonts w:eastAsia="Times New Roman" w:cs="Calibri"/>
          <w:sz w:val="24"/>
          <w:szCs w:val="24"/>
        </w:rPr>
        <w:t xml:space="preserve"> through the connection activated by them</w:t>
      </w:r>
      <w:r w:rsidRPr="0056697D">
        <w:rPr>
          <w:rFonts w:eastAsia="Times New Roman" w:cs="Calibri"/>
          <w:sz w:val="24"/>
          <w:szCs w:val="24"/>
        </w:rPr>
        <w:t xml:space="preserve">. The ISP is the link or conduit between our computer and all the other "servers" on the Internet. Every home or organization with Internet access has an ISP. The good news is, we don't all have to have the same provider to communicate with each other and we don't have to pay anything extra to communicate with someone who has a different ISP.Whereas just about anyone can have a website, not everyone can be an ISP. It takes </w:t>
      </w:r>
      <w:r w:rsidR="005C1761" w:rsidRPr="0056697D">
        <w:rPr>
          <w:rFonts w:eastAsia="Times New Roman" w:cs="Calibri"/>
          <w:sz w:val="24"/>
          <w:szCs w:val="24"/>
        </w:rPr>
        <w:t>investment</w:t>
      </w:r>
      <w:r w:rsidRPr="0056697D">
        <w:rPr>
          <w:rFonts w:eastAsia="Times New Roman" w:cs="Calibri"/>
          <w:sz w:val="24"/>
          <w:szCs w:val="24"/>
        </w:rPr>
        <w:t xml:space="preserve">, </w:t>
      </w:r>
      <w:r w:rsidR="005C1761" w:rsidRPr="0056697D">
        <w:rPr>
          <w:rFonts w:eastAsia="Times New Roman" w:cs="Calibri"/>
          <w:sz w:val="24"/>
          <w:szCs w:val="24"/>
        </w:rPr>
        <w:t xml:space="preserve">building </w:t>
      </w:r>
      <w:r w:rsidRPr="0056697D">
        <w:rPr>
          <w:rFonts w:eastAsia="Times New Roman" w:cs="Calibri"/>
          <w:sz w:val="24"/>
          <w:szCs w:val="24"/>
        </w:rPr>
        <w:t xml:space="preserve">infrastructure and </w:t>
      </w:r>
      <w:r w:rsidR="005C1761" w:rsidRPr="0056697D">
        <w:rPr>
          <w:rFonts w:eastAsia="Times New Roman" w:cs="Calibri"/>
          <w:sz w:val="24"/>
          <w:szCs w:val="24"/>
        </w:rPr>
        <w:t>engagement of</w:t>
      </w:r>
      <w:r w:rsidRPr="0056697D">
        <w:rPr>
          <w:rFonts w:eastAsia="Times New Roman" w:cs="Calibri"/>
          <w:sz w:val="24"/>
          <w:szCs w:val="24"/>
        </w:rPr>
        <w:t xml:space="preserve"> smart</w:t>
      </w:r>
      <w:r w:rsidR="005C1761" w:rsidRPr="0056697D">
        <w:rPr>
          <w:rFonts w:eastAsia="Times New Roman" w:cs="Calibri"/>
          <w:sz w:val="24"/>
          <w:szCs w:val="24"/>
        </w:rPr>
        <w:t xml:space="preserve"> and skilled</w:t>
      </w:r>
      <w:r w:rsidRPr="0056697D">
        <w:rPr>
          <w:rFonts w:eastAsia="Times New Roman" w:cs="Calibri"/>
          <w:sz w:val="24"/>
          <w:szCs w:val="24"/>
        </w:rPr>
        <w:t xml:space="preserve"> technicians. </w:t>
      </w:r>
      <w:r w:rsidRPr="0056697D">
        <w:rPr>
          <w:rFonts w:cs="Calibri"/>
          <w:sz w:val="24"/>
          <w:szCs w:val="24"/>
        </w:rPr>
        <w:t>ISP</w:t>
      </w:r>
      <w:r w:rsidR="005C1761" w:rsidRPr="0056697D">
        <w:rPr>
          <w:rFonts w:cs="Calibri"/>
          <w:sz w:val="24"/>
          <w:szCs w:val="24"/>
        </w:rPr>
        <w:t>s around the world maintain</w:t>
      </w:r>
      <w:r w:rsidR="00197DE9" w:rsidRPr="0056697D">
        <w:rPr>
          <w:rFonts w:cs="Calibri"/>
          <w:sz w:val="24"/>
          <w:szCs w:val="24"/>
        </w:rPr>
        <w:t xml:space="preserve"> </w:t>
      </w:r>
      <w:r w:rsidRPr="0056697D">
        <w:rPr>
          <w:rFonts w:cs="Calibri"/>
          <w:sz w:val="24"/>
          <w:szCs w:val="24"/>
        </w:rPr>
        <w:t xml:space="preserve">a network both domestically and internationally so that the customer or the user of the connection provided by the ISP to connect to the global Internet network. Here in the form of network transmission medium that can stream data </w:t>
      </w:r>
      <w:r w:rsidR="005C1761" w:rsidRPr="0056697D">
        <w:rPr>
          <w:rFonts w:cs="Calibri"/>
          <w:sz w:val="24"/>
          <w:szCs w:val="24"/>
        </w:rPr>
        <w:t xml:space="preserve">which </w:t>
      </w:r>
      <w:r w:rsidRPr="0056697D">
        <w:rPr>
          <w:rFonts w:cs="Calibri"/>
          <w:sz w:val="24"/>
          <w:szCs w:val="24"/>
        </w:rPr>
        <w:t xml:space="preserve">can be either wired (modem, leased line, and broadband), radio, </w:t>
      </w:r>
      <w:r w:rsidR="005C1761" w:rsidRPr="0056697D">
        <w:rPr>
          <w:rFonts w:cs="Calibri"/>
          <w:sz w:val="24"/>
          <w:szCs w:val="24"/>
        </w:rPr>
        <w:t xml:space="preserve">satellite transmission </w:t>
      </w:r>
      <w:r w:rsidRPr="0056697D">
        <w:rPr>
          <w:rFonts w:cs="Calibri"/>
          <w:sz w:val="24"/>
          <w:szCs w:val="24"/>
        </w:rPr>
        <w:t>etc.</w:t>
      </w:r>
    </w:p>
    <w:p w:rsidR="007C6549" w:rsidRPr="0056697D" w:rsidRDefault="007C6549" w:rsidP="006116DB">
      <w:pPr>
        <w:jc w:val="both"/>
        <w:rPr>
          <w:rFonts w:cs="Calibri"/>
          <w:sz w:val="24"/>
          <w:szCs w:val="24"/>
        </w:rPr>
      </w:pPr>
      <w:r w:rsidRPr="0056697D">
        <w:rPr>
          <w:rFonts w:eastAsia="Times New Roman" w:cs="Calibri"/>
          <w:sz w:val="24"/>
          <w:szCs w:val="24"/>
          <w:highlight w:val="white"/>
        </w:rPr>
        <w:t>Besides, the service providing agencies</w:t>
      </w:r>
      <w:r w:rsidR="005C1761" w:rsidRPr="0056697D">
        <w:rPr>
          <w:rFonts w:eastAsia="Times New Roman" w:cs="Calibri"/>
          <w:sz w:val="24"/>
          <w:szCs w:val="24"/>
          <w:highlight w:val="white"/>
        </w:rPr>
        <w:t xml:space="preserve"> (</w:t>
      </w:r>
      <w:proofErr w:type="spellStart"/>
      <w:r w:rsidR="005C1761" w:rsidRPr="0056697D">
        <w:rPr>
          <w:rFonts w:eastAsia="Times New Roman" w:cs="Calibri"/>
          <w:sz w:val="24"/>
          <w:szCs w:val="24"/>
          <w:highlight w:val="white"/>
        </w:rPr>
        <w:t>e.g</w:t>
      </w:r>
      <w:proofErr w:type="spellEnd"/>
      <w:r w:rsidR="005C1761" w:rsidRPr="0056697D">
        <w:rPr>
          <w:rFonts w:eastAsia="Times New Roman" w:cs="Calibri"/>
          <w:sz w:val="24"/>
          <w:szCs w:val="24"/>
          <w:highlight w:val="white"/>
        </w:rPr>
        <w:t xml:space="preserve"> ISP)</w:t>
      </w:r>
      <w:r w:rsidRPr="0056697D">
        <w:rPr>
          <w:rFonts w:eastAsia="Times New Roman" w:cs="Calibri"/>
          <w:sz w:val="24"/>
          <w:szCs w:val="24"/>
          <w:highlight w:val="white"/>
        </w:rPr>
        <w:t xml:space="preserve"> also </w:t>
      </w:r>
      <w:r w:rsidR="005170ED">
        <w:rPr>
          <w:rFonts w:eastAsia="Times New Roman" w:cs="Calibri"/>
          <w:sz w:val="24"/>
          <w:szCs w:val="24"/>
          <w:highlight w:val="white"/>
        </w:rPr>
        <w:t xml:space="preserve">seems </w:t>
      </w:r>
      <w:r w:rsidRPr="0056697D">
        <w:rPr>
          <w:rFonts w:eastAsia="Times New Roman" w:cs="Calibri"/>
          <w:sz w:val="24"/>
          <w:szCs w:val="24"/>
          <w:highlight w:val="white"/>
        </w:rPr>
        <w:t xml:space="preserve">unaware about the safety and security of children. Private sector particularly, ICT service providing companies, cell phone companies, are not aware as to how their services make the children exploited in accessing. Section 6 of the </w:t>
      </w:r>
      <w:r w:rsidR="005C1761" w:rsidRPr="0056697D">
        <w:rPr>
          <w:rFonts w:eastAsia="Times New Roman" w:cs="Calibri"/>
          <w:i/>
          <w:sz w:val="24"/>
          <w:szCs w:val="24"/>
          <w:highlight w:val="white"/>
        </w:rPr>
        <w:t>Pornography Control Act 2012</w:t>
      </w:r>
      <w:r w:rsidRPr="0056697D">
        <w:rPr>
          <w:rFonts w:eastAsia="Times New Roman" w:cs="Calibri"/>
          <w:sz w:val="24"/>
          <w:szCs w:val="24"/>
          <w:highlight w:val="white"/>
        </w:rPr>
        <w:t xml:space="preserve"> provides monitoring mechanism and clearly stipulates that the internet service providing agencies </w:t>
      </w:r>
      <w:r w:rsidR="005C1761" w:rsidRPr="0056697D">
        <w:rPr>
          <w:rFonts w:eastAsia="Times New Roman" w:cs="Calibri"/>
          <w:sz w:val="24"/>
          <w:szCs w:val="24"/>
          <w:highlight w:val="white"/>
        </w:rPr>
        <w:t>should</w:t>
      </w:r>
      <w:r w:rsidR="00197DE9" w:rsidRPr="0056697D">
        <w:rPr>
          <w:rFonts w:eastAsia="Times New Roman" w:cs="Calibri"/>
          <w:sz w:val="24"/>
          <w:szCs w:val="24"/>
          <w:highlight w:val="white"/>
        </w:rPr>
        <w:t xml:space="preserve"> </w:t>
      </w:r>
      <w:r w:rsidRPr="0056697D">
        <w:rPr>
          <w:rFonts w:eastAsia="Times New Roman" w:cs="Calibri"/>
          <w:sz w:val="24"/>
          <w:szCs w:val="24"/>
          <w:highlight w:val="white"/>
        </w:rPr>
        <w:t>store data</w:t>
      </w:r>
      <w:r w:rsidR="005C1761" w:rsidRPr="0056697D">
        <w:rPr>
          <w:rFonts w:eastAsia="Times New Roman" w:cs="Calibri"/>
          <w:sz w:val="24"/>
          <w:szCs w:val="24"/>
          <w:highlight w:val="white"/>
        </w:rPr>
        <w:t xml:space="preserve"> safely and</w:t>
      </w:r>
      <w:r w:rsidRPr="0056697D">
        <w:rPr>
          <w:rFonts w:eastAsia="Times New Roman" w:cs="Calibri"/>
          <w:sz w:val="24"/>
          <w:szCs w:val="24"/>
          <w:highlight w:val="white"/>
        </w:rPr>
        <w:t xml:space="preserve"> are supposed to keep a log and have an inspection system to monitor the services they provide. However, in reality they do not have the capability</w:t>
      </w:r>
      <w:r w:rsidR="005C1761" w:rsidRPr="0056697D">
        <w:rPr>
          <w:rFonts w:eastAsia="Times New Roman" w:cs="Calibri"/>
          <w:sz w:val="24"/>
          <w:szCs w:val="24"/>
          <w:highlight w:val="white"/>
        </w:rPr>
        <w:t xml:space="preserve"> and willingness</w:t>
      </w:r>
      <w:r w:rsidRPr="0056697D">
        <w:rPr>
          <w:rFonts w:eastAsia="Times New Roman" w:cs="Calibri"/>
          <w:sz w:val="24"/>
          <w:szCs w:val="24"/>
          <w:highlight w:val="white"/>
        </w:rPr>
        <w:t xml:space="preserve"> to do so. </w:t>
      </w:r>
      <w:r w:rsidR="00BD1C94" w:rsidRPr="0056697D">
        <w:rPr>
          <w:rFonts w:eastAsia="Times New Roman" w:cs="Calibri"/>
          <w:sz w:val="24"/>
          <w:szCs w:val="24"/>
        </w:rPr>
        <w:t xml:space="preserve">Although </w:t>
      </w:r>
      <w:r w:rsidR="00BD1C94" w:rsidRPr="0056697D">
        <w:rPr>
          <w:rFonts w:cs="Calibri"/>
          <w:sz w:val="24"/>
          <w:szCs w:val="24"/>
        </w:rPr>
        <w:t>t</w:t>
      </w:r>
      <w:r w:rsidR="00D740EB" w:rsidRPr="0056697D">
        <w:rPr>
          <w:rFonts w:cs="Calibri"/>
          <w:sz w:val="24"/>
          <w:szCs w:val="24"/>
        </w:rPr>
        <w:t xml:space="preserve">hey </w:t>
      </w:r>
      <w:r w:rsidR="00BD1C94" w:rsidRPr="0056697D">
        <w:rPr>
          <w:rFonts w:cs="Calibri"/>
          <w:sz w:val="24"/>
          <w:szCs w:val="24"/>
        </w:rPr>
        <w:t>have</w:t>
      </w:r>
      <w:r w:rsidR="00197DE9" w:rsidRPr="0056697D">
        <w:rPr>
          <w:rFonts w:cs="Calibri"/>
          <w:sz w:val="24"/>
          <w:szCs w:val="24"/>
        </w:rPr>
        <w:t xml:space="preserve"> </w:t>
      </w:r>
      <w:r w:rsidR="00D740EB" w:rsidRPr="0056697D">
        <w:rPr>
          <w:rFonts w:cs="Calibri"/>
          <w:sz w:val="24"/>
          <w:szCs w:val="24"/>
        </w:rPr>
        <w:t>contributed their services as a commercial role</w:t>
      </w:r>
      <w:r w:rsidR="00BD1C94" w:rsidRPr="0056697D">
        <w:rPr>
          <w:rFonts w:cs="Calibri"/>
          <w:sz w:val="24"/>
          <w:szCs w:val="24"/>
        </w:rPr>
        <w:t>,</w:t>
      </w:r>
      <w:r w:rsidR="00197DE9" w:rsidRPr="0056697D">
        <w:rPr>
          <w:rFonts w:cs="Calibri"/>
          <w:sz w:val="24"/>
          <w:szCs w:val="24"/>
        </w:rPr>
        <w:t xml:space="preserve"> </w:t>
      </w:r>
      <w:r w:rsidR="00BD1C94" w:rsidRPr="0056697D">
        <w:rPr>
          <w:rFonts w:cs="Calibri"/>
          <w:sz w:val="24"/>
          <w:szCs w:val="24"/>
        </w:rPr>
        <w:t>they are</w:t>
      </w:r>
      <w:r w:rsidR="00D740EB" w:rsidRPr="0056697D">
        <w:rPr>
          <w:rFonts w:cs="Calibri"/>
          <w:sz w:val="24"/>
          <w:szCs w:val="24"/>
        </w:rPr>
        <w:t xml:space="preserve"> playing vital role </w:t>
      </w:r>
      <w:r w:rsidR="00BD1C94" w:rsidRPr="0056697D">
        <w:rPr>
          <w:rFonts w:cs="Calibri"/>
          <w:sz w:val="24"/>
          <w:szCs w:val="24"/>
        </w:rPr>
        <w:t>in preventing</w:t>
      </w:r>
      <w:r w:rsidR="00DC7DC3">
        <w:rPr>
          <w:rFonts w:cs="Calibri"/>
          <w:sz w:val="24"/>
          <w:szCs w:val="24"/>
        </w:rPr>
        <w:t xml:space="preserve"> </w:t>
      </w:r>
      <w:r w:rsidR="00D740EB" w:rsidRPr="0056697D">
        <w:rPr>
          <w:rFonts w:cs="Calibri"/>
          <w:sz w:val="24"/>
          <w:szCs w:val="24"/>
        </w:rPr>
        <w:t xml:space="preserve">misuse of internet through protection mechanism. They also </w:t>
      </w:r>
      <w:r w:rsidR="00BD1C94" w:rsidRPr="0056697D">
        <w:rPr>
          <w:rFonts w:cs="Calibri"/>
          <w:sz w:val="24"/>
          <w:szCs w:val="24"/>
        </w:rPr>
        <w:t xml:space="preserve">have the capacity to </w:t>
      </w:r>
      <w:r w:rsidR="00D740EB" w:rsidRPr="0056697D">
        <w:rPr>
          <w:rFonts w:cs="Calibri"/>
          <w:sz w:val="24"/>
          <w:szCs w:val="24"/>
        </w:rPr>
        <w:t xml:space="preserve">control different </w:t>
      </w:r>
      <w:r w:rsidR="00BD1C94" w:rsidRPr="0056697D">
        <w:rPr>
          <w:rFonts w:cs="Calibri"/>
          <w:sz w:val="24"/>
          <w:szCs w:val="24"/>
        </w:rPr>
        <w:lastRenderedPageBreak/>
        <w:t xml:space="preserve">online </w:t>
      </w:r>
      <w:r w:rsidR="00D740EB" w:rsidRPr="0056697D">
        <w:rPr>
          <w:rFonts w:cs="Calibri"/>
          <w:sz w:val="24"/>
          <w:szCs w:val="24"/>
        </w:rPr>
        <w:t>sight</w:t>
      </w:r>
      <w:r w:rsidR="00BD1C94" w:rsidRPr="0056697D">
        <w:rPr>
          <w:rFonts w:cs="Calibri"/>
          <w:sz w:val="24"/>
          <w:szCs w:val="24"/>
        </w:rPr>
        <w:t>s</w:t>
      </w:r>
      <w:r w:rsidR="00D740EB" w:rsidRPr="0056697D">
        <w:rPr>
          <w:rFonts w:cs="Calibri"/>
          <w:sz w:val="24"/>
          <w:szCs w:val="24"/>
        </w:rPr>
        <w:t xml:space="preserve">. Recently </w:t>
      </w:r>
      <w:r w:rsidR="00197DE9" w:rsidRPr="0056697D">
        <w:rPr>
          <w:rFonts w:cs="Calibri"/>
          <w:sz w:val="24"/>
          <w:szCs w:val="24"/>
        </w:rPr>
        <w:t xml:space="preserve">Nair </w:t>
      </w:r>
      <w:proofErr w:type="spellStart"/>
      <w:r w:rsidR="00D740EB" w:rsidRPr="0056697D">
        <w:rPr>
          <w:rFonts w:cs="Calibri"/>
          <w:sz w:val="24"/>
          <w:szCs w:val="24"/>
        </w:rPr>
        <w:t>Jogajog</w:t>
      </w:r>
      <w:proofErr w:type="spellEnd"/>
      <w:r w:rsidR="00D740EB" w:rsidRPr="0056697D">
        <w:rPr>
          <w:rFonts w:cs="Calibri"/>
          <w:sz w:val="24"/>
          <w:szCs w:val="24"/>
        </w:rPr>
        <w:t xml:space="preserve"> Kendra in </w:t>
      </w:r>
      <w:proofErr w:type="spellStart"/>
      <w:r w:rsidR="00D740EB" w:rsidRPr="0056697D">
        <w:rPr>
          <w:rFonts w:cs="Calibri"/>
          <w:sz w:val="24"/>
          <w:szCs w:val="24"/>
        </w:rPr>
        <w:t>Savar</w:t>
      </w:r>
      <w:proofErr w:type="spellEnd"/>
      <w:r w:rsidR="00197DE9" w:rsidRPr="0056697D">
        <w:rPr>
          <w:rFonts w:cs="Calibri"/>
          <w:sz w:val="24"/>
          <w:szCs w:val="24"/>
        </w:rPr>
        <w:t xml:space="preserve"> </w:t>
      </w:r>
      <w:r w:rsidR="00D740EB" w:rsidRPr="0056697D">
        <w:rPr>
          <w:rFonts w:cs="Calibri"/>
          <w:sz w:val="24"/>
          <w:szCs w:val="24"/>
        </w:rPr>
        <w:t>conducted a conference on “violence against children” where most of the women leader</w:t>
      </w:r>
      <w:r w:rsidR="00BD1C94" w:rsidRPr="0056697D">
        <w:rPr>
          <w:rFonts w:cs="Calibri"/>
          <w:sz w:val="24"/>
          <w:szCs w:val="24"/>
        </w:rPr>
        <w:t>s</w:t>
      </w:r>
      <w:r w:rsidR="00D740EB" w:rsidRPr="0056697D">
        <w:rPr>
          <w:rFonts w:cs="Calibri"/>
          <w:sz w:val="24"/>
          <w:szCs w:val="24"/>
        </w:rPr>
        <w:t xml:space="preserve"> of civil society </w:t>
      </w:r>
      <w:r w:rsidR="00BD1C94" w:rsidRPr="0056697D">
        <w:rPr>
          <w:rFonts w:cs="Calibri"/>
          <w:sz w:val="24"/>
          <w:szCs w:val="24"/>
        </w:rPr>
        <w:t xml:space="preserve">urged </w:t>
      </w:r>
      <w:r w:rsidR="00D740EB" w:rsidRPr="0056697D">
        <w:rPr>
          <w:rFonts w:cs="Calibri"/>
          <w:sz w:val="24"/>
          <w:szCs w:val="24"/>
        </w:rPr>
        <w:t>the Bangladesh Telecommunication Regulatory Committee (BTRC) to stop porn</w:t>
      </w:r>
      <w:r w:rsidR="00197DE9" w:rsidRPr="0056697D">
        <w:rPr>
          <w:rFonts w:cs="Calibri"/>
          <w:sz w:val="24"/>
          <w:szCs w:val="24"/>
        </w:rPr>
        <w:t xml:space="preserve"> </w:t>
      </w:r>
      <w:r w:rsidR="00D740EB" w:rsidRPr="0056697D">
        <w:rPr>
          <w:rFonts w:cs="Calibri"/>
          <w:sz w:val="24"/>
          <w:szCs w:val="24"/>
        </w:rPr>
        <w:t>sight</w:t>
      </w:r>
      <w:r w:rsidR="00BD1C94" w:rsidRPr="0056697D">
        <w:rPr>
          <w:rFonts w:cs="Calibri"/>
          <w:sz w:val="24"/>
          <w:szCs w:val="24"/>
        </w:rPr>
        <w:t>s</w:t>
      </w:r>
      <w:r w:rsidR="00D740EB" w:rsidRPr="0056697D">
        <w:rPr>
          <w:rFonts w:cs="Calibri"/>
          <w:sz w:val="24"/>
          <w:szCs w:val="24"/>
        </w:rPr>
        <w:t xml:space="preserve"> and strengthen our </w:t>
      </w:r>
      <w:r w:rsidR="00BD1C94" w:rsidRPr="0056697D">
        <w:rPr>
          <w:rFonts w:cs="Calibri"/>
          <w:sz w:val="24"/>
          <w:szCs w:val="24"/>
        </w:rPr>
        <w:t xml:space="preserve">online </w:t>
      </w:r>
      <w:r w:rsidR="00D740EB" w:rsidRPr="0056697D">
        <w:rPr>
          <w:rFonts w:cs="Calibri"/>
          <w:sz w:val="24"/>
          <w:szCs w:val="24"/>
        </w:rPr>
        <w:t xml:space="preserve">monitoring system. </w:t>
      </w:r>
      <w:r w:rsidR="00BD1C94" w:rsidRPr="0056697D">
        <w:rPr>
          <w:rFonts w:cs="Calibri"/>
          <w:sz w:val="24"/>
          <w:szCs w:val="24"/>
        </w:rPr>
        <w:t xml:space="preserve">But in reality, </w:t>
      </w:r>
      <w:r w:rsidR="00D740EB" w:rsidRPr="0056697D">
        <w:rPr>
          <w:rFonts w:cs="Calibri"/>
          <w:sz w:val="24"/>
          <w:szCs w:val="24"/>
        </w:rPr>
        <w:t xml:space="preserve">violence increased </w:t>
      </w:r>
      <w:r w:rsidR="00BD1C94" w:rsidRPr="0056697D">
        <w:rPr>
          <w:rFonts w:cs="Calibri"/>
          <w:sz w:val="24"/>
          <w:szCs w:val="24"/>
        </w:rPr>
        <w:t>as</w:t>
      </w:r>
      <w:r w:rsidR="00D740EB" w:rsidRPr="0056697D">
        <w:rPr>
          <w:rFonts w:cs="Calibri"/>
          <w:sz w:val="24"/>
          <w:szCs w:val="24"/>
        </w:rPr>
        <w:t xml:space="preserve"> there is no </w:t>
      </w:r>
      <w:r w:rsidR="00BD1C94" w:rsidRPr="0056697D">
        <w:rPr>
          <w:rFonts w:cs="Calibri"/>
          <w:sz w:val="24"/>
          <w:szCs w:val="24"/>
        </w:rPr>
        <w:t>effective law to</w:t>
      </w:r>
      <w:r w:rsidR="00D740EB" w:rsidRPr="0056697D">
        <w:rPr>
          <w:rFonts w:cs="Calibri"/>
          <w:sz w:val="24"/>
          <w:szCs w:val="24"/>
        </w:rPr>
        <w:t xml:space="preserve"> ensure </w:t>
      </w:r>
      <w:r w:rsidR="00BD1C94" w:rsidRPr="0056697D">
        <w:rPr>
          <w:rFonts w:cs="Calibri"/>
          <w:sz w:val="24"/>
          <w:szCs w:val="24"/>
        </w:rPr>
        <w:t xml:space="preserve">effective steps </w:t>
      </w:r>
      <w:r w:rsidR="00D740EB" w:rsidRPr="0056697D">
        <w:rPr>
          <w:rFonts w:cs="Calibri"/>
          <w:sz w:val="24"/>
          <w:szCs w:val="24"/>
        </w:rPr>
        <w:t>against the perpetrator.</w:t>
      </w:r>
      <w:r w:rsidR="00197DE9" w:rsidRPr="0056697D">
        <w:rPr>
          <w:rFonts w:cs="Calibri"/>
          <w:sz w:val="24"/>
          <w:szCs w:val="24"/>
        </w:rPr>
        <w:t xml:space="preserve"> </w:t>
      </w:r>
      <w:r w:rsidR="00BD1C94" w:rsidRPr="0056697D">
        <w:rPr>
          <w:rFonts w:eastAsia="Times New Roman" w:cs="Calibri"/>
          <w:sz w:val="24"/>
          <w:szCs w:val="24"/>
          <w:highlight w:val="white"/>
        </w:rPr>
        <w:t>However BTRC</w:t>
      </w:r>
      <w:r w:rsidRPr="0056697D">
        <w:rPr>
          <w:rFonts w:eastAsia="Times New Roman" w:cs="Calibri"/>
          <w:sz w:val="24"/>
          <w:szCs w:val="24"/>
          <w:highlight w:val="white"/>
        </w:rPr>
        <w:t xml:space="preserve"> is the authority to regulate content online. The BTRC has the authority to block a website from public access through the international internet gateway, making the site invisible within Bangladesh. </w:t>
      </w:r>
      <w:r w:rsidR="00CF79E6" w:rsidRPr="0056697D">
        <w:rPr>
          <w:rFonts w:eastAsia="Times New Roman" w:cs="Calibri"/>
          <w:sz w:val="24"/>
          <w:szCs w:val="24"/>
          <w:highlight w:val="white"/>
        </w:rPr>
        <w:t xml:space="preserve">The saddest part is </w:t>
      </w:r>
      <w:r w:rsidRPr="0056697D">
        <w:rPr>
          <w:rFonts w:eastAsia="Times New Roman" w:cs="Calibri"/>
          <w:sz w:val="24"/>
          <w:szCs w:val="24"/>
          <w:highlight w:val="white"/>
        </w:rPr>
        <w:t>BTRC does not</w:t>
      </w:r>
      <w:r w:rsidR="00CF79E6" w:rsidRPr="0056697D">
        <w:rPr>
          <w:rFonts w:eastAsia="Times New Roman" w:cs="Calibri"/>
          <w:sz w:val="24"/>
          <w:szCs w:val="24"/>
          <w:highlight w:val="white"/>
        </w:rPr>
        <w:t xml:space="preserve"> seem to take effective</w:t>
      </w:r>
      <w:r w:rsidR="00197DE9" w:rsidRPr="0056697D">
        <w:rPr>
          <w:rFonts w:eastAsia="Times New Roman" w:cs="Calibri"/>
          <w:sz w:val="24"/>
          <w:szCs w:val="24"/>
          <w:highlight w:val="white"/>
        </w:rPr>
        <w:t xml:space="preserve"> </w:t>
      </w:r>
      <w:r w:rsidRPr="0056697D">
        <w:rPr>
          <w:rFonts w:eastAsia="Times New Roman" w:cs="Calibri"/>
          <w:sz w:val="24"/>
          <w:szCs w:val="24"/>
          <w:highlight w:val="white"/>
        </w:rPr>
        <w:t>action</w:t>
      </w:r>
      <w:r w:rsidR="00CF79E6" w:rsidRPr="0056697D">
        <w:rPr>
          <w:rFonts w:eastAsia="Times New Roman" w:cs="Calibri"/>
          <w:sz w:val="24"/>
          <w:szCs w:val="24"/>
          <w:highlight w:val="white"/>
        </w:rPr>
        <w:t>s</w:t>
      </w:r>
      <w:r w:rsidRPr="0056697D">
        <w:rPr>
          <w:rFonts w:eastAsia="Times New Roman" w:cs="Calibri"/>
          <w:sz w:val="24"/>
          <w:szCs w:val="24"/>
          <w:highlight w:val="white"/>
        </w:rPr>
        <w:t xml:space="preserve"> to block the specific content</w:t>
      </w:r>
      <w:r w:rsidR="00CF79E6" w:rsidRPr="0056697D">
        <w:rPr>
          <w:rFonts w:eastAsia="Times New Roman" w:cs="Calibri"/>
          <w:sz w:val="24"/>
          <w:szCs w:val="24"/>
          <w:highlight w:val="white"/>
        </w:rPr>
        <w:t>s</w:t>
      </w:r>
      <w:r w:rsidRPr="0056697D">
        <w:rPr>
          <w:rFonts w:eastAsia="Times New Roman" w:cs="Calibri"/>
          <w:sz w:val="24"/>
          <w:szCs w:val="24"/>
          <w:highlight w:val="white"/>
        </w:rPr>
        <w:t xml:space="preserve"> on website. </w:t>
      </w:r>
    </w:p>
    <w:p w:rsidR="007C6549" w:rsidRPr="0056697D" w:rsidRDefault="007C6549" w:rsidP="006116DB">
      <w:pPr>
        <w:spacing w:after="0" w:line="240" w:lineRule="auto"/>
        <w:jc w:val="both"/>
        <w:rPr>
          <w:rFonts w:eastAsia="Times New Roman" w:cs="Calibri"/>
          <w:sz w:val="24"/>
          <w:szCs w:val="24"/>
        </w:rPr>
      </w:pPr>
      <w:r w:rsidRPr="0056697D">
        <w:rPr>
          <w:rFonts w:eastAsia="Times New Roman" w:cs="Calibri"/>
          <w:sz w:val="24"/>
          <w:szCs w:val="24"/>
        </w:rPr>
        <w:t xml:space="preserve">Therefore, considering the magnitude of the issue, Ain o Salish Kendra (ASK) and its partners (Association for Community Development-ACD, </w:t>
      </w:r>
      <w:proofErr w:type="spellStart"/>
      <w:r w:rsidRPr="0056697D">
        <w:rPr>
          <w:rFonts w:eastAsia="Times New Roman" w:cs="Calibri"/>
          <w:sz w:val="24"/>
          <w:szCs w:val="24"/>
        </w:rPr>
        <w:t>Mukti</w:t>
      </w:r>
      <w:proofErr w:type="spellEnd"/>
      <w:r w:rsidRPr="0056697D">
        <w:rPr>
          <w:rFonts w:eastAsia="Times New Roman" w:cs="Calibri"/>
          <w:sz w:val="24"/>
          <w:szCs w:val="24"/>
        </w:rPr>
        <w:t xml:space="preserve"> Cox’s </w:t>
      </w:r>
      <w:proofErr w:type="spellStart"/>
      <w:r w:rsidRPr="0056697D">
        <w:rPr>
          <w:rFonts w:eastAsia="Times New Roman" w:cs="Calibri"/>
          <w:sz w:val="24"/>
          <w:szCs w:val="24"/>
        </w:rPr>
        <w:t>Bazar</w:t>
      </w:r>
      <w:proofErr w:type="spellEnd"/>
      <w:r w:rsidRPr="0056697D">
        <w:rPr>
          <w:rFonts w:eastAsia="Times New Roman" w:cs="Calibri"/>
          <w:sz w:val="24"/>
          <w:szCs w:val="24"/>
        </w:rPr>
        <w:t xml:space="preserve">, </w:t>
      </w:r>
      <w:proofErr w:type="spellStart"/>
      <w:r w:rsidRPr="0056697D">
        <w:rPr>
          <w:rFonts w:eastAsia="Times New Roman" w:cs="Calibri"/>
          <w:sz w:val="24"/>
          <w:szCs w:val="24"/>
        </w:rPr>
        <w:t>Agrogoti</w:t>
      </w:r>
      <w:proofErr w:type="spellEnd"/>
      <w:r w:rsidR="00197DE9" w:rsidRPr="0056697D">
        <w:rPr>
          <w:rFonts w:eastAsia="Times New Roman" w:cs="Calibri"/>
          <w:sz w:val="24"/>
          <w:szCs w:val="24"/>
        </w:rPr>
        <w:t xml:space="preserve"> </w:t>
      </w:r>
      <w:proofErr w:type="spellStart"/>
      <w:r w:rsidRPr="0056697D">
        <w:rPr>
          <w:rFonts w:eastAsia="Times New Roman" w:cs="Calibri"/>
          <w:sz w:val="24"/>
          <w:szCs w:val="24"/>
        </w:rPr>
        <w:t>Sangstha</w:t>
      </w:r>
      <w:proofErr w:type="spellEnd"/>
      <w:r w:rsidRPr="0056697D">
        <w:rPr>
          <w:rFonts w:eastAsia="Times New Roman" w:cs="Calibri"/>
          <w:sz w:val="24"/>
          <w:szCs w:val="24"/>
        </w:rPr>
        <w:t>) under the project “Sexual Exploitation of Children Online and in Trave</w:t>
      </w:r>
      <w:r w:rsidR="00E42AC3">
        <w:rPr>
          <w:rFonts w:eastAsia="Times New Roman" w:cs="Calibri"/>
          <w:sz w:val="24"/>
          <w:szCs w:val="24"/>
        </w:rPr>
        <w:t>l</w:t>
      </w:r>
      <w:r w:rsidRPr="0056697D">
        <w:rPr>
          <w:rFonts w:eastAsia="Times New Roman" w:cs="Calibri"/>
          <w:sz w:val="24"/>
          <w:szCs w:val="24"/>
        </w:rPr>
        <w:t xml:space="preserve"> and </w:t>
      </w:r>
      <w:proofErr w:type="spellStart"/>
      <w:r w:rsidRPr="0056697D">
        <w:rPr>
          <w:rFonts w:eastAsia="Times New Roman" w:cs="Calibri"/>
          <w:sz w:val="24"/>
          <w:szCs w:val="24"/>
        </w:rPr>
        <w:t>Tourism”is</w:t>
      </w:r>
      <w:proofErr w:type="spellEnd"/>
      <w:r w:rsidRPr="0056697D">
        <w:rPr>
          <w:rFonts w:eastAsia="Times New Roman" w:cs="Calibri"/>
          <w:sz w:val="24"/>
          <w:szCs w:val="24"/>
        </w:rPr>
        <w:t xml:space="preserve"> planning to review the existing</w:t>
      </w:r>
      <w:r w:rsidR="002024AF">
        <w:rPr>
          <w:rFonts w:eastAsia="Times New Roman" w:cs="Calibri"/>
          <w:sz w:val="24"/>
          <w:szCs w:val="24"/>
        </w:rPr>
        <w:t xml:space="preserve"> </w:t>
      </w:r>
      <w:r w:rsidRPr="0056697D">
        <w:rPr>
          <w:rFonts w:eastAsia="Times New Roman" w:cs="Calibri"/>
          <w:sz w:val="24"/>
          <w:szCs w:val="24"/>
        </w:rPr>
        <w:t>broadband polic</w:t>
      </w:r>
      <w:r w:rsidR="00957DB2" w:rsidRPr="0056697D">
        <w:rPr>
          <w:rFonts w:eastAsia="Times New Roman" w:cs="Calibri"/>
          <w:sz w:val="24"/>
          <w:szCs w:val="24"/>
        </w:rPr>
        <w:t>y</w:t>
      </w:r>
      <w:r w:rsidRPr="0056697D">
        <w:rPr>
          <w:rFonts w:eastAsia="Times New Roman" w:cs="Calibri"/>
          <w:sz w:val="24"/>
          <w:szCs w:val="24"/>
        </w:rPr>
        <w:t xml:space="preserve"> and </w:t>
      </w:r>
      <w:r w:rsidR="00957DB2" w:rsidRPr="0056697D">
        <w:rPr>
          <w:rFonts w:eastAsia="Times New Roman" w:cs="Calibri"/>
          <w:sz w:val="24"/>
          <w:szCs w:val="24"/>
        </w:rPr>
        <w:t xml:space="preserve">other relevant policies </w:t>
      </w:r>
      <w:r w:rsidR="00CF79E6" w:rsidRPr="0056697D">
        <w:rPr>
          <w:rFonts w:eastAsia="Times New Roman" w:cs="Calibri"/>
          <w:sz w:val="24"/>
          <w:szCs w:val="24"/>
        </w:rPr>
        <w:t xml:space="preserve">of Bangladesh </w:t>
      </w:r>
      <w:r w:rsidR="00957DB2" w:rsidRPr="0056697D">
        <w:rPr>
          <w:rFonts w:eastAsia="Times New Roman" w:cs="Calibri"/>
          <w:sz w:val="24"/>
          <w:szCs w:val="24"/>
        </w:rPr>
        <w:t xml:space="preserve">and </w:t>
      </w:r>
      <w:r w:rsidRPr="0056697D">
        <w:rPr>
          <w:rFonts w:eastAsia="Times New Roman" w:cs="Calibri"/>
          <w:sz w:val="24"/>
          <w:szCs w:val="24"/>
        </w:rPr>
        <w:t>explore the gaps and challenges</w:t>
      </w:r>
      <w:r w:rsidR="00957DB2" w:rsidRPr="0056697D">
        <w:rPr>
          <w:rFonts w:eastAsia="Times New Roman" w:cs="Calibri"/>
          <w:sz w:val="24"/>
          <w:szCs w:val="24"/>
        </w:rPr>
        <w:t xml:space="preserve"> of </w:t>
      </w:r>
      <w:r w:rsidR="007259E0">
        <w:rPr>
          <w:rFonts w:eastAsia="Times New Roman" w:cs="Calibri"/>
          <w:sz w:val="24"/>
          <w:szCs w:val="24"/>
        </w:rPr>
        <w:t>these</w:t>
      </w:r>
      <w:r w:rsidRPr="0056697D">
        <w:rPr>
          <w:rFonts w:eastAsia="Times New Roman" w:cs="Calibri"/>
          <w:sz w:val="24"/>
          <w:szCs w:val="24"/>
        </w:rPr>
        <w:t xml:space="preserve"> policies have to effectively address such sexual harassment and exploitation</w:t>
      </w:r>
      <w:r w:rsidR="00613FC3" w:rsidRPr="0056697D">
        <w:rPr>
          <w:rFonts w:eastAsia="Times New Roman" w:cs="Calibri"/>
          <w:sz w:val="24"/>
          <w:szCs w:val="24"/>
        </w:rPr>
        <w:t xml:space="preserve"> through the cell phone, social media</w:t>
      </w:r>
      <w:r w:rsidR="00197DE9" w:rsidRPr="0056697D">
        <w:rPr>
          <w:rFonts w:eastAsia="Times New Roman" w:cs="Calibri"/>
          <w:sz w:val="24"/>
          <w:szCs w:val="24"/>
        </w:rPr>
        <w:t xml:space="preserve"> </w:t>
      </w:r>
      <w:r w:rsidR="00CF79E6" w:rsidRPr="0056697D">
        <w:rPr>
          <w:rFonts w:eastAsia="Times New Roman" w:cs="Calibri"/>
          <w:sz w:val="24"/>
          <w:szCs w:val="24"/>
        </w:rPr>
        <w:t xml:space="preserve">and through over the top (OTT) services. </w:t>
      </w:r>
      <w:r w:rsidRPr="0056697D">
        <w:rPr>
          <w:rFonts w:eastAsia="Times New Roman" w:cs="Calibri"/>
          <w:sz w:val="24"/>
          <w:szCs w:val="24"/>
        </w:rPr>
        <w:t xml:space="preserve"> Based on the </w:t>
      </w:r>
      <w:r w:rsidR="00613FC3" w:rsidRPr="0056697D">
        <w:rPr>
          <w:rFonts w:eastAsia="Times New Roman" w:cs="Calibri"/>
          <w:sz w:val="24"/>
          <w:szCs w:val="24"/>
        </w:rPr>
        <w:t>review,</w:t>
      </w:r>
      <w:r w:rsidRPr="0056697D">
        <w:rPr>
          <w:rFonts w:eastAsia="Times New Roman" w:cs="Calibri"/>
          <w:sz w:val="24"/>
          <w:szCs w:val="24"/>
        </w:rPr>
        <w:t xml:space="preserve"> a set of practical policy</w:t>
      </w:r>
      <w:r w:rsidR="00083E42">
        <w:rPr>
          <w:rFonts w:eastAsia="Times New Roman" w:cs="Calibri"/>
          <w:sz w:val="24"/>
          <w:szCs w:val="24"/>
        </w:rPr>
        <w:t xml:space="preserve"> / </w:t>
      </w:r>
      <w:r w:rsidR="006A038E">
        <w:rPr>
          <w:rFonts w:eastAsia="Times New Roman" w:cs="Calibri"/>
          <w:sz w:val="24"/>
          <w:szCs w:val="24"/>
        </w:rPr>
        <w:t>recommendations</w:t>
      </w:r>
      <w:r w:rsidRPr="0056697D">
        <w:rPr>
          <w:rFonts w:eastAsia="Times New Roman" w:cs="Calibri"/>
          <w:sz w:val="24"/>
          <w:szCs w:val="24"/>
        </w:rPr>
        <w:t xml:space="preserve"> or Code of Conduct recommendation</w:t>
      </w:r>
      <w:r w:rsidR="000B3305">
        <w:rPr>
          <w:rFonts w:eastAsia="Times New Roman" w:cs="Calibri"/>
          <w:sz w:val="24"/>
          <w:szCs w:val="24"/>
        </w:rPr>
        <w:t>s</w:t>
      </w:r>
      <w:r w:rsidRPr="0056697D">
        <w:rPr>
          <w:rFonts w:eastAsia="Times New Roman" w:cs="Calibri"/>
          <w:sz w:val="24"/>
          <w:szCs w:val="24"/>
        </w:rPr>
        <w:t xml:space="preserve"> will be presented to the relevant authorities to act upon. </w:t>
      </w:r>
    </w:p>
    <w:p w:rsidR="007C6549" w:rsidRPr="0056697D" w:rsidRDefault="007C6549" w:rsidP="006116DB">
      <w:pPr>
        <w:jc w:val="both"/>
        <w:rPr>
          <w:rFonts w:cs="Calibri"/>
          <w:sz w:val="24"/>
          <w:szCs w:val="24"/>
        </w:rPr>
      </w:pPr>
    </w:p>
    <w:p w:rsidR="005745D0" w:rsidRPr="0056697D" w:rsidRDefault="005745D0" w:rsidP="006116DB">
      <w:pPr>
        <w:spacing w:after="0" w:line="240" w:lineRule="auto"/>
        <w:jc w:val="both"/>
        <w:rPr>
          <w:rFonts w:cs="Calibri"/>
          <w:b/>
          <w:bCs/>
          <w:sz w:val="24"/>
          <w:szCs w:val="24"/>
        </w:rPr>
      </w:pPr>
      <w:r w:rsidRPr="0056697D">
        <w:rPr>
          <w:rFonts w:cs="Calibri"/>
          <w:b/>
          <w:bCs/>
          <w:sz w:val="24"/>
          <w:szCs w:val="24"/>
        </w:rPr>
        <w:t>2. Objectives of the Review:</w:t>
      </w:r>
    </w:p>
    <w:p w:rsidR="005745D0" w:rsidRPr="0056697D" w:rsidRDefault="005745D0" w:rsidP="006116DB">
      <w:pPr>
        <w:spacing w:after="0" w:line="240" w:lineRule="auto"/>
        <w:jc w:val="both"/>
        <w:rPr>
          <w:rFonts w:cs="Calibri"/>
          <w:bCs/>
          <w:sz w:val="24"/>
          <w:szCs w:val="24"/>
        </w:rPr>
      </w:pPr>
      <w:r w:rsidRPr="0056697D">
        <w:rPr>
          <w:rFonts w:cs="Calibri"/>
          <w:bCs/>
          <w:sz w:val="24"/>
          <w:szCs w:val="24"/>
        </w:rPr>
        <w:t>The objective of the review is- i) to identify the gaps of the existing</w:t>
      </w:r>
      <w:r w:rsidR="001F482E" w:rsidRPr="0056697D">
        <w:rPr>
          <w:rFonts w:cs="Calibri"/>
          <w:bCs/>
          <w:sz w:val="24"/>
          <w:szCs w:val="24"/>
        </w:rPr>
        <w:t xml:space="preserve"> broadband policy and other relevant policies</w:t>
      </w:r>
      <w:r w:rsidRPr="0056697D">
        <w:rPr>
          <w:rFonts w:cs="Calibri"/>
          <w:bCs/>
          <w:sz w:val="24"/>
          <w:szCs w:val="24"/>
        </w:rPr>
        <w:t xml:space="preserve"> to address sexual harassment and exploitation of children through online and </w:t>
      </w:r>
      <w:r w:rsidR="001F482E" w:rsidRPr="0056697D">
        <w:rPr>
          <w:rFonts w:cs="Calibri"/>
          <w:bCs/>
          <w:sz w:val="24"/>
          <w:szCs w:val="24"/>
        </w:rPr>
        <w:t xml:space="preserve">Cyber Cafe </w:t>
      </w:r>
      <w:r w:rsidRPr="0056697D">
        <w:rPr>
          <w:rFonts w:cs="Calibri"/>
          <w:bCs/>
          <w:sz w:val="24"/>
          <w:szCs w:val="24"/>
        </w:rPr>
        <w:t xml:space="preserve">ii) place appropriate recommendations for policy changes. The ultimate goal of the task is to propose an effective protection </w:t>
      </w:r>
      <w:r w:rsidR="00030DC6" w:rsidRPr="0056697D">
        <w:rPr>
          <w:rFonts w:cs="Calibri"/>
          <w:bCs/>
          <w:sz w:val="24"/>
          <w:szCs w:val="24"/>
        </w:rPr>
        <w:t xml:space="preserve">mechanism </w:t>
      </w:r>
      <w:r w:rsidRPr="0056697D">
        <w:rPr>
          <w:rFonts w:cs="Calibri"/>
          <w:bCs/>
          <w:sz w:val="24"/>
          <w:szCs w:val="24"/>
        </w:rPr>
        <w:t xml:space="preserve">for the </w:t>
      </w:r>
      <w:r w:rsidR="00030DC6" w:rsidRPr="0056697D">
        <w:rPr>
          <w:rFonts w:cs="Calibri"/>
          <w:bCs/>
          <w:sz w:val="24"/>
          <w:szCs w:val="24"/>
        </w:rPr>
        <w:t>survivors</w:t>
      </w:r>
      <w:r w:rsidRPr="0056697D">
        <w:rPr>
          <w:rFonts w:cs="Calibri"/>
          <w:bCs/>
          <w:sz w:val="24"/>
          <w:szCs w:val="24"/>
        </w:rPr>
        <w:t xml:space="preserve"> of the online sexual harassment. </w:t>
      </w:r>
    </w:p>
    <w:p w:rsidR="005745D0" w:rsidRPr="0056697D" w:rsidRDefault="005745D0" w:rsidP="006116DB">
      <w:pPr>
        <w:pStyle w:val="Default"/>
        <w:jc w:val="both"/>
        <w:rPr>
          <w:b/>
          <w:bCs/>
          <w:color w:val="auto"/>
        </w:rPr>
      </w:pPr>
    </w:p>
    <w:p w:rsidR="005745D0" w:rsidRPr="0056697D" w:rsidRDefault="005745D0" w:rsidP="006116DB">
      <w:pPr>
        <w:pStyle w:val="Default"/>
        <w:jc w:val="both"/>
        <w:rPr>
          <w:b/>
          <w:bCs/>
          <w:color w:val="auto"/>
        </w:rPr>
      </w:pPr>
      <w:r w:rsidRPr="0056697D">
        <w:rPr>
          <w:b/>
          <w:bCs/>
          <w:color w:val="auto"/>
        </w:rPr>
        <w:t>3. Scope of work:</w:t>
      </w:r>
    </w:p>
    <w:p w:rsidR="00AD1867" w:rsidRPr="0056697D" w:rsidRDefault="005745D0" w:rsidP="006116DB">
      <w:pPr>
        <w:pStyle w:val="Default"/>
        <w:numPr>
          <w:ilvl w:val="0"/>
          <w:numId w:val="4"/>
        </w:numPr>
        <w:ind w:left="360"/>
        <w:jc w:val="both"/>
        <w:rPr>
          <w:color w:val="auto"/>
        </w:rPr>
      </w:pPr>
      <w:r w:rsidRPr="0056697D">
        <w:rPr>
          <w:color w:val="auto"/>
        </w:rPr>
        <w:t xml:space="preserve">Review </w:t>
      </w:r>
      <w:r w:rsidR="00AD1867" w:rsidRPr="0056697D">
        <w:rPr>
          <w:color w:val="auto"/>
        </w:rPr>
        <w:t xml:space="preserve">of existing broadband policy and other relevant </w:t>
      </w:r>
      <w:r w:rsidR="00315ADB" w:rsidRPr="0056697D">
        <w:rPr>
          <w:color w:val="auto"/>
        </w:rPr>
        <w:t>laws, rules and regulations of Bangladesh</w:t>
      </w:r>
      <w:r w:rsidR="00A55021">
        <w:rPr>
          <w:color w:val="auto"/>
        </w:rPr>
        <w:t>;</w:t>
      </w:r>
    </w:p>
    <w:p w:rsidR="005745D0" w:rsidRPr="0056697D" w:rsidRDefault="005745D0" w:rsidP="006116DB">
      <w:pPr>
        <w:pStyle w:val="Default"/>
        <w:numPr>
          <w:ilvl w:val="0"/>
          <w:numId w:val="4"/>
        </w:numPr>
        <w:ind w:left="360"/>
        <w:jc w:val="both"/>
        <w:rPr>
          <w:color w:val="auto"/>
        </w:rPr>
      </w:pPr>
      <w:r w:rsidRPr="0056697D">
        <w:rPr>
          <w:color w:val="auto"/>
        </w:rPr>
        <w:t xml:space="preserve">Develop an outline/structure/framework of the review and sorting the gaps of the information on the specific </w:t>
      </w:r>
      <w:r w:rsidR="00AD1867" w:rsidRPr="0056697D">
        <w:rPr>
          <w:color w:val="auto"/>
        </w:rPr>
        <w:t>policie</w:t>
      </w:r>
      <w:r w:rsidRPr="0056697D">
        <w:rPr>
          <w:color w:val="auto"/>
        </w:rPr>
        <w:t>s (</w:t>
      </w:r>
      <w:r w:rsidR="00AD1867" w:rsidRPr="0056697D">
        <w:rPr>
          <w:color w:val="auto"/>
        </w:rPr>
        <w:t>Broadband Policy 2009 and other relevant policies</w:t>
      </w:r>
      <w:r w:rsidR="00A55021">
        <w:rPr>
          <w:color w:val="auto"/>
        </w:rPr>
        <w:t>) through review and analysis;</w:t>
      </w:r>
    </w:p>
    <w:p w:rsidR="005745D0" w:rsidRPr="0056697D" w:rsidRDefault="005745D0" w:rsidP="006116DB">
      <w:pPr>
        <w:pStyle w:val="ListParagraph"/>
        <w:numPr>
          <w:ilvl w:val="0"/>
          <w:numId w:val="4"/>
        </w:numPr>
        <w:spacing w:after="0" w:line="240" w:lineRule="auto"/>
        <w:ind w:left="360"/>
        <w:jc w:val="both"/>
        <w:rPr>
          <w:rFonts w:cs="Calibri"/>
          <w:sz w:val="24"/>
          <w:szCs w:val="24"/>
        </w:rPr>
      </w:pPr>
      <w:r w:rsidRPr="0056697D">
        <w:rPr>
          <w:rFonts w:cs="Calibri"/>
          <w:sz w:val="24"/>
          <w:szCs w:val="24"/>
        </w:rPr>
        <w:t xml:space="preserve">Compiled data and prepared a draft review report, shared the findings with ASK, its partner, relevant Govt. officials and other concerned stakeholders and </w:t>
      </w:r>
      <w:r w:rsidR="00A55021">
        <w:rPr>
          <w:rFonts w:cs="Calibri"/>
          <w:sz w:val="24"/>
          <w:szCs w:val="24"/>
        </w:rPr>
        <w:t>receive comments and feedbacks;</w:t>
      </w:r>
    </w:p>
    <w:p w:rsidR="005745D0" w:rsidRPr="0056697D" w:rsidRDefault="005745D0" w:rsidP="006116DB">
      <w:pPr>
        <w:pStyle w:val="ListParagraph"/>
        <w:numPr>
          <w:ilvl w:val="0"/>
          <w:numId w:val="4"/>
        </w:numPr>
        <w:spacing w:after="0" w:line="240" w:lineRule="auto"/>
        <w:ind w:left="360"/>
        <w:jc w:val="both"/>
        <w:rPr>
          <w:rFonts w:cs="Calibri"/>
          <w:sz w:val="24"/>
          <w:szCs w:val="24"/>
        </w:rPr>
      </w:pPr>
      <w:r w:rsidRPr="0056697D">
        <w:rPr>
          <w:rFonts w:cs="Calibri"/>
          <w:bCs/>
          <w:sz w:val="24"/>
          <w:szCs w:val="24"/>
        </w:rPr>
        <w:t>Incorporate comments and suggestions</w:t>
      </w:r>
      <w:r w:rsidR="00315ADB" w:rsidRPr="0056697D">
        <w:rPr>
          <w:rFonts w:cs="Calibri"/>
          <w:bCs/>
          <w:sz w:val="24"/>
          <w:szCs w:val="24"/>
        </w:rPr>
        <w:t xml:space="preserve"> from different stakeholders</w:t>
      </w:r>
      <w:r w:rsidR="00A55021">
        <w:rPr>
          <w:rFonts w:cs="Calibri"/>
          <w:bCs/>
          <w:sz w:val="24"/>
          <w:szCs w:val="24"/>
        </w:rPr>
        <w:t>;</w:t>
      </w:r>
    </w:p>
    <w:p w:rsidR="005745D0" w:rsidRPr="0056697D" w:rsidRDefault="005745D0" w:rsidP="006116DB">
      <w:pPr>
        <w:pStyle w:val="Default"/>
        <w:numPr>
          <w:ilvl w:val="0"/>
          <w:numId w:val="4"/>
        </w:numPr>
        <w:ind w:left="360"/>
        <w:jc w:val="both"/>
        <w:rPr>
          <w:color w:val="auto"/>
        </w:rPr>
      </w:pPr>
      <w:r w:rsidRPr="0056697D">
        <w:rPr>
          <w:color w:val="auto"/>
        </w:rPr>
        <w:t>Finalize the review report incorporating comments and suggestions</w:t>
      </w:r>
      <w:bookmarkStart w:id="0" w:name="_GoBack"/>
      <w:bookmarkEnd w:id="0"/>
      <w:r w:rsidR="00A55021">
        <w:rPr>
          <w:color w:val="auto"/>
        </w:rPr>
        <w:t>;</w:t>
      </w:r>
    </w:p>
    <w:p w:rsidR="005745D0" w:rsidRPr="0056697D" w:rsidRDefault="005745D0" w:rsidP="006116DB">
      <w:pPr>
        <w:pStyle w:val="ListParagraph"/>
        <w:numPr>
          <w:ilvl w:val="0"/>
          <w:numId w:val="4"/>
        </w:numPr>
        <w:autoSpaceDE w:val="0"/>
        <w:autoSpaceDN w:val="0"/>
        <w:adjustRightInd w:val="0"/>
        <w:spacing w:after="0" w:line="240" w:lineRule="auto"/>
        <w:ind w:left="360"/>
        <w:jc w:val="both"/>
        <w:rPr>
          <w:rFonts w:cs="Calibri"/>
          <w:sz w:val="24"/>
          <w:szCs w:val="24"/>
        </w:rPr>
      </w:pPr>
      <w:r w:rsidRPr="0056697D">
        <w:rPr>
          <w:rFonts w:cs="Calibri"/>
          <w:i/>
          <w:iCs/>
          <w:sz w:val="24"/>
          <w:szCs w:val="24"/>
        </w:rPr>
        <w:t>A</w:t>
      </w:r>
      <w:r w:rsidRPr="0056697D">
        <w:rPr>
          <w:rFonts w:cs="Calibri"/>
          <w:sz w:val="24"/>
          <w:szCs w:val="24"/>
        </w:rPr>
        <w:t xml:space="preserve">ll documents and data collected will be treated as confidential and used solely to facilitate </w:t>
      </w:r>
      <w:r w:rsidR="006D3F8D">
        <w:rPr>
          <w:rFonts w:cs="Calibri"/>
          <w:sz w:val="24"/>
          <w:szCs w:val="24"/>
        </w:rPr>
        <w:t xml:space="preserve">the review and </w:t>
      </w:r>
      <w:r w:rsidRPr="0056697D">
        <w:rPr>
          <w:rFonts w:cs="Calibri"/>
          <w:sz w:val="24"/>
          <w:szCs w:val="24"/>
        </w:rPr>
        <w:t>analysis.</w:t>
      </w:r>
    </w:p>
    <w:p w:rsidR="005745D0" w:rsidRPr="0056697D" w:rsidRDefault="005745D0" w:rsidP="006116DB">
      <w:pPr>
        <w:autoSpaceDE w:val="0"/>
        <w:autoSpaceDN w:val="0"/>
        <w:adjustRightInd w:val="0"/>
        <w:spacing w:after="0" w:line="240" w:lineRule="auto"/>
        <w:jc w:val="both"/>
        <w:rPr>
          <w:rFonts w:cs="Calibri"/>
          <w:sz w:val="24"/>
          <w:szCs w:val="24"/>
        </w:rPr>
      </w:pPr>
    </w:p>
    <w:p w:rsidR="005745D0" w:rsidRPr="0056697D" w:rsidRDefault="005745D0" w:rsidP="006116DB">
      <w:pPr>
        <w:pStyle w:val="Default"/>
        <w:numPr>
          <w:ilvl w:val="0"/>
          <w:numId w:val="2"/>
        </w:numPr>
        <w:ind w:left="360"/>
        <w:jc w:val="both"/>
        <w:rPr>
          <w:b/>
          <w:color w:val="auto"/>
        </w:rPr>
      </w:pPr>
      <w:r w:rsidRPr="0056697D">
        <w:rPr>
          <w:b/>
          <w:color w:val="auto"/>
        </w:rPr>
        <w:t>Methodological</w:t>
      </w:r>
      <w:r w:rsidR="0053339D">
        <w:rPr>
          <w:b/>
          <w:color w:val="auto"/>
        </w:rPr>
        <w:t xml:space="preserve"> </w:t>
      </w:r>
      <w:r w:rsidRPr="0056697D">
        <w:rPr>
          <w:b/>
          <w:bCs/>
          <w:color w:val="auto"/>
        </w:rPr>
        <w:t>guidelines</w:t>
      </w:r>
      <w:r w:rsidRPr="0056697D">
        <w:rPr>
          <w:b/>
          <w:color w:val="auto"/>
        </w:rPr>
        <w:t>:</w:t>
      </w:r>
    </w:p>
    <w:p w:rsidR="005745D0" w:rsidRPr="0056697D" w:rsidRDefault="005745D0" w:rsidP="006116DB">
      <w:pPr>
        <w:spacing w:after="0" w:line="240" w:lineRule="auto"/>
        <w:jc w:val="both"/>
        <w:rPr>
          <w:rFonts w:cs="Calibri"/>
          <w:sz w:val="24"/>
          <w:szCs w:val="24"/>
        </w:rPr>
      </w:pPr>
      <w:r w:rsidRPr="0056697D">
        <w:rPr>
          <w:rFonts w:cs="Calibri"/>
          <w:sz w:val="24"/>
          <w:szCs w:val="24"/>
        </w:rPr>
        <w:t>The consultant(s) shall</w:t>
      </w:r>
      <w:r w:rsidR="00A55021">
        <w:rPr>
          <w:rFonts w:cs="Calibri"/>
          <w:sz w:val="24"/>
          <w:szCs w:val="24"/>
        </w:rPr>
        <w:t xml:space="preserve"> </w:t>
      </w:r>
      <w:r w:rsidRPr="0056697D">
        <w:rPr>
          <w:rFonts w:cs="Calibri"/>
          <w:sz w:val="24"/>
          <w:szCs w:val="24"/>
        </w:rPr>
        <w:t xml:space="preserve">follow scientifically appropriate qualitative methodology tools to review these </w:t>
      </w:r>
      <w:r w:rsidR="00A0060A" w:rsidRPr="0056697D">
        <w:rPr>
          <w:rFonts w:cs="Calibri"/>
          <w:sz w:val="24"/>
          <w:szCs w:val="24"/>
        </w:rPr>
        <w:t>policies</w:t>
      </w:r>
      <w:r w:rsidRPr="0056697D">
        <w:rPr>
          <w:rFonts w:cs="Calibri"/>
          <w:sz w:val="24"/>
          <w:szCs w:val="24"/>
        </w:rPr>
        <w:t xml:space="preserve"> for exploring its’ effectiveness to address the online sexual violence</w:t>
      </w:r>
      <w:r w:rsidR="00A0060A" w:rsidRPr="0056697D">
        <w:rPr>
          <w:rFonts w:cs="Calibri"/>
          <w:sz w:val="24"/>
          <w:szCs w:val="24"/>
        </w:rPr>
        <w:t xml:space="preserve"> and </w:t>
      </w:r>
      <w:r w:rsidR="00A0060A" w:rsidRPr="0056697D">
        <w:rPr>
          <w:rFonts w:cs="Calibri"/>
          <w:sz w:val="24"/>
          <w:szCs w:val="24"/>
        </w:rPr>
        <w:lastRenderedPageBreak/>
        <w:t>harassment</w:t>
      </w:r>
      <w:r w:rsidRPr="0056697D">
        <w:rPr>
          <w:rFonts w:cs="Calibri"/>
          <w:sz w:val="24"/>
          <w:szCs w:val="24"/>
        </w:rPr>
        <w:t xml:space="preserve"> and </w:t>
      </w:r>
      <w:r w:rsidR="00A0060A" w:rsidRPr="0056697D">
        <w:rPr>
          <w:rFonts w:cs="Calibri"/>
          <w:sz w:val="24"/>
          <w:szCs w:val="24"/>
        </w:rPr>
        <w:t xml:space="preserve">cyber </w:t>
      </w:r>
      <w:r w:rsidRPr="0056697D">
        <w:rPr>
          <w:rFonts w:cs="Calibri"/>
          <w:sz w:val="24"/>
          <w:szCs w:val="24"/>
        </w:rPr>
        <w:t>harassment. The methodology and relevant tools will be finalized in consultation with ASK.</w:t>
      </w:r>
      <w:r w:rsidR="00CA1D79">
        <w:rPr>
          <w:rFonts w:cs="Calibri"/>
          <w:sz w:val="24"/>
          <w:szCs w:val="24"/>
        </w:rPr>
        <w:t xml:space="preserve"> </w:t>
      </w:r>
      <w:r w:rsidRPr="0056697D">
        <w:rPr>
          <w:rFonts w:cs="Calibri"/>
        </w:rPr>
        <w:t xml:space="preserve">All data collected will be provided as appendix. </w:t>
      </w:r>
      <w:r w:rsidRPr="0056697D">
        <w:rPr>
          <w:rFonts w:cs="Calibri"/>
          <w:sz w:val="24"/>
          <w:szCs w:val="24"/>
        </w:rPr>
        <w:t xml:space="preserve">Review will obtain informed consent from the participants. </w:t>
      </w:r>
    </w:p>
    <w:p w:rsidR="005745D0" w:rsidRPr="0056697D" w:rsidRDefault="005745D0" w:rsidP="006116DB">
      <w:pPr>
        <w:autoSpaceDE w:val="0"/>
        <w:autoSpaceDN w:val="0"/>
        <w:adjustRightInd w:val="0"/>
        <w:spacing w:after="0" w:line="240" w:lineRule="auto"/>
        <w:jc w:val="both"/>
        <w:rPr>
          <w:rFonts w:cs="Calibri"/>
        </w:rPr>
      </w:pPr>
    </w:p>
    <w:p w:rsidR="005745D0" w:rsidRDefault="005745D0" w:rsidP="006116DB">
      <w:pPr>
        <w:pStyle w:val="Default"/>
        <w:numPr>
          <w:ilvl w:val="0"/>
          <w:numId w:val="3"/>
        </w:numPr>
        <w:jc w:val="both"/>
      </w:pPr>
      <w:r w:rsidRPr="0056697D">
        <w:rPr>
          <w:b/>
          <w:bCs/>
        </w:rPr>
        <w:t>5. Expected Deliverables</w:t>
      </w:r>
      <w:r w:rsidRPr="0056697D">
        <w:t xml:space="preserve">: </w:t>
      </w:r>
    </w:p>
    <w:p w:rsidR="005C3184" w:rsidRPr="0056697D" w:rsidRDefault="005C3184" w:rsidP="006116DB">
      <w:pPr>
        <w:pStyle w:val="Default"/>
        <w:numPr>
          <w:ilvl w:val="0"/>
          <w:numId w:val="3"/>
        </w:numPr>
        <w:jc w:val="both"/>
      </w:pPr>
    </w:p>
    <w:p w:rsidR="005745D0" w:rsidRDefault="005745D0" w:rsidP="006116DB">
      <w:pPr>
        <w:pStyle w:val="Default"/>
        <w:numPr>
          <w:ilvl w:val="0"/>
          <w:numId w:val="3"/>
        </w:numPr>
        <w:jc w:val="both"/>
        <w:rPr>
          <w:sz w:val="22"/>
          <w:szCs w:val="22"/>
        </w:rPr>
      </w:pPr>
      <w:r w:rsidRPr="0056697D">
        <w:rPr>
          <w:sz w:val="22"/>
          <w:szCs w:val="22"/>
        </w:rPr>
        <w:t xml:space="preserve">The consultant shall produce the following deliverables: </w:t>
      </w:r>
    </w:p>
    <w:p w:rsidR="005C3184" w:rsidRDefault="005C3184" w:rsidP="005C3184">
      <w:pPr>
        <w:autoSpaceDE w:val="0"/>
        <w:autoSpaceDN w:val="0"/>
        <w:adjustRightInd w:val="0"/>
        <w:spacing w:after="0" w:line="240" w:lineRule="auto"/>
        <w:jc w:val="both"/>
        <w:rPr>
          <w:rFonts w:eastAsia="Times New Roman"/>
        </w:rPr>
      </w:pPr>
    </w:p>
    <w:p w:rsidR="005C3184" w:rsidRPr="0056697D" w:rsidRDefault="005C3184" w:rsidP="005C3184">
      <w:pPr>
        <w:autoSpaceDE w:val="0"/>
        <w:autoSpaceDN w:val="0"/>
        <w:adjustRightInd w:val="0"/>
        <w:spacing w:after="0" w:line="240" w:lineRule="auto"/>
        <w:jc w:val="both"/>
        <w:rPr>
          <w:rFonts w:cs="Calibri"/>
          <w:sz w:val="24"/>
          <w:szCs w:val="24"/>
        </w:rPr>
      </w:pPr>
      <w:proofErr w:type="gramStart"/>
      <w:r w:rsidRPr="0056697D">
        <w:rPr>
          <w:rFonts w:cs="Calibri"/>
          <w:sz w:val="24"/>
          <w:szCs w:val="24"/>
        </w:rPr>
        <w:t>A detailed work plan (inception report) with methodology describing how the consultant will implement the review within the timeframe outlined by ASK</w:t>
      </w:r>
      <w:proofErr w:type="gramEnd"/>
      <w:r w:rsidRPr="0056697D">
        <w:rPr>
          <w:rFonts w:cs="Calibri"/>
          <w:sz w:val="24"/>
          <w:szCs w:val="24"/>
        </w:rPr>
        <w:t>. This work plan shall be submitted for review and approval by ASK before commencement of the review.</w:t>
      </w:r>
    </w:p>
    <w:p w:rsidR="005C3184" w:rsidRPr="0056697D" w:rsidRDefault="005C3184" w:rsidP="005C3184">
      <w:pPr>
        <w:autoSpaceDE w:val="0"/>
        <w:autoSpaceDN w:val="0"/>
        <w:adjustRightInd w:val="0"/>
        <w:spacing w:after="0" w:line="240" w:lineRule="auto"/>
        <w:jc w:val="both"/>
        <w:rPr>
          <w:rFonts w:cs="Calibri"/>
          <w:sz w:val="24"/>
          <w:szCs w:val="24"/>
        </w:rPr>
      </w:pPr>
    </w:p>
    <w:p w:rsidR="005C3184" w:rsidRPr="0056697D" w:rsidRDefault="005C3184" w:rsidP="005C3184">
      <w:pPr>
        <w:autoSpaceDE w:val="0"/>
        <w:autoSpaceDN w:val="0"/>
        <w:adjustRightInd w:val="0"/>
        <w:spacing w:after="0" w:line="240" w:lineRule="auto"/>
        <w:jc w:val="both"/>
        <w:rPr>
          <w:rFonts w:cs="Calibri"/>
        </w:rPr>
      </w:pPr>
      <w:r w:rsidRPr="0056697D">
        <w:rPr>
          <w:rFonts w:cs="Calibri"/>
          <w:sz w:val="24"/>
          <w:szCs w:val="24"/>
        </w:rPr>
        <w:t>A draft review report including an executive summary. Presentation of the draft report to ASK colleagues joined with other stakeholders. Two hard copies with a soft copy of the final review report and all primary data based on which report has been produced.</w:t>
      </w:r>
      <w:r>
        <w:rPr>
          <w:rFonts w:cs="Calibri"/>
          <w:sz w:val="24"/>
          <w:szCs w:val="24"/>
        </w:rPr>
        <w:t xml:space="preserve"> </w:t>
      </w:r>
      <w:r w:rsidRPr="0056697D">
        <w:rPr>
          <w:rFonts w:cs="Calibri"/>
        </w:rPr>
        <w:t>Recommend some policy recommendations/guidelines which are needed to ensure legal protection of the children, adolescent and young women from online sexual harassment and exploitation.</w:t>
      </w:r>
      <w:r>
        <w:rPr>
          <w:rFonts w:cs="Calibri"/>
        </w:rPr>
        <w:t xml:space="preserve"> The consultant include the below activity in the </w:t>
      </w:r>
      <w:proofErr w:type="spellStart"/>
      <w:r>
        <w:rPr>
          <w:rFonts w:cs="Calibri"/>
        </w:rPr>
        <w:t>workplan</w:t>
      </w:r>
      <w:proofErr w:type="spellEnd"/>
      <w:r>
        <w:rPr>
          <w:rFonts w:cs="Calibri"/>
        </w:rPr>
        <w:t>.</w:t>
      </w:r>
    </w:p>
    <w:p w:rsidR="005C3184" w:rsidRPr="0056697D" w:rsidRDefault="005C3184" w:rsidP="005C3184">
      <w:pPr>
        <w:autoSpaceDE w:val="0"/>
        <w:autoSpaceDN w:val="0"/>
        <w:adjustRightInd w:val="0"/>
        <w:spacing w:after="0" w:line="240" w:lineRule="auto"/>
        <w:jc w:val="both"/>
        <w:rPr>
          <w:rFonts w:cs="Calibri"/>
        </w:rPr>
      </w:pPr>
      <w:r w:rsidRPr="0056697D">
        <w:rPr>
          <w:rFonts w:cs="Calibri"/>
        </w:rPr>
        <w:t xml:space="preserve"> </w:t>
      </w:r>
    </w:p>
    <w:p w:rsidR="005C3184" w:rsidRPr="0056697D" w:rsidRDefault="005C3184" w:rsidP="006116DB">
      <w:pPr>
        <w:pStyle w:val="Default"/>
        <w:numPr>
          <w:ilvl w:val="0"/>
          <w:numId w:val="3"/>
        </w:num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1776"/>
        <w:gridCol w:w="1824"/>
      </w:tblGrid>
      <w:tr w:rsidR="00C8473A" w:rsidRPr="0056697D" w:rsidTr="0044312F">
        <w:tc>
          <w:tcPr>
            <w:tcW w:w="4608" w:type="dxa"/>
          </w:tcPr>
          <w:p w:rsidR="00C8473A" w:rsidRPr="0056697D" w:rsidRDefault="00C8473A" w:rsidP="0044312F">
            <w:pPr>
              <w:autoSpaceDE w:val="0"/>
              <w:autoSpaceDN w:val="0"/>
              <w:adjustRightInd w:val="0"/>
              <w:spacing w:after="0" w:line="240" w:lineRule="auto"/>
              <w:jc w:val="both"/>
              <w:rPr>
                <w:rFonts w:cs="Calibri"/>
                <w:b/>
              </w:rPr>
            </w:pPr>
            <w:r w:rsidRPr="0056697D">
              <w:rPr>
                <w:rFonts w:cs="Calibri"/>
                <w:b/>
              </w:rPr>
              <w:t>Activities</w:t>
            </w:r>
          </w:p>
        </w:tc>
        <w:tc>
          <w:tcPr>
            <w:tcW w:w="1776" w:type="dxa"/>
          </w:tcPr>
          <w:p w:rsidR="00C8473A" w:rsidRPr="0056697D" w:rsidRDefault="00C8473A" w:rsidP="0044312F">
            <w:pPr>
              <w:autoSpaceDE w:val="0"/>
              <w:autoSpaceDN w:val="0"/>
              <w:adjustRightInd w:val="0"/>
              <w:spacing w:after="0" w:line="240" w:lineRule="auto"/>
              <w:jc w:val="both"/>
              <w:rPr>
                <w:rFonts w:cs="Calibri"/>
                <w:b/>
              </w:rPr>
            </w:pPr>
            <w:r w:rsidRPr="0056697D">
              <w:rPr>
                <w:rFonts w:cs="Calibri"/>
                <w:b/>
              </w:rPr>
              <w:t>Timeframe</w:t>
            </w:r>
          </w:p>
        </w:tc>
        <w:tc>
          <w:tcPr>
            <w:tcW w:w="1824"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b/>
                <w:bCs/>
                <w:sz w:val="21"/>
                <w:szCs w:val="21"/>
              </w:rPr>
              <w:t>Responsible</w:t>
            </w:r>
          </w:p>
        </w:tc>
      </w:tr>
      <w:tr w:rsidR="00C8473A" w:rsidRPr="0056697D" w:rsidTr="0044312F">
        <w:tc>
          <w:tcPr>
            <w:tcW w:w="4608"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sz w:val="21"/>
                <w:szCs w:val="21"/>
              </w:rPr>
              <w:t>Desk re</w:t>
            </w:r>
            <w:r w:rsidR="005C3184">
              <w:rPr>
                <w:rFonts w:cs="Calibri"/>
                <w:sz w:val="21"/>
                <w:szCs w:val="21"/>
              </w:rPr>
              <w:t>view</w:t>
            </w:r>
            <w:r w:rsidRPr="0056697D">
              <w:rPr>
                <w:rFonts w:cs="Calibri"/>
                <w:sz w:val="21"/>
                <w:szCs w:val="21"/>
              </w:rPr>
              <w:t xml:space="preserve"> and </w:t>
            </w:r>
            <w:r w:rsidRPr="0056697D">
              <w:rPr>
                <w:rFonts w:cs="Calibri"/>
              </w:rPr>
              <w:t>submission of</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 xml:space="preserve">detailed work plan, </w:t>
            </w:r>
          </w:p>
        </w:tc>
        <w:tc>
          <w:tcPr>
            <w:tcW w:w="1776"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5 days</w:t>
            </w:r>
          </w:p>
        </w:tc>
        <w:tc>
          <w:tcPr>
            <w:tcW w:w="1824"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Consultant</w:t>
            </w:r>
          </w:p>
        </w:tc>
      </w:tr>
      <w:tr w:rsidR="00C8473A" w:rsidRPr="0056697D" w:rsidTr="0044312F">
        <w:tc>
          <w:tcPr>
            <w:tcW w:w="4608"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A. Review relevant documents, policy, and</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 xml:space="preserve">reports, </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B.</w:t>
            </w:r>
            <w:r>
              <w:rPr>
                <w:rFonts w:cs="Calibri"/>
              </w:rPr>
              <w:t xml:space="preserve"> </w:t>
            </w:r>
            <w:r w:rsidRPr="0056697D">
              <w:rPr>
                <w:rFonts w:cs="Calibri"/>
              </w:rPr>
              <w:t>Meeting, consultations,</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 xml:space="preserve">Interview, FGD, etc. </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 xml:space="preserve">C. Prepare a draft </w:t>
            </w:r>
            <w:proofErr w:type="spellStart"/>
            <w:r w:rsidRPr="0056697D">
              <w:rPr>
                <w:rFonts w:cs="Calibri"/>
              </w:rPr>
              <w:t>CoC</w:t>
            </w:r>
            <w:proofErr w:type="spellEnd"/>
            <w:r w:rsidRPr="0056697D">
              <w:rPr>
                <w:rFonts w:cs="Calibri"/>
              </w:rPr>
              <w:t>/policy</w:t>
            </w:r>
            <w:r>
              <w:rPr>
                <w:rFonts w:cs="Calibri"/>
              </w:rPr>
              <w:t xml:space="preserve"> </w:t>
            </w:r>
            <w:r w:rsidRPr="0056697D">
              <w:rPr>
                <w:rFonts w:cs="Calibri"/>
              </w:rPr>
              <w:t>assessment report, D. Share the draft</w:t>
            </w:r>
          </w:p>
          <w:p w:rsidR="00C8473A" w:rsidRPr="0056697D" w:rsidRDefault="00C8473A" w:rsidP="0044312F">
            <w:pPr>
              <w:autoSpaceDE w:val="0"/>
              <w:autoSpaceDN w:val="0"/>
              <w:adjustRightInd w:val="0"/>
              <w:spacing w:after="0" w:line="240" w:lineRule="auto"/>
              <w:jc w:val="both"/>
              <w:rPr>
                <w:rFonts w:cs="Calibri"/>
              </w:rPr>
            </w:pPr>
            <w:r w:rsidRPr="0056697D">
              <w:rPr>
                <w:rFonts w:cs="Calibri"/>
              </w:rPr>
              <w:t>report and collect feedback</w:t>
            </w:r>
          </w:p>
          <w:p w:rsidR="00C8473A" w:rsidRPr="0056697D" w:rsidRDefault="00C8473A" w:rsidP="0044312F">
            <w:pPr>
              <w:autoSpaceDE w:val="0"/>
              <w:autoSpaceDN w:val="0"/>
              <w:adjustRightInd w:val="0"/>
              <w:spacing w:after="0" w:line="240" w:lineRule="auto"/>
              <w:jc w:val="both"/>
              <w:rPr>
                <w:rFonts w:cs="Calibri"/>
                <w:sz w:val="21"/>
                <w:szCs w:val="21"/>
              </w:rPr>
            </w:pPr>
          </w:p>
        </w:tc>
        <w:tc>
          <w:tcPr>
            <w:tcW w:w="1776"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18 days</w:t>
            </w:r>
          </w:p>
        </w:tc>
        <w:tc>
          <w:tcPr>
            <w:tcW w:w="1824" w:type="dxa"/>
          </w:tcPr>
          <w:p w:rsidR="00C8473A" w:rsidRPr="0056697D" w:rsidRDefault="00C8473A" w:rsidP="0044312F">
            <w:pPr>
              <w:autoSpaceDE w:val="0"/>
              <w:autoSpaceDN w:val="0"/>
              <w:adjustRightInd w:val="0"/>
              <w:spacing w:after="0" w:line="240" w:lineRule="auto"/>
              <w:jc w:val="both"/>
              <w:rPr>
                <w:rFonts w:cs="Calibri"/>
                <w:sz w:val="21"/>
                <w:szCs w:val="21"/>
              </w:rPr>
            </w:pPr>
            <w:r w:rsidRPr="0056697D">
              <w:rPr>
                <w:rFonts w:cs="Calibri"/>
                <w:sz w:val="21"/>
                <w:szCs w:val="21"/>
              </w:rPr>
              <w:t>Consultant, Dhaka, and project</w:t>
            </w:r>
          </w:p>
          <w:p w:rsidR="00C8473A" w:rsidRPr="0056697D" w:rsidRDefault="00C8473A" w:rsidP="0044312F">
            <w:pPr>
              <w:autoSpaceDE w:val="0"/>
              <w:autoSpaceDN w:val="0"/>
              <w:adjustRightInd w:val="0"/>
              <w:spacing w:after="0" w:line="240" w:lineRule="auto"/>
              <w:jc w:val="both"/>
              <w:rPr>
                <w:rFonts w:cs="Calibri"/>
              </w:rPr>
            </w:pPr>
            <w:r w:rsidRPr="0056697D">
              <w:rPr>
                <w:rFonts w:cs="Calibri"/>
                <w:sz w:val="21"/>
                <w:szCs w:val="21"/>
              </w:rPr>
              <w:t>areas</w:t>
            </w:r>
          </w:p>
        </w:tc>
      </w:tr>
      <w:tr w:rsidR="00C8473A" w:rsidRPr="0056697D" w:rsidTr="0044312F">
        <w:tc>
          <w:tcPr>
            <w:tcW w:w="4608"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sz w:val="21"/>
                <w:szCs w:val="21"/>
              </w:rPr>
              <w:t>1</w:t>
            </w:r>
            <w:r w:rsidRPr="0056697D">
              <w:rPr>
                <w:rFonts w:cs="Calibri"/>
                <w:sz w:val="14"/>
                <w:szCs w:val="14"/>
              </w:rPr>
              <w:t xml:space="preserve">st </w:t>
            </w:r>
            <w:r w:rsidRPr="0056697D">
              <w:rPr>
                <w:rFonts w:cs="Calibri"/>
                <w:sz w:val="21"/>
                <w:szCs w:val="21"/>
              </w:rPr>
              <w:t>draft and related annexure and Debriefing</w:t>
            </w:r>
          </w:p>
        </w:tc>
        <w:tc>
          <w:tcPr>
            <w:tcW w:w="1776"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5 days</w:t>
            </w:r>
          </w:p>
        </w:tc>
        <w:tc>
          <w:tcPr>
            <w:tcW w:w="1824"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Consultant</w:t>
            </w:r>
          </w:p>
        </w:tc>
      </w:tr>
      <w:tr w:rsidR="00C8473A" w:rsidRPr="0056697D" w:rsidTr="0044312F">
        <w:tc>
          <w:tcPr>
            <w:tcW w:w="4608" w:type="dxa"/>
          </w:tcPr>
          <w:p w:rsidR="00C8473A" w:rsidRPr="0056697D" w:rsidRDefault="00C8473A" w:rsidP="0044312F">
            <w:pPr>
              <w:autoSpaceDE w:val="0"/>
              <w:autoSpaceDN w:val="0"/>
              <w:adjustRightInd w:val="0"/>
              <w:spacing w:after="0" w:line="240" w:lineRule="auto"/>
              <w:jc w:val="both"/>
              <w:rPr>
                <w:rFonts w:cs="Calibri"/>
                <w:sz w:val="21"/>
                <w:szCs w:val="21"/>
              </w:rPr>
            </w:pPr>
            <w:r w:rsidRPr="0056697D">
              <w:rPr>
                <w:rFonts w:cs="Calibri"/>
                <w:sz w:val="21"/>
                <w:szCs w:val="21"/>
              </w:rPr>
              <w:t>Final report and related annexure</w:t>
            </w:r>
          </w:p>
        </w:tc>
        <w:tc>
          <w:tcPr>
            <w:tcW w:w="1776"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7 days</w:t>
            </w:r>
          </w:p>
        </w:tc>
        <w:tc>
          <w:tcPr>
            <w:tcW w:w="1824" w:type="dxa"/>
          </w:tcPr>
          <w:p w:rsidR="00C8473A" w:rsidRPr="0056697D" w:rsidRDefault="00C8473A" w:rsidP="0044312F">
            <w:pPr>
              <w:autoSpaceDE w:val="0"/>
              <w:autoSpaceDN w:val="0"/>
              <w:adjustRightInd w:val="0"/>
              <w:spacing w:after="0" w:line="240" w:lineRule="auto"/>
              <w:jc w:val="both"/>
              <w:rPr>
                <w:rFonts w:cs="Calibri"/>
              </w:rPr>
            </w:pPr>
            <w:r w:rsidRPr="0056697D">
              <w:rPr>
                <w:rFonts w:cs="Calibri"/>
              </w:rPr>
              <w:t>Consultant</w:t>
            </w:r>
          </w:p>
        </w:tc>
      </w:tr>
      <w:tr w:rsidR="00C8473A" w:rsidRPr="0056697D" w:rsidTr="0044312F">
        <w:tc>
          <w:tcPr>
            <w:tcW w:w="4608" w:type="dxa"/>
          </w:tcPr>
          <w:p w:rsidR="00C8473A" w:rsidRPr="00CC2AA9" w:rsidRDefault="00C8473A" w:rsidP="0044312F">
            <w:pPr>
              <w:autoSpaceDE w:val="0"/>
              <w:autoSpaceDN w:val="0"/>
              <w:adjustRightInd w:val="0"/>
              <w:spacing w:after="0" w:line="240" w:lineRule="auto"/>
              <w:jc w:val="both"/>
              <w:rPr>
                <w:rFonts w:cs="Calibri"/>
                <w:b/>
                <w:sz w:val="21"/>
                <w:szCs w:val="21"/>
              </w:rPr>
            </w:pPr>
            <w:r w:rsidRPr="00CC2AA9">
              <w:rPr>
                <w:rFonts w:cs="Calibri"/>
                <w:b/>
                <w:sz w:val="21"/>
                <w:szCs w:val="21"/>
              </w:rPr>
              <w:t xml:space="preserve">Total </w:t>
            </w:r>
          </w:p>
        </w:tc>
        <w:tc>
          <w:tcPr>
            <w:tcW w:w="1776" w:type="dxa"/>
          </w:tcPr>
          <w:p w:rsidR="00C8473A" w:rsidRPr="00CC2AA9" w:rsidRDefault="00C8473A" w:rsidP="0044312F">
            <w:pPr>
              <w:autoSpaceDE w:val="0"/>
              <w:autoSpaceDN w:val="0"/>
              <w:adjustRightInd w:val="0"/>
              <w:spacing w:after="0" w:line="240" w:lineRule="auto"/>
              <w:jc w:val="both"/>
              <w:rPr>
                <w:rFonts w:cs="Calibri"/>
                <w:b/>
              </w:rPr>
            </w:pPr>
            <w:r w:rsidRPr="00CC2AA9">
              <w:rPr>
                <w:rFonts w:cs="Calibri"/>
                <w:b/>
              </w:rPr>
              <w:t>35 days</w:t>
            </w:r>
          </w:p>
        </w:tc>
        <w:tc>
          <w:tcPr>
            <w:tcW w:w="1824" w:type="dxa"/>
          </w:tcPr>
          <w:p w:rsidR="00C8473A" w:rsidRPr="00CC2AA9" w:rsidRDefault="00C8473A" w:rsidP="0044312F">
            <w:pPr>
              <w:autoSpaceDE w:val="0"/>
              <w:autoSpaceDN w:val="0"/>
              <w:adjustRightInd w:val="0"/>
              <w:spacing w:after="0" w:line="240" w:lineRule="auto"/>
              <w:jc w:val="both"/>
              <w:rPr>
                <w:rFonts w:cs="Calibri"/>
                <w:b/>
              </w:rPr>
            </w:pPr>
          </w:p>
        </w:tc>
      </w:tr>
    </w:tbl>
    <w:p w:rsidR="005745D0" w:rsidRPr="0056697D" w:rsidRDefault="005745D0" w:rsidP="006116DB">
      <w:pPr>
        <w:numPr>
          <w:ilvl w:val="0"/>
          <w:numId w:val="3"/>
        </w:numPr>
        <w:autoSpaceDE w:val="0"/>
        <w:autoSpaceDN w:val="0"/>
        <w:adjustRightInd w:val="0"/>
        <w:spacing w:after="0" w:line="240" w:lineRule="auto"/>
        <w:jc w:val="both"/>
        <w:rPr>
          <w:rFonts w:cs="Calibri"/>
          <w:sz w:val="24"/>
          <w:szCs w:val="24"/>
        </w:rPr>
      </w:pPr>
    </w:p>
    <w:p w:rsidR="005745D0" w:rsidRPr="0056697D" w:rsidRDefault="005745D0" w:rsidP="006116DB">
      <w:pPr>
        <w:autoSpaceDE w:val="0"/>
        <w:autoSpaceDN w:val="0"/>
        <w:adjustRightInd w:val="0"/>
        <w:spacing w:after="0" w:line="240" w:lineRule="auto"/>
        <w:ind w:firstLine="450"/>
        <w:jc w:val="both"/>
        <w:rPr>
          <w:rFonts w:cs="Calibri"/>
        </w:rPr>
      </w:pPr>
    </w:p>
    <w:p w:rsidR="005745D0" w:rsidRPr="0056697D" w:rsidRDefault="005745D0" w:rsidP="006116DB">
      <w:pPr>
        <w:spacing w:after="0" w:line="240" w:lineRule="auto"/>
        <w:jc w:val="both"/>
        <w:rPr>
          <w:rFonts w:cs="Calibri"/>
          <w:b/>
          <w:bCs/>
          <w:color w:val="000000"/>
          <w:sz w:val="24"/>
          <w:szCs w:val="24"/>
        </w:rPr>
      </w:pPr>
      <w:r w:rsidRPr="0056697D">
        <w:rPr>
          <w:rFonts w:cs="Calibri"/>
          <w:b/>
          <w:bCs/>
          <w:color w:val="000000"/>
          <w:sz w:val="24"/>
          <w:szCs w:val="24"/>
        </w:rPr>
        <w:t>6.  General condition and obligations</w:t>
      </w:r>
    </w:p>
    <w:p w:rsidR="005745D0" w:rsidRPr="0056697D" w:rsidRDefault="005745D0" w:rsidP="006116DB">
      <w:pPr>
        <w:pStyle w:val="ListParagraph"/>
        <w:spacing w:after="0" w:line="240" w:lineRule="auto"/>
        <w:ind w:left="0"/>
        <w:jc w:val="both"/>
        <w:rPr>
          <w:rFonts w:cs="Calibri"/>
          <w:color w:val="000000"/>
          <w:sz w:val="24"/>
          <w:szCs w:val="24"/>
        </w:rPr>
      </w:pPr>
      <w:r w:rsidRPr="0056697D">
        <w:rPr>
          <w:rFonts w:cs="Calibri"/>
          <w:color w:val="000000"/>
          <w:sz w:val="24"/>
          <w:szCs w:val="24"/>
        </w:rPr>
        <w:t xml:space="preserve">The consultant (s) will conduct the review in accordance with the proposal submitted by the team. ASK will provide necessary assistance to design and implement the review program and will ensure active participation in the process.  </w:t>
      </w:r>
    </w:p>
    <w:p w:rsidR="005745D0" w:rsidRPr="0056697D" w:rsidRDefault="005745D0" w:rsidP="006116DB">
      <w:pPr>
        <w:pStyle w:val="Default"/>
        <w:ind w:left="720"/>
        <w:jc w:val="both"/>
        <w:rPr>
          <w:color w:val="FF0000"/>
        </w:rPr>
      </w:pPr>
    </w:p>
    <w:p w:rsidR="005745D0" w:rsidRPr="0056697D" w:rsidRDefault="005745D0" w:rsidP="006116DB">
      <w:pPr>
        <w:spacing w:after="0" w:line="240" w:lineRule="auto"/>
        <w:jc w:val="both"/>
        <w:rPr>
          <w:rFonts w:eastAsia="Times New Roman" w:cs="Calibri"/>
          <w:b/>
          <w:sz w:val="24"/>
          <w:szCs w:val="24"/>
        </w:rPr>
      </w:pPr>
      <w:r w:rsidRPr="0056697D">
        <w:rPr>
          <w:rFonts w:cs="Calibri"/>
          <w:b/>
          <w:sz w:val="24"/>
          <w:szCs w:val="24"/>
        </w:rPr>
        <w:t xml:space="preserve">7.  </w:t>
      </w:r>
      <w:r w:rsidRPr="0056697D">
        <w:rPr>
          <w:rFonts w:eastAsia="Times New Roman" w:cs="Calibri"/>
          <w:b/>
          <w:sz w:val="24"/>
          <w:szCs w:val="24"/>
        </w:rPr>
        <w:t>Timeframe:</w:t>
      </w:r>
    </w:p>
    <w:p w:rsidR="005745D0" w:rsidRPr="0056697D" w:rsidRDefault="005745D0" w:rsidP="006116DB">
      <w:pPr>
        <w:spacing w:after="0" w:line="240" w:lineRule="auto"/>
        <w:jc w:val="both"/>
        <w:rPr>
          <w:rFonts w:cs="Calibri"/>
          <w:color w:val="000000"/>
        </w:rPr>
      </w:pPr>
      <w:r w:rsidRPr="0056697D">
        <w:rPr>
          <w:rFonts w:cs="Calibri"/>
        </w:rPr>
        <w:t xml:space="preserve">The entire period of this consultancy will be </w:t>
      </w:r>
      <w:r w:rsidR="00BE212C" w:rsidRPr="0056697D">
        <w:rPr>
          <w:rFonts w:cs="Calibri"/>
        </w:rPr>
        <w:t>35</w:t>
      </w:r>
      <w:r w:rsidR="00AC7869">
        <w:rPr>
          <w:rFonts w:cs="Calibri"/>
        </w:rPr>
        <w:t xml:space="preserve"> </w:t>
      </w:r>
      <w:r w:rsidRPr="0056697D">
        <w:rPr>
          <w:rFonts w:cs="Calibri"/>
        </w:rPr>
        <w:t xml:space="preserve">days from the date of signing of the contract. </w:t>
      </w:r>
    </w:p>
    <w:p w:rsidR="005745D0" w:rsidRPr="0056697D" w:rsidRDefault="005745D0" w:rsidP="006116DB">
      <w:pPr>
        <w:pStyle w:val="ListParagraph"/>
        <w:spacing w:after="0" w:line="240" w:lineRule="auto"/>
        <w:ind w:left="360"/>
        <w:jc w:val="both"/>
        <w:rPr>
          <w:rFonts w:cs="Calibri"/>
          <w:sz w:val="24"/>
          <w:szCs w:val="24"/>
        </w:rPr>
      </w:pPr>
    </w:p>
    <w:p w:rsidR="005745D0" w:rsidRPr="0056697D" w:rsidRDefault="005745D0" w:rsidP="006116DB">
      <w:pPr>
        <w:spacing w:after="0" w:line="240" w:lineRule="auto"/>
        <w:jc w:val="both"/>
        <w:rPr>
          <w:rFonts w:cs="Calibri"/>
          <w:b/>
          <w:bCs/>
          <w:sz w:val="24"/>
          <w:szCs w:val="24"/>
        </w:rPr>
      </w:pPr>
      <w:r w:rsidRPr="0056697D">
        <w:rPr>
          <w:rFonts w:cs="Calibri"/>
          <w:b/>
          <w:bCs/>
          <w:sz w:val="24"/>
          <w:szCs w:val="24"/>
        </w:rPr>
        <w:t xml:space="preserve">8. Required team composition: </w:t>
      </w:r>
    </w:p>
    <w:p w:rsidR="005745D0" w:rsidRPr="0056697D" w:rsidRDefault="005745D0" w:rsidP="006116DB">
      <w:pPr>
        <w:pStyle w:val="ListParagraph"/>
        <w:numPr>
          <w:ilvl w:val="0"/>
          <w:numId w:val="1"/>
        </w:numPr>
        <w:spacing w:after="0" w:line="240" w:lineRule="auto"/>
        <w:ind w:left="360"/>
        <w:jc w:val="both"/>
        <w:rPr>
          <w:rFonts w:cs="Calibri"/>
          <w:sz w:val="24"/>
          <w:szCs w:val="24"/>
        </w:rPr>
      </w:pPr>
      <w:r w:rsidRPr="0056697D">
        <w:rPr>
          <w:rFonts w:cs="Calibri"/>
          <w:sz w:val="24"/>
          <w:szCs w:val="24"/>
        </w:rPr>
        <w:lastRenderedPageBreak/>
        <w:t>The consultant</w:t>
      </w:r>
      <w:r w:rsidR="008C17D3">
        <w:rPr>
          <w:rFonts w:cs="Calibri"/>
          <w:sz w:val="24"/>
          <w:szCs w:val="24"/>
        </w:rPr>
        <w:t xml:space="preserve"> </w:t>
      </w:r>
      <w:r w:rsidR="00316FD9">
        <w:rPr>
          <w:rFonts w:cs="Calibri"/>
          <w:sz w:val="24"/>
          <w:szCs w:val="24"/>
        </w:rPr>
        <w:t xml:space="preserve">team leader/lead consultant </w:t>
      </w:r>
      <w:r w:rsidRPr="0056697D">
        <w:rPr>
          <w:rFonts w:cs="Calibri"/>
          <w:sz w:val="24"/>
          <w:szCs w:val="24"/>
        </w:rPr>
        <w:t xml:space="preserve">must have a recognize university degree in law. If team of consultant applies for the task, there should be a gender expert in the team. </w:t>
      </w:r>
    </w:p>
    <w:p w:rsidR="005745D0" w:rsidRPr="0056697D" w:rsidRDefault="005745D0" w:rsidP="006116DB">
      <w:pPr>
        <w:pStyle w:val="ListParagraph"/>
        <w:numPr>
          <w:ilvl w:val="0"/>
          <w:numId w:val="1"/>
        </w:numPr>
        <w:spacing w:after="0" w:line="240" w:lineRule="auto"/>
        <w:ind w:left="360"/>
        <w:jc w:val="both"/>
        <w:rPr>
          <w:rFonts w:cs="Calibri"/>
          <w:sz w:val="24"/>
          <w:szCs w:val="24"/>
        </w:rPr>
      </w:pPr>
      <w:r w:rsidRPr="0056697D">
        <w:rPr>
          <w:rFonts w:cs="Calibri"/>
          <w:sz w:val="24"/>
          <w:szCs w:val="24"/>
        </w:rPr>
        <w:t xml:space="preserve">At least 5 years relevant experience on research /assessment/study and </w:t>
      </w:r>
      <w:r w:rsidR="00F751FA" w:rsidRPr="0056697D">
        <w:rPr>
          <w:rFonts w:cs="Calibri"/>
          <w:sz w:val="24"/>
          <w:szCs w:val="24"/>
        </w:rPr>
        <w:t xml:space="preserve">review of law and </w:t>
      </w:r>
      <w:r w:rsidRPr="0056697D">
        <w:rPr>
          <w:rFonts w:cs="Calibri"/>
          <w:sz w:val="24"/>
          <w:szCs w:val="24"/>
        </w:rPr>
        <w:t>policy analysis work</w:t>
      </w:r>
    </w:p>
    <w:p w:rsidR="005745D0" w:rsidRPr="0056697D" w:rsidRDefault="005745D0" w:rsidP="006116DB">
      <w:pPr>
        <w:pStyle w:val="ListParagraph"/>
        <w:numPr>
          <w:ilvl w:val="0"/>
          <w:numId w:val="1"/>
        </w:numPr>
        <w:spacing w:after="0" w:line="240" w:lineRule="auto"/>
        <w:ind w:left="360"/>
        <w:jc w:val="both"/>
        <w:rPr>
          <w:rFonts w:cs="Calibri"/>
          <w:sz w:val="24"/>
          <w:szCs w:val="24"/>
        </w:rPr>
      </w:pPr>
      <w:r w:rsidRPr="0056697D">
        <w:rPr>
          <w:rFonts w:cs="Calibri"/>
          <w:sz w:val="24"/>
          <w:szCs w:val="24"/>
        </w:rPr>
        <w:t>Extra value will be added if he/she has experience to conduct study/</w:t>
      </w:r>
      <w:r w:rsidR="00650EA8">
        <w:rPr>
          <w:rFonts w:cs="Calibri"/>
          <w:sz w:val="24"/>
          <w:szCs w:val="24"/>
        </w:rPr>
        <w:t>review/research/</w:t>
      </w:r>
      <w:r w:rsidRPr="0056697D">
        <w:rPr>
          <w:rFonts w:cs="Calibri"/>
          <w:sz w:val="24"/>
          <w:szCs w:val="24"/>
        </w:rPr>
        <w:t xml:space="preserve"> assessment in the online sexual exploitation and harassment of children</w:t>
      </w:r>
      <w:r w:rsidR="00650EA8">
        <w:rPr>
          <w:rFonts w:cs="Calibri"/>
          <w:sz w:val="24"/>
          <w:szCs w:val="24"/>
        </w:rPr>
        <w:t>,</w:t>
      </w:r>
      <w:r w:rsidRPr="0056697D">
        <w:rPr>
          <w:rFonts w:cs="Calibri"/>
          <w:sz w:val="24"/>
          <w:szCs w:val="24"/>
        </w:rPr>
        <w:t xml:space="preserve"> adolescent</w:t>
      </w:r>
      <w:r w:rsidR="00650EA8">
        <w:rPr>
          <w:rFonts w:cs="Calibri"/>
          <w:sz w:val="24"/>
          <w:szCs w:val="24"/>
        </w:rPr>
        <w:t xml:space="preserve"> and women</w:t>
      </w:r>
      <w:r w:rsidRPr="0056697D">
        <w:rPr>
          <w:rFonts w:cs="Calibri"/>
          <w:sz w:val="24"/>
          <w:szCs w:val="24"/>
        </w:rPr>
        <w:t>.</w:t>
      </w:r>
    </w:p>
    <w:p w:rsidR="005745D0" w:rsidRPr="0056697D" w:rsidRDefault="005745D0" w:rsidP="006116DB">
      <w:pPr>
        <w:pStyle w:val="ListParagraph"/>
        <w:numPr>
          <w:ilvl w:val="0"/>
          <w:numId w:val="1"/>
        </w:numPr>
        <w:spacing w:after="0" w:line="240" w:lineRule="auto"/>
        <w:ind w:left="360"/>
        <w:jc w:val="both"/>
        <w:rPr>
          <w:rFonts w:cs="Calibri"/>
          <w:sz w:val="24"/>
          <w:szCs w:val="24"/>
        </w:rPr>
      </w:pPr>
      <w:r w:rsidRPr="0056697D">
        <w:rPr>
          <w:rFonts w:cs="Calibri"/>
          <w:sz w:val="24"/>
          <w:szCs w:val="24"/>
        </w:rPr>
        <w:t>Excellent proven experience and understanding of child protection.</w:t>
      </w:r>
    </w:p>
    <w:p w:rsidR="005745D0" w:rsidRPr="0056697D" w:rsidRDefault="005745D0" w:rsidP="006116DB">
      <w:pPr>
        <w:pStyle w:val="ListParagraph"/>
        <w:numPr>
          <w:ilvl w:val="0"/>
          <w:numId w:val="1"/>
        </w:numPr>
        <w:spacing w:after="0" w:line="240" w:lineRule="auto"/>
        <w:ind w:left="360"/>
        <w:jc w:val="both"/>
        <w:rPr>
          <w:rFonts w:cs="Calibri"/>
          <w:sz w:val="24"/>
          <w:szCs w:val="24"/>
        </w:rPr>
      </w:pPr>
      <w:r w:rsidRPr="0056697D">
        <w:rPr>
          <w:rFonts w:cs="Calibri"/>
          <w:sz w:val="24"/>
          <w:szCs w:val="24"/>
        </w:rPr>
        <w:t>Demonstrated experience in applying child participatory approaches.</w:t>
      </w:r>
    </w:p>
    <w:p w:rsidR="005745D0" w:rsidRPr="0056697D" w:rsidRDefault="005745D0" w:rsidP="006116DB">
      <w:pPr>
        <w:autoSpaceDE w:val="0"/>
        <w:autoSpaceDN w:val="0"/>
        <w:adjustRightInd w:val="0"/>
        <w:spacing w:after="0" w:line="240" w:lineRule="auto"/>
        <w:jc w:val="both"/>
        <w:rPr>
          <w:rFonts w:eastAsia="Times New Roman" w:cs="Calibri"/>
          <w:sz w:val="24"/>
          <w:szCs w:val="24"/>
        </w:rPr>
      </w:pPr>
    </w:p>
    <w:p w:rsidR="005745D0" w:rsidRPr="0056697D" w:rsidRDefault="005745D0" w:rsidP="006116DB">
      <w:pPr>
        <w:autoSpaceDE w:val="0"/>
        <w:autoSpaceDN w:val="0"/>
        <w:adjustRightInd w:val="0"/>
        <w:spacing w:after="0" w:line="240" w:lineRule="auto"/>
        <w:jc w:val="both"/>
        <w:rPr>
          <w:rFonts w:cs="Calibri"/>
          <w:b/>
        </w:rPr>
      </w:pPr>
      <w:r w:rsidRPr="0056697D">
        <w:rPr>
          <w:rFonts w:cs="Calibri"/>
          <w:b/>
        </w:rPr>
        <w:t>9. Child Protection Policy:</w:t>
      </w:r>
    </w:p>
    <w:p w:rsidR="005745D0" w:rsidRPr="0056697D" w:rsidRDefault="005745D0" w:rsidP="006116DB">
      <w:pPr>
        <w:autoSpaceDE w:val="0"/>
        <w:autoSpaceDN w:val="0"/>
        <w:adjustRightInd w:val="0"/>
        <w:spacing w:after="0" w:line="240" w:lineRule="auto"/>
        <w:jc w:val="both"/>
        <w:rPr>
          <w:rFonts w:cs="Calibri"/>
          <w:sz w:val="24"/>
          <w:szCs w:val="24"/>
        </w:rPr>
      </w:pPr>
      <w:r w:rsidRPr="0056697D">
        <w:rPr>
          <w:rFonts w:cs="Calibri"/>
          <w:sz w:val="24"/>
          <w:szCs w:val="24"/>
        </w:rPr>
        <w:t xml:space="preserve">The firm/organization/individual shall comply with the Child Protection Policy of ASK. Any violation/deviation is in complying with ASK's child protection policy will result in termination of the agreement.  </w:t>
      </w:r>
    </w:p>
    <w:p w:rsidR="005745D0" w:rsidRPr="0056697D" w:rsidRDefault="005745D0" w:rsidP="006116DB">
      <w:pPr>
        <w:pStyle w:val="ListParagraph"/>
        <w:autoSpaceDE w:val="0"/>
        <w:autoSpaceDN w:val="0"/>
        <w:adjustRightInd w:val="0"/>
        <w:spacing w:after="0" w:line="240" w:lineRule="auto"/>
        <w:ind w:left="958"/>
        <w:jc w:val="both"/>
        <w:rPr>
          <w:rFonts w:cs="Calibri"/>
        </w:rPr>
      </w:pPr>
    </w:p>
    <w:p w:rsidR="005745D0" w:rsidRPr="0056697D" w:rsidRDefault="005745D0" w:rsidP="006116DB">
      <w:pPr>
        <w:autoSpaceDE w:val="0"/>
        <w:autoSpaceDN w:val="0"/>
        <w:adjustRightInd w:val="0"/>
        <w:spacing w:after="0" w:line="240" w:lineRule="auto"/>
        <w:jc w:val="both"/>
        <w:rPr>
          <w:rFonts w:cs="Calibri"/>
          <w:b/>
        </w:rPr>
      </w:pPr>
      <w:r w:rsidRPr="0056697D">
        <w:rPr>
          <w:rFonts w:cs="Calibri"/>
          <w:b/>
        </w:rPr>
        <w:t>10. Disclaimers:</w:t>
      </w:r>
    </w:p>
    <w:p w:rsidR="001A3453" w:rsidRPr="0056697D" w:rsidRDefault="001A3453" w:rsidP="006116DB">
      <w:pPr>
        <w:autoSpaceDE w:val="0"/>
        <w:autoSpaceDN w:val="0"/>
        <w:adjustRightInd w:val="0"/>
        <w:spacing w:after="0" w:line="240" w:lineRule="auto"/>
        <w:jc w:val="both"/>
        <w:rPr>
          <w:rFonts w:cs="Calibri"/>
          <w:b/>
          <w:bCs/>
        </w:rPr>
      </w:pPr>
    </w:p>
    <w:p w:rsidR="001A3453" w:rsidRPr="0056697D" w:rsidRDefault="001A3453" w:rsidP="006116DB">
      <w:pPr>
        <w:autoSpaceDE w:val="0"/>
        <w:autoSpaceDN w:val="0"/>
        <w:adjustRightInd w:val="0"/>
        <w:spacing w:after="0" w:line="240" w:lineRule="auto"/>
        <w:jc w:val="both"/>
        <w:rPr>
          <w:rFonts w:cs="Calibri"/>
        </w:rPr>
      </w:pPr>
      <w:r w:rsidRPr="0056697D">
        <w:rPr>
          <w:rFonts w:cs="Calibri"/>
          <w:b/>
          <w:bCs/>
        </w:rPr>
        <w:t xml:space="preserve">Terrorism and money laundering issues: </w:t>
      </w:r>
      <w:r w:rsidRPr="0056697D">
        <w:rPr>
          <w:rFonts w:cs="Calibri"/>
        </w:rPr>
        <w:t xml:space="preserve">If there </w:t>
      </w:r>
      <w:r w:rsidR="00187141">
        <w:rPr>
          <w:rFonts w:cs="Calibri"/>
        </w:rPr>
        <w:t xml:space="preserve">is </w:t>
      </w:r>
      <w:r w:rsidRPr="0056697D">
        <w:rPr>
          <w:rFonts w:cs="Calibri"/>
        </w:rPr>
        <w:t>any proof of engagement in any</w:t>
      </w:r>
      <w:r w:rsidR="009F4A98">
        <w:rPr>
          <w:rFonts w:cs="Calibri"/>
        </w:rPr>
        <w:t xml:space="preserve"> </w:t>
      </w:r>
      <w:r w:rsidRPr="0056697D">
        <w:rPr>
          <w:rFonts w:cs="Calibri"/>
        </w:rPr>
        <w:t>terrorism and money laundering issues, ASK reject the proposal without assigning</w:t>
      </w:r>
      <w:r w:rsidR="009F4A98">
        <w:rPr>
          <w:rFonts w:cs="Calibri"/>
        </w:rPr>
        <w:t xml:space="preserve"> </w:t>
      </w:r>
      <w:r w:rsidRPr="0056697D">
        <w:rPr>
          <w:rFonts w:cs="Calibri"/>
        </w:rPr>
        <w:t>any reason</w:t>
      </w:r>
      <w:r w:rsidR="009F4A98">
        <w:rPr>
          <w:rFonts w:cs="Calibri"/>
        </w:rPr>
        <w:t>.</w:t>
      </w:r>
    </w:p>
    <w:p w:rsidR="00D15BB7" w:rsidRDefault="00D15BB7" w:rsidP="006116DB">
      <w:pPr>
        <w:autoSpaceDE w:val="0"/>
        <w:autoSpaceDN w:val="0"/>
        <w:adjustRightInd w:val="0"/>
        <w:spacing w:after="0" w:line="240" w:lineRule="auto"/>
        <w:jc w:val="both"/>
        <w:rPr>
          <w:rFonts w:cs="Calibri"/>
          <w:b/>
          <w:bCs/>
          <w:sz w:val="24"/>
          <w:szCs w:val="24"/>
        </w:rPr>
      </w:pPr>
    </w:p>
    <w:p w:rsidR="005745D0" w:rsidRPr="0056697D" w:rsidRDefault="005745D0" w:rsidP="006116DB">
      <w:pPr>
        <w:autoSpaceDE w:val="0"/>
        <w:autoSpaceDN w:val="0"/>
        <w:adjustRightInd w:val="0"/>
        <w:spacing w:after="0" w:line="240" w:lineRule="auto"/>
        <w:jc w:val="both"/>
        <w:rPr>
          <w:rFonts w:cs="Calibri"/>
          <w:b/>
          <w:bCs/>
          <w:sz w:val="24"/>
          <w:szCs w:val="24"/>
        </w:rPr>
      </w:pPr>
      <w:r w:rsidRPr="0056697D">
        <w:rPr>
          <w:rFonts w:cs="Calibri"/>
          <w:b/>
          <w:bCs/>
          <w:sz w:val="24"/>
          <w:szCs w:val="24"/>
        </w:rPr>
        <w:t>11. How to Apply:</w:t>
      </w:r>
    </w:p>
    <w:p w:rsidR="005745D0" w:rsidRPr="00CF4528" w:rsidRDefault="005745D0" w:rsidP="005F1A25">
      <w:pPr>
        <w:autoSpaceDE w:val="0"/>
        <w:autoSpaceDN w:val="0"/>
        <w:adjustRightInd w:val="0"/>
        <w:spacing w:after="0" w:line="240" w:lineRule="auto"/>
        <w:jc w:val="both"/>
        <w:rPr>
          <w:rFonts w:ascii="Arial" w:hAnsi="Arial" w:cs="Arial"/>
        </w:rPr>
      </w:pPr>
      <w:r w:rsidRPr="0056697D">
        <w:rPr>
          <w:rFonts w:cs="Calibri"/>
          <w:sz w:val="24"/>
          <w:szCs w:val="24"/>
        </w:rPr>
        <w:t xml:space="preserve">The individual / firm must submit the following documents along with technical and financial proposal (including vat &amp; tax) the financial proposal should include 15% vat </w:t>
      </w:r>
      <w:r w:rsidR="001A3453" w:rsidRPr="0056697D">
        <w:rPr>
          <w:rFonts w:cs="Calibri"/>
          <w:sz w:val="24"/>
          <w:szCs w:val="24"/>
        </w:rPr>
        <w:t xml:space="preserve"> as per government rules </w:t>
      </w:r>
      <w:r w:rsidRPr="0056697D">
        <w:rPr>
          <w:rFonts w:cs="Calibri"/>
          <w:sz w:val="24"/>
          <w:szCs w:val="24"/>
        </w:rPr>
        <w:t xml:space="preserve">only. ASK will deduct 10% income tax at source from the agreed consultancy amount. The proposal should be in English. The technical and financial proposal should be submitted in two separate envelopes. These two envelopes are then to be put in one larger envelope which must be sealed with a cover letter addressing the Executive Director, Ain o Salish Kendra, 7/17, Block-B, </w:t>
      </w:r>
      <w:proofErr w:type="spellStart"/>
      <w:r w:rsidRPr="0056697D">
        <w:rPr>
          <w:rFonts w:cs="Calibri"/>
          <w:sz w:val="24"/>
          <w:szCs w:val="24"/>
        </w:rPr>
        <w:t>Lalmatia</w:t>
      </w:r>
      <w:proofErr w:type="spellEnd"/>
      <w:r w:rsidRPr="0056697D">
        <w:rPr>
          <w:rFonts w:cs="Calibri"/>
          <w:sz w:val="24"/>
          <w:szCs w:val="24"/>
        </w:rPr>
        <w:t xml:space="preserve">, Dhaka-120, and Bangladesh. The proposal to be submitted at ASK office not later than </w:t>
      </w:r>
      <w:r w:rsidR="0018684F">
        <w:rPr>
          <w:rFonts w:cs="Calibri"/>
          <w:sz w:val="24"/>
          <w:szCs w:val="24"/>
        </w:rPr>
        <w:t>2</w:t>
      </w:r>
      <w:r w:rsidR="00C030E5">
        <w:rPr>
          <w:rFonts w:cs="Calibri"/>
          <w:sz w:val="24"/>
          <w:szCs w:val="24"/>
        </w:rPr>
        <w:t>4</w:t>
      </w:r>
      <w:r w:rsidR="00020E56" w:rsidRPr="00ED37AA">
        <w:rPr>
          <w:rFonts w:cs="Calibri"/>
          <w:sz w:val="24"/>
          <w:szCs w:val="24"/>
          <w:vertAlign w:val="superscript"/>
        </w:rPr>
        <w:t>th</w:t>
      </w:r>
      <w:r w:rsidR="00020E56">
        <w:rPr>
          <w:rFonts w:cs="Calibri"/>
          <w:sz w:val="24"/>
          <w:szCs w:val="24"/>
        </w:rPr>
        <w:t xml:space="preserve"> </w:t>
      </w:r>
      <w:r w:rsidR="00020E56" w:rsidRPr="0056697D">
        <w:rPr>
          <w:rFonts w:cs="Calibri"/>
          <w:sz w:val="24"/>
          <w:szCs w:val="24"/>
        </w:rPr>
        <w:t>June</w:t>
      </w:r>
      <w:r w:rsidRPr="0056697D">
        <w:rPr>
          <w:rFonts w:cs="Calibri"/>
          <w:sz w:val="24"/>
          <w:szCs w:val="24"/>
        </w:rPr>
        <w:t xml:space="preserve">, 2018. </w:t>
      </w:r>
    </w:p>
    <w:p w:rsidR="001A3453" w:rsidRPr="0056697D" w:rsidRDefault="001A3453" w:rsidP="006116DB">
      <w:pPr>
        <w:autoSpaceDE w:val="0"/>
        <w:autoSpaceDN w:val="0"/>
        <w:adjustRightInd w:val="0"/>
        <w:spacing w:after="0" w:line="240" w:lineRule="auto"/>
        <w:jc w:val="both"/>
        <w:rPr>
          <w:rFonts w:cs="Calibri"/>
        </w:rPr>
      </w:pPr>
    </w:p>
    <w:p w:rsidR="001A3453" w:rsidRPr="0056697D" w:rsidRDefault="001A3453" w:rsidP="006116DB">
      <w:pPr>
        <w:autoSpaceDE w:val="0"/>
        <w:autoSpaceDN w:val="0"/>
        <w:adjustRightInd w:val="0"/>
        <w:spacing w:after="0" w:line="240" w:lineRule="auto"/>
        <w:jc w:val="both"/>
        <w:rPr>
          <w:rFonts w:cs="Calibri"/>
          <w:b/>
          <w:sz w:val="24"/>
          <w:szCs w:val="24"/>
        </w:rPr>
      </w:pPr>
      <w:r w:rsidRPr="0056697D">
        <w:rPr>
          <w:rFonts w:cs="Calibri"/>
          <w:b/>
        </w:rPr>
        <w:t>12. Evaluation:</w:t>
      </w:r>
    </w:p>
    <w:p w:rsidR="00A66F19" w:rsidRDefault="00A66F19" w:rsidP="006116DB">
      <w:pPr>
        <w:autoSpaceDE w:val="0"/>
        <w:autoSpaceDN w:val="0"/>
        <w:adjustRightInd w:val="0"/>
        <w:spacing w:after="0" w:line="240" w:lineRule="auto"/>
        <w:jc w:val="both"/>
        <w:rPr>
          <w:rFonts w:cs="Calibri"/>
        </w:rPr>
      </w:pPr>
    </w:p>
    <w:p w:rsidR="001A3453" w:rsidRPr="00784A84" w:rsidRDefault="001A3453" w:rsidP="006116DB">
      <w:pPr>
        <w:autoSpaceDE w:val="0"/>
        <w:autoSpaceDN w:val="0"/>
        <w:adjustRightInd w:val="0"/>
        <w:spacing w:after="0" w:line="240" w:lineRule="auto"/>
        <w:jc w:val="both"/>
        <w:rPr>
          <w:rFonts w:cs="Calibri"/>
          <w:b/>
          <w:u w:val="single"/>
        </w:rPr>
      </w:pPr>
      <w:r w:rsidRPr="00784A84">
        <w:rPr>
          <w:rFonts w:cs="Calibri"/>
          <w:b/>
          <w:u w:val="single"/>
        </w:rPr>
        <w:t>Cumulative analysis:</w:t>
      </w:r>
    </w:p>
    <w:p w:rsidR="001A3453" w:rsidRPr="0056697D" w:rsidRDefault="001A3453" w:rsidP="006116DB">
      <w:pPr>
        <w:autoSpaceDE w:val="0"/>
        <w:autoSpaceDN w:val="0"/>
        <w:adjustRightInd w:val="0"/>
        <w:spacing w:after="0" w:line="240" w:lineRule="auto"/>
        <w:jc w:val="both"/>
        <w:rPr>
          <w:rFonts w:cs="Calibri"/>
        </w:rPr>
      </w:pPr>
      <w:r w:rsidRPr="0056697D">
        <w:rPr>
          <w:rFonts w:cs="Calibri"/>
        </w:rPr>
        <w:t>When using this weighted scoring method, the award of the contract should be made to the</w:t>
      </w:r>
      <w:r w:rsidR="00A66F19">
        <w:rPr>
          <w:rFonts w:cs="Calibri"/>
        </w:rPr>
        <w:t xml:space="preserve"> </w:t>
      </w:r>
      <w:r w:rsidRPr="0056697D">
        <w:rPr>
          <w:rFonts w:cs="Calibri"/>
        </w:rPr>
        <w:t>individual consultant whose offer has been evaluated and determined as:</w:t>
      </w:r>
    </w:p>
    <w:p w:rsidR="001A3453" w:rsidRPr="0056697D" w:rsidRDefault="001A3453" w:rsidP="006116DB">
      <w:pPr>
        <w:autoSpaceDE w:val="0"/>
        <w:autoSpaceDN w:val="0"/>
        <w:adjustRightInd w:val="0"/>
        <w:spacing w:after="0" w:line="240" w:lineRule="auto"/>
        <w:jc w:val="both"/>
        <w:rPr>
          <w:rFonts w:cs="Calibri"/>
        </w:rPr>
      </w:pPr>
      <w:r w:rsidRPr="0056697D">
        <w:rPr>
          <w:rFonts w:cs="Calibri"/>
          <w:sz w:val="24"/>
          <w:szCs w:val="24"/>
        </w:rPr>
        <w:t xml:space="preserve">1 </w:t>
      </w:r>
      <w:r w:rsidRPr="0056697D">
        <w:rPr>
          <w:rFonts w:cs="Calibri"/>
        </w:rPr>
        <w:t>Responsive/compliant/acceptable, and</w:t>
      </w:r>
    </w:p>
    <w:p w:rsidR="001A3453" w:rsidRPr="0056697D" w:rsidRDefault="001A3453" w:rsidP="006116DB">
      <w:pPr>
        <w:autoSpaceDE w:val="0"/>
        <w:autoSpaceDN w:val="0"/>
        <w:adjustRightInd w:val="0"/>
        <w:spacing w:after="0" w:line="240" w:lineRule="auto"/>
        <w:jc w:val="both"/>
        <w:rPr>
          <w:rFonts w:cs="Calibri"/>
        </w:rPr>
      </w:pPr>
      <w:r w:rsidRPr="0056697D">
        <w:rPr>
          <w:rFonts w:cs="Calibri"/>
          <w:sz w:val="24"/>
          <w:szCs w:val="24"/>
        </w:rPr>
        <w:t xml:space="preserve">2 </w:t>
      </w:r>
      <w:r w:rsidRPr="0056697D">
        <w:rPr>
          <w:rFonts w:cs="Calibri"/>
        </w:rPr>
        <w:t>Having received the highest score out of a pre-determined set of weighted technical</w:t>
      </w:r>
    </w:p>
    <w:p w:rsidR="001A3453" w:rsidRPr="0056697D" w:rsidRDefault="001A3453" w:rsidP="006116DB">
      <w:pPr>
        <w:autoSpaceDE w:val="0"/>
        <w:autoSpaceDN w:val="0"/>
        <w:adjustRightInd w:val="0"/>
        <w:spacing w:after="0" w:line="240" w:lineRule="auto"/>
        <w:jc w:val="both"/>
        <w:rPr>
          <w:rFonts w:cs="Calibri"/>
        </w:rPr>
      </w:pPr>
      <w:proofErr w:type="gramStart"/>
      <w:r w:rsidRPr="0056697D">
        <w:rPr>
          <w:rFonts w:cs="Calibri"/>
        </w:rPr>
        <w:t>and</w:t>
      </w:r>
      <w:proofErr w:type="gramEnd"/>
      <w:r w:rsidRPr="0056697D">
        <w:rPr>
          <w:rFonts w:cs="Calibri"/>
        </w:rPr>
        <w:t xml:space="preserve"> financial criteria specific to the solicitation.</w:t>
      </w:r>
    </w:p>
    <w:p w:rsidR="001A3453" w:rsidRPr="0056697D" w:rsidRDefault="001A3453" w:rsidP="006116DB">
      <w:pPr>
        <w:autoSpaceDE w:val="0"/>
        <w:autoSpaceDN w:val="0"/>
        <w:adjustRightInd w:val="0"/>
        <w:spacing w:after="0" w:line="240" w:lineRule="auto"/>
        <w:jc w:val="both"/>
        <w:rPr>
          <w:rFonts w:cs="Calibri"/>
        </w:rPr>
      </w:pPr>
      <w:r w:rsidRPr="0056697D">
        <w:rPr>
          <w:rFonts w:cs="Calibri"/>
          <w:sz w:val="20"/>
          <w:szCs w:val="20"/>
        </w:rPr>
        <w:t xml:space="preserve">* </w:t>
      </w:r>
      <w:r w:rsidRPr="0056697D">
        <w:rPr>
          <w:rFonts w:cs="Calibri"/>
        </w:rPr>
        <w:t>Technical Criteria weight; [70]</w:t>
      </w:r>
    </w:p>
    <w:p w:rsidR="001A3453" w:rsidRPr="0056697D" w:rsidRDefault="001A3453" w:rsidP="006116DB">
      <w:pPr>
        <w:autoSpaceDE w:val="0"/>
        <w:autoSpaceDN w:val="0"/>
        <w:adjustRightInd w:val="0"/>
        <w:spacing w:after="0" w:line="240" w:lineRule="auto"/>
        <w:jc w:val="both"/>
        <w:rPr>
          <w:rFonts w:cs="Calibri"/>
        </w:rPr>
      </w:pPr>
      <w:r w:rsidRPr="0056697D">
        <w:rPr>
          <w:rFonts w:cs="Calibri"/>
          <w:sz w:val="20"/>
          <w:szCs w:val="20"/>
        </w:rPr>
        <w:t xml:space="preserve">* </w:t>
      </w:r>
      <w:r w:rsidRPr="0056697D">
        <w:rPr>
          <w:rFonts w:cs="Calibri"/>
        </w:rPr>
        <w:t>Financial Criteria weight; [30]</w:t>
      </w:r>
    </w:p>
    <w:p w:rsidR="001A3453" w:rsidRPr="0056697D" w:rsidRDefault="00784A84" w:rsidP="006116DB">
      <w:pPr>
        <w:autoSpaceDE w:val="0"/>
        <w:autoSpaceDN w:val="0"/>
        <w:adjustRightInd w:val="0"/>
        <w:spacing w:after="0" w:line="240" w:lineRule="auto"/>
        <w:jc w:val="both"/>
        <w:rPr>
          <w:rFonts w:cs="Calibri"/>
        </w:rPr>
      </w:pPr>
      <w:r>
        <w:rPr>
          <w:rFonts w:cs="Calibri"/>
        </w:rPr>
        <w:br w:type="page"/>
      </w:r>
      <w:r w:rsidR="001A3453" w:rsidRPr="0056697D">
        <w:rPr>
          <w:rFonts w:cs="Calibri"/>
        </w:rPr>
        <w:lastRenderedPageBreak/>
        <w:t>Only candidates obtaining a minimum of (70 points) would be considered for the Financial</w:t>
      </w:r>
    </w:p>
    <w:p w:rsidR="001A3453" w:rsidRPr="0056697D" w:rsidRDefault="001A3453" w:rsidP="006116DB">
      <w:pPr>
        <w:autoSpaceDE w:val="0"/>
        <w:autoSpaceDN w:val="0"/>
        <w:adjustRightInd w:val="0"/>
        <w:spacing w:after="0" w:line="240" w:lineRule="auto"/>
        <w:jc w:val="both"/>
        <w:rPr>
          <w:rFonts w:cs="Calibri"/>
          <w:sz w:val="24"/>
          <w:szCs w:val="24"/>
        </w:rPr>
      </w:pPr>
      <w:r w:rsidRPr="0056697D">
        <w:rPr>
          <w:rFonts w:cs="Calibri"/>
        </w:rPr>
        <w:t>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620"/>
      </w:tblGrid>
      <w:tr w:rsidR="00BE67BD" w:rsidRPr="00656340" w:rsidTr="00656340">
        <w:tc>
          <w:tcPr>
            <w:tcW w:w="6588" w:type="dxa"/>
          </w:tcPr>
          <w:p w:rsidR="00BE67BD" w:rsidRPr="00656340" w:rsidRDefault="00BE67BD" w:rsidP="00656340">
            <w:pPr>
              <w:autoSpaceDE w:val="0"/>
              <w:autoSpaceDN w:val="0"/>
              <w:adjustRightInd w:val="0"/>
              <w:spacing w:after="0" w:line="240" w:lineRule="auto"/>
              <w:rPr>
                <w:rFonts w:cs="Calibri"/>
                <w:sz w:val="24"/>
                <w:szCs w:val="24"/>
              </w:rPr>
            </w:pPr>
            <w:r w:rsidRPr="00656340">
              <w:rPr>
                <w:rFonts w:ascii="Arial" w:hAnsi="Arial" w:cs="Arial"/>
                <w:b/>
                <w:bCs/>
              </w:rPr>
              <w:t xml:space="preserve">Criteria </w:t>
            </w:r>
          </w:p>
          <w:p w:rsidR="00BE67BD" w:rsidRPr="00656340" w:rsidRDefault="00BE67BD" w:rsidP="00656340">
            <w:pPr>
              <w:autoSpaceDE w:val="0"/>
              <w:autoSpaceDN w:val="0"/>
              <w:adjustRightInd w:val="0"/>
              <w:spacing w:after="0" w:line="240" w:lineRule="auto"/>
              <w:jc w:val="both"/>
              <w:rPr>
                <w:rFonts w:cs="Calibri"/>
                <w:sz w:val="24"/>
                <w:szCs w:val="24"/>
              </w:rPr>
            </w:pPr>
          </w:p>
        </w:tc>
        <w:tc>
          <w:tcPr>
            <w:tcW w:w="1620" w:type="dxa"/>
          </w:tcPr>
          <w:p w:rsidR="00BE67BD" w:rsidRPr="00656340" w:rsidRDefault="00BE67BD" w:rsidP="00656340">
            <w:pPr>
              <w:autoSpaceDE w:val="0"/>
              <w:autoSpaceDN w:val="0"/>
              <w:adjustRightInd w:val="0"/>
              <w:spacing w:after="0" w:line="240" w:lineRule="auto"/>
              <w:rPr>
                <w:rFonts w:ascii="Arial" w:hAnsi="Arial" w:cs="Arial"/>
                <w:b/>
                <w:bCs/>
              </w:rPr>
            </w:pPr>
            <w:proofErr w:type="spellStart"/>
            <w:r w:rsidRPr="00656340">
              <w:rPr>
                <w:rFonts w:ascii="Arial" w:hAnsi="Arial" w:cs="Arial"/>
                <w:b/>
                <w:bCs/>
              </w:rPr>
              <w:t>Max.Point</w:t>
            </w:r>
            <w:proofErr w:type="spellEnd"/>
          </w:p>
        </w:tc>
      </w:tr>
      <w:tr w:rsidR="00BE67BD" w:rsidRPr="00656340" w:rsidTr="00656340">
        <w:tc>
          <w:tcPr>
            <w:tcW w:w="6588" w:type="dxa"/>
          </w:tcPr>
          <w:p w:rsidR="00BE67BD" w:rsidRPr="00656340" w:rsidRDefault="00BE67BD" w:rsidP="00656340">
            <w:pPr>
              <w:autoSpaceDE w:val="0"/>
              <w:autoSpaceDN w:val="0"/>
              <w:adjustRightInd w:val="0"/>
              <w:spacing w:after="0" w:line="240" w:lineRule="auto"/>
              <w:jc w:val="both"/>
              <w:rPr>
                <w:rFonts w:cs="Calibri"/>
                <w:b/>
                <w:sz w:val="24"/>
                <w:szCs w:val="24"/>
              </w:rPr>
            </w:pPr>
            <w:r w:rsidRPr="00656340">
              <w:rPr>
                <w:rFonts w:cs="Calibri"/>
                <w:b/>
                <w:sz w:val="24"/>
                <w:szCs w:val="24"/>
              </w:rPr>
              <w:t>Technical</w:t>
            </w:r>
          </w:p>
        </w:tc>
        <w:tc>
          <w:tcPr>
            <w:tcW w:w="1620" w:type="dxa"/>
          </w:tcPr>
          <w:p w:rsidR="00BE67BD" w:rsidRPr="00656340" w:rsidRDefault="0017089E" w:rsidP="00656340">
            <w:pPr>
              <w:autoSpaceDE w:val="0"/>
              <w:autoSpaceDN w:val="0"/>
              <w:adjustRightInd w:val="0"/>
              <w:spacing w:after="0" w:line="240" w:lineRule="auto"/>
              <w:jc w:val="center"/>
              <w:rPr>
                <w:rFonts w:cs="Calibri"/>
                <w:b/>
                <w:sz w:val="24"/>
                <w:szCs w:val="24"/>
              </w:rPr>
            </w:pPr>
            <w:r w:rsidRPr="00656340">
              <w:rPr>
                <w:rFonts w:cs="Calibri"/>
                <w:b/>
                <w:sz w:val="24"/>
                <w:szCs w:val="24"/>
              </w:rPr>
              <w:t>70</w:t>
            </w:r>
          </w:p>
        </w:tc>
      </w:tr>
      <w:tr w:rsidR="00BE67BD" w:rsidRPr="00656340" w:rsidTr="00656340">
        <w:tc>
          <w:tcPr>
            <w:tcW w:w="6588" w:type="dxa"/>
          </w:tcPr>
          <w:p w:rsidR="00BE67BD" w:rsidRPr="00656340" w:rsidRDefault="00BE67BD" w:rsidP="00656340">
            <w:pPr>
              <w:autoSpaceDE w:val="0"/>
              <w:autoSpaceDN w:val="0"/>
              <w:adjustRightInd w:val="0"/>
              <w:spacing w:after="0" w:line="240" w:lineRule="auto"/>
              <w:jc w:val="both"/>
              <w:rPr>
                <w:rFonts w:cs="Calibri"/>
                <w:sz w:val="24"/>
                <w:szCs w:val="24"/>
              </w:rPr>
            </w:pPr>
            <w:r w:rsidRPr="00656340">
              <w:rPr>
                <w:rFonts w:cs="Calibri"/>
                <w:sz w:val="24"/>
                <w:szCs w:val="24"/>
              </w:rPr>
              <w:t>Consultant team leader/lead consultant must have a recognize university degree in law.</w:t>
            </w:r>
          </w:p>
        </w:tc>
        <w:tc>
          <w:tcPr>
            <w:tcW w:w="1620" w:type="dxa"/>
          </w:tcPr>
          <w:p w:rsidR="00BE67BD"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10</w:t>
            </w:r>
          </w:p>
        </w:tc>
      </w:tr>
      <w:tr w:rsidR="00BE67BD" w:rsidRPr="00656340" w:rsidTr="00656340">
        <w:tc>
          <w:tcPr>
            <w:tcW w:w="6588" w:type="dxa"/>
          </w:tcPr>
          <w:p w:rsidR="00BE67BD" w:rsidRPr="00656340" w:rsidRDefault="00BE67BD" w:rsidP="00656340">
            <w:pPr>
              <w:pStyle w:val="ListParagraph"/>
              <w:spacing w:after="0" w:line="240" w:lineRule="auto"/>
              <w:ind w:left="0"/>
              <w:jc w:val="both"/>
              <w:rPr>
                <w:rFonts w:cs="Calibri"/>
                <w:sz w:val="24"/>
                <w:szCs w:val="24"/>
              </w:rPr>
            </w:pPr>
            <w:r w:rsidRPr="00656340">
              <w:rPr>
                <w:rFonts w:cs="Calibri"/>
                <w:sz w:val="24"/>
                <w:szCs w:val="24"/>
              </w:rPr>
              <w:t>At least 5 years relevant experience on research /assessment/study and review of law and policy analysis work</w:t>
            </w:r>
          </w:p>
        </w:tc>
        <w:tc>
          <w:tcPr>
            <w:tcW w:w="1620" w:type="dxa"/>
          </w:tcPr>
          <w:p w:rsidR="00BE67BD"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10</w:t>
            </w:r>
          </w:p>
        </w:tc>
      </w:tr>
      <w:tr w:rsidR="00BE67BD" w:rsidRPr="00656340" w:rsidTr="00656340">
        <w:tc>
          <w:tcPr>
            <w:tcW w:w="6588" w:type="dxa"/>
          </w:tcPr>
          <w:p w:rsidR="00BE67BD" w:rsidRPr="00656340" w:rsidRDefault="00BE67BD" w:rsidP="00656340">
            <w:pPr>
              <w:pStyle w:val="ListParagraph"/>
              <w:spacing w:after="0" w:line="240" w:lineRule="auto"/>
              <w:ind w:left="0"/>
              <w:jc w:val="both"/>
              <w:rPr>
                <w:rFonts w:cs="Calibri"/>
                <w:sz w:val="24"/>
                <w:szCs w:val="24"/>
              </w:rPr>
            </w:pPr>
            <w:r w:rsidRPr="00656340">
              <w:rPr>
                <w:rFonts w:cs="Calibri"/>
                <w:sz w:val="24"/>
                <w:szCs w:val="24"/>
              </w:rPr>
              <w:t>E</w:t>
            </w:r>
            <w:r w:rsidR="00496BD3" w:rsidRPr="00656340">
              <w:rPr>
                <w:rFonts w:cs="Calibri"/>
                <w:sz w:val="24"/>
                <w:szCs w:val="24"/>
              </w:rPr>
              <w:t>xperience</w:t>
            </w:r>
            <w:r w:rsidRPr="00656340">
              <w:rPr>
                <w:rFonts w:cs="Calibri"/>
                <w:sz w:val="24"/>
                <w:szCs w:val="24"/>
              </w:rPr>
              <w:t xml:space="preserve"> to conduct study/</w:t>
            </w:r>
            <w:r w:rsidR="0056436E" w:rsidRPr="00656340">
              <w:rPr>
                <w:rFonts w:cs="Calibri"/>
                <w:sz w:val="24"/>
                <w:szCs w:val="24"/>
              </w:rPr>
              <w:t>research/review/</w:t>
            </w:r>
            <w:r w:rsidRPr="00656340">
              <w:rPr>
                <w:rFonts w:cs="Calibri"/>
                <w:sz w:val="24"/>
                <w:szCs w:val="24"/>
              </w:rPr>
              <w:t xml:space="preserve">assessment in the online sexual exploitation and harassment of </w:t>
            </w:r>
            <w:r w:rsidR="00650EA8" w:rsidRPr="00656340">
              <w:rPr>
                <w:rFonts w:cs="Calibri"/>
                <w:sz w:val="24"/>
                <w:szCs w:val="24"/>
              </w:rPr>
              <w:t>children adolescent</w:t>
            </w:r>
            <w:r w:rsidR="0056436E" w:rsidRPr="00656340">
              <w:rPr>
                <w:rFonts w:cs="Calibri"/>
                <w:sz w:val="24"/>
                <w:szCs w:val="24"/>
              </w:rPr>
              <w:t xml:space="preserve"> and young women.</w:t>
            </w:r>
          </w:p>
        </w:tc>
        <w:tc>
          <w:tcPr>
            <w:tcW w:w="1620" w:type="dxa"/>
          </w:tcPr>
          <w:p w:rsidR="00BE67BD"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10</w:t>
            </w:r>
          </w:p>
        </w:tc>
      </w:tr>
      <w:tr w:rsidR="00650EA8" w:rsidRPr="00656340" w:rsidTr="00656340">
        <w:tc>
          <w:tcPr>
            <w:tcW w:w="6588" w:type="dxa"/>
          </w:tcPr>
          <w:p w:rsidR="00650EA8" w:rsidRPr="00656340" w:rsidRDefault="00496BD3" w:rsidP="00656340">
            <w:pPr>
              <w:pStyle w:val="ListParagraph"/>
              <w:spacing w:after="0" w:line="240" w:lineRule="auto"/>
              <w:ind w:left="0"/>
              <w:jc w:val="both"/>
              <w:rPr>
                <w:rFonts w:cs="Calibri"/>
                <w:sz w:val="24"/>
                <w:szCs w:val="24"/>
              </w:rPr>
            </w:pPr>
            <w:r w:rsidRPr="00656340">
              <w:rPr>
                <w:rFonts w:cs="Calibri"/>
                <w:sz w:val="24"/>
                <w:szCs w:val="24"/>
              </w:rPr>
              <w:t>Excellent proven experience and understanding of child protection.</w:t>
            </w:r>
          </w:p>
        </w:tc>
        <w:tc>
          <w:tcPr>
            <w:tcW w:w="1620" w:type="dxa"/>
          </w:tcPr>
          <w:p w:rsidR="00650EA8"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5</w:t>
            </w:r>
          </w:p>
        </w:tc>
      </w:tr>
      <w:tr w:rsidR="00496BD3" w:rsidRPr="00656340" w:rsidTr="00656340">
        <w:tc>
          <w:tcPr>
            <w:tcW w:w="6588" w:type="dxa"/>
          </w:tcPr>
          <w:p w:rsidR="00496BD3" w:rsidRPr="00656340" w:rsidRDefault="00496BD3" w:rsidP="00656340">
            <w:pPr>
              <w:pStyle w:val="ListParagraph"/>
              <w:spacing w:after="0" w:line="240" w:lineRule="auto"/>
              <w:ind w:left="0"/>
              <w:jc w:val="both"/>
              <w:rPr>
                <w:rFonts w:ascii="Arial" w:hAnsi="Arial" w:cs="Arial"/>
              </w:rPr>
            </w:pPr>
            <w:r w:rsidRPr="00656340">
              <w:rPr>
                <w:rFonts w:ascii="Arial" w:hAnsi="Arial" w:cs="Arial"/>
              </w:rPr>
              <w:t>Excellent written and oral communication skills in English</w:t>
            </w:r>
          </w:p>
        </w:tc>
        <w:tc>
          <w:tcPr>
            <w:tcW w:w="1620" w:type="dxa"/>
          </w:tcPr>
          <w:p w:rsidR="00496BD3"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5</w:t>
            </w:r>
          </w:p>
        </w:tc>
      </w:tr>
      <w:tr w:rsidR="00496BD3" w:rsidRPr="00656340" w:rsidTr="00656340">
        <w:tc>
          <w:tcPr>
            <w:tcW w:w="6588" w:type="dxa"/>
          </w:tcPr>
          <w:p w:rsidR="00496BD3" w:rsidRPr="00656340" w:rsidRDefault="00496BD3" w:rsidP="00656340">
            <w:pPr>
              <w:pStyle w:val="ListParagraph"/>
              <w:spacing w:after="0" w:line="240" w:lineRule="auto"/>
              <w:ind w:left="0"/>
              <w:jc w:val="both"/>
              <w:rPr>
                <w:rFonts w:ascii="Arial" w:hAnsi="Arial" w:cs="Arial"/>
              </w:rPr>
            </w:pPr>
            <w:r w:rsidRPr="00656340">
              <w:rPr>
                <w:rFonts w:ascii="Arial" w:hAnsi="Arial" w:cs="Arial"/>
              </w:rPr>
              <w:t>Prepared a draft proposed Action plan to carry out the assignment</w:t>
            </w:r>
          </w:p>
        </w:tc>
        <w:tc>
          <w:tcPr>
            <w:tcW w:w="1620" w:type="dxa"/>
          </w:tcPr>
          <w:p w:rsidR="00496BD3"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10</w:t>
            </w:r>
          </w:p>
        </w:tc>
      </w:tr>
      <w:tr w:rsidR="007637E9" w:rsidRPr="00656340" w:rsidTr="00656340">
        <w:tc>
          <w:tcPr>
            <w:tcW w:w="6588" w:type="dxa"/>
          </w:tcPr>
          <w:p w:rsidR="007637E9" w:rsidRPr="00656340" w:rsidRDefault="007637E9" w:rsidP="00656340">
            <w:pPr>
              <w:pStyle w:val="ListParagraph"/>
              <w:spacing w:after="0" w:line="240" w:lineRule="auto"/>
              <w:ind w:left="0"/>
              <w:jc w:val="both"/>
              <w:rPr>
                <w:rFonts w:ascii="Arial" w:hAnsi="Arial" w:cs="Arial"/>
              </w:rPr>
            </w:pPr>
            <w:r w:rsidRPr="00656340">
              <w:rPr>
                <w:rFonts w:ascii="Arial" w:hAnsi="Arial" w:cs="Arial"/>
              </w:rPr>
              <w:t>Prepared a draft proposed methodology to carry out the assignment</w:t>
            </w:r>
          </w:p>
        </w:tc>
        <w:tc>
          <w:tcPr>
            <w:tcW w:w="1620" w:type="dxa"/>
          </w:tcPr>
          <w:p w:rsidR="007637E9" w:rsidRPr="00656340" w:rsidRDefault="00D16C1E" w:rsidP="00656340">
            <w:pPr>
              <w:autoSpaceDE w:val="0"/>
              <w:autoSpaceDN w:val="0"/>
              <w:adjustRightInd w:val="0"/>
              <w:spacing w:after="0" w:line="240" w:lineRule="auto"/>
              <w:jc w:val="center"/>
              <w:rPr>
                <w:rFonts w:cs="Calibri"/>
                <w:sz w:val="24"/>
                <w:szCs w:val="24"/>
              </w:rPr>
            </w:pPr>
            <w:r w:rsidRPr="00656340">
              <w:rPr>
                <w:rFonts w:cs="Calibri"/>
                <w:sz w:val="24"/>
                <w:szCs w:val="24"/>
              </w:rPr>
              <w:t>20</w:t>
            </w:r>
          </w:p>
        </w:tc>
      </w:tr>
      <w:tr w:rsidR="0017089E" w:rsidRPr="00656340" w:rsidTr="00656340">
        <w:tc>
          <w:tcPr>
            <w:tcW w:w="6588" w:type="dxa"/>
          </w:tcPr>
          <w:p w:rsidR="0017089E" w:rsidRPr="00656340" w:rsidRDefault="0017089E" w:rsidP="00656340">
            <w:pPr>
              <w:pStyle w:val="ListParagraph"/>
              <w:spacing w:after="0" w:line="240" w:lineRule="auto"/>
              <w:ind w:left="0"/>
              <w:jc w:val="both"/>
              <w:rPr>
                <w:rFonts w:ascii="Arial" w:hAnsi="Arial" w:cs="Arial"/>
                <w:b/>
              </w:rPr>
            </w:pPr>
            <w:r w:rsidRPr="00656340">
              <w:rPr>
                <w:rFonts w:ascii="Arial" w:hAnsi="Arial" w:cs="Arial"/>
                <w:b/>
              </w:rPr>
              <w:t>Financial</w:t>
            </w:r>
          </w:p>
        </w:tc>
        <w:tc>
          <w:tcPr>
            <w:tcW w:w="1620" w:type="dxa"/>
          </w:tcPr>
          <w:p w:rsidR="0017089E" w:rsidRPr="00656340" w:rsidRDefault="0017089E" w:rsidP="00656340">
            <w:pPr>
              <w:autoSpaceDE w:val="0"/>
              <w:autoSpaceDN w:val="0"/>
              <w:adjustRightInd w:val="0"/>
              <w:spacing w:after="0" w:line="240" w:lineRule="auto"/>
              <w:jc w:val="center"/>
              <w:rPr>
                <w:rFonts w:cs="Calibri"/>
                <w:b/>
                <w:sz w:val="24"/>
                <w:szCs w:val="24"/>
              </w:rPr>
            </w:pPr>
            <w:r w:rsidRPr="00656340">
              <w:rPr>
                <w:rFonts w:cs="Calibri"/>
                <w:b/>
                <w:sz w:val="24"/>
                <w:szCs w:val="24"/>
              </w:rPr>
              <w:t>30</w:t>
            </w:r>
          </w:p>
        </w:tc>
      </w:tr>
      <w:tr w:rsidR="00572DDC" w:rsidRPr="00656340" w:rsidTr="00656340">
        <w:tc>
          <w:tcPr>
            <w:tcW w:w="6588" w:type="dxa"/>
          </w:tcPr>
          <w:p w:rsidR="00572DDC" w:rsidRPr="00656340" w:rsidRDefault="00572DDC" w:rsidP="00656340">
            <w:pPr>
              <w:pStyle w:val="ListParagraph"/>
              <w:spacing w:after="0" w:line="240" w:lineRule="auto"/>
              <w:ind w:left="0"/>
              <w:jc w:val="both"/>
              <w:rPr>
                <w:rFonts w:ascii="Arial" w:hAnsi="Arial" w:cs="Arial"/>
                <w:b/>
              </w:rPr>
            </w:pPr>
            <w:r w:rsidRPr="00656340">
              <w:rPr>
                <w:rFonts w:ascii="Arial" w:hAnsi="Arial" w:cs="Arial"/>
                <w:b/>
              </w:rPr>
              <w:t>Total</w:t>
            </w:r>
          </w:p>
        </w:tc>
        <w:tc>
          <w:tcPr>
            <w:tcW w:w="1620" w:type="dxa"/>
          </w:tcPr>
          <w:p w:rsidR="00572DDC" w:rsidRPr="00656340" w:rsidRDefault="00572DDC" w:rsidP="00656340">
            <w:pPr>
              <w:autoSpaceDE w:val="0"/>
              <w:autoSpaceDN w:val="0"/>
              <w:adjustRightInd w:val="0"/>
              <w:spacing w:after="0" w:line="240" w:lineRule="auto"/>
              <w:jc w:val="center"/>
              <w:rPr>
                <w:rFonts w:cs="Calibri"/>
                <w:b/>
                <w:sz w:val="24"/>
                <w:szCs w:val="24"/>
              </w:rPr>
            </w:pPr>
            <w:r w:rsidRPr="00656340">
              <w:rPr>
                <w:rFonts w:cs="Calibri"/>
                <w:b/>
                <w:sz w:val="24"/>
                <w:szCs w:val="24"/>
              </w:rPr>
              <w:t>100</w:t>
            </w:r>
          </w:p>
        </w:tc>
      </w:tr>
    </w:tbl>
    <w:p w:rsidR="005745D0" w:rsidRPr="0056697D" w:rsidRDefault="005745D0" w:rsidP="006116DB">
      <w:pPr>
        <w:autoSpaceDE w:val="0"/>
        <w:autoSpaceDN w:val="0"/>
        <w:adjustRightInd w:val="0"/>
        <w:spacing w:after="0" w:line="240" w:lineRule="auto"/>
        <w:jc w:val="both"/>
        <w:rPr>
          <w:rFonts w:cs="Calibri"/>
          <w:sz w:val="24"/>
          <w:szCs w:val="24"/>
        </w:rPr>
      </w:pPr>
    </w:p>
    <w:p w:rsidR="005745D0" w:rsidRPr="0056697D" w:rsidRDefault="005745D0" w:rsidP="006116DB">
      <w:pPr>
        <w:autoSpaceDE w:val="0"/>
        <w:autoSpaceDN w:val="0"/>
        <w:adjustRightInd w:val="0"/>
        <w:spacing w:after="0" w:line="240" w:lineRule="auto"/>
        <w:jc w:val="both"/>
        <w:rPr>
          <w:rFonts w:cs="Calibri"/>
          <w:b/>
          <w:sz w:val="24"/>
          <w:szCs w:val="24"/>
        </w:rPr>
      </w:pPr>
      <w:r w:rsidRPr="0056697D">
        <w:rPr>
          <w:rFonts w:cs="Calibri"/>
          <w:b/>
          <w:sz w:val="24"/>
          <w:szCs w:val="24"/>
        </w:rPr>
        <w:t xml:space="preserve">12. </w:t>
      </w:r>
      <w:proofErr w:type="gramStart"/>
      <w:r w:rsidRPr="0056697D">
        <w:rPr>
          <w:rFonts w:cs="Calibri"/>
          <w:b/>
          <w:sz w:val="24"/>
          <w:szCs w:val="24"/>
        </w:rPr>
        <w:t>For</w:t>
      </w:r>
      <w:proofErr w:type="gramEnd"/>
      <w:r w:rsidR="00CE3131">
        <w:rPr>
          <w:rFonts w:cs="Calibri"/>
          <w:b/>
          <w:sz w:val="24"/>
          <w:szCs w:val="24"/>
        </w:rPr>
        <w:t xml:space="preserve"> </w:t>
      </w:r>
      <w:r w:rsidRPr="0056697D">
        <w:rPr>
          <w:rFonts w:cs="Calibri"/>
          <w:b/>
          <w:sz w:val="24"/>
          <w:szCs w:val="24"/>
        </w:rPr>
        <w:t xml:space="preserve">consultancy Firm: </w:t>
      </w:r>
    </w:p>
    <w:p w:rsidR="005745D0" w:rsidRPr="0056697D" w:rsidRDefault="00CE3131" w:rsidP="006116DB">
      <w:pPr>
        <w:pStyle w:val="ListParagraph"/>
        <w:numPr>
          <w:ilvl w:val="0"/>
          <w:numId w:val="5"/>
        </w:numPr>
        <w:autoSpaceDE w:val="0"/>
        <w:autoSpaceDN w:val="0"/>
        <w:adjustRightInd w:val="0"/>
        <w:spacing w:after="0" w:line="240" w:lineRule="auto"/>
        <w:jc w:val="both"/>
        <w:rPr>
          <w:rFonts w:cs="Calibri"/>
          <w:sz w:val="24"/>
          <w:szCs w:val="24"/>
        </w:rPr>
      </w:pPr>
      <w:r>
        <w:rPr>
          <w:rFonts w:cs="Calibri"/>
          <w:sz w:val="24"/>
          <w:szCs w:val="24"/>
        </w:rPr>
        <w:t xml:space="preserve">Minimum 2 page </w:t>
      </w:r>
      <w:r w:rsidR="005745D0" w:rsidRPr="0056697D">
        <w:rPr>
          <w:rFonts w:cs="Calibri"/>
          <w:sz w:val="24"/>
          <w:szCs w:val="24"/>
        </w:rPr>
        <w:t xml:space="preserve">profile highlighting related assignment completed with client name, contract person and mobile number. </w:t>
      </w:r>
    </w:p>
    <w:p w:rsidR="005745D0" w:rsidRPr="0056697D" w:rsidRDefault="005745D0" w:rsidP="006116DB">
      <w:pPr>
        <w:pStyle w:val="ListParagraph"/>
        <w:numPr>
          <w:ilvl w:val="0"/>
          <w:numId w:val="5"/>
        </w:numPr>
        <w:autoSpaceDE w:val="0"/>
        <w:autoSpaceDN w:val="0"/>
        <w:adjustRightInd w:val="0"/>
        <w:spacing w:after="0" w:line="240" w:lineRule="auto"/>
        <w:jc w:val="both"/>
        <w:rPr>
          <w:rFonts w:cs="Calibri"/>
          <w:sz w:val="24"/>
          <w:szCs w:val="24"/>
        </w:rPr>
      </w:pPr>
      <w:r w:rsidRPr="0056697D">
        <w:rPr>
          <w:rFonts w:cs="Calibri"/>
          <w:sz w:val="24"/>
          <w:szCs w:val="24"/>
        </w:rPr>
        <w:t>Lead consultant’s (who will lead the assignment) maximum 2 page CV highlighting related assignment completed, role in of the completed assignment.</w:t>
      </w:r>
    </w:p>
    <w:p w:rsidR="005745D0" w:rsidRPr="0056697D" w:rsidRDefault="005745D0" w:rsidP="006116DB">
      <w:pPr>
        <w:pStyle w:val="ListParagraph"/>
        <w:numPr>
          <w:ilvl w:val="0"/>
          <w:numId w:val="5"/>
        </w:numPr>
        <w:autoSpaceDE w:val="0"/>
        <w:autoSpaceDN w:val="0"/>
        <w:adjustRightInd w:val="0"/>
        <w:spacing w:after="0" w:line="240" w:lineRule="auto"/>
        <w:jc w:val="both"/>
        <w:rPr>
          <w:rFonts w:cs="Calibri"/>
          <w:sz w:val="24"/>
          <w:szCs w:val="24"/>
        </w:rPr>
      </w:pPr>
      <w:r w:rsidRPr="0056697D">
        <w:rPr>
          <w:rFonts w:cs="Calibri"/>
          <w:sz w:val="24"/>
          <w:szCs w:val="24"/>
        </w:rPr>
        <w:t>Other team member (who will involve in the assignment on one paragraph sheet CV highlighting related assignment completed and role.</w:t>
      </w:r>
    </w:p>
    <w:p w:rsidR="005745D0" w:rsidRPr="0056697D" w:rsidRDefault="005745D0" w:rsidP="006116DB">
      <w:pPr>
        <w:pStyle w:val="ListParagraph"/>
        <w:numPr>
          <w:ilvl w:val="0"/>
          <w:numId w:val="5"/>
        </w:numPr>
        <w:autoSpaceDE w:val="0"/>
        <w:autoSpaceDN w:val="0"/>
        <w:adjustRightInd w:val="0"/>
        <w:spacing w:after="0" w:line="240" w:lineRule="auto"/>
        <w:jc w:val="both"/>
        <w:rPr>
          <w:rFonts w:cs="Calibri"/>
          <w:sz w:val="24"/>
          <w:szCs w:val="24"/>
        </w:rPr>
      </w:pPr>
      <w:r w:rsidRPr="0056697D">
        <w:rPr>
          <w:rFonts w:cs="Calibri"/>
          <w:sz w:val="24"/>
          <w:szCs w:val="24"/>
        </w:rPr>
        <w:t>Firms certificate, T</w:t>
      </w:r>
      <w:r w:rsidR="00886B05">
        <w:rPr>
          <w:rFonts w:cs="Calibri"/>
          <w:sz w:val="24"/>
          <w:szCs w:val="24"/>
        </w:rPr>
        <w:t>IN</w:t>
      </w:r>
      <w:r w:rsidRPr="0056697D">
        <w:rPr>
          <w:rFonts w:cs="Calibri"/>
          <w:sz w:val="24"/>
          <w:szCs w:val="24"/>
        </w:rPr>
        <w:t xml:space="preserve"> and VAT registration.</w:t>
      </w:r>
    </w:p>
    <w:p w:rsidR="005745D0" w:rsidRPr="0056697D" w:rsidRDefault="005745D0" w:rsidP="006116DB">
      <w:pPr>
        <w:autoSpaceDE w:val="0"/>
        <w:autoSpaceDN w:val="0"/>
        <w:adjustRightInd w:val="0"/>
        <w:spacing w:after="0" w:line="240" w:lineRule="auto"/>
        <w:jc w:val="both"/>
        <w:rPr>
          <w:rFonts w:cs="Calibri"/>
          <w:sz w:val="24"/>
          <w:szCs w:val="24"/>
        </w:rPr>
      </w:pPr>
    </w:p>
    <w:p w:rsidR="005745D0" w:rsidRPr="0056697D" w:rsidRDefault="005745D0" w:rsidP="006116DB">
      <w:pPr>
        <w:autoSpaceDE w:val="0"/>
        <w:autoSpaceDN w:val="0"/>
        <w:adjustRightInd w:val="0"/>
        <w:spacing w:after="0" w:line="240" w:lineRule="auto"/>
        <w:jc w:val="both"/>
        <w:rPr>
          <w:rFonts w:cs="Calibri"/>
          <w:b/>
          <w:sz w:val="24"/>
          <w:szCs w:val="24"/>
        </w:rPr>
      </w:pPr>
      <w:r w:rsidRPr="0056697D">
        <w:rPr>
          <w:rFonts w:cs="Calibri"/>
          <w:b/>
          <w:sz w:val="24"/>
          <w:szCs w:val="24"/>
        </w:rPr>
        <w:t>For individual consultant:</w:t>
      </w:r>
    </w:p>
    <w:p w:rsidR="005745D0" w:rsidRPr="0056697D" w:rsidRDefault="005745D0" w:rsidP="006116DB">
      <w:pPr>
        <w:pStyle w:val="ListParagraph"/>
        <w:numPr>
          <w:ilvl w:val="0"/>
          <w:numId w:val="6"/>
        </w:numPr>
        <w:autoSpaceDE w:val="0"/>
        <w:autoSpaceDN w:val="0"/>
        <w:adjustRightInd w:val="0"/>
        <w:spacing w:after="0" w:line="240" w:lineRule="auto"/>
        <w:jc w:val="both"/>
        <w:rPr>
          <w:rFonts w:cs="Calibri"/>
          <w:sz w:val="24"/>
          <w:szCs w:val="24"/>
        </w:rPr>
      </w:pPr>
      <w:r w:rsidRPr="0056697D">
        <w:rPr>
          <w:rFonts w:cs="Calibri"/>
          <w:sz w:val="24"/>
          <w:szCs w:val="24"/>
        </w:rPr>
        <w:t>Maximum 2 page profile highlighting related assignment completed with client name, contact person and mobile number along with related CV.</w:t>
      </w:r>
    </w:p>
    <w:p w:rsidR="005745D0" w:rsidRPr="0056697D" w:rsidRDefault="005745D0" w:rsidP="006116DB">
      <w:pPr>
        <w:pStyle w:val="ListParagraph"/>
        <w:numPr>
          <w:ilvl w:val="0"/>
          <w:numId w:val="6"/>
        </w:numPr>
        <w:autoSpaceDE w:val="0"/>
        <w:autoSpaceDN w:val="0"/>
        <w:adjustRightInd w:val="0"/>
        <w:spacing w:after="0" w:line="240" w:lineRule="auto"/>
        <w:jc w:val="both"/>
        <w:rPr>
          <w:rFonts w:cs="Calibri"/>
          <w:sz w:val="24"/>
          <w:szCs w:val="24"/>
        </w:rPr>
      </w:pPr>
      <w:r w:rsidRPr="0056697D">
        <w:rPr>
          <w:rFonts w:cs="Calibri"/>
          <w:sz w:val="24"/>
          <w:szCs w:val="24"/>
        </w:rPr>
        <w:t>TIN certificate and any other document (if necessary)</w:t>
      </w:r>
    </w:p>
    <w:p w:rsidR="005745D0" w:rsidRPr="0056697D" w:rsidRDefault="005745D0" w:rsidP="006116DB">
      <w:pPr>
        <w:pStyle w:val="ListParagraph"/>
        <w:autoSpaceDE w:val="0"/>
        <w:autoSpaceDN w:val="0"/>
        <w:adjustRightInd w:val="0"/>
        <w:spacing w:after="0" w:line="240" w:lineRule="auto"/>
        <w:ind w:left="360"/>
        <w:jc w:val="both"/>
        <w:rPr>
          <w:rFonts w:cs="Calibri"/>
          <w:sz w:val="24"/>
          <w:szCs w:val="24"/>
        </w:rPr>
      </w:pPr>
    </w:p>
    <w:p w:rsidR="005745D0" w:rsidRPr="0056697D" w:rsidRDefault="005745D0" w:rsidP="006116DB">
      <w:pPr>
        <w:autoSpaceDE w:val="0"/>
        <w:autoSpaceDN w:val="0"/>
        <w:adjustRightInd w:val="0"/>
        <w:spacing w:after="0" w:line="240" w:lineRule="auto"/>
        <w:jc w:val="both"/>
        <w:rPr>
          <w:rFonts w:cs="Calibri"/>
          <w:b/>
          <w:sz w:val="24"/>
          <w:szCs w:val="24"/>
        </w:rPr>
      </w:pPr>
      <w:r w:rsidRPr="0056697D">
        <w:rPr>
          <w:rFonts w:cs="Calibri"/>
          <w:b/>
          <w:sz w:val="24"/>
          <w:szCs w:val="24"/>
        </w:rPr>
        <w:t xml:space="preserve">13. Contact Person: </w:t>
      </w:r>
    </w:p>
    <w:p w:rsidR="005745D0" w:rsidRPr="0056697D" w:rsidRDefault="005745D0" w:rsidP="006116DB">
      <w:pPr>
        <w:autoSpaceDE w:val="0"/>
        <w:autoSpaceDN w:val="0"/>
        <w:adjustRightInd w:val="0"/>
        <w:spacing w:after="0" w:line="240" w:lineRule="auto"/>
        <w:jc w:val="both"/>
        <w:rPr>
          <w:rFonts w:cs="Calibri"/>
          <w:sz w:val="24"/>
          <w:szCs w:val="24"/>
        </w:rPr>
      </w:pPr>
      <w:proofErr w:type="spellStart"/>
      <w:r w:rsidRPr="0056697D">
        <w:rPr>
          <w:rFonts w:cs="Calibri"/>
          <w:sz w:val="24"/>
          <w:szCs w:val="24"/>
        </w:rPr>
        <w:t>Ambica</w:t>
      </w:r>
      <w:proofErr w:type="spellEnd"/>
      <w:r w:rsidRPr="0056697D">
        <w:rPr>
          <w:rFonts w:cs="Calibri"/>
          <w:sz w:val="24"/>
          <w:szCs w:val="24"/>
        </w:rPr>
        <w:t xml:space="preserve"> Roy, Coordinator,</w:t>
      </w:r>
      <w:r w:rsidR="004D739D">
        <w:rPr>
          <w:rFonts w:cs="Calibri"/>
          <w:sz w:val="24"/>
          <w:szCs w:val="24"/>
        </w:rPr>
        <w:t xml:space="preserve"> Sexual Exploitation of Children </w:t>
      </w:r>
      <w:r w:rsidR="00A65ED2">
        <w:rPr>
          <w:rFonts w:cs="Calibri"/>
          <w:sz w:val="24"/>
          <w:szCs w:val="24"/>
        </w:rPr>
        <w:t>online</w:t>
      </w:r>
      <w:r w:rsidR="004D739D">
        <w:rPr>
          <w:rFonts w:cs="Calibri"/>
          <w:sz w:val="24"/>
          <w:szCs w:val="24"/>
        </w:rPr>
        <w:t xml:space="preserve"> and in Travel and Tourism </w:t>
      </w:r>
      <w:r w:rsidR="00A65ED2">
        <w:rPr>
          <w:rFonts w:cs="Calibri"/>
          <w:sz w:val="24"/>
          <w:szCs w:val="24"/>
        </w:rPr>
        <w:t xml:space="preserve">project, </w:t>
      </w:r>
      <w:r w:rsidR="004D739D">
        <w:rPr>
          <w:rFonts w:cs="Calibri"/>
          <w:sz w:val="24"/>
          <w:szCs w:val="24"/>
        </w:rPr>
        <w:t>funded by</w:t>
      </w:r>
      <w:r w:rsidRPr="0056697D">
        <w:rPr>
          <w:rFonts w:cs="Calibri"/>
          <w:sz w:val="24"/>
          <w:szCs w:val="24"/>
        </w:rPr>
        <w:t xml:space="preserve"> TDH project, Child Rights Unit of ASK will be the contact person for this assignment. </w:t>
      </w:r>
    </w:p>
    <w:p w:rsidR="005745D0" w:rsidRPr="0056697D" w:rsidRDefault="005745D0" w:rsidP="006116DB">
      <w:pPr>
        <w:pStyle w:val="ListParagraph"/>
        <w:autoSpaceDE w:val="0"/>
        <w:autoSpaceDN w:val="0"/>
        <w:adjustRightInd w:val="0"/>
        <w:spacing w:after="0" w:line="240" w:lineRule="auto"/>
        <w:ind w:left="0"/>
        <w:jc w:val="both"/>
        <w:rPr>
          <w:rFonts w:cs="Calibri"/>
          <w:sz w:val="24"/>
          <w:szCs w:val="24"/>
        </w:rPr>
      </w:pPr>
    </w:p>
    <w:p w:rsidR="005745D0" w:rsidRPr="0056697D" w:rsidRDefault="005745D0" w:rsidP="006116DB">
      <w:pPr>
        <w:autoSpaceDE w:val="0"/>
        <w:autoSpaceDN w:val="0"/>
        <w:adjustRightInd w:val="0"/>
        <w:spacing w:after="0" w:line="240" w:lineRule="auto"/>
        <w:jc w:val="both"/>
        <w:rPr>
          <w:rFonts w:cs="Calibri"/>
          <w:sz w:val="24"/>
          <w:szCs w:val="24"/>
        </w:rPr>
      </w:pPr>
      <w:r w:rsidRPr="0056697D">
        <w:rPr>
          <w:rFonts w:cs="Calibri"/>
          <w:b/>
          <w:sz w:val="24"/>
          <w:szCs w:val="24"/>
        </w:rPr>
        <w:t>14. Ownership</w:t>
      </w:r>
      <w:r w:rsidR="00944D74">
        <w:rPr>
          <w:rFonts w:cs="Calibri"/>
          <w:b/>
          <w:sz w:val="24"/>
          <w:szCs w:val="24"/>
        </w:rPr>
        <w:t xml:space="preserve"> </w:t>
      </w:r>
      <w:r w:rsidRPr="0056697D">
        <w:rPr>
          <w:rFonts w:cs="Calibri"/>
          <w:b/>
          <w:sz w:val="24"/>
          <w:szCs w:val="24"/>
        </w:rPr>
        <w:t>and intellectual Property:</w:t>
      </w:r>
    </w:p>
    <w:p w:rsidR="006004F6" w:rsidRPr="0056697D" w:rsidRDefault="005745D0" w:rsidP="006116DB">
      <w:pPr>
        <w:jc w:val="both"/>
        <w:rPr>
          <w:rFonts w:cs="Calibri"/>
        </w:rPr>
      </w:pPr>
      <w:r w:rsidRPr="0056697D">
        <w:rPr>
          <w:rFonts w:cs="Calibri"/>
          <w:sz w:val="24"/>
          <w:szCs w:val="24"/>
        </w:rPr>
        <w:t xml:space="preserve">ASK would have the ownership on the whole document and will use the information for purpose of further research, publication and others.Copyright of all information </w:t>
      </w:r>
      <w:r w:rsidR="0044312F">
        <w:rPr>
          <w:rFonts w:cs="Calibri"/>
          <w:sz w:val="24"/>
          <w:szCs w:val="24"/>
        </w:rPr>
        <w:t>(</w:t>
      </w:r>
      <w:r w:rsidRPr="0056697D">
        <w:rPr>
          <w:rFonts w:cs="Calibri"/>
          <w:sz w:val="24"/>
          <w:szCs w:val="24"/>
        </w:rPr>
        <w:t xml:space="preserve">findings and </w:t>
      </w:r>
      <w:r w:rsidR="0044312F">
        <w:rPr>
          <w:rFonts w:cs="Calibri"/>
          <w:sz w:val="24"/>
          <w:szCs w:val="24"/>
        </w:rPr>
        <w:t xml:space="preserve">the </w:t>
      </w:r>
      <w:r w:rsidRPr="0056697D">
        <w:rPr>
          <w:rFonts w:cs="Calibri"/>
          <w:sz w:val="24"/>
          <w:szCs w:val="24"/>
        </w:rPr>
        <w:t>others</w:t>
      </w:r>
      <w:r w:rsidR="0044312F">
        <w:rPr>
          <w:rFonts w:cs="Calibri"/>
          <w:sz w:val="24"/>
          <w:szCs w:val="24"/>
        </w:rPr>
        <w:t>)</w:t>
      </w:r>
      <w:r w:rsidRPr="0056697D">
        <w:rPr>
          <w:rFonts w:cs="Calibri"/>
          <w:sz w:val="24"/>
          <w:szCs w:val="24"/>
        </w:rPr>
        <w:t xml:space="preserve"> final report will remain with ASK.</w:t>
      </w:r>
    </w:p>
    <w:sectPr w:rsidR="006004F6" w:rsidRPr="0056697D" w:rsidSect="004A4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FEA76E"/>
    <w:multiLevelType w:val="hybridMultilevel"/>
    <w:tmpl w:val="FE58FD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6422BA"/>
    <w:multiLevelType w:val="hybridMultilevel"/>
    <w:tmpl w:val="F97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92556"/>
    <w:multiLevelType w:val="hybridMultilevel"/>
    <w:tmpl w:val="05B09796"/>
    <w:lvl w:ilvl="0" w:tplc="92347AE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9F5887"/>
    <w:multiLevelType w:val="hybridMultilevel"/>
    <w:tmpl w:val="1DD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072BB"/>
    <w:multiLevelType w:val="hybridMultilevel"/>
    <w:tmpl w:val="966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62342"/>
    <w:multiLevelType w:val="hybridMultilevel"/>
    <w:tmpl w:val="B5D4214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5D0"/>
    <w:rsid w:val="00020E56"/>
    <w:rsid w:val="00030DC6"/>
    <w:rsid w:val="00083E42"/>
    <w:rsid w:val="000B3305"/>
    <w:rsid w:val="000C4243"/>
    <w:rsid w:val="000C7968"/>
    <w:rsid w:val="000D4E48"/>
    <w:rsid w:val="000F710F"/>
    <w:rsid w:val="0017089E"/>
    <w:rsid w:val="00171898"/>
    <w:rsid w:val="00172B5D"/>
    <w:rsid w:val="0018684F"/>
    <w:rsid w:val="00187141"/>
    <w:rsid w:val="00197DE9"/>
    <w:rsid w:val="001A2335"/>
    <w:rsid w:val="001A3453"/>
    <w:rsid w:val="001A7690"/>
    <w:rsid w:val="001F482E"/>
    <w:rsid w:val="0020011E"/>
    <w:rsid w:val="002024AF"/>
    <w:rsid w:val="00233EA2"/>
    <w:rsid w:val="00297641"/>
    <w:rsid w:val="002E250F"/>
    <w:rsid w:val="002E3648"/>
    <w:rsid w:val="002E7840"/>
    <w:rsid w:val="00306D58"/>
    <w:rsid w:val="00315ADB"/>
    <w:rsid w:val="00316FD9"/>
    <w:rsid w:val="00320365"/>
    <w:rsid w:val="00351547"/>
    <w:rsid w:val="004031A4"/>
    <w:rsid w:val="0044312F"/>
    <w:rsid w:val="00463059"/>
    <w:rsid w:val="00480472"/>
    <w:rsid w:val="00496BD3"/>
    <w:rsid w:val="004A439F"/>
    <w:rsid w:val="004D739D"/>
    <w:rsid w:val="004E24AD"/>
    <w:rsid w:val="0050702B"/>
    <w:rsid w:val="0051307F"/>
    <w:rsid w:val="005170ED"/>
    <w:rsid w:val="0053339D"/>
    <w:rsid w:val="0056436E"/>
    <w:rsid w:val="0056697D"/>
    <w:rsid w:val="00572DDC"/>
    <w:rsid w:val="005745D0"/>
    <w:rsid w:val="00592DCC"/>
    <w:rsid w:val="005C1761"/>
    <w:rsid w:val="005C1DBD"/>
    <w:rsid w:val="005C3184"/>
    <w:rsid w:val="005C4A54"/>
    <w:rsid w:val="005C5477"/>
    <w:rsid w:val="005F1A25"/>
    <w:rsid w:val="006004F6"/>
    <w:rsid w:val="006116DB"/>
    <w:rsid w:val="0061228E"/>
    <w:rsid w:val="00613FC3"/>
    <w:rsid w:val="00621DCD"/>
    <w:rsid w:val="006311AF"/>
    <w:rsid w:val="00646016"/>
    <w:rsid w:val="00650EA8"/>
    <w:rsid w:val="00656340"/>
    <w:rsid w:val="00666412"/>
    <w:rsid w:val="0067061D"/>
    <w:rsid w:val="006A038E"/>
    <w:rsid w:val="006A62EE"/>
    <w:rsid w:val="006C2677"/>
    <w:rsid w:val="006D3F8D"/>
    <w:rsid w:val="006D77B0"/>
    <w:rsid w:val="00712472"/>
    <w:rsid w:val="00717D48"/>
    <w:rsid w:val="007259E0"/>
    <w:rsid w:val="00726188"/>
    <w:rsid w:val="007637E9"/>
    <w:rsid w:val="00784A84"/>
    <w:rsid w:val="007C6549"/>
    <w:rsid w:val="007D3183"/>
    <w:rsid w:val="00815119"/>
    <w:rsid w:val="00825E3E"/>
    <w:rsid w:val="00862B9B"/>
    <w:rsid w:val="00872175"/>
    <w:rsid w:val="008754CF"/>
    <w:rsid w:val="00886B05"/>
    <w:rsid w:val="00894FC8"/>
    <w:rsid w:val="008A2AAC"/>
    <w:rsid w:val="008B5A95"/>
    <w:rsid w:val="008C17D3"/>
    <w:rsid w:val="008C66E3"/>
    <w:rsid w:val="008D39F0"/>
    <w:rsid w:val="008F45AF"/>
    <w:rsid w:val="00920E6F"/>
    <w:rsid w:val="0092781A"/>
    <w:rsid w:val="00944D74"/>
    <w:rsid w:val="00957DB2"/>
    <w:rsid w:val="009765A5"/>
    <w:rsid w:val="00987317"/>
    <w:rsid w:val="009A466C"/>
    <w:rsid w:val="009C50EA"/>
    <w:rsid w:val="009E12E6"/>
    <w:rsid w:val="009F4A98"/>
    <w:rsid w:val="00A0060A"/>
    <w:rsid w:val="00A35795"/>
    <w:rsid w:val="00A55021"/>
    <w:rsid w:val="00A65ED2"/>
    <w:rsid w:val="00A66F19"/>
    <w:rsid w:val="00AB204D"/>
    <w:rsid w:val="00AC7869"/>
    <w:rsid w:val="00AD1867"/>
    <w:rsid w:val="00AD660F"/>
    <w:rsid w:val="00B513AA"/>
    <w:rsid w:val="00B91BBC"/>
    <w:rsid w:val="00BA50A1"/>
    <w:rsid w:val="00BB739E"/>
    <w:rsid w:val="00BD1C94"/>
    <w:rsid w:val="00BE212C"/>
    <w:rsid w:val="00BE5371"/>
    <w:rsid w:val="00BE67BD"/>
    <w:rsid w:val="00BF195B"/>
    <w:rsid w:val="00BF1D2A"/>
    <w:rsid w:val="00C030E5"/>
    <w:rsid w:val="00C3172A"/>
    <w:rsid w:val="00C51F4B"/>
    <w:rsid w:val="00C659AA"/>
    <w:rsid w:val="00C8473A"/>
    <w:rsid w:val="00CA1D79"/>
    <w:rsid w:val="00CC2AA9"/>
    <w:rsid w:val="00CC6157"/>
    <w:rsid w:val="00CE3131"/>
    <w:rsid w:val="00CF4528"/>
    <w:rsid w:val="00CF79E6"/>
    <w:rsid w:val="00D124B4"/>
    <w:rsid w:val="00D15BB7"/>
    <w:rsid w:val="00D16C1E"/>
    <w:rsid w:val="00D65D37"/>
    <w:rsid w:val="00D740EB"/>
    <w:rsid w:val="00DB6772"/>
    <w:rsid w:val="00DC7DC3"/>
    <w:rsid w:val="00DE01D5"/>
    <w:rsid w:val="00E26654"/>
    <w:rsid w:val="00E42AC3"/>
    <w:rsid w:val="00E558D5"/>
    <w:rsid w:val="00E62105"/>
    <w:rsid w:val="00EB4F0A"/>
    <w:rsid w:val="00ED37AA"/>
    <w:rsid w:val="00F074BF"/>
    <w:rsid w:val="00F21FD8"/>
    <w:rsid w:val="00F723D3"/>
    <w:rsid w:val="00F751FA"/>
    <w:rsid w:val="00F82F24"/>
    <w:rsid w:val="00F9168E"/>
    <w:rsid w:val="00FC2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D0"/>
    <w:pPr>
      <w:spacing w:after="200" w:line="276" w:lineRule="auto"/>
    </w:pPr>
    <w:rPr>
      <w:sz w:val="22"/>
      <w:szCs w:val="22"/>
    </w:rPr>
  </w:style>
  <w:style w:type="paragraph" w:styleId="Heading2">
    <w:name w:val="heading 2"/>
    <w:basedOn w:val="Normal"/>
    <w:link w:val="Heading2Char"/>
    <w:uiPriority w:val="9"/>
    <w:qFormat/>
    <w:rsid w:val="00825E3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ables"/>
    <w:basedOn w:val="Normal"/>
    <w:link w:val="ListParagraphChar"/>
    <w:uiPriority w:val="34"/>
    <w:qFormat/>
    <w:rsid w:val="005745D0"/>
    <w:pPr>
      <w:ind w:left="720"/>
      <w:contextualSpacing/>
    </w:pPr>
    <w:rPr>
      <w:rFonts w:eastAsia="Times New Roman"/>
      <w:sz w:val="20"/>
      <w:szCs w:val="20"/>
    </w:rPr>
  </w:style>
  <w:style w:type="character" w:customStyle="1" w:styleId="ListParagraphChar">
    <w:name w:val="List Paragraph Char"/>
    <w:aliases w:val="List Tables Char"/>
    <w:link w:val="ListParagraph"/>
    <w:uiPriority w:val="34"/>
    <w:locked/>
    <w:rsid w:val="005745D0"/>
    <w:rPr>
      <w:rFonts w:ascii="Calibri" w:eastAsia="Times New Roman" w:hAnsi="Calibri" w:cs="Times New Roman"/>
      <w:sz w:val="20"/>
      <w:szCs w:val="20"/>
    </w:rPr>
  </w:style>
  <w:style w:type="paragraph" w:customStyle="1" w:styleId="Default">
    <w:name w:val="Default"/>
    <w:rsid w:val="005745D0"/>
    <w:pPr>
      <w:autoSpaceDE w:val="0"/>
      <w:autoSpaceDN w:val="0"/>
      <w:adjustRightInd w:val="0"/>
    </w:pPr>
    <w:rPr>
      <w:rFonts w:cs="Calibri"/>
      <w:color w:val="000000"/>
      <w:sz w:val="24"/>
      <w:szCs w:val="24"/>
    </w:rPr>
  </w:style>
  <w:style w:type="character" w:customStyle="1" w:styleId="y0nh2b">
    <w:name w:val="y0nh2b"/>
    <w:basedOn w:val="DefaultParagraphFont"/>
    <w:rsid w:val="006311AF"/>
  </w:style>
  <w:style w:type="character" w:styleId="Hyperlink">
    <w:name w:val="Hyperlink"/>
    <w:basedOn w:val="DefaultParagraphFont"/>
    <w:uiPriority w:val="99"/>
    <w:semiHidden/>
    <w:unhideWhenUsed/>
    <w:rsid w:val="006311AF"/>
    <w:rPr>
      <w:color w:val="0000FF"/>
      <w:u w:val="single"/>
    </w:rPr>
  </w:style>
  <w:style w:type="character" w:customStyle="1" w:styleId="Heading2Char">
    <w:name w:val="Heading 2 Char"/>
    <w:basedOn w:val="DefaultParagraphFont"/>
    <w:link w:val="Heading2"/>
    <w:uiPriority w:val="9"/>
    <w:rsid w:val="00825E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E3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35795"/>
    <w:rPr>
      <w:sz w:val="16"/>
      <w:szCs w:val="16"/>
    </w:rPr>
  </w:style>
  <w:style w:type="paragraph" w:styleId="CommentText">
    <w:name w:val="annotation text"/>
    <w:basedOn w:val="Normal"/>
    <w:link w:val="CommentTextChar"/>
    <w:uiPriority w:val="99"/>
    <w:semiHidden/>
    <w:unhideWhenUsed/>
    <w:rsid w:val="00A35795"/>
    <w:rPr>
      <w:sz w:val="20"/>
      <w:szCs w:val="20"/>
    </w:rPr>
  </w:style>
  <w:style w:type="character" w:customStyle="1" w:styleId="CommentTextChar">
    <w:name w:val="Comment Text Char"/>
    <w:basedOn w:val="DefaultParagraphFont"/>
    <w:link w:val="CommentText"/>
    <w:uiPriority w:val="99"/>
    <w:semiHidden/>
    <w:rsid w:val="00A35795"/>
  </w:style>
  <w:style w:type="paragraph" w:styleId="CommentSubject">
    <w:name w:val="annotation subject"/>
    <w:basedOn w:val="CommentText"/>
    <w:next w:val="CommentText"/>
    <w:link w:val="CommentSubjectChar"/>
    <w:uiPriority w:val="99"/>
    <w:semiHidden/>
    <w:unhideWhenUsed/>
    <w:rsid w:val="00A35795"/>
    <w:rPr>
      <w:b/>
      <w:bCs/>
    </w:rPr>
  </w:style>
  <w:style w:type="character" w:customStyle="1" w:styleId="CommentSubjectChar">
    <w:name w:val="Comment Subject Char"/>
    <w:basedOn w:val="CommentTextChar"/>
    <w:link w:val="CommentSubject"/>
    <w:uiPriority w:val="99"/>
    <w:semiHidden/>
    <w:rsid w:val="00A35795"/>
    <w:rPr>
      <w:b/>
      <w:bCs/>
    </w:rPr>
  </w:style>
  <w:style w:type="paragraph" w:styleId="BalloonText">
    <w:name w:val="Balloon Text"/>
    <w:basedOn w:val="Normal"/>
    <w:link w:val="BalloonTextChar"/>
    <w:uiPriority w:val="99"/>
    <w:semiHidden/>
    <w:unhideWhenUsed/>
    <w:rsid w:val="00A3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95"/>
    <w:rPr>
      <w:rFonts w:ascii="Tahoma" w:hAnsi="Tahoma" w:cs="Tahoma"/>
      <w:sz w:val="16"/>
      <w:szCs w:val="16"/>
    </w:rPr>
  </w:style>
  <w:style w:type="table" w:styleId="TableGrid">
    <w:name w:val="Table Grid"/>
    <w:basedOn w:val="TableNormal"/>
    <w:uiPriority w:val="59"/>
    <w:rsid w:val="001718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173250">
      <w:bodyDiv w:val="1"/>
      <w:marLeft w:val="0"/>
      <w:marRight w:val="0"/>
      <w:marTop w:val="0"/>
      <w:marBottom w:val="0"/>
      <w:divBdr>
        <w:top w:val="none" w:sz="0" w:space="0" w:color="auto"/>
        <w:left w:val="none" w:sz="0" w:space="0" w:color="auto"/>
        <w:bottom w:val="none" w:sz="0" w:space="0" w:color="auto"/>
        <w:right w:val="none" w:sz="0" w:space="0" w:color="auto"/>
      </w:divBdr>
    </w:div>
    <w:div w:id="17374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B7DE-C1F2-4667-B289-5AC068D3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Ain o Salish Kendra(ASK)</cp:lastModifiedBy>
  <cp:revision>4</cp:revision>
  <cp:lastPrinted>2018-05-23T08:48:00Z</cp:lastPrinted>
  <dcterms:created xsi:type="dcterms:W3CDTF">2018-06-11T09:49:00Z</dcterms:created>
  <dcterms:modified xsi:type="dcterms:W3CDTF">2018-06-11T09:54:00Z</dcterms:modified>
</cp:coreProperties>
</file>