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3703" w14:textId="77777777" w:rsidR="00325CA0" w:rsidRDefault="00587CEC" w:rsidP="006E2487">
      <w:pPr>
        <w:pStyle w:val="Default"/>
        <w:ind w:firstLine="720"/>
        <w:jc w:val="center"/>
        <w:rPr>
          <w:rFonts w:ascii="Cambria" w:hAnsi="Cambria"/>
          <w:caps/>
          <w:noProof/>
        </w:rPr>
      </w:pPr>
      <w:r w:rsidRPr="00E722DF">
        <w:rPr>
          <w:noProof/>
        </w:rPr>
        <w:drawing>
          <wp:inline distT="0" distB="0" distL="0" distR="0" wp14:anchorId="4A39392A" wp14:editId="4A39392B">
            <wp:extent cx="2981325" cy="847725"/>
            <wp:effectExtent l="0" t="0" r="9525" b="9525"/>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847725"/>
                    </a:xfrm>
                    <a:prstGeom prst="rect">
                      <a:avLst/>
                    </a:prstGeom>
                    <a:noFill/>
                    <a:ln>
                      <a:noFill/>
                    </a:ln>
                  </pic:spPr>
                </pic:pic>
              </a:graphicData>
            </a:graphic>
          </wp:inline>
        </w:drawing>
      </w:r>
    </w:p>
    <w:p w14:paraId="4A393704" w14:textId="77777777" w:rsidR="00714357" w:rsidRDefault="00714357" w:rsidP="00714357">
      <w:pPr>
        <w:pStyle w:val="Default"/>
        <w:jc w:val="center"/>
        <w:rPr>
          <w:rFonts w:ascii="Calibri" w:hAnsi="Calibri" w:cs="Calibri"/>
          <w:sz w:val="20"/>
          <w:szCs w:val="20"/>
        </w:rPr>
      </w:pPr>
    </w:p>
    <w:p w14:paraId="4A393705" w14:textId="77777777" w:rsidR="00714357" w:rsidRDefault="001D646F" w:rsidP="001D646F">
      <w:pPr>
        <w:pStyle w:val="Default"/>
        <w:tabs>
          <w:tab w:val="left" w:pos="7350"/>
        </w:tabs>
        <w:rPr>
          <w:rFonts w:ascii="Calibri" w:hAnsi="Calibri" w:cs="Calibri"/>
          <w:sz w:val="20"/>
          <w:szCs w:val="20"/>
        </w:rPr>
      </w:pPr>
      <w:r>
        <w:rPr>
          <w:rFonts w:ascii="Calibri" w:hAnsi="Calibri" w:cs="Calibri"/>
          <w:sz w:val="20"/>
          <w:szCs w:val="20"/>
        </w:rPr>
        <w:tab/>
      </w:r>
    </w:p>
    <w:p w14:paraId="4A393706" w14:textId="77777777" w:rsidR="00714357" w:rsidRPr="00A64D5D" w:rsidRDefault="00714357" w:rsidP="00714357">
      <w:pPr>
        <w:pStyle w:val="Default"/>
        <w:jc w:val="center"/>
        <w:rPr>
          <w:rFonts w:ascii="Times New Roman" w:hAnsi="Times New Roman" w:cs="Times New Roman"/>
          <w:b/>
          <w:sz w:val="32"/>
          <w:szCs w:val="32"/>
        </w:rPr>
      </w:pPr>
      <w:r w:rsidRPr="00A64D5D">
        <w:rPr>
          <w:rFonts w:ascii="Times New Roman" w:hAnsi="Times New Roman" w:cs="Times New Roman"/>
          <w:b/>
          <w:sz w:val="32"/>
          <w:szCs w:val="32"/>
        </w:rPr>
        <w:t xml:space="preserve">REQUEST FOR PROPOSAL </w:t>
      </w:r>
    </w:p>
    <w:p w14:paraId="4A393707" w14:textId="77777777" w:rsidR="00714357" w:rsidRPr="00A64D5D" w:rsidRDefault="00714357" w:rsidP="00714357">
      <w:pPr>
        <w:pStyle w:val="Default"/>
        <w:jc w:val="center"/>
        <w:rPr>
          <w:rFonts w:ascii="Times New Roman" w:hAnsi="Times New Roman" w:cs="Times New Roman"/>
          <w:b/>
          <w:sz w:val="28"/>
          <w:szCs w:val="28"/>
        </w:rPr>
      </w:pPr>
    </w:p>
    <w:p w14:paraId="169D9A56" w14:textId="77777777" w:rsidR="00AE3721" w:rsidRDefault="00AE3721" w:rsidP="007D2161">
      <w:pPr>
        <w:pStyle w:val="Header"/>
        <w:tabs>
          <w:tab w:val="left" w:pos="720"/>
        </w:tabs>
        <w:spacing w:after="120"/>
        <w:jc w:val="center"/>
        <w:rPr>
          <w:rFonts w:ascii="Times New Roman" w:hAnsi="Times New Roman"/>
          <w:b/>
          <w:bCs/>
          <w:sz w:val="28"/>
          <w:szCs w:val="28"/>
        </w:rPr>
      </w:pPr>
      <w:r w:rsidRPr="00AE3721">
        <w:rPr>
          <w:rFonts w:ascii="Times New Roman" w:hAnsi="Times New Roman"/>
          <w:b/>
          <w:bCs/>
          <w:sz w:val="28"/>
          <w:szCs w:val="28"/>
        </w:rPr>
        <w:t>To conduct a census of tractors, mechanics and assess the business case for tractor, thresher, combine harvester and rice transplanter ownership in southern Bangladesh</w:t>
      </w:r>
    </w:p>
    <w:p w14:paraId="4A393709" w14:textId="64F7EF20" w:rsidR="007D2161" w:rsidRPr="00B429FB" w:rsidRDefault="00162A6F" w:rsidP="007D2161">
      <w:pPr>
        <w:pStyle w:val="Header"/>
        <w:tabs>
          <w:tab w:val="left" w:pos="720"/>
        </w:tabs>
        <w:spacing w:after="120"/>
        <w:jc w:val="center"/>
        <w:rPr>
          <w:rFonts w:ascii="Times New Roman" w:hAnsi="Times New Roman"/>
          <w:bCs/>
          <w:color w:val="000000" w:themeColor="text1"/>
          <w:sz w:val="28"/>
          <w:szCs w:val="28"/>
        </w:rPr>
      </w:pPr>
      <w:bookmarkStart w:id="0" w:name="_GoBack"/>
      <w:bookmarkEnd w:id="0"/>
      <w:r w:rsidRPr="00B429FB">
        <w:rPr>
          <w:rFonts w:ascii="Times New Roman" w:hAnsi="Times New Roman"/>
          <w:bCs/>
          <w:color w:val="000000" w:themeColor="text1"/>
          <w:sz w:val="28"/>
          <w:szCs w:val="28"/>
        </w:rPr>
        <w:t>J0872-2018-08</w:t>
      </w:r>
    </w:p>
    <w:p w14:paraId="4A39370B" w14:textId="77777777" w:rsidR="00A64D5D" w:rsidRPr="00A64D5D" w:rsidRDefault="00A64D5D" w:rsidP="00A64D5D">
      <w:pPr>
        <w:pStyle w:val="Header"/>
        <w:tabs>
          <w:tab w:val="left" w:pos="720"/>
        </w:tabs>
        <w:jc w:val="center"/>
        <w:rPr>
          <w:rFonts w:ascii="Times New Roman" w:hAnsi="Times New Roman"/>
          <w:b/>
          <w:sz w:val="28"/>
          <w:szCs w:val="28"/>
        </w:rPr>
      </w:pPr>
      <w:r>
        <w:rPr>
          <w:rFonts w:ascii="Times New Roman" w:hAnsi="Times New Roman"/>
          <w:b/>
          <w:sz w:val="28"/>
          <w:szCs w:val="28"/>
        </w:rPr>
        <w:t>Under</w:t>
      </w:r>
    </w:p>
    <w:p w14:paraId="4A39370C" w14:textId="6137DE24" w:rsidR="00A64D5D" w:rsidRDefault="005E249D" w:rsidP="00A64D5D">
      <w:pPr>
        <w:pStyle w:val="Header"/>
        <w:tabs>
          <w:tab w:val="left" w:pos="720"/>
        </w:tabs>
        <w:jc w:val="center"/>
        <w:rPr>
          <w:rFonts w:ascii="Times New Roman" w:hAnsi="Times New Roman"/>
          <w:bCs/>
          <w:sz w:val="28"/>
          <w:szCs w:val="28"/>
        </w:rPr>
      </w:pPr>
      <w:r>
        <w:rPr>
          <w:rFonts w:ascii="Times New Roman" w:hAnsi="Times New Roman"/>
          <w:bCs/>
          <w:sz w:val="28"/>
          <w:szCs w:val="28"/>
          <w:lang w:val="en-CA"/>
        </w:rPr>
        <w:t>Feed the Future Bangladesh Rice and Diversified Crops</w:t>
      </w:r>
      <w:r w:rsidR="00D44EAF">
        <w:rPr>
          <w:rFonts w:ascii="Times New Roman" w:hAnsi="Times New Roman"/>
          <w:bCs/>
          <w:sz w:val="28"/>
          <w:szCs w:val="28"/>
          <w:lang w:val="en-CA"/>
        </w:rPr>
        <w:t xml:space="preserve"> (RDC)</w:t>
      </w:r>
      <w:r>
        <w:rPr>
          <w:rFonts w:ascii="Times New Roman" w:hAnsi="Times New Roman"/>
          <w:bCs/>
          <w:sz w:val="28"/>
          <w:szCs w:val="28"/>
          <w:lang w:val="en-CA"/>
        </w:rPr>
        <w:t xml:space="preserve"> Activity</w:t>
      </w:r>
    </w:p>
    <w:p w14:paraId="4A39370D" w14:textId="77777777" w:rsidR="00802591" w:rsidRPr="00BC4EF0" w:rsidRDefault="00802591" w:rsidP="00BC4EF0">
      <w:pPr>
        <w:pStyle w:val="Header"/>
        <w:tabs>
          <w:tab w:val="left" w:pos="720"/>
        </w:tabs>
        <w:spacing w:after="0"/>
        <w:jc w:val="center"/>
        <w:rPr>
          <w:rFonts w:ascii="Times New Roman" w:hAnsi="Times New Roman"/>
          <w:b/>
          <w:sz w:val="28"/>
          <w:szCs w:val="28"/>
        </w:rPr>
      </w:pPr>
      <w:r w:rsidRPr="00BC4EF0">
        <w:rPr>
          <w:rFonts w:ascii="Times New Roman" w:hAnsi="Times New Roman"/>
          <w:b/>
          <w:sz w:val="28"/>
          <w:szCs w:val="28"/>
        </w:rPr>
        <w:t>Funded By</w:t>
      </w:r>
    </w:p>
    <w:p w14:paraId="4A39370E" w14:textId="7F66C6EB" w:rsidR="00802591" w:rsidRPr="00802591" w:rsidRDefault="00C813BB" w:rsidP="00802591">
      <w:pPr>
        <w:pStyle w:val="Header"/>
        <w:tabs>
          <w:tab w:val="left" w:pos="720"/>
        </w:tabs>
        <w:spacing w:after="0"/>
        <w:jc w:val="center"/>
        <w:rPr>
          <w:rFonts w:ascii="Times New Roman" w:hAnsi="Times New Roman"/>
          <w:bCs/>
          <w:sz w:val="28"/>
          <w:szCs w:val="28"/>
          <w:lang w:val="en-US"/>
        </w:rPr>
      </w:pPr>
      <w:r w:rsidRPr="00802591">
        <w:rPr>
          <w:rFonts w:ascii="Times New Roman" w:hAnsi="Times New Roman"/>
          <w:bCs/>
          <w:sz w:val="28"/>
          <w:szCs w:val="28"/>
          <w:lang w:val="en-US"/>
        </w:rPr>
        <w:t xml:space="preserve"> </w:t>
      </w:r>
      <w:r w:rsidR="005E249D">
        <w:rPr>
          <w:rFonts w:ascii="Times New Roman" w:hAnsi="Times New Roman"/>
          <w:bCs/>
          <w:sz w:val="28"/>
          <w:szCs w:val="28"/>
          <w:lang w:val="en-US"/>
        </w:rPr>
        <w:t>USAID</w:t>
      </w:r>
    </w:p>
    <w:p w14:paraId="7B121DEF" w14:textId="738FAFAA" w:rsidR="00162A6F" w:rsidRDefault="00162A6F" w:rsidP="00162A6F">
      <w:pPr>
        <w:pStyle w:val="Default"/>
        <w:jc w:val="center"/>
        <w:rPr>
          <w:rFonts w:ascii="Times New Roman" w:hAnsi="Times New Roman" w:cs="Times New Roman"/>
          <w:sz w:val="28"/>
          <w:szCs w:val="28"/>
        </w:rPr>
      </w:pPr>
      <w:r w:rsidRPr="002E05FF">
        <w:rPr>
          <w:rFonts w:ascii="Times New Roman" w:hAnsi="Times New Roman" w:cs="Times New Roman"/>
          <w:sz w:val="28"/>
          <w:szCs w:val="28"/>
        </w:rPr>
        <w:t>AID-388-A-16-00002</w:t>
      </w:r>
    </w:p>
    <w:p w14:paraId="4A39370F" w14:textId="62EAFEF2" w:rsidR="00802591" w:rsidRPr="00802591" w:rsidRDefault="00802591" w:rsidP="00802591">
      <w:pPr>
        <w:pStyle w:val="Header"/>
        <w:tabs>
          <w:tab w:val="left" w:pos="720"/>
        </w:tabs>
        <w:spacing w:after="0"/>
        <w:jc w:val="center"/>
        <w:rPr>
          <w:rFonts w:ascii="Times New Roman" w:hAnsi="Times New Roman"/>
          <w:bCs/>
          <w:sz w:val="28"/>
          <w:szCs w:val="28"/>
          <w:lang w:val="en-US"/>
        </w:rPr>
      </w:pPr>
    </w:p>
    <w:p w14:paraId="4A393710" w14:textId="77777777" w:rsidR="00C813BB" w:rsidRPr="00A64D5D" w:rsidRDefault="00A64D5D" w:rsidP="00A64D5D">
      <w:pPr>
        <w:pStyle w:val="Default"/>
        <w:rPr>
          <w:rStyle w:val="Strong"/>
          <w:rFonts w:ascii="Times New Roman" w:hAnsi="Times New Roman" w:cs="Times New Roman"/>
          <w:color w:val="auto"/>
          <w:sz w:val="28"/>
          <w:szCs w:val="28"/>
        </w:rPr>
      </w:pPr>
      <w:r w:rsidRPr="00A64D5D">
        <w:rPr>
          <w:rStyle w:val="Strong"/>
          <w:rFonts w:ascii="Times New Roman" w:hAnsi="Times New Roman" w:cs="Times New Roman"/>
          <w:color w:val="auto"/>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3942"/>
      </w:tblGrid>
      <w:tr w:rsidR="00C813BB" w:rsidRPr="00B62486" w14:paraId="4A393713" w14:textId="77777777" w:rsidTr="00947EBC">
        <w:trPr>
          <w:trHeight w:val="644"/>
          <w:jc w:val="center"/>
        </w:trPr>
        <w:tc>
          <w:tcPr>
            <w:tcW w:w="0" w:type="auto"/>
            <w:shd w:val="clear" w:color="auto" w:fill="auto"/>
          </w:tcPr>
          <w:p w14:paraId="4A393711"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RFP Release Date:</w:t>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p>
        </w:tc>
        <w:tc>
          <w:tcPr>
            <w:tcW w:w="3942" w:type="dxa"/>
            <w:shd w:val="clear" w:color="auto" w:fill="auto"/>
          </w:tcPr>
          <w:p w14:paraId="4A393712" w14:textId="7E99AF52" w:rsidR="00C813BB" w:rsidRPr="00B62486" w:rsidRDefault="00E84B7F" w:rsidP="00C813BB">
            <w:pPr>
              <w:pStyle w:val="Default"/>
              <w:rPr>
                <w:rStyle w:val="Strong"/>
                <w:rFonts w:ascii="Times New Roman" w:hAnsi="Times New Roman" w:cs="Times New Roman"/>
                <w:b w:val="0"/>
                <w:color w:val="auto"/>
                <w:sz w:val="28"/>
                <w:szCs w:val="28"/>
              </w:rPr>
            </w:pPr>
            <w:r>
              <w:rPr>
                <w:rStyle w:val="Strong"/>
                <w:rFonts w:ascii="Times New Roman" w:hAnsi="Times New Roman" w:cs="Times New Roman"/>
                <w:b w:val="0"/>
                <w:color w:val="auto"/>
                <w:sz w:val="28"/>
                <w:szCs w:val="28"/>
              </w:rPr>
              <w:t>18</w:t>
            </w:r>
            <w:r w:rsidR="00860628" w:rsidRPr="00860628">
              <w:rPr>
                <w:rStyle w:val="Strong"/>
                <w:rFonts w:ascii="Times New Roman" w:hAnsi="Times New Roman" w:cs="Times New Roman"/>
                <w:b w:val="0"/>
                <w:color w:val="auto"/>
                <w:sz w:val="28"/>
                <w:szCs w:val="28"/>
                <w:vertAlign w:val="superscript"/>
              </w:rPr>
              <w:t>th</w:t>
            </w:r>
            <w:r w:rsidR="00860628">
              <w:rPr>
                <w:rStyle w:val="Strong"/>
                <w:rFonts w:ascii="Times New Roman" w:hAnsi="Times New Roman" w:cs="Times New Roman"/>
                <w:b w:val="0"/>
                <w:color w:val="auto"/>
                <w:sz w:val="28"/>
                <w:szCs w:val="28"/>
              </w:rPr>
              <w:t xml:space="preserve"> September 2018</w:t>
            </w:r>
          </w:p>
        </w:tc>
      </w:tr>
      <w:tr w:rsidR="00C813BB" w:rsidRPr="00B62486" w14:paraId="4A393716" w14:textId="77777777" w:rsidTr="00947EBC">
        <w:trPr>
          <w:trHeight w:val="644"/>
          <w:jc w:val="center"/>
        </w:trPr>
        <w:tc>
          <w:tcPr>
            <w:tcW w:w="0" w:type="auto"/>
            <w:shd w:val="clear" w:color="auto" w:fill="auto"/>
          </w:tcPr>
          <w:p w14:paraId="4A393714" w14:textId="77777777" w:rsidR="00C813BB" w:rsidRPr="00B62486" w:rsidRDefault="00C813BB" w:rsidP="00B62486">
            <w:pPr>
              <w:pStyle w:val="Default"/>
              <w:rPr>
                <w:rFonts w:ascii="Times New Roman" w:hAnsi="Times New Roman" w:cs="Times New Roman"/>
                <w:sz w:val="28"/>
                <w:szCs w:val="28"/>
              </w:rPr>
            </w:pPr>
            <w:r w:rsidRPr="00B62486">
              <w:rPr>
                <w:rFonts w:ascii="Times New Roman" w:hAnsi="Times New Roman" w:cs="Times New Roman"/>
                <w:b/>
                <w:sz w:val="28"/>
                <w:szCs w:val="28"/>
              </w:rPr>
              <w:t>Performance Period:</w:t>
            </w:r>
            <w:r w:rsidRPr="00B62486">
              <w:rPr>
                <w:rFonts w:ascii="Times New Roman" w:hAnsi="Times New Roman" w:cs="Times New Roman"/>
                <w:sz w:val="28"/>
                <w:szCs w:val="28"/>
              </w:rPr>
              <w:t xml:space="preserve"> </w:t>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p>
        </w:tc>
        <w:tc>
          <w:tcPr>
            <w:tcW w:w="3942" w:type="dxa"/>
            <w:shd w:val="clear" w:color="auto" w:fill="auto"/>
          </w:tcPr>
          <w:p w14:paraId="4A393715" w14:textId="5E85ABAC" w:rsidR="00C813BB" w:rsidRPr="00B62486" w:rsidRDefault="00D44EAF" w:rsidP="00C813BB">
            <w:pPr>
              <w:pStyle w:val="Default"/>
              <w:rPr>
                <w:rFonts w:ascii="Times New Roman" w:hAnsi="Times New Roman" w:cs="Times New Roman"/>
                <w:sz w:val="28"/>
                <w:szCs w:val="28"/>
              </w:rPr>
            </w:pPr>
            <w:r w:rsidRPr="00440856">
              <w:rPr>
                <w:rFonts w:ascii="Times New Roman" w:hAnsi="Times New Roman" w:cs="Times New Roman"/>
                <w:sz w:val="28"/>
                <w:szCs w:val="28"/>
              </w:rPr>
              <w:t>01</w:t>
            </w:r>
            <w:r w:rsidRPr="00440856">
              <w:rPr>
                <w:rFonts w:ascii="Times New Roman" w:hAnsi="Times New Roman" w:cs="Times New Roman"/>
                <w:sz w:val="28"/>
                <w:szCs w:val="28"/>
                <w:vertAlign w:val="superscript"/>
              </w:rPr>
              <w:t>st</w:t>
            </w:r>
            <w:r w:rsidR="00860628" w:rsidRPr="00440856">
              <w:rPr>
                <w:rFonts w:ascii="Times New Roman" w:hAnsi="Times New Roman" w:cs="Times New Roman"/>
                <w:sz w:val="28"/>
                <w:szCs w:val="28"/>
              </w:rPr>
              <w:t xml:space="preserve"> </w:t>
            </w:r>
            <w:r w:rsidRPr="00440856">
              <w:rPr>
                <w:rFonts w:ascii="Times New Roman" w:hAnsi="Times New Roman" w:cs="Times New Roman"/>
                <w:sz w:val="28"/>
                <w:szCs w:val="28"/>
              </w:rPr>
              <w:t>Novem</w:t>
            </w:r>
            <w:r w:rsidR="00860628" w:rsidRPr="00440856">
              <w:rPr>
                <w:rFonts w:ascii="Times New Roman" w:hAnsi="Times New Roman" w:cs="Times New Roman"/>
                <w:sz w:val="28"/>
                <w:szCs w:val="28"/>
              </w:rPr>
              <w:t>ber 2018 to 31</w:t>
            </w:r>
            <w:r w:rsidR="00860628" w:rsidRPr="00440856">
              <w:rPr>
                <w:rFonts w:ascii="Times New Roman" w:hAnsi="Times New Roman" w:cs="Times New Roman"/>
                <w:sz w:val="28"/>
                <w:szCs w:val="28"/>
                <w:vertAlign w:val="superscript"/>
              </w:rPr>
              <w:t>st</w:t>
            </w:r>
            <w:r w:rsidR="00860628" w:rsidRPr="00440856">
              <w:rPr>
                <w:rFonts w:ascii="Times New Roman" w:hAnsi="Times New Roman" w:cs="Times New Roman"/>
                <w:sz w:val="28"/>
                <w:szCs w:val="28"/>
              </w:rPr>
              <w:t xml:space="preserve"> </w:t>
            </w:r>
            <w:r w:rsidR="00DB4BA5">
              <w:rPr>
                <w:rFonts w:ascii="Times New Roman" w:hAnsi="Times New Roman" w:cs="Times New Roman"/>
                <w:sz w:val="28"/>
                <w:szCs w:val="28"/>
              </w:rPr>
              <w:t>January</w:t>
            </w:r>
            <w:r w:rsidR="00860628" w:rsidRPr="00440856">
              <w:rPr>
                <w:rFonts w:ascii="Times New Roman" w:hAnsi="Times New Roman" w:cs="Times New Roman"/>
                <w:sz w:val="28"/>
                <w:szCs w:val="28"/>
              </w:rPr>
              <w:t xml:space="preserve"> 201</w:t>
            </w:r>
            <w:r w:rsidR="00DB4BA5">
              <w:rPr>
                <w:rFonts w:ascii="Times New Roman" w:hAnsi="Times New Roman" w:cs="Times New Roman"/>
                <w:sz w:val="28"/>
                <w:szCs w:val="28"/>
              </w:rPr>
              <w:t>9</w:t>
            </w:r>
          </w:p>
        </w:tc>
      </w:tr>
      <w:tr w:rsidR="00C813BB" w:rsidRPr="00B62486" w14:paraId="4A393719" w14:textId="77777777" w:rsidTr="00947EBC">
        <w:trPr>
          <w:trHeight w:val="644"/>
          <w:jc w:val="center"/>
        </w:trPr>
        <w:tc>
          <w:tcPr>
            <w:tcW w:w="0" w:type="auto"/>
            <w:shd w:val="clear" w:color="auto" w:fill="auto"/>
          </w:tcPr>
          <w:p w14:paraId="4A393717" w14:textId="77777777" w:rsidR="00C813BB" w:rsidRPr="00B62486" w:rsidRDefault="00C813BB" w:rsidP="00B62486">
            <w:pPr>
              <w:pStyle w:val="Default"/>
              <w:rPr>
                <w:rFonts w:ascii="Times New Roman" w:hAnsi="Times New Roman" w:cs="Times New Roman"/>
                <w:color w:val="auto"/>
                <w:sz w:val="28"/>
                <w:szCs w:val="28"/>
              </w:rPr>
            </w:pPr>
            <w:r w:rsidRPr="00B62486">
              <w:rPr>
                <w:rStyle w:val="Strong"/>
                <w:rFonts w:ascii="Times New Roman" w:hAnsi="Times New Roman" w:cs="Times New Roman"/>
                <w:color w:val="auto"/>
                <w:sz w:val="28"/>
                <w:szCs w:val="28"/>
              </w:rPr>
              <w:t>Proposal Submission Deadline:</w:t>
            </w:r>
            <w:r w:rsidRPr="00B62486">
              <w:rPr>
                <w:rFonts w:ascii="Times New Roman" w:hAnsi="Times New Roman" w:cs="Times New Roman"/>
                <w:color w:val="auto"/>
                <w:sz w:val="28"/>
                <w:szCs w:val="28"/>
              </w:rPr>
              <w:t xml:space="preserve"> </w:t>
            </w:r>
            <w:r w:rsidRPr="00B62486">
              <w:rPr>
                <w:rFonts w:ascii="Times New Roman" w:hAnsi="Times New Roman" w:cs="Times New Roman"/>
                <w:color w:val="auto"/>
                <w:sz w:val="28"/>
                <w:szCs w:val="28"/>
              </w:rPr>
              <w:tab/>
              <w:t xml:space="preserve">    </w:t>
            </w:r>
            <w:r w:rsidRPr="00B62486">
              <w:rPr>
                <w:rFonts w:ascii="Times New Roman" w:hAnsi="Times New Roman" w:cs="Times New Roman"/>
                <w:color w:val="auto"/>
                <w:sz w:val="28"/>
                <w:szCs w:val="28"/>
              </w:rPr>
              <w:tab/>
            </w:r>
          </w:p>
        </w:tc>
        <w:tc>
          <w:tcPr>
            <w:tcW w:w="3942" w:type="dxa"/>
            <w:shd w:val="clear" w:color="auto" w:fill="auto"/>
          </w:tcPr>
          <w:p w14:paraId="4A393718" w14:textId="5B57F88B" w:rsidR="00C813BB" w:rsidRPr="00B62486" w:rsidRDefault="00E84B7F" w:rsidP="00C813BB">
            <w:pPr>
              <w:pStyle w:val="Default"/>
              <w:rPr>
                <w:rFonts w:ascii="Times New Roman" w:hAnsi="Times New Roman" w:cs="Times New Roman"/>
                <w:color w:val="auto"/>
                <w:sz w:val="28"/>
                <w:szCs w:val="28"/>
              </w:rPr>
            </w:pPr>
            <w:r>
              <w:rPr>
                <w:rFonts w:ascii="Times New Roman" w:hAnsi="Times New Roman" w:cs="Times New Roman"/>
                <w:sz w:val="28"/>
                <w:szCs w:val="28"/>
              </w:rPr>
              <w:t>17</w:t>
            </w:r>
            <w:r w:rsidR="00860628" w:rsidRPr="00860628">
              <w:rPr>
                <w:rFonts w:ascii="Times New Roman" w:hAnsi="Times New Roman" w:cs="Times New Roman"/>
                <w:sz w:val="28"/>
                <w:szCs w:val="28"/>
                <w:vertAlign w:val="superscript"/>
              </w:rPr>
              <w:t>th</w:t>
            </w:r>
            <w:r w:rsidR="00860628">
              <w:rPr>
                <w:rFonts w:ascii="Times New Roman" w:hAnsi="Times New Roman" w:cs="Times New Roman"/>
                <w:sz w:val="28"/>
                <w:szCs w:val="28"/>
              </w:rPr>
              <w:t xml:space="preserve"> October 2018</w:t>
            </w:r>
          </w:p>
        </w:tc>
      </w:tr>
      <w:tr w:rsidR="00C813BB" w:rsidRPr="00B62486" w14:paraId="4A39371C" w14:textId="77777777" w:rsidTr="00947EBC">
        <w:trPr>
          <w:trHeight w:val="644"/>
          <w:jc w:val="center"/>
        </w:trPr>
        <w:tc>
          <w:tcPr>
            <w:tcW w:w="0" w:type="auto"/>
            <w:shd w:val="clear" w:color="auto" w:fill="auto"/>
          </w:tcPr>
          <w:p w14:paraId="4A39371A"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 xml:space="preserve">Question/ Inquiry Submission Deadline: </w:t>
            </w:r>
            <w:r w:rsidRPr="00B62486">
              <w:rPr>
                <w:rStyle w:val="Strong"/>
                <w:rFonts w:ascii="Times New Roman" w:hAnsi="Times New Roman" w:cs="Times New Roman"/>
                <w:color w:val="auto"/>
                <w:sz w:val="28"/>
                <w:szCs w:val="28"/>
              </w:rPr>
              <w:tab/>
            </w:r>
          </w:p>
        </w:tc>
        <w:tc>
          <w:tcPr>
            <w:tcW w:w="3942" w:type="dxa"/>
            <w:shd w:val="clear" w:color="auto" w:fill="auto"/>
          </w:tcPr>
          <w:p w14:paraId="4A39371B" w14:textId="6290FAF5" w:rsidR="00C813BB" w:rsidRPr="00B62486" w:rsidRDefault="00DB4BA5" w:rsidP="00C813BB">
            <w:pPr>
              <w:pStyle w:val="Default"/>
              <w:rPr>
                <w:rStyle w:val="Strong"/>
                <w:rFonts w:ascii="Times New Roman" w:hAnsi="Times New Roman" w:cs="Times New Roman"/>
                <w:b w:val="0"/>
                <w:color w:val="auto"/>
                <w:sz w:val="28"/>
                <w:szCs w:val="28"/>
              </w:rPr>
            </w:pPr>
            <w:r>
              <w:rPr>
                <w:rStyle w:val="Strong"/>
                <w:rFonts w:ascii="Times New Roman" w:hAnsi="Times New Roman" w:cs="Times New Roman"/>
                <w:b w:val="0"/>
                <w:color w:val="auto"/>
                <w:sz w:val="28"/>
                <w:szCs w:val="28"/>
              </w:rPr>
              <w:t>28</w:t>
            </w:r>
            <w:r w:rsidR="00860628" w:rsidRPr="00860628">
              <w:rPr>
                <w:rStyle w:val="Strong"/>
                <w:rFonts w:ascii="Times New Roman" w:hAnsi="Times New Roman" w:cs="Times New Roman"/>
                <w:b w:val="0"/>
                <w:color w:val="auto"/>
                <w:sz w:val="28"/>
                <w:szCs w:val="28"/>
                <w:vertAlign w:val="superscript"/>
              </w:rPr>
              <w:t>th</w:t>
            </w:r>
            <w:r w:rsidR="00860628">
              <w:rPr>
                <w:rStyle w:val="Strong"/>
                <w:rFonts w:ascii="Times New Roman" w:hAnsi="Times New Roman" w:cs="Times New Roman"/>
                <w:b w:val="0"/>
                <w:color w:val="auto"/>
                <w:sz w:val="28"/>
                <w:szCs w:val="28"/>
              </w:rPr>
              <w:t xml:space="preserve"> September 2018</w:t>
            </w:r>
          </w:p>
        </w:tc>
      </w:tr>
    </w:tbl>
    <w:p w14:paraId="4A39371D" w14:textId="77777777" w:rsidR="00714357" w:rsidRDefault="00714357" w:rsidP="00A64D5D">
      <w:pPr>
        <w:pStyle w:val="NoSpacing"/>
        <w:jc w:val="center"/>
        <w:rPr>
          <w:rFonts w:ascii="Cambria" w:hAnsi="Cambria"/>
          <w:sz w:val="28"/>
          <w:szCs w:val="28"/>
        </w:rPr>
      </w:pPr>
    </w:p>
    <w:p w14:paraId="4A39371E" w14:textId="77777777" w:rsidR="006F77DD" w:rsidRDefault="006F77DD" w:rsidP="00A64D5D">
      <w:pPr>
        <w:pStyle w:val="NoSpacing"/>
        <w:jc w:val="center"/>
        <w:rPr>
          <w:rFonts w:ascii="Cambria" w:hAnsi="Cambria"/>
          <w:sz w:val="28"/>
          <w:szCs w:val="28"/>
        </w:rPr>
      </w:pPr>
    </w:p>
    <w:p w14:paraId="4A39371F" w14:textId="77777777" w:rsidR="00BC1AC0" w:rsidRDefault="00BC1AC0" w:rsidP="00A64D5D">
      <w:pPr>
        <w:pStyle w:val="NoSpacing"/>
        <w:jc w:val="center"/>
        <w:rPr>
          <w:rFonts w:ascii="Cambria" w:hAnsi="Cambria"/>
          <w:sz w:val="28"/>
          <w:szCs w:val="28"/>
        </w:rPr>
      </w:pPr>
    </w:p>
    <w:p w14:paraId="4A393720" w14:textId="77777777" w:rsidR="00BC1AC0" w:rsidRDefault="00BC1AC0" w:rsidP="00A64D5D">
      <w:pPr>
        <w:pStyle w:val="NoSpacing"/>
        <w:jc w:val="center"/>
        <w:rPr>
          <w:rFonts w:ascii="Cambria" w:hAnsi="Cambria"/>
          <w:sz w:val="28"/>
          <w:szCs w:val="28"/>
        </w:rPr>
      </w:pPr>
    </w:p>
    <w:p w14:paraId="4A393721" w14:textId="77777777" w:rsidR="00BC1AC0" w:rsidRDefault="00BC1AC0" w:rsidP="00A64D5D">
      <w:pPr>
        <w:pStyle w:val="NoSpacing"/>
        <w:jc w:val="center"/>
        <w:rPr>
          <w:rFonts w:ascii="Cambria" w:hAnsi="Cambria"/>
          <w:sz w:val="28"/>
          <w:szCs w:val="28"/>
        </w:rPr>
      </w:pPr>
    </w:p>
    <w:p w14:paraId="4A393722" w14:textId="77777777" w:rsidR="00BC1AC0" w:rsidRDefault="00BC1AC0" w:rsidP="00A64D5D">
      <w:pPr>
        <w:pStyle w:val="NoSpacing"/>
        <w:jc w:val="center"/>
        <w:rPr>
          <w:rFonts w:ascii="Cambria" w:hAnsi="Cambria"/>
          <w:sz w:val="28"/>
          <w:szCs w:val="28"/>
        </w:rPr>
      </w:pPr>
    </w:p>
    <w:p w14:paraId="4A393723" w14:textId="77777777" w:rsidR="00BC1AC0" w:rsidRDefault="00BC1AC0" w:rsidP="00A64D5D">
      <w:pPr>
        <w:pStyle w:val="NoSpacing"/>
        <w:jc w:val="center"/>
        <w:rPr>
          <w:rFonts w:ascii="Cambria" w:hAnsi="Cambria"/>
          <w:sz w:val="28"/>
          <w:szCs w:val="28"/>
        </w:rPr>
      </w:pPr>
    </w:p>
    <w:sdt>
      <w:sdtPr>
        <w:rPr>
          <w:b/>
          <w:bCs/>
          <w:caps w:val="0"/>
          <w:color w:val="auto"/>
          <w:spacing w:val="0"/>
          <w:sz w:val="20"/>
          <w:szCs w:val="20"/>
        </w:rPr>
        <w:id w:val="1888446643"/>
        <w:docPartObj>
          <w:docPartGallery w:val="Table of Contents"/>
          <w:docPartUnique/>
        </w:docPartObj>
      </w:sdtPr>
      <w:sdtEndPr>
        <w:rPr>
          <w:noProof/>
        </w:rPr>
      </w:sdtEndPr>
      <w:sdtContent>
        <w:p w14:paraId="4A393724" w14:textId="77777777" w:rsidR="00171DCE" w:rsidRDefault="00171DCE">
          <w:pPr>
            <w:pStyle w:val="TOCHeading"/>
          </w:pPr>
          <w:r>
            <w:t>Table of Contents</w:t>
          </w:r>
        </w:p>
        <w:p w14:paraId="56BC921E" w14:textId="3A1B3596" w:rsidR="00713EA6" w:rsidRDefault="00171DCE">
          <w:pPr>
            <w:pStyle w:val="TOC1"/>
            <w:rPr>
              <w:rFonts w:eastAsiaTheme="minorEastAsia" w:cstheme="minorBidi"/>
              <w:noProof/>
              <w:sz w:val="22"/>
              <w:szCs w:val="22"/>
              <w:lang w:eastAsia="en-US"/>
            </w:rPr>
          </w:pPr>
          <w:r>
            <w:fldChar w:fldCharType="begin"/>
          </w:r>
          <w:r>
            <w:instrText xml:space="preserve"> TOC \o "1-3" \h \z \u </w:instrText>
          </w:r>
          <w:r>
            <w:fldChar w:fldCharType="separate"/>
          </w:r>
          <w:hyperlink w:anchor="_Toc524862612" w:history="1">
            <w:r w:rsidR="00713EA6" w:rsidRPr="003D3F61">
              <w:rPr>
                <w:rStyle w:val="Hyperlink"/>
                <w:noProof/>
              </w:rPr>
              <w:t>I.</w:t>
            </w:r>
            <w:r w:rsidR="00713EA6">
              <w:rPr>
                <w:rFonts w:eastAsiaTheme="minorEastAsia" w:cstheme="minorBidi"/>
                <w:noProof/>
                <w:sz w:val="22"/>
                <w:szCs w:val="22"/>
                <w:lang w:eastAsia="en-US"/>
              </w:rPr>
              <w:tab/>
            </w:r>
            <w:r w:rsidR="00713EA6" w:rsidRPr="003D3F61">
              <w:rPr>
                <w:rStyle w:val="Hyperlink"/>
                <w:noProof/>
              </w:rPr>
              <w:t>Introduction</w:t>
            </w:r>
            <w:r w:rsidR="00713EA6">
              <w:rPr>
                <w:noProof/>
                <w:webHidden/>
              </w:rPr>
              <w:tab/>
            </w:r>
            <w:r w:rsidR="00713EA6">
              <w:rPr>
                <w:noProof/>
                <w:webHidden/>
              </w:rPr>
              <w:fldChar w:fldCharType="begin"/>
            </w:r>
            <w:r w:rsidR="00713EA6">
              <w:rPr>
                <w:noProof/>
                <w:webHidden/>
              </w:rPr>
              <w:instrText xml:space="preserve"> PAGEREF _Toc524862612 \h </w:instrText>
            </w:r>
            <w:r w:rsidR="00713EA6">
              <w:rPr>
                <w:noProof/>
                <w:webHidden/>
              </w:rPr>
            </w:r>
            <w:r w:rsidR="00713EA6">
              <w:rPr>
                <w:noProof/>
                <w:webHidden/>
              </w:rPr>
              <w:fldChar w:fldCharType="separate"/>
            </w:r>
            <w:r w:rsidR="00713EA6">
              <w:rPr>
                <w:noProof/>
                <w:webHidden/>
              </w:rPr>
              <w:t>1</w:t>
            </w:r>
            <w:r w:rsidR="00713EA6">
              <w:rPr>
                <w:noProof/>
                <w:webHidden/>
              </w:rPr>
              <w:fldChar w:fldCharType="end"/>
            </w:r>
          </w:hyperlink>
        </w:p>
        <w:p w14:paraId="1B3E6909" w14:textId="43C35C7D" w:rsidR="00713EA6" w:rsidRDefault="000B0D8D">
          <w:pPr>
            <w:pStyle w:val="TOC2"/>
            <w:rPr>
              <w:rFonts w:eastAsiaTheme="minorEastAsia" w:cstheme="minorBidi"/>
              <w:noProof/>
              <w:sz w:val="22"/>
              <w:szCs w:val="22"/>
              <w:lang w:eastAsia="en-US"/>
            </w:rPr>
          </w:pPr>
          <w:hyperlink w:anchor="_Toc524862613" w:history="1">
            <w:r w:rsidR="00713EA6" w:rsidRPr="003D3F61">
              <w:rPr>
                <w:rStyle w:val="Hyperlink"/>
                <w:noProof/>
              </w:rPr>
              <w:t>A.</w:t>
            </w:r>
            <w:r w:rsidR="00713EA6">
              <w:rPr>
                <w:rFonts w:eastAsiaTheme="minorEastAsia" w:cstheme="minorBidi"/>
                <w:noProof/>
                <w:sz w:val="22"/>
                <w:szCs w:val="22"/>
                <w:lang w:eastAsia="en-US"/>
              </w:rPr>
              <w:tab/>
            </w:r>
            <w:r w:rsidR="00713EA6" w:rsidRPr="003D3F61">
              <w:rPr>
                <w:rStyle w:val="Hyperlink"/>
                <w:noProof/>
              </w:rPr>
              <w:t>Company Background</w:t>
            </w:r>
            <w:r w:rsidR="00713EA6">
              <w:rPr>
                <w:noProof/>
                <w:webHidden/>
              </w:rPr>
              <w:tab/>
            </w:r>
            <w:r w:rsidR="00713EA6">
              <w:rPr>
                <w:noProof/>
                <w:webHidden/>
              </w:rPr>
              <w:fldChar w:fldCharType="begin"/>
            </w:r>
            <w:r w:rsidR="00713EA6">
              <w:rPr>
                <w:noProof/>
                <w:webHidden/>
              </w:rPr>
              <w:instrText xml:space="preserve"> PAGEREF _Toc524862613 \h </w:instrText>
            </w:r>
            <w:r w:rsidR="00713EA6">
              <w:rPr>
                <w:noProof/>
                <w:webHidden/>
              </w:rPr>
            </w:r>
            <w:r w:rsidR="00713EA6">
              <w:rPr>
                <w:noProof/>
                <w:webHidden/>
              </w:rPr>
              <w:fldChar w:fldCharType="separate"/>
            </w:r>
            <w:r w:rsidR="00713EA6">
              <w:rPr>
                <w:noProof/>
                <w:webHidden/>
              </w:rPr>
              <w:t>1</w:t>
            </w:r>
            <w:r w:rsidR="00713EA6">
              <w:rPr>
                <w:noProof/>
                <w:webHidden/>
              </w:rPr>
              <w:fldChar w:fldCharType="end"/>
            </w:r>
          </w:hyperlink>
        </w:p>
        <w:p w14:paraId="44503378" w14:textId="19B8AA04" w:rsidR="00713EA6" w:rsidRDefault="000B0D8D">
          <w:pPr>
            <w:pStyle w:val="TOC2"/>
            <w:rPr>
              <w:rFonts w:eastAsiaTheme="minorEastAsia" w:cstheme="minorBidi"/>
              <w:noProof/>
              <w:sz w:val="22"/>
              <w:szCs w:val="22"/>
              <w:lang w:eastAsia="en-US"/>
            </w:rPr>
          </w:pPr>
          <w:hyperlink w:anchor="_Toc524862614" w:history="1">
            <w:r w:rsidR="00713EA6" w:rsidRPr="003D3F61">
              <w:rPr>
                <w:rStyle w:val="Hyperlink"/>
                <w:noProof/>
              </w:rPr>
              <w:t>B.</w:t>
            </w:r>
            <w:r w:rsidR="00713EA6">
              <w:rPr>
                <w:rFonts w:eastAsiaTheme="minorEastAsia" w:cstheme="minorBidi"/>
                <w:noProof/>
                <w:sz w:val="22"/>
                <w:szCs w:val="22"/>
                <w:lang w:eastAsia="en-US"/>
              </w:rPr>
              <w:tab/>
            </w:r>
            <w:r w:rsidR="00713EA6" w:rsidRPr="003D3F61">
              <w:rPr>
                <w:rStyle w:val="Hyperlink"/>
                <w:noProof/>
              </w:rPr>
              <w:t>Program Background</w:t>
            </w:r>
            <w:r w:rsidR="00713EA6">
              <w:rPr>
                <w:noProof/>
                <w:webHidden/>
              </w:rPr>
              <w:tab/>
            </w:r>
            <w:r w:rsidR="00713EA6">
              <w:rPr>
                <w:noProof/>
                <w:webHidden/>
              </w:rPr>
              <w:fldChar w:fldCharType="begin"/>
            </w:r>
            <w:r w:rsidR="00713EA6">
              <w:rPr>
                <w:noProof/>
                <w:webHidden/>
              </w:rPr>
              <w:instrText xml:space="preserve"> PAGEREF _Toc524862614 \h </w:instrText>
            </w:r>
            <w:r w:rsidR="00713EA6">
              <w:rPr>
                <w:noProof/>
                <w:webHidden/>
              </w:rPr>
            </w:r>
            <w:r w:rsidR="00713EA6">
              <w:rPr>
                <w:noProof/>
                <w:webHidden/>
              </w:rPr>
              <w:fldChar w:fldCharType="separate"/>
            </w:r>
            <w:r w:rsidR="00713EA6">
              <w:rPr>
                <w:noProof/>
                <w:webHidden/>
              </w:rPr>
              <w:t>1</w:t>
            </w:r>
            <w:r w:rsidR="00713EA6">
              <w:rPr>
                <w:noProof/>
                <w:webHidden/>
              </w:rPr>
              <w:fldChar w:fldCharType="end"/>
            </w:r>
          </w:hyperlink>
        </w:p>
        <w:p w14:paraId="53D35B15" w14:textId="68AFA238" w:rsidR="00713EA6" w:rsidRDefault="000B0D8D">
          <w:pPr>
            <w:pStyle w:val="TOC1"/>
            <w:rPr>
              <w:rFonts w:eastAsiaTheme="minorEastAsia" w:cstheme="minorBidi"/>
              <w:noProof/>
              <w:sz w:val="22"/>
              <w:szCs w:val="22"/>
              <w:lang w:eastAsia="en-US"/>
            </w:rPr>
          </w:pPr>
          <w:hyperlink w:anchor="_Toc524862615" w:history="1">
            <w:r w:rsidR="00713EA6" w:rsidRPr="003D3F61">
              <w:rPr>
                <w:rStyle w:val="Hyperlink"/>
                <w:noProof/>
              </w:rPr>
              <w:t>II.</w:t>
            </w:r>
            <w:r w:rsidR="00713EA6">
              <w:rPr>
                <w:rFonts w:eastAsiaTheme="minorEastAsia" w:cstheme="minorBidi"/>
                <w:noProof/>
                <w:sz w:val="22"/>
                <w:szCs w:val="22"/>
                <w:lang w:eastAsia="en-US"/>
              </w:rPr>
              <w:tab/>
            </w:r>
            <w:r w:rsidR="00713EA6" w:rsidRPr="003D3F61">
              <w:rPr>
                <w:rStyle w:val="Hyperlink"/>
                <w:noProof/>
              </w:rPr>
              <w:t>Purpose</w:t>
            </w:r>
            <w:r w:rsidR="00713EA6">
              <w:rPr>
                <w:noProof/>
                <w:webHidden/>
              </w:rPr>
              <w:tab/>
            </w:r>
            <w:r w:rsidR="00713EA6">
              <w:rPr>
                <w:noProof/>
                <w:webHidden/>
              </w:rPr>
              <w:fldChar w:fldCharType="begin"/>
            </w:r>
            <w:r w:rsidR="00713EA6">
              <w:rPr>
                <w:noProof/>
                <w:webHidden/>
              </w:rPr>
              <w:instrText xml:space="preserve"> PAGEREF _Toc524862615 \h </w:instrText>
            </w:r>
            <w:r w:rsidR="00713EA6">
              <w:rPr>
                <w:noProof/>
                <w:webHidden/>
              </w:rPr>
            </w:r>
            <w:r w:rsidR="00713EA6">
              <w:rPr>
                <w:noProof/>
                <w:webHidden/>
              </w:rPr>
              <w:fldChar w:fldCharType="separate"/>
            </w:r>
            <w:r w:rsidR="00713EA6">
              <w:rPr>
                <w:noProof/>
                <w:webHidden/>
              </w:rPr>
              <w:t>1</w:t>
            </w:r>
            <w:r w:rsidR="00713EA6">
              <w:rPr>
                <w:noProof/>
                <w:webHidden/>
              </w:rPr>
              <w:fldChar w:fldCharType="end"/>
            </w:r>
          </w:hyperlink>
        </w:p>
        <w:p w14:paraId="6E5A2252" w14:textId="2127A1E2" w:rsidR="00713EA6" w:rsidRDefault="000B0D8D">
          <w:pPr>
            <w:pStyle w:val="TOC2"/>
            <w:rPr>
              <w:rFonts w:eastAsiaTheme="minorEastAsia" w:cstheme="minorBidi"/>
              <w:noProof/>
              <w:sz w:val="22"/>
              <w:szCs w:val="22"/>
              <w:lang w:eastAsia="en-US"/>
            </w:rPr>
          </w:pPr>
          <w:hyperlink w:anchor="_Toc524862616" w:history="1">
            <w:r w:rsidR="00713EA6" w:rsidRPr="003D3F61">
              <w:rPr>
                <w:rStyle w:val="Hyperlink"/>
                <w:noProof/>
              </w:rPr>
              <w:t>A.</w:t>
            </w:r>
            <w:r w:rsidR="00713EA6">
              <w:rPr>
                <w:rFonts w:eastAsiaTheme="minorEastAsia" w:cstheme="minorBidi"/>
                <w:noProof/>
                <w:sz w:val="22"/>
                <w:szCs w:val="22"/>
                <w:lang w:eastAsia="en-US"/>
              </w:rPr>
              <w:tab/>
            </w:r>
            <w:r w:rsidR="00713EA6" w:rsidRPr="003D3F61">
              <w:rPr>
                <w:rStyle w:val="Hyperlink"/>
                <w:noProof/>
              </w:rPr>
              <w:t>Scope of Work and deliverables</w:t>
            </w:r>
            <w:r w:rsidR="00713EA6">
              <w:rPr>
                <w:noProof/>
                <w:webHidden/>
              </w:rPr>
              <w:tab/>
            </w:r>
            <w:r w:rsidR="00713EA6">
              <w:rPr>
                <w:noProof/>
                <w:webHidden/>
              </w:rPr>
              <w:fldChar w:fldCharType="begin"/>
            </w:r>
            <w:r w:rsidR="00713EA6">
              <w:rPr>
                <w:noProof/>
                <w:webHidden/>
              </w:rPr>
              <w:instrText xml:space="preserve"> PAGEREF _Toc524862616 \h </w:instrText>
            </w:r>
            <w:r w:rsidR="00713EA6">
              <w:rPr>
                <w:noProof/>
                <w:webHidden/>
              </w:rPr>
            </w:r>
            <w:r w:rsidR="00713EA6">
              <w:rPr>
                <w:noProof/>
                <w:webHidden/>
              </w:rPr>
              <w:fldChar w:fldCharType="separate"/>
            </w:r>
            <w:r w:rsidR="00713EA6">
              <w:rPr>
                <w:noProof/>
                <w:webHidden/>
              </w:rPr>
              <w:t>1</w:t>
            </w:r>
            <w:r w:rsidR="00713EA6">
              <w:rPr>
                <w:noProof/>
                <w:webHidden/>
              </w:rPr>
              <w:fldChar w:fldCharType="end"/>
            </w:r>
          </w:hyperlink>
        </w:p>
        <w:p w14:paraId="12E3A0FF" w14:textId="27495C52" w:rsidR="00713EA6" w:rsidRDefault="000B0D8D">
          <w:pPr>
            <w:pStyle w:val="TOC1"/>
            <w:rPr>
              <w:rFonts w:eastAsiaTheme="minorEastAsia" w:cstheme="minorBidi"/>
              <w:noProof/>
              <w:sz w:val="22"/>
              <w:szCs w:val="22"/>
              <w:lang w:eastAsia="en-US"/>
            </w:rPr>
          </w:pPr>
          <w:hyperlink w:anchor="_Toc524862617" w:history="1">
            <w:r w:rsidR="00713EA6" w:rsidRPr="003D3F61">
              <w:rPr>
                <w:rStyle w:val="Hyperlink"/>
                <w:noProof/>
              </w:rPr>
              <w:t>III.</w:t>
            </w:r>
            <w:r w:rsidR="00713EA6">
              <w:rPr>
                <w:rFonts w:eastAsiaTheme="minorEastAsia" w:cstheme="minorBidi"/>
                <w:noProof/>
                <w:sz w:val="22"/>
                <w:szCs w:val="22"/>
                <w:lang w:eastAsia="en-US"/>
              </w:rPr>
              <w:tab/>
            </w:r>
            <w:r w:rsidR="00713EA6" w:rsidRPr="003D3F61">
              <w:rPr>
                <w:rStyle w:val="Hyperlink"/>
                <w:noProof/>
              </w:rPr>
              <w:t>CONTRACT MECHANISM &amp; TERMS OF PAYMENT</w:t>
            </w:r>
            <w:r w:rsidR="00713EA6">
              <w:rPr>
                <w:noProof/>
                <w:webHidden/>
              </w:rPr>
              <w:tab/>
            </w:r>
            <w:r w:rsidR="00713EA6">
              <w:rPr>
                <w:noProof/>
                <w:webHidden/>
              </w:rPr>
              <w:fldChar w:fldCharType="begin"/>
            </w:r>
            <w:r w:rsidR="00713EA6">
              <w:rPr>
                <w:noProof/>
                <w:webHidden/>
              </w:rPr>
              <w:instrText xml:space="preserve"> PAGEREF _Toc524862617 \h </w:instrText>
            </w:r>
            <w:r w:rsidR="00713EA6">
              <w:rPr>
                <w:noProof/>
                <w:webHidden/>
              </w:rPr>
            </w:r>
            <w:r w:rsidR="00713EA6">
              <w:rPr>
                <w:noProof/>
                <w:webHidden/>
              </w:rPr>
              <w:fldChar w:fldCharType="separate"/>
            </w:r>
            <w:r w:rsidR="00713EA6">
              <w:rPr>
                <w:noProof/>
                <w:webHidden/>
              </w:rPr>
              <w:t>3</w:t>
            </w:r>
            <w:r w:rsidR="00713EA6">
              <w:rPr>
                <w:noProof/>
                <w:webHidden/>
              </w:rPr>
              <w:fldChar w:fldCharType="end"/>
            </w:r>
          </w:hyperlink>
        </w:p>
        <w:p w14:paraId="41A41E32" w14:textId="6403CD0E" w:rsidR="00713EA6" w:rsidRDefault="000B0D8D">
          <w:pPr>
            <w:pStyle w:val="TOC1"/>
            <w:rPr>
              <w:rFonts w:eastAsiaTheme="minorEastAsia" w:cstheme="minorBidi"/>
              <w:noProof/>
              <w:sz w:val="22"/>
              <w:szCs w:val="22"/>
              <w:lang w:eastAsia="en-US"/>
            </w:rPr>
          </w:pPr>
          <w:hyperlink w:anchor="_Toc524862618" w:history="1">
            <w:r w:rsidR="00713EA6" w:rsidRPr="003D3F61">
              <w:rPr>
                <w:rStyle w:val="Hyperlink"/>
                <w:noProof/>
              </w:rPr>
              <w:t>IV.</w:t>
            </w:r>
            <w:r w:rsidR="00713EA6">
              <w:rPr>
                <w:rFonts w:eastAsiaTheme="minorEastAsia" w:cstheme="minorBidi"/>
                <w:noProof/>
                <w:sz w:val="22"/>
                <w:szCs w:val="22"/>
                <w:lang w:eastAsia="en-US"/>
              </w:rPr>
              <w:tab/>
            </w:r>
            <w:r w:rsidR="00713EA6" w:rsidRPr="003D3F61">
              <w:rPr>
                <w:rStyle w:val="Hyperlink"/>
                <w:noProof/>
              </w:rPr>
              <w:t>PROPOSAL PREPARATION AND SUBMISSION REQUIREMENTS</w:t>
            </w:r>
            <w:r w:rsidR="00713EA6">
              <w:rPr>
                <w:noProof/>
                <w:webHidden/>
              </w:rPr>
              <w:tab/>
            </w:r>
            <w:r w:rsidR="00713EA6">
              <w:rPr>
                <w:noProof/>
                <w:webHidden/>
              </w:rPr>
              <w:fldChar w:fldCharType="begin"/>
            </w:r>
            <w:r w:rsidR="00713EA6">
              <w:rPr>
                <w:noProof/>
                <w:webHidden/>
              </w:rPr>
              <w:instrText xml:space="preserve"> PAGEREF _Toc524862618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5027298C" w14:textId="495FF16A" w:rsidR="00713EA6" w:rsidRDefault="000B0D8D">
          <w:pPr>
            <w:pStyle w:val="TOC2"/>
            <w:rPr>
              <w:rFonts w:eastAsiaTheme="minorEastAsia" w:cstheme="minorBidi"/>
              <w:noProof/>
              <w:sz w:val="22"/>
              <w:szCs w:val="22"/>
              <w:lang w:eastAsia="en-US"/>
            </w:rPr>
          </w:pPr>
          <w:hyperlink w:anchor="_Toc524862619" w:history="1">
            <w:r w:rsidR="00713EA6" w:rsidRPr="003D3F61">
              <w:rPr>
                <w:rStyle w:val="Hyperlink"/>
                <w:noProof/>
              </w:rPr>
              <w:t>A.</w:t>
            </w:r>
            <w:r w:rsidR="00713EA6">
              <w:rPr>
                <w:rFonts w:eastAsiaTheme="minorEastAsia" w:cstheme="minorBidi"/>
                <w:noProof/>
                <w:sz w:val="22"/>
                <w:szCs w:val="22"/>
                <w:lang w:eastAsia="en-US"/>
              </w:rPr>
              <w:tab/>
            </w:r>
            <w:r w:rsidR="00713EA6" w:rsidRPr="003D3F61">
              <w:rPr>
                <w:rStyle w:val="Hyperlink"/>
                <w:noProof/>
              </w:rPr>
              <w:t>Instructions for Proposal Preparation</w:t>
            </w:r>
            <w:r w:rsidR="00713EA6">
              <w:rPr>
                <w:noProof/>
                <w:webHidden/>
              </w:rPr>
              <w:tab/>
            </w:r>
            <w:r w:rsidR="00713EA6">
              <w:rPr>
                <w:noProof/>
                <w:webHidden/>
              </w:rPr>
              <w:fldChar w:fldCharType="begin"/>
            </w:r>
            <w:r w:rsidR="00713EA6">
              <w:rPr>
                <w:noProof/>
                <w:webHidden/>
              </w:rPr>
              <w:instrText xml:space="preserve"> PAGEREF _Toc524862619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0971C158" w14:textId="1F319448" w:rsidR="00713EA6" w:rsidRDefault="000B0D8D">
          <w:pPr>
            <w:pStyle w:val="TOC3"/>
            <w:rPr>
              <w:rFonts w:eastAsiaTheme="minorEastAsia" w:cstheme="minorBidi"/>
              <w:noProof/>
              <w:sz w:val="22"/>
              <w:szCs w:val="22"/>
              <w:lang w:eastAsia="en-US"/>
            </w:rPr>
          </w:pPr>
          <w:hyperlink w:anchor="_Toc524862620" w:history="1">
            <w:r w:rsidR="00713EA6" w:rsidRPr="003D3F61">
              <w:rPr>
                <w:rStyle w:val="Hyperlink"/>
                <w:noProof/>
              </w:rPr>
              <w:t>1.</w:t>
            </w:r>
            <w:r w:rsidR="00713EA6">
              <w:rPr>
                <w:rFonts w:eastAsiaTheme="minorEastAsia" w:cstheme="minorBidi"/>
                <w:noProof/>
                <w:sz w:val="22"/>
                <w:szCs w:val="22"/>
                <w:lang w:eastAsia="en-US"/>
              </w:rPr>
              <w:tab/>
            </w:r>
            <w:r w:rsidR="00713EA6" w:rsidRPr="003D3F61">
              <w:rPr>
                <w:rStyle w:val="Hyperlink"/>
                <w:noProof/>
              </w:rPr>
              <w:t>Capability and Technical Experience Statement</w:t>
            </w:r>
            <w:r w:rsidR="00713EA6">
              <w:rPr>
                <w:noProof/>
                <w:webHidden/>
              </w:rPr>
              <w:tab/>
            </w:r>
            <w:r w:rsidR="00713EA6">
              <w:rPr>
                <w:noProof/>
                <w:webHidden/>
              </w:rPr>
              <w:fldChar w:fldCharType="begin"/>
            </w:r>
            <w:r w:rsidR="00713EA6">
              <w:rPr>
                <w:noProof/>
                <w:webHidden/>
              </w:rPr>
              <w:instrText xml:space="preserve"> PAGEREF _Toc524862620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6C130C81" w14:textId="67FB22AF" w:rsidR="00713EA6" w:rsidRDefault="000B0D8D">
          <w:pPr>
            <w:pStyle w:val="TOC3"/>
            <w:rPr>
              <w:rFonts w:eastAsiaTheme="minorEastAsia" w:cstheme="minorBidi"/>
              <w:noProof/>
              <w:sz w:val="22"/>
              <w:szCs w:val="22"/>
              <w:lang w:eastAsia="en-US"/>
            </w:rPr>
          </w:pPr>
          <w:hyperlink w:anchor="_Toc524862621" w:history="1">
            <w:r w:rsidR="00713EA6" w:rsidRPr="003D3F61">
              <w:rPr>
                <w:rStyle w:val="Hyperlink"/>
                <w:noProof/>
              </w:rPr>
              <w:t>2.</w:t>
            </w:r>
            <w:r w:rsidR="00713EA6">
              <w:rPr>
                <w:rFonts w:eastAsiaTheme="minorEastAsia" w:cstheme="minorBidi"/>
                <w:noProof/>
                <w:sz w:val="22"/>
                <w:szCs w:val="22"/>
                <w:lang w:eastAsia="en-US"/>
              </w:rPr>
              <w:tab/>
            </w:r>
            <w:r w:rsidR="00713EA6" w:rsidRPr="003D3F61">
              <w:rPr>
                <w:rStyle w:val="Hyperlink"/>
                <w:noProof/>
              </w:rPr>
              <w:t>Project Staffing</w:t>
            </w:r>
            <w:r w:rsidR="00713EA6">
              <w:rPr>
                <w:noProof/>
                <w:webHidden/>
              </w:rPr>
              <w:tab/>
            </w:r>
            <w:r w:rsidR="00713EA6">
              <w:rPr>
                <w:noProof/>
                <w:webHidden/>
              </w:rPr>
              <w:fldChar w:fldCharType="begin"/>
            </w:r>
            <w:r w:rsidR="00713EA6">
              <w:rPr>
                <w:noProof/>
                <w:webHidden/>
              </w:rPr>
              <w:instrText xml:space="preserve"> PAGEREF _Toc524862621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31D3B244" w14:textId="1208C2A0" w:rsidR="00713EA6" w:rsidRDefault="000B0D8D">
          <w:pPr>
            <w:pStyle w:val="TOC3"/>
            <w:rPr>
              <w:rFonts w:eastAsiaTheme="minorEastAsia" w:cstheme="minorBidi"/>
              <w:noProof/>
              <w:sz w:val="22"/>
              <w:szCs w:val="22"/>
              <w:lang w:eastAsia="en-US"/>
            </w:rPr>
          </w:pPr>
          <w:hyperlink w:anchor="_Toc524862622" w:history="1">
            <w:r w:rsidR="00713EA6" w:rsidRPr="003D3F61">
              <w:rPr>
                <w:rStyle w:val="Hyperlink"/>
                <w:noProof/>
              </w:rPr>
              <w:t>3.</w:t>
            </w:r>
            <w:r w:rsidR="00713EA6">
              <w:rPr>
                <w:rFonts w:eastAsiaTheme="minorEastAsia" w:cstheme="minorBidi"/>
                <w:noProof/>
                <w:sz w:val="22"/>
                <w:szCs w:val="22"/>
                <w:lang w:eastAsia="en-US"/>
              </w:rPr>
              <w:tab/>
            </w:r>
            <w:r w:rsidR="00713EA6" w:rsidRPr="003D3F61">
              <w:rPr>
                <w:rStyle w:val="Hyperlink"/>
                <w:noProof/>
              </w:rPr>
              <w:t>Cost Proposal</w:t>
            </w:r>
            <w:r w:rsidR="00713EA6">
              <w:rPr>
                <w:noProof/>
                <w:webHidden/>
              </w:rPr>
              <w:tab/>
            </w:r>
            <w:r w:rsidR="00713EA6">
              <w:rPr>
                <w:noProof/>
                <w:webHidden/>
              </w:rPr>
              <w:fldChar w:fldCharType="begin"/>
            </w:r>
            <w:r w:rsidR="00713EA6">
              <w:rPr>
                <w:noProof/>
                <w:webHidden/>
              </w:rPr>
              <w:instrText xml:space="preserve"> PAGEREF _Toc524862622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216AA8DB" w14:textId="14A9F010" w:rsidR="00713EA6" w:rsidRDefault="000B0D8D">
          <w:pPr>
            <w:pStyle w:val="TOC3"/>
            <w:rPr>
              <w:rFonts w:eastAsiaTheme="minorEastAsia" w:cstheme="minorBidi"/>
              <w:noProof/>
              <w:sz w:val="22"/>
              <w:szCs w:val="22"/>
              <w:lang w:eastAsia="en-US"/>
            </w:rPr>
          </w:pPr>
          <w:hyperlink w:anchor="_Toc524862623" w:history="1">
            <w:r w:rsidR="00713EA6" w:rsidRPr="003D3F61">
              <w:rPr>
                <w:rStyle w:val="Hyperlink"/>
                <w:noProof/>
              </w:rPr>
              <w:t>4.</w:t>
            </w:r>
            <w:r w:rsidR="00713EA6">
              <w:rPr>
                <w:rFonts w:eastAsiaTheme="minorEastAsia" w:cstheme="minorBidi"/>
                <w:noProof/>
                <w:sz w:val="22"/>
                <w:szCs w:val="22"/>
                <w:lang w:eastAsia="en-US"/>
              </w:rPr>
              <w:tab/>
            </w:r>
            <w:r w:rsidR="00713EA6" w:rsidRPr="003D3F61">
              <w:rPr>
                <w:rStyle w:val="Hyperlink"/>
                <w:noProof/>
              </w:rPr>
              <w:t>References</w:t>
            </w:r>
            <w:r w:rsidR="00713EA6">
              <w:rPr>
                <w:noProof/>
                <w:webHidden/>
              </w:rPr>
              <w:tab/>
            </w:r>
            <w:r w:rsidR="00713EA6">
              <w:rPr>
                <w:noProof/>
                <w:webHidden/>
              </w:rPr>
              <w:fldChar w:fldCharType="begin"/>
            </w:r>
            <w:r w:rsidR="00713EA6">
              <w:rPr>
                <w:noProof/>
                <w:webHidden/>
              </w:rPr>
              <w:instrText xml:space="preserve"> PAGEREF _Toc524862623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13DC9E59" w14:textId="4E2F7474" w:rsidR="00713EA6" w:rsidRDefault="000B0D8D">
          <w:pPr>
            <w:pStyle w:val="TOC2"/>
            <w:rPr>
              <w:rFonts w:eastAsiaTheme="minorEastAsia" w:cstheme="minorBidi"/>
              <w:noProof/>
              <w:sz w:val="22"/>
              <w:szCs w:val="22"/>
              <w:lang w:eastAsia="en-US"/>
            </w:rPr>
          </w:pPr>
          <w:hyperlink w:anchor="_Toc524862624" w:history="1">
            <w:r w:rsidR="00713EA6" w:rsidRPr="003D3F61">
              <w:rPr>
                <w:rStyle w:val="Hyperlink"/>
                <w:noProof/>
              </w:rPr>
              <w:t>B.</w:t>
            </w:r>
            <w:r w:rsidR="00713EA6">
              <w:rPr>
                <w:rFonts w:eastAsiaTheme="minorEastAsia" w:cstheme="minorBidi"/>
                <w:noProof/>
                <w:sz w:val="22"/>
                <w:szCs w:val="22"/>
                <w:lang w:eastAsia="en-US"/>
              </w:rPr>
              <w:tab/>
            </w:r>
            <w:r w:rsidR="00713EA6" w:rsidRPr="003D3F61">
              <w:rPr>
                <w:rStyle w:val="Hyperlink"/>
                <w:noProof/>
              </w:rPr>
              <w:t>Instructions for Submission of Proposal</w:t>
            </w:r>
            <w:r w:rsidR="00713EA6">
              <w:rPr>
                <w:noProof/>
                <w:webHidden/>
              </w:rPr>
              <w:tab/>
            </w:r>
            <w:r w:rsidR="00713EA6">
              <w:rPr>
                <w:noProof/>
                <w:webHidden/>
              </w:rPr>
              <w:fldChar w:fldCharType="begin"/>
            </w:r>
            <w:r w:rsidR="00713EA6">
              <w:rPr>
                <w:noProof/>
                <w:webHidden/>
              </w:rPr>
              <w:instrText xml:space="preserve"> PAGEREF _Toc524862624 \h </w:instrText>
            </w:r>
            <w:r w:rsidR="00713EA6">
              <w:rPr>
                <w:noProof/>
                <w:webHidden/>
              </w:rPr>
            </w:r>
            <w:r w:rsidR="00713EA6">
              <w:rPr>
                <w:noProof/>
                <w:webHidden/>
              </w:rPr>
              <w:fldChar w:fldCharType="separate"/>
            </w:r>
            <w:r w:rsidR="00713EA6">
              <w:rPr>
                <w:noProof/>
                <w:webHidden/>
              </w:rPr>
              <w:t>4</w:t>
            </w:r>
            <w:r w:rsidR="00713EA6">
              <w:rPr>
                <w:noProof/>
                <w:webHidden/>
              </w:rPr>
              <w:fldChar w:fldCharType="end"/>
            </w:r>
          </w:hyperlink>
        </w:p>
        <w:p w14:paraId="11B36612" w14:textId="41107806" w:rsidR="00713EA6" w:rsidRDefault="000B0D8D">
          <w:pPr>
            <w:pStyle w:val="TOC1"/>
            <w:rPr>
              <w:rFonts w:eastAsiaTheme="minorEastAsia" w:cstheme="minorBidi"/>
              <w:noProof/>
              <w:sz w:val="22"/>
              <w:szCs w:val="22"/>
              <w:lang w:eastAsia="en-US"/>
            </w:rPr>
          </w:pPr>
          <w:hyperlink w:anchor="_Toc524862625" w:history="1">
            <w:r w:rsidR="00713EA6" w:rsidRPr="003D3F61">
              <w:rPr>
                <w:rStyle w:val="Hyperlink"/>
                <w:noProof/>
              </w:rPr>
              <w:t>V.</w:t>
            </w:r>
            <w:r w:rsidR="00713EA6">
              <w:rPr>
                <w:rFonts w:eastAsiaTheme="minorEastAsia" w:cstheme="minorBidi"/>
                <w:noProof/>
                <w:sz w:val="22"/>
                <w:szCs w:val="22"/>
                <w:lang w:eastAsia="en-US"/>
              </w:rPr>
              <w:tab/>
            </w:r>
            <w:r w:rsidR="00713EA6" w:rsidRPr="003D3F61">
              <w:rPr>
                <w:rStyle w:val="Hyperlink"/>
                <w:noProof/>
              </w:rPr>
              <w:t>CRITERIA FOR EVALUATION</w:t>
            </w:r>
            <w:r w:rsidR="00713EA6">
              <w:rPr>
                <w:noProof/>
                <w:webHidden/>
              </w:rPr>
              <w:tab/>
            </w:r>
            <w:r w:rsidR="00713EA6">
              <w:rPr>
                <w:noProof/>
                <w:webHidden/>
              </w:rPr>
              <w:fldChar w:fldCharType="begin"/>
            </w:r>
            <w:r w:rsidR="00713EA6">
              <w:rPr>
                <w:noProof/>
                <w:webHidden/>
              </w:rPr>
              <w:instrText xml:space="preserve"> PAGEREF _Toc524862625 \h </w:instrText>
            </w:r>
            <w:r w:rsidR="00713EA6">
              <w:rPr>
                <w:noProof/>
                <w:webHidden/>
              </w:rPr>
            </w:r>
            <w:r w:rsidR="00713EA6">
              <w:rPr>
                <w:noProof/>
                <w:webHidden/>
              </w:rPr>
              <w:fldChar w:fldCharType="separate"/>
            </w:r>
            <w:r w:rsidR="00713EA6">
              <w:rPr>
                <w:noProof/>
                <w:webHidden/>
              </w:rPr>
              <w:t>5</w:t>
            </w:r>
            <w:r w:rsidR="00713EA6">
              <w:rPr>
                <w:noProof/>
                <w:webHidden/>
              </w:rPr>
              <w:fldChar w:fldCharType="end"/>
            </w:r>
          </w:hyperlink>
        </w:p>
        <w:p w14:paraId="2A5F7AAF" w14:textId="159E526D" w:rsidR="00713EA6" w:rsidRDefault="000B0D8D">
          <w:pPr>
            <w:pStyle w:val="TOC1"/>
            <w:rPr>
              <w:rFonts w:eastAsiaTheme="minorEastAsia" w:cstheme="minorBidi"/>
              <w:noProof/>
              <w:sz w:val="22"/>
              <w:szCs w:val="22"/>
              <w:lang w:eastAsia="en-US"/>
            </w:rPr>
          </w:pPr>
          <w:hyperlink w:anchor="_Toc524862626" w:history="1">
            <w:r w:rsidR="00713EA6" w:rsidRPr="003D3F61">
              <w:rPr>
                <w:rStyle w:val="Hyperlink"/>
                <w:noProof/>
              </w:rPr>
              <w:t>VI.</w:t>
            </w:r>
            <w:r w:rsidR="00713EA6">
              <w:rPr>
                <w:rFonts w:eastAsiaTheme="minorEastAsia" w:cstheme="minorBidi"/>
                <w:noProof/>
                <w:sz w:val="22"/>
                <w:szCs w:val="22"/>
                <w:lang w:eastAsia="en-US"/>
              </w:rPr>
              <w:tab/>
            </w:r>
            <w:r w:rsidR="00713EA6" w:rsidRPr="003D3F61">
              <w:rPr>
                <w:rStyle w:val="Hyperlink"/>
                <w:noProof/>
              </w:rPr>
              <w:t>SOLICITATION PROCESS</w:t>
            </w:r>
            <w:r w:rsidR="00713EA6">
              <w:rPr>
                <w:noProof/>
                <w:webHidden/>
              </w:rPr>
              <w:tab/>
            </w:r>
            <w:r w:rsidR="00713EA6">
              <w:rPr>
                <w:noProof/>
                <w:webHidden/>
              </w:rPr>
              <w:fldChar w:fldCharType="begin"/>
            </w:r>
            <w:r w:rsidR="00713EA6">
              <w:rPr>
                <w:noProof/>
                <w:webHidden/>
              </w:rPr>
              <w:instrText xml:space="preserve"> PAGEREF _Toc524862626 \h </w:instrText>
            </w:r>
            <w:r w:rsidR="00713EA6">
              <w:rPr>
                <w:noProof/>
                <w:webHidden/>
              </w:rPr>
            </w:r>
            <w:r w:rsidR="00713EA6">
              <w:rPr>
                <w:noProof/>
                <w:webHidden/>
              </w:rPr>
              <w:fldChar w:fldCharType="separate"/>
            </w:r>
            <w:r w:rsidR="00713EA6">
              <w:rPr>
                <w:noProof/>
                <w:webHidden/>
              </w:rPr>
              <w:t>6</w:t>
            </w:r>
            <w:r w:rsidR="00713EA6">
              <w:rPr>
                <w:noProof/>
                <w:webHidden/>
              </w:rPr>
              <w:fldChar w:fldCharType="end"/>
            </w:r>
          </w:hyperlink>
        </w:p>
        <w:p w14:paraId="2BF2639E" w14:textId="743311B6" w:rsidR="00713EA6" w:rsidRDefault="000B0D8D">
          <w:pPr>
            <w:pStyle w:val="TOC1"/>
            <w:rPr>
              <w:rFonts w:eastAsiaTheme="minorEastAsia" w:cstheme="minorBidi"/>
              <w:noProof/>
              <w:sz w:val="22"/>
              <w:szCs w:val="22"/>
              <w:lang w:eastAsia="en-US"/>
            </w:rPr>
          </w:pPr>
          <w:hyperlink w:anchor="_Toc524862627" w:history="1">
            <w:r w:rsidR="00713EA6" w:rsidRPr="003D3F61">
              <w:rPr>
                <w:rStyle w:val="Hyperlink"/>
                <w:noProof/>
              </w:rPr>
              <w:t>VII.</w:t>
            </w:r>
            <w:r w:rsidR="00713EA6">
              <w:rPr>
                <w:rFonts w:eastAsiaTheme="minorEastAsia" w:cstheme="minorBidi"/>
                <w:noProof/>
                <w:sz w:val="22"/>
                <w:szCs w:val="22"/>
                <w:lang w:eastAsia="en-US"/>
              </w:rPr>
              <w:tab/>
            </w:r>
            <w:r w:rsidR="00713EA6" w:rsidRPr="003D3F61">
              <w:rPr>
                <w:rStyle w:val="Hyperlink"/>
                <w:noProof/>
              </w:rPr>
              <w:t>TERMS AND CONDITIONS</w:t>
            </w:r>
            <w:r w:rsidR="00713EA6">
              <w:rPr>
                <w:noProof/>
                <w:webHidden/>
              </w:rPr>
              <w:tab/>
            </w:r>
            <w:r w:rsidR="00713EA6">
              <w:rPr>
                <w:noProof/>
                <w:webHidden/>
              </w:rPr>
              <w:fldChar w:fldCharType="begin"/>
            </w:r>
            <w:r w:rsidR="00713EA6">
              <w:rPr>
                <w:noProof/>
                <w:webHidden/>
              </w:rPr>
              <w:instrText xml:space="preserve"> PAGEREF _Toc524862627 \h </w:instrText>
            </w:r>
            <w:r w:rsidR="00713EA6">
              <w:rPr>
                <w:noProof/>
                <w:webHidden/>
              </w:rPr>
            </w:r>
            <w:r w:rsidR="00713EA6">
              <w:rPr>
                <w:noProof/>
                <w:webHidden/>
              </w:rPr>
              <w:fldChar w:fldCharType="separate"/>
            </w:r>
            <w:r w:rsidR="00713EA6">
              <w:rPr>
                <w:noProof/>
                <w:webHidden/>
              </w:rPr>
              <w:t>6</w:t>
            </w:r>
            <w:r w:rsidR="00713EA6">
              <w:rPr>
                <w:noProof/>
                <w:webHidden/>
              </w:rPr>
              <w:fldChar w:fldCharType="end"/>
            </w:r>
          </w:hyperlink>
        </w:p>
        <w:p w14:paraId="0CE46849" w14:textId="341984F7" w:rsidR="00713EA6" w:rsidRDefault="000B0D8D">
          <w:pPr>
            <w:pStyle w:val="TOC2"/>
            <w:rPr>
              <w:rFonts w:eastAsiaTheme="minorEastAsia" w:cstheme="minorBidi"/>
              <w:noProof/>
              <w:sz w:val="22"/>
              <w:szCs w:val="22"/>
              <w:lang w:eastAsia="en-US"/>
            </w:rPr>
          </w:pPr>
          <w:hyperlink w:anchor="_Toc524862628" w:history="1">
            <w:r w:rsidR="00713EA6" w:rsidRPr="003D3F61">
              <w:rPr>
                <w:rStyle w:val="Hyperlink"/>
                <w:noProof/>
              </w:rPr>
              <w:t>A.</w:t>
            </w:r>
            <w:r w:rsidR="00713EA6">
              <w:rPr>
                <w:rFonts w:eastAsiaTheme="minorEastAsia" w:cstheme="minorBidi"/>
                <w:noProof/>
                <w:sz w:val="22"/>
                <w:szCs w:val="22"/>
                <w:lang w:eastAsia="en-US"/>
              </w:rPr>
              <w:tab/>
            </w:r>
            <w:r w:rsidR="00713EA6" w:rsidRPr="003D3F61">
              <w:rPr>
                <w:rStyle w:val="Hyperlink"/>
                <w:noProof/>
              </w:rPr>
              <w:t>Late Submissions</w:t>
            </w:r>
            <w:r w:rsidR="00713EA6">
              <w:rPr>
                <w:noProof/>
                <w:webHidden/>
              </w:rPr>
              <w:tab/>
            </w:r>
            <w:r w:rsidR="00713EA6">
              <w:rPr>
                <w:noProof/>
                <w:webHidden/>
              </w:rPr>
              <w:fldChar w:fldCharType="begin"/>
            </w:r>
            <w:r w:rsidR="00713EA6">
              <w:rPr>
                <w:noProof/>
                <w:webHidden/>
              </w:rPr>
              <w:instrText xml:space="preserve"> PAGEREF _Toc524862628 \h </w:instrText>
            </w:r>
            <w:r w:rsidR="00713EA6">
              <w:rPr>
                <w:noProof/>
                <w:webHidden/>
              </w:rPr>
            </w:r>
            <w:r w:rsidR="00713EA6">
              <w:rPr>
                <w:noProof/>
                <w:webHidden/>
              </w:rPr>
              <w:fldChar w:fldCharType="separate"/>
            </w:r>
            <w:r w:rsidR="00713EA6">
              <w:rPr>
                <w:noProof/>
                <w:webHidden/>
              </w:rPr>
              <w:t>6</w:t>
            </w:r>
            <w:r w:rsidR="00713EA6">
              <w:rPr>
                <w:noProof/>
                <w:webHidden/>
              </w:rPr>
              <w:fldChar w:fldCharType="end"/>
            </w:r>
          </w:hyperlink>
        </w:p>
        <w:p w14:paraId="318181BA" w14:textId="316B13F3" w:rsidR="00713EA6" w:rsidRDefault="000B0D8D">
          <w:pPr>
            <w:pStyle w:val="TOC2"/>
            <w:rPr>
              <w:rFonts w:eastAsiaTheme="minorEastAsia" w:cstheme="minorBidi"/>
              <w:noProof/>
              <w:sz w:val="22"/>
              <w:szCs w:val="22"/>
              <w:lang w:eastAsia="en-US"/>
            </w:rPr>
          </w:pPr>
          <w:hyperlink w:anchor="_Toc524862629" w:history="1">
            <w:r w:rsidR="00713EA6" w:rsidRPr="003D3F61">
              <w:rPr>
                <w:rStyle w:val="Hyperlink"/>
                <w:noProof/>
              </w:rPr>
              <w:t>B.</w:t>
            </w:r>
            <w:r w:rsidR="00713EA6">
              <w:rPr>
                <w:rFonts w:eastAsiaTheme="minorEastAsia" w:cstheme="minorBidi"/>
                <w:noProof/>
                <w:sz w:val="22"/>
                <w:szCs w:val="22"/>
                <w:lang w:eastAsia="en-US"/>
              </w:rPr>
              <w:tab/>
            </w:r>
            <w:r w:rsidR="00713EA6" w:rsidRPr="003D3F61">
              <w:rPr>
                <w:rStyle w:val="Hyperlink"/>
                <w:noProof/>
              </w:rPr>
              <w:t>Modification of RFP Requirements</w:t>
            </w:r>
            <w:r w:rsidR="00713EA6">
              <w:rPr>
                <w:noProof/>
                <w:webHidden/>
              </w:rPr>
              <w:tab/>
            </w:r>
            <w:r w:rsidR="00713EA6">
              <w:rPr>
                <w:noProof/>
                <w:webHidden/>
              </w:rPr>
              <w:fldChar w:fldCharType="begin"/>
            </w:r>
            <w:r w:rsidR="00713EA6">
              <w:rPr>
                <w:noProof/>
                <w:webHidden/>
              </w:rPr>
              <w:instrText xml:space="preserve"> PAGEREF _Toc524862629 \h </w:instrText>
            </w:r>
            <w:r w:rsidR="00713EA6">
              <w:rPr>
                <w:noProof/>
                <w:webHidden/>
              </w:rPr>
            </w:r>
            <w:r w:rsidR="00713EA6">
              <w:rPr>
                <w:noProof/>
                <w:webHidden/>
              </w:rPr>
              <w:fldChar w:fldCharType="separate"/>
            </w:r>
            <w:r w:rsidR="00713EA6">
              <w:rPr>
                <w:noProof/>
                <w:webHidden/>
              </w:rPr>
              <w:t>6</w:t>
            </w:r>
            <w:r w:rsidR="00713EA6">
              <w:rPr>
                <w:noProof/>
                <w:webHidden/>
              </w:rPr>
              <w:fldChar w:fldCharType="end"/>
            </w:r>
          </w:hyperlink>
        </w:p>
        <w:p w14:paraId="505A81CE" w14:textId="03B92F30" w:rsidR="00713EA6" w:rsidRDefault="000B0D8D">
          <w:pPr>
            <w:pStyle w:val="TOC2"/>
            <w:rPr>
              <w:rFonts w:eastAsiaTheme="minorEastAsia" w:cstheme="minorBidi"/>
              <w:noProof/>
              <w:sz w:val="22"/>
              <w:szCs w:val="22"/>
              <w:lang w:eastAsia="en-US"/>
            </w:rPr>
          </w:pPr>
          <w:hyperlink w:anchor="_Toc524862630" w:history="1">
            <w:r w:rsidR="00713EA6" w:rsidRPr="003D3F61">
              <w:rPr>
                <w:rStyle w:val="Hyperlink"/>
                <w:noProof/>
              </w:rPr>
              <w:t>C.</w:t>
            </w:r>
            <w:r w:rsidR="00713EA6">
              <w:rPr>
                <w:rFonts w:eastAsiaTheme="minorEastAsia" w:cstheme="minorBidi"/>
                <w:noProof/>
                <w:sz w:val="22"/>
                <w:szCs w:val="22"/>
                <w:lang w:eastAsia="en-US"/>
              </w:rPr>
              <w:tab/>
            </w:r>
            <w:r w:rsidR="00713EA6" w:rsidRPr="003D3F61">
              <w:rPr>
                <w:rStyle w:val="Hyperlink"/>
                <w:noProof/>
              </w:rPr>
              <w:t>Withdrawals of Proposals</w:t>
            </w:r>
            <w:r w:rsidR="00713EA6">
              <w:rPr>
                <w:noProof/>
                <w:webHidden/>
              </w:rPr>
              <w:tab/>
            </w:r>
            <w:r w:rsidR="00713EA6">
              <w:rPr>
                <w:noProof/>
                <w:webHidden/>
              </w:rPr>
              <w:fldChar w:fldCharType="begin"/>
            </w:r>
            <w:r w:rsidR="00713EA6">
              <w:rPr>
                <w:noProof/>
                <w:webHidden/>
              </w:rPr>
              <w:instrText xml:space="preserve"> PAGEREF _Toc524862630 \h </w:instrText>
            </w:r>
            <w:r w:rsidR="00713EA6">
              <w:rPr>
                <w:noProof/>
                <w:webHidden/>
              </w:rPr>
            </w:r>
            <w:r w:rsidR="00713EA6">
              <w:rPr>
                <w:noProof/>
                <w:webHidden/>
              </w:rPr>
              <w:fldChar w:fldCharType="separate"/>
            </w:r>
            <w:r w:rsidR="00713EA6">
              <w:rPr>
                <w:noProof/>
                <w:webHidden/>
              </w:rPr>
              <w:t>6</w:t>
            </w:r>
            <w:r w:rsidR="00713EA6">
              <w:rPr>
                <w:noProof/>
                <w:webHidden/>
              </w:rPr>
              <w:fldChar w:fldCharType="end"/>
            </w:r>
          </w:hyperlink>
        </w:p>
        <w:p w14:paraId="3B328F62" w14:textId="0064C681" w:rsidR="00713EA6" w:rsidRDefault="000B0D8D">
          <w:pPr>
            <w:pStyle w:val="TOC2"/>
            <w:rPr>
              <w:rFonts w:eastAsiaTheme="minorEastAsia" w:cstheme="minorBidi"/>
              <w:noProof/>
              <w:sz w:val="22"/>
              <w:szCs w:val="22"/>
              <w:lang w:eastAsia="en-US"/>
            </w:rPr>
          </w:pPr>
          <w:hyperlink w:anchor="_Toc524862631" w:history="1">
            <w:r w:rsidR="00713EA6" w:rsidRPr="003D3F61">
              <w:rPr>
                <w:rStyle w:val="Hyperlink"/>
                <w:noProof/>
              </w:rPr>
              <w:t>D.</w:t>
            </w:r>
            <w:r w:rsidR="00713EA6">
              <w:rPr>
                <w:rFonts w:eastAsiaTheme="minorEastAsia" w:cstheme="minorBidi"/>
                <w:noProof/>
                <w:sz w:val="22"/>
                <w:szCs w:val="22"/>
                <w:lang w:eastAsia="en-US"/>
              </w:rPr>
              <w:tab/>
            </w:r>
            <w:r w:rsidR="00713EA6" w:rsidRPr="003D3F61">
              <w:rPr>
                <w:rStyle w:val="Hyperlink"/>
                <w:noProof/>
              </w:rPr>
              <w:t>Right of Negotiation and Acceptance of Proposal</w:t>
            </w:r>
            <w:r w:rsidR="00713EA6">
              <w:rPr>
                <w:noProof/>
                <w:webHidden/>
              </w:rPr>
              <w:tab/>
            </w:r>
            <w:r w:rsidR="00713EA6">
              <w:rPr>
                <w:noProof/>
                <w:webHidden/>
              </w:rPr>
              <w:fldChar w:fldCharType="begin"/>
            </w:r>
            <w:r w:rsidR="00713EA6">
              <w:rPr>
                <w:noProof/>
                <w:webHidden/>
              </w:rPr>
              <w:instrText xml:space="preserve"> PAGEREF _Toc524862631 \h </w:instrText>
            </w:r>
            <w:r w:rsidR="00713EA6">
              <w:rPr>
                <w:noProof/>
                <w:webHidden/>
              </w:rPr>
            </w:r>
            <w:r w:rsidR="00713EA6">
              <w:rPr>
                <w:noProof/>
                <w:webHidden/>
              </w:rPr>
              <w:fldChar w:fldCharType="separate"/>
            </w:r>
            <w:r w:rsidR="00713EA6">
              <w:rPr>
                <w:noProof/>
                <w:webHidden/>
              </w:rPr>
              <w:t>6</w:t>
            </w:r>
            <w:r w:rsidR="00713EA6">
              <w:rPr>
                <w:noProof/>
                <w:webHidden/>
              </w:rPr>
              <w:fldChar w:fldCharType="end"/>
            </w:r>
          </w:hyperlink>
        </w:p>
        <w:p w14:paraId="1DB36A63" w14:textId="552B81BE" w:rsidR="00713EA6" w:rsidRDefault="000B0D8D">
          <w:pPr>
            <w:pStyle w:val="TOC2"/>
            <w:rPr>
              <w:rFonts w:eastAsiaTheme="minorEastAsia" w:cstheme="minorBidi"/>
              <w:noProof/>
              <w:sz w:val="22"/>
              <w:szCs w:val="22"/>
              <w:lang w:eastAsia="en-US"/>
            </w:rPr>
          </w:pPr>
          <w:hyperlink w:anchor="_Toc524862632" w:history="1">
            <w:r w:rsidR="00713EA6" w:rsidRPr="003D3F61">
              <w:rPr>
                <w:rStyle w:val="Hyperlink"/>
                <w:noProof/>
              </w:rPr>
              <w:t>E.</w:t>
            </w:r>
            <w:r w:rsidR="00713EA6">
              <w:rPr>
                <w:rFonts w:eastAsiaTheme="minorEastAsia" w:cstheme="minorBidi"/>
                <w:noProof/>
                <w:sz w:val="22"/>
                <w:szCs w:val="22"/>
                <w:lang w:eastAsia="en-US"/>
              </w:rPr>
              <w:tab/>
            </w:r>
            <w:r w:rsidR="00713EA6" w:rsidRPr="003D3F61">
              <w:rPr>
                <w:rStyle w:val="Hyperlink"/>
                <w:noProof/>
              </w:rPr>
              <w:t>Validity of Proposal</w:t>
            </w:r>
            <w:r w:rsidR="00713EA6">
              <w:rPr>
                <w:noProof/>
                <w:webHidden/>
              </w:rPr>
              <w:tab/>
            </w:r>
            <w:r w:rsidR="00713EA6">
              <w:rPr>
                <w:noProof/>
                <w:webHidden/>
              </w:rPr>
              <w:fldChar w:fldCharType="begin"/>
            </w:r>
            <w:r w:rsidR="00713EA6">
              <w:rPr>
                <w:noProof/>
                <w:webHidden/>
              </w:rPr>
              <w:instrText xml:space="preserve"> PAGEREF _Toc524862632 \h </w:instrText>
            </w:r>
            <w:r w:rsidR="00713EA6">
              <w:rPr>
                <w:noProof/>
                <w:webHidden/>
              </w:rPr>
            </w:r>
            <w:r w:rsidR="00713EA6">
              <w:rPr>
                <w:noProof/>
                <w:webHidden/>
              </w:rPr>
              <w:fldChar w:fldCharType="separate"/>
            </w:r>
            <w:r w:rsidR="00713EA6">
              <w:rPr>
                <w:noProof/>
                <w:webHidden/>
              </w:rPr>
              <w:t>7</w:t>
            </w:r>
            <w:r w:rsidR="00713EA6">
              <w:rPr>
                <w:noProof/>
                <w:webHidden/>
              </w:rPr>
              <w:fldChar w:fldCharType="end"/>
            </w:r>
          </w:hyperlink>
        </w:p>
        <w:p w14:paraId="07050BE5" w14:textId="143592BD" w:rsidR="00713EA6" w:rsidRDefault="000B0D8D">
          <w:pPr>
            <w:pStyle w:val="TOC2"/>
            <w:rPr>
              <w:rFonts w:eastAsiaTheme="minorEastAsia" w:cstheme="minorBidi"/>
              <w:noProof/>
              <w:sz w:val="22"/>
              <w:szCs w:val="22"/>
              <w:lang w:eastAsia="en-US"/>
            </w:rPr>
          </w:pPr>
          <w:hyperlink w:anchor="_Toc524862633" w:history="1">
            <w:r w:rsidR="00713EA6" w:rsidRPr="003D3F61">
              <w:rPr>
                <w:rStyle w:val="Hyperlink"/>
                <w:noProof/>
              </w:rPr>
              <w:t>F.</w:t>
            </w:r>
            <w:r w:rsidR="00713EA6">
              <w:rPr>
                <w:rFonts w:eastAsiaTheme="minorEastAsia" w:cstheme="minorBidi"/>
                <w:noProof/>
                <w:sz w:val="22"/>
                <w:szCs w:val="22"/>
                <w:lang w:eastAsia="en-US"/>
              </w:rPr>
              <w:tab/>
            </w:r>
            <w:r w:rsidR="00713EA6" w:rsidRPr="003D3F61">
              <w:rPr>
                <w:rStyle w:val="Hyperlink"/>
                <w:noProof/>
              </w:rPr>
              <w:t>Minimum Offeror Qualifications</w:t>
            </w:r>
            <w:r w:rsidR="00713EA6">
              <w:rPr>
                <w:noProof/>
                <w:webHidden/>
              </w:rPr>
              <w:tab/>
            </w:r>
            <w:r w:rsidR="00713EA6">
              <w:rPr>
                <w:noProof/>
                <w:webHidden/>
              </w:rPr>
              <w:fldChar w:fldCharType="begin"/>
            </w:r>
            <w:r w:rsidR="00713EA6">
              <w:rPr>
                <w:noProof/>
                <w:webHidden/>
              </w:rPr>
              <w:instrText xml:space="preserve"> PAGEREF _Toc524862633 \h </w:instrText>
            </w:r>
            <w:r w:rsidR="00713EA6">
              <w:rPr>
                <w:noProof/>
                <w:webHidden/>
              </w:rPr>
            </w:r>
            <w:r w:rsidR="00713EA6">
              <w:rPr>
                <w:noProof/>
                <w:webHidden/>
              </w:rPr>
              <w:fldChar w:fldCharType="separate"/>
            </w:r>
            <w:r w:rsidR="00713EA6">
              <w:rPr>
                <w:noProof/>
                <w:webHidden/>
              </w:rPr>
              <w:t>7</w:t>
            </w:r>
            <w:r w:rsidR="00713EA6">
              <w:rPr>
                <w:noProof/>
                <w:webHidden/>
              </w:rPr>
              <w:fldChar w:fldCharType="end"/>
            </w:r>
          </w:hyperlink>
        </w:p>
        <w:p w14:paraId="67A5FEF2" w14:textId="34ADB9E4" w:rsidR="00713EA6" w:rsidRDefault="000B0D8D">
          <w:pPr>
            <w:pStyle w:val="TOC2"/>
            <w:rPr>
              <w:rFonts w:eastAsiaTheme="minorEastAsia" w:cstheme="minorBidi"/>
              <w:noProof/>
              <w:sz w:val="22"/>
              <w:szCs w:val="22"/>
              <w:lang w:eastAsia="en-US"/>
            </w:rPr>
          </w:pPr>
          <w:hyperlink w:anchor="_Toc524862634" w:history="1">
            <w:r w:rsidR="00713EA6" w:rsidRPr="003D3F61">
              <w:rPr>
                <w:rStyle w:val="Hyperlink"/>
                <w:noProof/>
              </w:rPr>
              <w:t>G.</w:t>
            </w:r>
            <w:r w:rsidR="00713EA6">
              <w:rPr>
                <w:rFonts w:eastAsiaTheme="minorEastAsia" w:cstheme="minorBidi"/>
                <w:noProof/>
                <w:sz w:val="22"/>
                <w:szCs w:val="22"/>
                <w:lang w:eastAsia="en-US"/>
              </w:rPr>
              <w:tab/>
            </w:r>
            <w:r w:rsidR="00713EA6" w:rsidRPr="003D3F61">
              <w:rPr>
                <w:rStyle w:val="Hyperlink"/>
                <w:noProof/>
              </w:rPr>
              <w:t>Intellectual Property Rights</w:t>
            </w:r>
            <w:r w:rsidR="00713EA6">
              <w:rPr>
                <w:noProof/>
                <w:webHidden/>
              </w:rPr>
              <w:tab/>
            </w:r>
            <w:r w:rsidR="00713EA6">
              <w:rPr>
                <w:noProof/>
                <w:webHidden/>
              </w:rPr>
              <w:fldChar w:fldCharType="begin"/>
            </w:r>
            <w:r w:rsidR="00713EA6">
              <w:rPr>
                <w:noProof/>
                <w:webHidden/>
              </w:rPr>
              <w:instrText xml:space="preserve"> PAGEREF _Toc524862634 \h </w:instrText>
            </w:r>
            <w:r w:rsidR="00713EA6">
              <w:rPr>
                <w:noProof/>
                <w:webHidden/>
              </w:rPr>
            </w:r>
            <w:r w:rsidR="00713EA6">
              <w:rPr>
                <w:noProof/>
                <w:webHidden/>
              </w:rPr>
              <w:fldChar w:fldCharType="separate"/>
            </w:r>
            <w:r w:rsidR="00713EA6">
              <w:rPr>
                <w:noProof/>
                <w:webHidden/>
              </w:rPr>
              <w:t>7</w:t>
            </w:r>
            <w:r w:rsidR="00713EA6">
              <w:rPr>
                <w:noProof/>
                <w:webHidden/>
              </w:rPr>
              <w:fldChar w:fldCharType="end"/>
            </w:r>
          </w:hyperlink>
        </w:p>
        <w:p w14:paraId="663270F0" w14:textId="719C7917" w:rsidR="00713EA6" w:rsidRDefault="000B0D8D">
          <w:pPr>
            <w:pStyle w:val="TOC1"/>
            <w:rPr>
              <w:rFonts w:eastAsiaTheme="minorEastAsia" w:cstheme="minorBidi"/>
              <w:noProof/>
              <w:sz w:val="22"/>
              <w:szCs w:val="22"/>
              <w:lang w:eastAsia="en-US"/>
            </w:rPr>
          </w:pPr>
          <w:hyperlink w:anchor="_Toc524862635" w:history="1">
            <w:r w:rsidR="00713EA6" w:rsidRPr="003D3F61">
              <w:rPr>
                <w:rStyle w:val="Hyperlink"/>
                <w:noProof/>
              </w:rPr>
              <w:t>VIII.</w:t>
            </w:r>
            <w:r w:rsidR="00713EA6">
              <w:rPr>
                <w:rFonts w:eastAsiaTheme="minorEastAsia" w:cstheme="minorBidi"/>
                <w:noProof/>
                <w:sz w:val="22"/>
                <w:szCs w:val="22"/>
                <w:lang w:eastAsia="en-US"/>
              </w:rPr>
              <w:tab/>
            </w:r>
            <w:r w:rsidR="00713EA6" w:rsidRPr="003D3F61">
              <w:rPr>
                <w:rStyle w:val="Hyperlink"/>
                <w:noProof/>
              </w:rPr>
              <w:t>ATTACHMENTS</w:t>
            </w:r>
            <w:r w:rsidR="00713EA6">
              <w:rPr>
                <w:noProof/>
                <w:webHidden/>
              </w:rPr>
              <w:tab/>
            </w:r>
            <w:r w:rsidR="00713EA6">
              <w:rPr>
                <w:noProof/>
                <w:webHidden/>
              </w:rPr>
              <w:fldChar w:fldCharType="begin"/>
            </w:r>
            <w:r w:rsidR="00713EA6">
              <w:rPr>
                <w:noProof/>
                <w:webHidden/>
              </w:rPr>
              <w:instrText xml:space="preserve"> PAGEREF _Toc524862635 \h </w:instrText>
            </w:r>
            <w:r w:rsidR="00713EA6">
              <w:rPr>
                <w:noProof/>
                <w:webHidden/>
              </w:rPr>
            </w:r>
            <w:r w:rsidR="00713EA6">
              <w:rPr>
                <w:noProof/>
                <w:webHidden/>
              </w:rPr>
              <w:fldChar w:fldCharType="separate"/>
            </w:r>
            <w:r w:rsidR="00713EA6">
              <w:rPr>
                <w:noProof/>
                <w:webHidden/>
              </w:rPr>
              <w:t>7</w:t>
            </w:r>
            <w:r w:rsidR="00713EA6">
              <w:rPr>
                <w:noProof/>
                <w:webHidden/>
              </w:rPr>
              <w:fldChar w:fldCharType="end"/>
            </w:r>
          </w:hyperlink>
        </w:p>
        <w:p w14:paraId="38239E06" w14:textId="64082275" w:rsidR="00713EA6" w:rsidRDefault="000B0D8D">
          <w:pPr>
            <w:pStyle w:val="TOC2"/>
            <w:rPr>
              <w:rFonts w:eastAsiaTheme="minorEastAsia" w:cstheme="minorBidi"/>
              <w:noProof/>
              <w:sz w:val="22"/>
              <w:szCs w:val="22"/>
              <w:lang w:eastAsia="en-US"/>
            </w:rPr>
          </w:pPr>
          <w:hyperlink w:anchor="_Toc524862636" w:history="1">
            <w:r w:rsidR="00713EA6" w:rsidRPr="003D3F61">
              <w:rPr>
                <w:rStyle w:val="Hyperlink"/>
                <w:noProof/>
              </w:rPr>
              <w:t>Appendix A. Purchase Order General Terms and Conditions</w:t>
            </w:r>
            <w:r w:rsidR="00713EA6">
              <w:rPr>
                <w:noProof/>
                <w:webHidden/>
              </w:rPr>
              <w:tab/>
            </w:r>
            <w:r w:rsidR="00713EA6">
              <w:rPr>
                <w:noProof/>
                <w:webHidden/>
              </w:rPr>
              <w:fldChar w:fldCharType="begin"/>
            </w:r>
            <w:r w:rsidR="00713EA6">
              <w:rPr>
                <w:noProof/>
                <w:webHidden/>
              </w:rPr>
              <w:instrText xml:space="preserve"> PAGEREF _Toc524862636 \h </w:instrText>
            </w:r>
            <w:r w:rsidR="00713EA6">
              <w:rPr>
                <w:noProof/>
                <w:webHidden/>
              </w:rPr>
            </w:r>
            <w:r w:rsidR="00713EA6">
              <w:rPr>
                <w:noProof/>
                <w:webHidden/>
              </w:rPr>
              <w:fldChar w:fldCharType="separate"/>
            </w:r>
            <w:r w:rsidR="00713EA6">
              <w:rPr>
                <w:noProof/>
                <w:webHidden/>
              </w:rPr>
              <w:t>8</w:t>
            </w:r>
            <w:r w:rsidR="00713EA6">
              <w:rPr>
                <w:noProof/>
                <w:webHidden/>
              </w:rPr>
              <w:fldChar w:fldCharType="end"/>
            </w:r>
          </w:hyperlink>
        </w:p>
        <w:p w14:paraId="4972292A" w14:textId="09E1B98A" w:rsidR="00713EA6" w:rsidRDefault="000B0D8D">
          <w:pPr>
            <w:pStyle w:val="TOC2"/>
            <w:rPr>
              <w:rFonts w:eastAsiaTheme="minorEastAsia" w:cstheme="minorBidi"/>
              <w:noProof/>
              <w:sz w:val="22"/>
              <w:szCs w:val="22"/>
              <w:lang w:eastAsia="en-US"/>
            </w:rPr>
          </w:pPr>
          <w:hyperlink w:anchor="_Toc524862637" w:history="1">
            <w:r w:rsidR="003F60B4">
              <w:rPr>
                <w:rStyle w:val="Hyperlink"/>
                <w:noProof/>
              </w:rPr>
              <w:t>A</w:t>
            </w:r>
            <w:r w:rsidR="00713EA6" w:rsidRPr="003D3F61">
              <w:rPr>
                <w:rStyle w:val="Hyperlink"/>
                <w:noProof/>
              </w:rPr>
              <w:t>PPENDIX B. Technical Proposal Submission Sheet</w:t>
            </w:r>
            <w:r w:rsidR="00713EA6">
              <w:rPr>
                <w:noProof/>
                <w:webHidden/>
              </w:rPr>
              <w:tab/>
            </w:r>
            <w:r w:rsidR="00713EA6">
              <w:rPr>
                <w:noProof/>
                <w:webHidden/>
              </w:rPr>
              <w:fldChar w:fldCharType="begin"/>
            </w:r>
            <w:r w:rsidR="00713EA6">
              <w:rPr>
                <w:noProof/>
                <w:webHidden/>
              </w:rPr>
              <w:instrText xml:space="preserve"> PAGEREF _Toc524862637 \h </w:instrText>
            </w:r>
            <w:r w:rsidR="00713EA6">
              <w:rPr>
                <w:noProof/>
                <w:webHidden/>
              </w:rPr>
            </w:r>
            <w:r w:rsidR="00713EA6">
              <w:rPr>
                <w:noProof/>
                <w:webHidden/>
              </w:rPr>
              <w:fldChar w:fldCharType="separate"/>
            </w:r>
            <w:r w:rsidR="00713EA6">
              <w:rPr>
                <w:noProof/>
                <w:webHidden/>
              </w:rPr>
              <w:t>13</w:t>
            </w:r>
            <w:r w:rsidR="00713EA6">
              <w:rPr>
                <w:noProof/>
                <w:webHidden/>
              </w:rPr>
              <w:fldChar w:fldCharType="end"/>
            </w:r>
          </w:hyperlink>
        </w:p>
        <w:p w14:paraId="3BA21A0F" w14:textId="158A4CC2" w:rsidR="00713EA6" w:rsidRDefault="000B0D8D">
          <w:pPr>
            <w:pStyle w:val="TOC3"/>
            <w:rPr>
              <w:rFonts w:eastAsiaTheme="minorEastAsia" w:cstheme="minorBidi"/>
              <w:noProof/>
              <w:sz w:val="22"/>
              <w:szCs w:val="22"/>
              <w:lang w:eastAsia="en-US"/>
            </w:rPr>
          </w:pPr>
          <w:hyperlink w:anchor="_Toc524862638" w:history="1">
            <w:r w:rsidR="00713EA6" w:rsidRPr="003D3F61">
              <w:rPr>
                <w:rStyle w:val="Hyperlink"/>
                <w:noProof/>
              </w:rPr>
              <w:t xml:space="preserve">Type of Business/Institution </w:t>
            </w:r>
            <w:r w:rsidR="00713EA6" w:rsidRPr="003D3F61">
              <w:rPr>
                <w:rStyle w:val="Hyperlink"/>
                <w:i/>
                <w:noProof/>
              </w:rPr>
              <w:t>(Check all that apply)</w:t>
            </w:r>
            <w:r w:rsidR="00713EA6">
              <w:rPr>
                <w:noProof/>
                <w:webHidden/>
              </w:rPr>
              <w:tab/>
            </w:r>
            <w:r w:rsidR="00713EA6">
              <w:rPr>
                <w:noProof/>
                <w:webHidden/>
              </w:rPr>
              <w:fldChar w:fldCharType="begin"/>
            </w:r>
            <w:r w:rsidR="00713EA6">
              <w:rPr>
                <w:noProof/>
                <w:webHidden/>
              </w:rPr>
              <w:instrText xml:space="preserve"> PAGEREF _Toc524862638 \h </w:instrText>
            </w:r>
            <w:r w:rsidR="00713EA6">
              <w:rPr>
                <w:noProof/>
                <w:webHidden/>
              </w:rPr>
            </w:r>
            <w:r w:rsidR="00713EA6">
              <w:rPr>
                <w:noProof/>
                <w:webHidden/>
              </w:rPr>
              <w:fldChar w:fldCharType="separate"/>
            </w:r>
            <w:r w:rsidR="00713EA6">
              <w:rPr>
                <w:noProof/>
                <w:webHidden/>
              </w:rPr>
              <w:t>13</w:t>
            </w:r>
            <w:r w:rsidR="00713EA6">
              <w:rPr>
                <w:noProof/>
                <w:webHidden/>
              </w:rPr>
              <w:fldChar w:fldCharType="end"/>
            </w:r>
          </w:hyperlink>
        </w:p>
        <w:p w14:paraId="54CE7735" w14:textId="075A6F44" w:rsidR="00713EA6" w:rsidRDefault="000B0D8D">
          <w:pPr>
            <w:pStyle w:val="TOC3"/>
            <w:rPr>
              <w:rFonts w:eastAsiaTheme="minorEastAsia" w:cstheme="minorBidi"/>
              <w:noProof/>
              <w:sz w:val="22"/>
              <w:szCs w:val="22"/>
              <w:lang w:eastAsia="en-US"/>
            </w:rPr>
          </w:pPr>
          <w:hyperlink w:anchor="_Toc524862639" w:history="1">
            <w:r w:rsidR="00713EA6" w:rsidRPr="003D3F61">
              <w:rPr>
                <w:rStyle w:val="Hyperlink"/>
                <w:noProof/>
              </w:rPr>
              <w:t>Anti-Terrorism Certification</w:t>
            </w:r>
            <w:r w:rsidR="00713EA6">
              <w:rPr>
                <w:noProof/>
                <w:webHidden/>
              </w:rPr>
              <w:tab/>
            </w:r>
            <w:r w:rsidR="00713EA6">
              <w:rPr>
                <w:noProof/>
                <w:webHidden/>
              </w:rPr>
              <w:fldChar w:fldCharType="begin"/>
            </w:r>
            <w:r w:rsidR="00713EA6">
              <w:rPr>
                <w:noProof/>
                <w:webHidden/>
              </w:rPr>
              <w:instrText xml:space="preserve"> PAGEREF _Toc524862639 \h </w:instrText>
            </w:r>
            <w:r w:rsidR="00713EA6">
              <w:rPr>
                <w:noProof/>
                <w:webHidden/>
              </w:rPr>
            </w:r>
            <w:r w:rsidR="00713EA6">
              <w:rPr>
                <w:noProof/>
                <w:webHidden/>
              </w:rPr>
              <w:fldChar w:fldCharType="separate"/>
            </w:r>
            <w:r w:rsidR="00713EA6">
              <w:rPr>
                <w:noProof/>
                <w:webHidden/>
              </w:rPr>
              <w:t>13</w:t>
            </w:r>
            <w:r w:rsidR="00713EA6">
              <w:rPr>
                <w:noProof/>
                <w:webHidden/>
              </w:rPr>
              <w:fldChar w:fldCharType="end"/>
            </w:r>
          </w:hyperlink>
        </w:p>
        <w:p w14:paraId="4A393741" w14:textId="4F464B1E" w:rsidR="00171DCE" w:rsidRDefault="00171DCE">
          <w:r>
            <w:rPr>
              <w:b/>
              <w:bCs/>
              <w:noProof/>
            </w:rPr>
            <w:fldChar w:fldCharType="end"/>
          </w:r>
        </w:p>
      </w:sdtContent>
    </w:sdt>
    <w:p w14:paraId="4A393743" w14:textId="77777777" w:rsidR="006F77DD" w:rsidRDefault="006F77DD" w:rsidP="00A64D5D">
      <w:pPr>
        <w:pStyle w:val="NoSpacing"/>
        <w:jc w:val="center"/>
        <w:rPr>
          <w:rFonts w:ascii="Cambria" w:hAnsi="Cambria"/>
          <w:sz w:val="28"/>
          <w:szCs w:val="28"/>
        </w:rPr>
        <w:sectPr w:rsidR="006F77DD" w:rsidSect="006F77DD">
          <w:footerReference w:type="default" r:id="rId14"/>
          <w:type w:val="continuous"/>
          <w:pgSz w:w="12240" w:h="15840"/>
          <w:pgMar w:top="720" w:right="720" w:bottom="720" w:left="720" w:header="144" w:footer="144" w:gutter="0"/>
          <w:cols w:space="720"/>
          <w:docGrid w:linePitch="360"/>
        </w:sectPr>
      </w:pPr>
    </w:p>
    <w:p w14:paraId="4A393744" w14:textId="77777777" w:rsidR="006F77DD" w:rsidRPr="006F77DD" w:rsidRDefault="006F77DD" w:rsidP="00F42F6C">
      <w:pPr>
        <w:pStyle w:val="Heading1"/>
        <w:numPr>
          <w:ilvl w:val="0"/>
          <w:numId w:val="2"/>
        </w:numPr>
      </w:pPr>
      <w:bookmarkStart w:id="1" w:name="_Toc524862612"/>
      <w:r w:rsidRPr="006F77DD">
        <w:lastRenderedPageBreak/>
        <w:t>Introduction</w:t>
      </w:r>
      <w:bookmarkEnd w:id="1"/>
    </w:p>
    <w:p w14:paraId="4A393745" w14:textId="77777777" w:rsidR="000A149A" w:rsidRPr="006F77DD" w:rsidRDefault="000A149A" w:rsidP="00F42F6C">
      <w:pPr>
        <w:pStyle w:val="Heading2"/>
        <w:numPr>
          <w:ilvl w:val="0"/>
          <w:numId w:val="3"/>
        </w:numPr>
      </w:pPr>
      <w:bookmarkStart w:id="2" w:name="_Toc314560725"/>
      <w:bookmarkStart w:id="3" w:name="_Toc314561281"/>
      <w:bookmarkStart w:id="4" w:name="_Toc314561306"/>
      <w:bookmarkStart w:id="5" w:name="_Toc325530360"/>
      <w:bookmarkStart w:id="6" w:name="_Toc524862613"/>
      <w:r w:rsidRPr="006F77DD">
        <w:t>Company Background</w:t>
      </w:r>
      <w:bookmarkEnd w:id="2"/>
      <w:bookmarkEnd w:id="3"/>
      <w:bookmarkEnd w:id="4"/>
      <w:bookmarkEnd w:id="5"/>
      <w:bookmarkEnd w:id="6"/>
    </w:p>
    <w:p w14:paraId="4A393746" w14:textId="77777777" w:rsidR="007D2161" w:rsidRPr="006F77DD" w:rsidRDefault="007D2161" w:rsidP="00020EC8">
      <w:pPr>
        <w:ind w:left="360"/>
        <w:jc w:val="both"/>
        <w:rPr>
          <w:rFonts w:ascii="Calibri" w:hAnsi="Calibri"/>
          <w:sz w:val="22"/>
          <w:szCs w:val="22"/>
        </w:rPr>
      </w:pPr>
      <w:r w:rsidRPr="006F77DD">
        <w:rPr>
          <w:rFonts w:ascii="Calibri" w:hAnsi="Calibri"/>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in order to promote broad-based economic growth and vibrant civil society. For more information, go to </w:t>
      </w:r>
      <w:hyperlink r:id="rId15" w:history="1">
        <w:r w:rsidRPr="006F77DD">
          <w:rPr>
            <w:rStyle w:val="Hyperlink"/>
            <w:rFonts w:ascii="Calibri" w:hAnsi="Calibri"/>
            <w:spacing w:val="-3"/>
            <w:sz w:val="22"/>
            <w:szCs w:val="22"/>
          </w:rPr>
          <w:t>www.acdivoca.org</w:t>
        </w:r>
      </w:hyperlink>
      <w:r w:rsidRPr="006F77DD">
        <w:rPr>
          <w:rFonts w:ascii="Calibri" w:hAnsi="Calibri"/>
          <w:sz w:val="22"/>
          <w:szCs w:val="22"/>
        </w:rPr>
        <w:t>.</w:t>
      </w:r>
    </w:p>
    <w:p w14:paraId="4A393747" w14:textId="77777777" w:rsidR="000A149A" w:rsidRPr="006F77DD" w:rsidRDefault="00831807" w:rsidP="00F42F6C">
      <w:pPr>
        <w:pStyle w:val="Heading2"/>
        <w:numPr>
          <w:ilvl w:val="0"/>
          <w:numId w:val="3"/>
        </w:numPr>
      </w:pPr>
      <w:bookmarkStart w:id="7" w:name="_Toc314560726"/>
      <w:bookmarkStart w:id="8" w:name="_Toc314561282"/>
      <w:bookmarkStart w:id="9" w:name="_Toc314561307"/>
      <w:bookmarkStart w:id="10" w:name="_Toc325530361"/>
      <w:bookmarkStart w:id="11" w:name="_Toc524862614"/>
      <w:r w:rsidRPr="006F77DD">
        <w:t>Program</w:t>
      </w:r>
      <w:r w:rsidR="000A149A" w:rsidRPr="006F77DD">
        <w:t xml:space="preserve"> Background</w:t>
      </w:r>
      <w:bookmarkEnd w:id="7"/>
      <w:bookmarkEnd w:id="8"/>
      <w:bookmarkEnd w:id="9"/>
      <w:bookmarkEnd w:id="10"/>
      <w:bookmarkEnd w:id="11"/>
    </w:p>
    <w:p w14:paraId="4A393749" w14:textId="0BE14DEF" w:rsidR="00FD2CF6" w:rsidRDefault="00FD2CF6" w:rsidP="001D646F">
      <w:pPr>
        <w:spacing w:after="0" w:line="240" w:lineRule="auto"/>
        <w:rPr>
          <w:rFonts w:ascii="Calibri" w:hAnsi="Calibri"/>
          <w:sz w:val="22"/>
          <w:szCs w:val="22"/>
        </w:rPr>
      </w:pPr>
    </w:p>
    <w:sdt>
      <w:sdtPr>
        <w:rPr>
          <w:rFonts w:ascii="Arial" w:eastAsia="Times New Roman" w:hAnsi="Arial" w:cs="Arial"/>
          <w:color w:val="000000"/>
          <w:sz w:val="24"/>
          <w:szCs w:val="24"/>
        </w:rPr>
        <w:id w:val="419530945"/>
      </w:sdtPr>
      <w:sdtEndPr/>
      <w:sdtContent>
        <w:p w14:paraId="564040A3" w14:textId="77777777" w:rsidR="006E2487" w:rsidRDefault="006E2487" w:rsidP="006E2487">
          <w:pPr>
            <w:spacing w:after="0"/>
            <w:ind w:left="360"/>
            <w:jc w:val="both"/>
            <w:rPr>
              <w:rFonts w:cstheme="minorHAnsi"/>
              <w:sz w:val="22"/>
              <w:szCs w:val="22"/>
            </w:rPr>
          </w:pPr>
          <w:r w:rsidRPr="00F415C8">
            <w:rPr>
              <w:rFonts w:cs="Arial"/>
              <w:bCs/>
              <w:iCs/>
              <w:spacing w:val="-1"/>
              <w:sz w:val="22"/>
              <w:szCs w:val="22"/>
            </w:rPr>
            <w:t xml:space="preserve">The Feed the Future (FtF) Bangladesh Rice and Diversified Crops (RDC) Activity, funded by USAID Bangladesh, is designed to catalyze market system changes that promote a diversified farm management approach focused on intensified production of rice and production of higher-value, nutrient-rich crops to increase rural incomes, improve food security and nutrition in the </w:t>
          </w:r>
          <w:r w:rsidRPr="00F415C8">
            <w:rPr>
              <w:rFonts w:cs="Arial"/>
              <w:sz w:val="22"/>
              <w:szCs w:val="22"/>
            </w:rPr>
            <w:t>Khulna, Barisal, and southern Dhaka divisions of Bangladesh (FtF Zone)</w:t>
          </w:r>
          <w:r w:rsidRPr="007E2E42">
            <w:rPr>
              <w:rStyle w:val="FootnoteReference"/>
              <w:sz w:val="12"/>
              <w:szCs w:val="12"/>
            </w:rPr>
            <w:footnoteReference w:id="2"/>
          </w:r>
          <w:r w:rsidRPr="00F415C8">
            <w:rPr>
              <w:rFonts w:cs="Arial"/>
              <w:sz w:val="22"/>
              <w:szCs w:val="22"/>
            </w:rPr>
            <w:t xml:space="preserve">. </w:t>
          </w:r>
          <w:r w:rsidRPr="00F415C8">
            <w:rPr>
              <w:rFonts w:cstheme="minorHAnsi"/>
              <w:sz w:val="22"/>
              <w:szCs w:val="22"/>
            </w:rPr>
            <w:t>RDC’s approach to intensification and diversification goes beyond discrete interventions that link farmers to a private company, a new technology, or a source of financing.</w:t>
          </w:r>
          <w:r w:rsidRPr="00D44E0E">
            <w:rPr>
              <w:rFonts w:cstheme="minorHAnsi"/>
              <w:sz w:val="22"/>
              <w:szCs w:val="22"/>
            </w:rPr>
            <w:t xml:space="preserve"> </w:t>
          </w:r>
          <w:r w:rsidRPr="00F415C8">
            <w:rPr>
              <w:rFonts w:cstheme="minorHAnsi"/>
              <w:sz w:val="22"/>
              <w:szCs w:val="22"/>
            </w:rPr>
            <w:t xml:space="preserve">Rather, RDC focuses on a transformative process that involves changes in how the rice market system and complementary crops within the rice cropping cycle are structured and how behaviors are incentivized. </w:t>
          </w:r>
        </w:p>
        <w:p w14:paraId="79FC8B79" w14:textId="77777777" w:rsidR="006E2487" w:rsidRDefault="006E2487" w:rsidP="006E2487">
          <w:pPr>
            <w:spacing w:after="0" w:line="240" w:lineRule="auto"/>
            <w:ind w:left="360"/>
            <w:jc w:val="both"/>
            <w:rPr>
              <w:rFonts w:cstheme="minorHAnsi"/>
              <w:sz w:val="22"/>
              <w:szCs w:val="22"/>
            </w:rPr>
          </w:pPr>
          <w:r w:rsidRPr="00F415C8">
            <w:rPr>
              <w:rFonts w:cstheme="minorHAnsi"/>
              <w:sz w:val="22"/>
              <w:szCs w:val="22"/>
            </w:rPr>
            <w:t>The goal of RDC is “to increase rural incomes by catalyzing a process that leads to competitive and inclusive rice based market systems”. The goal is comprised of the following intermediate results (IRs):</w:t>
          </w:r>
        </w:p>
        <w:p w14:paraId="687F8E20" w14:textId="77777777" w:rsidR="006E2487" w:rsidRPr="00F415C8" w:rsidRDefault="006E2487" w:rsidP="006E2487">
          <w:pPr>
            <w:spacing w:after="0" w:line="240" w:lineRule="auto"/>
            <w:ind w:left="360"/>
            <w:jc w:val="both"/>
            <w:rPr>
              <w:rFonts w:cstheme="minorHAnsi"/>
              <w:sz w:val="22"/>
              <w:szCs w:val="22"/>
            </w:rPr>
          </w:pPr>
        </w:p>
        <w:p w14:paraId="007C547F" w14:textId="77777777" w:rsidR="006E2487" w:rsidRPr="00F415C8" w:rsidRDefault="006E2487" w:rsidP="006E2487">
          <w:pPr>
            <w:pStyle w:val="Default"/>
            <w:numPr>
              <w:ilvl w:val="0"/>
              <w:numId w:val="14"/>
            </w:numPr>
            <w:spacing w:before="0" w:after="0" w:line="240" w:lineRule="auto"/>
            <w:ind w:hanging="360"/>
            <w:jc w:val="both"/>
            <w:rPr>
              <w:rFonts w:asciiTheme="minorHAnsi" w:hAnsiTheme="minorHAnsi" w:cstheme="minorHAnsi"/>
              <w:color w:val="auto"/>
              <w:sz w:val="22"/>
              <w:szCs w:val="22"/>
            </w:rPr>
          </w:pPr>
          <w:r w:rsidRPr="00F415C8">
            <w:rPr>
              <w:rFonts w:asciiTheme="minorHAnsi" w:hAnsiTheme="minorHAnsi" w:cstheme="minorHAnsi"/>
              <w:color w:val="auto"/>
              <w:sz w:val="22"/>
              <w:szCs w:val="22"/>
            </w:rPr>
            <w:t xml:space="preserve">IR 1: Increased Farm Productivity in </w:t>
          </w:r>
          <w:r w:rsidRPr="00F415C8">
            <w:rPr>
              <w:rFonts w:asciiTheme="minorHAnsi" w:hAnsiTheme="minorHAnsi" w:cstheme="minorHAnsi"/>
              <w:noProof/>
              <w:color w:val="auto"/>
              <w:sz w:val="22"/>
              <w:szCs w:val="22"/>
            </w:rPr>
            <w:t>Rice-Based</w:t>
          </w:r>
          <w:r w:rsidRPr="00F415C8">
            <w:rPr>
              <w:rFonts w:asciiTheme="minorHAnsi" w:hAnsiTheme="minorHAnsi" w:cstheme="minorHAnsi"/>
              <w:color w:val="auto"/>
              <w:sz w:val="22"/>
              <w:szCs w:val="22"/>
            </w:rPr>
            <w:t xml:space="preserve"> Cropping Systems; and </w:t>
          </w:r>
        </w:p>
        <w:p w14:paraId="227696D7" w14:textId="77777777" w:rsidR="006E2487" w:rsidRDefault="006E2487" w:rsidP="006E2487">
          <w:pPr>
            <w:pStyle w:val="Default"/>
            <w:numPr>
              <w:ilvl w:val="0"/>
              <w:numId w:val="14"/>
            </w:numPr>
            <w:spacing w:before="0" w:after="0"/>
            <w:ind w:hanging="360"/>
            <w:jc w:val="both"/>
            <w:rPr>
              <w:rFonts w:asciiTheme="minorHAnsi" w:hAnsiTheme="minorHAnsi" w:cstheme="minorHAnsi"/>
              <w:color w:val="auto"/>
              <w:sz w:val="22"/>
              <w:szCs w:val="22"/>
            </w:rPr>
          </w:pPr>
          <w:r w:rsidRPr="00F415C8">
            <w:rPr>
              <w:rFonts w:asciiTheme="minorHAnsi" w:hAnsiTheme="minorHAnsi" w:cstheme="minorHAnsi"/>
              <w:color w:val="auto"/>
              <w:sz w:val="22"/>
              <w:szCs w:val="22"/>
            </w:rPr>
            <w:t xml:space="preserve">IR 2: Increased Participation of Farmers and Other Actors in Profitable Market Systems </w:t>
          </w:r>
        </w:p>
        <w:p w14:paraId="4B458DB2" w14:textId="726B8913" w:rsidR="00020EC8" w:rsidRPr="006E2487" w:rsidRDefault="000B0D8D" w:rsidP="006E2487">
          <w:pPr>
            <w:pStyle w:val="Default"/>
            <w:spacing w:before="0" w:after="0"/>
            <w:ind w:left="1080"/>
            <w:jc w:val="both"/>
            <w:rPr>
              <w:rFonts w:asciiTheme="minorHAnsi" w:hAnsiTheme="minorHAnsi" w:cstheme="minorHAnsi"/>
              <w:color w:val="auto"/>
              <w:sz w:val="22"/>
              <w:szCs w:val="22"/>
            </w:rPr>
          </w:pPr>
        </w:p>
      </w:sdtContent>
    </w:sdt>
    <w:p w14:paraId="4A39374A" w14:textId="77777777" w:rsidR="00E602B4" w:rsidRPr="001D646F" w:rsidRDefault="00F47D55" w:rsidP="00F42F6C">
      <w:pPr>
        <w:pStyle w:val="Heading1"/>
        <w:numPr>
          <w:ilvl w:val="0"/>
          <w:numId w:val="2"/>
        </w:numPr>
      </w:pPr>
      <w:bookmarkStart w:id="12" w:name="_Toc314560728"/>
      <w:bookmarkStart w:id="13" w:name="_Toc314561284"/>
      <w:bookmarkStart w:id="14" w:name="_Toc314561309"/>
      <w:bookmarkStart w:id="15" w:name="_Toc325530363"/>
      <w:bookmarkStart w:id="16" w:name="_Toc524862615"/>
      <w:r w:rsidRPr="001D646F">
        <w:t>Purpose</w:t>
      </w:r>
      <w:bookmarkEnd w:id="12"/>
      <w:bookmarkEnd w:id="13"/>
      <w:bookmarkEnd w:id="14"/>
      <w:bookmarkEnd w:id="15"/>
      <w:bookmarkEnd w:id="16"/>
      <w:r w:rsidR="00831807" w:rsidRPr="001D646F">
        <w:t xml:space="preserve"> </w:t>
      </w:r>
    </w:p>
    <w:p w14:paraId="10E7E604" w14:textId="2C6693D4" w:rsidR="005E249D" w:rsidRPr="00440856" w:rsidRDefault="006D3CF8" w:rsidP="00020EC8">
      <w:pPr>
        <w:ind w:left="360"/>
        <w:jc w:val="both"/>
        <w:rPr>
          <w:rFonts w:ascii="Calibri" w:hAnsi="Calibri"/>
          <w:sz w:val="22"/>
          <w:szCs w:val="22"/>
        </w:rPr>
      </w:pPr>
      <w:r w:rsidRPr="00020EC8">
        <w:rPr>
          <w:rFonts w:ascii="Calibri" w:hAnsi="Calibri"/>
          <w:sz w:val="22"/>
          <w:szCs w:val="22"/>
        </w:rPr>
        <w:t xml:space="preserve">According to the Department of Agricultural Extension (DAE), </w:t>
      </w:r>
      <w:r w:rsidR="008328D4" w:rsidRPr="00020EC8">
        <w:rPr>
          <w:rFonts w:ascii="Calibri" w:hAnsi="Calibri"/>
          <w:sz w:val="22"/>
          <w:szCs w:val="22"/>
        </w:rPr>
        <w:t>r</w:t>
      </w:r>
      <w:r w:rsidRPr="00020EC8">
        <w:rPr>
          <w:rFonts w:ascii="Calibri" w:hAnsi="Calibri"/>
          <w:sz w:val="22"/>
          <w:szCs w:val="22"/>
        </w:rPr>
        <w:t xml:space="preserve">ural labor costs have risen </w:t>
      </w:r>
      <w:r w:rsidR="008328D4" w:rsidRPr="00020EC8">
        <w:rPr>
          <w:rFonts w:ascii="Calibri" w:hAnsi="Calibri"/>
          <w:sz w:val="22"/>
          <w:szCs w:val="22"/>
        </w:rPr>
        <w:t xml:space="preserve">by </w:t>
      </w:r>
      <w:r w:rsidRPr="00020EC8">
        <w:rPr>
          <w:rFonts w:ascii="Calibri" w:hAnsi="Calibri"/>
          <w:sz w:val="22"/>
          <w:szCs w:val="22"/>
        </w:rPr>
        <w:t>148% in the last 10 years</w:t>
      </w:r>
      <w:r w:rsidR="008328D4" w:rsidRPr="00020EC8">
        <w:rPr>
          <w:rFonts w:ascii="Calibri" w:hAnsi="Calibri"/>
          <w:sz w:val="22"/>
          <w:szCs w:val="22"/>
        </w:rPr>
        <w:t>.</w:t>
      </w:r>
      <w:r w:rsidRPr="00020EC8">
        <w:rPr>
          <w:rFonts w:ascii="Calibri" w:hAnsi="Calibri"/>
          <w:sz w:val="22"/>
          <w:szCs w:val="22"/>
        </w:rPr>
        <w:t xml:space="preserve"> </w:t>
      </w:r>
      <w:r w:rsidR="008328D4" w:rsidRPr="00020EC8">
        <w:rPr>
          <w:rFonts w:ascii="Calibri" w:hAnsi="Calibri"/>
          <w:sz w:val="22"/>
          <w:szCs w:val="22"/>
        </w:rPr>
        <w:t>The availability</w:t>
      </w:r>
      <w:r w:rsidRPr="00020EC8">
        <w:rPr>
          <w:rFonts w:ascii="Calibri" w:hAnsi="Calibri"/>
          <w:sz w:val="22"/>
          <w:szCs w:val="22"/>
        </w:rPr>
        <w:t xml:space="preserve"> of more remunerative and conducive employment for young farmers in cities and abroad</w:t>
      </w:r>
      <w:r w:rsidR="008328D4" w:rsidRPr="00020EC8">
        <w:rPr>
          <w:rFonts w:ascii="Calibri" w:hAnsi="Calibri"/>
          <w:sz w:val="22"/>
          <w:szCs w:val="22"/>
        </w:rPr>
        <w:t xml:space="preserve"> has led to</w:t>
      </w:r>
      <w:r w:rsidRPr="00020EC8">
        <w:rPr>
          <w:rFonts w:ascii="Calibri" w:hAnsi="Calibri"/>
          <w:sz w:val="22"/>
          <w:szCs w:val="22"/>
        </w:rPr>
        <w:t xml:space="preserve"> labor</w:t>
      </w:r>
      <w:r w:rsidR="008328D4" w:rsidRPr="00020EC8">
        <w:rPr>
          <w:rFonts w:ascii="Calibri" w:hAnsi="Calibri"/>
          <w:sz w:val="22"/>
          <w:szCs w:val="22"/>
        </w:rPr>
        <w:t xml:space="preserve"> shortage</w:t>
      </w:r>
      <w:r w:rsidRPr="00020EC8">
        <w:rPr>
          <w:rFonts w:ascii="Calibri" w:hAnsi="Calibri"/>
          <w:sz w:val="22"/>
          <w:szCs w:val="22"/>
        </w:rPr>
        <w:t xml:space="preserve"> at key crop production stages such as transplanting and harvesting. Further</w:t>
      </w:r>
      <w:r w:rsidR="008328D4" w:rsidRPr="00020EC8">
        <w:rPr>
          <w:rFonts w:ascii="Calibri" w:hAnsi="Calibri"/>
          <w:sz w:val="22"/>
          <w:szCs w:val="22"/>
        </w:rPr>
        <w:t>more</w:t>
      </w:r>
      <w:r w:rsidRPr="00020EC8">
        <w:rPr>
          <w:rFonts w:ascii="Calibri" w:hAnsi="Calibri"/>
          <w:sz w:val="22"/>
          <w:szCs w:val="22"/>
        </w:rPr>
        <w:t xml:space="preserve">, </w:t>
      </w:r>
      <w:r w:rsidR="008328D4" w:rsidRPr="00020EC8">
        <w:rPr>
          <w:rFonts w:ascii="Calibri" w:hAnsi="Calibri"/>
          <w:sz w:val="22"/>
          <w:szCs w:val="22"/>
        </w:rPr>
        <w:t xml:space="preserve">while </w:t>
      </w:r>
      <w:r w:rsidRPr="00020EC8">
        <w:rPr>
          <w:rFonts w:ascii="Calibri" w:hAnsi="Calibri"/>
          <w:sz w:val="22"/>
          <w:szCs w:val="22"/>
        </w:rPr>
        <w:t>agricultural machines such as tractors</w:t>
      </w:r>
      <w:r w:rsidR="008328D4" w:rsidRPr="00020EC8">
        <w:rPr>
          <w:rFonts w:ascii="Calibri" w:hAnsi="Calibri"/>
          <w:sz w:val="22"/>
          <w:szCs w:val="22"/>
        </w:rPr>
        <w:t xml:space="preserve"> have diverse utilization ranging from land preparation to transportation of goods</w:t>
      </w:r>
      <w:r w:rsidRPr="00020EC8">
        <w:rPr>
          <w:rFonts w:ascii="Calibri" w:hAnsi="Calibri"/>
          <w:sz w:val="22"/>
          <w:szCs w:val="22"/>
        </w:rPr>
        <w:t>, rice transplanters and combin</w:t>
      </w:r>
      <w:r w:rsidR="008328D4" w:rsidRPr="00020EC8">
        <w:rPr>
          <w:rFonts w:ascii="Calibri" w:hAnsi="Calibri"/>
          <w:sz w:val="22"/>
          <w:szCs w:val="22"/>
        </w:rPr>
        <w:t>e harvesters can only be used during</w:t>
      </w:r>
      <w:r w:rsidRPr="00020EC8">
        <w:rPr>
          <w:rFonts w:ascii="Calibri" w:hAnsi="Calibri"/>
          <w:sz w:val="22"/>
          <w:szCs w:val="22"/>
        </w:rPr>
        <w:t xml:space="preserve"> the rice planting and harvesting seasons. This limits the time they can be used to </w:t>
      </w:r>
      <w:r w:rsidRPr="00440856">
        <w:rPr>
          <w:rFonts w:ascii="Calibri" w:hAnsi="Calibri"/>
          <w:sz w:val="22"/>
          <w:szCs w:val="22"/>
        </w:rPr>
        <w:t xml:space="preserve">60 to 90 days a year. Further transporting large and expensive machines between distant customers with less than an acre plot </w:t>
      </w:r>
      <w:r w:rsidR="008328D4" w:rsidRPr="00440856">
        <w:rPr>
          <w:rFonts w:ascii="Calibri" w:hAnsi="Calibri"/>
          <w:sz w:val="22"/>
          <w:szCs w:val="22"/>
        </w:rPr>
        <w:t>is</w:t>
      </w:r>
      <w:r w:rsidRPr="00440856">
        <w:rPr>
          <w:rFonts w:ascii="Calibri" w:hAnsi="Calibri"/>
          <w:sz w:val="22"/>
          <w:szCs w:val="22"/>
        </w:rPr>
        <w:t xml:space="preserve"> not economic. Economic operation of these machines </w:t>
      </w:r>
      <w:r w:rsidR="008328D4" w:rsidRPr="00440856">
        <w:rPr>
          <w:rFonts w:ascii="Calibri" w:hAnsi="Calibri"/>
          <w:sz w:val="22"/>
          <w:szCs w:val="22"/>
        </w:rPr>
        <w:t>can be maximized</w:t>
      </w:r>
      <w:r w:rsidRPr="00440856">
        <w:rPr>
          <w:rFonts w:ascii="Calibri" w:hAnsi="Calibri"/>
          <w:sz w:val="22"/>
          <w:szCs w:val="22"/>
        </w:rPr>
        <w:t xml:space="preserve"> if blocks of organized farmers willing to hire these planting and harvesting services as a block can be </w:t>
      </w:r>
      <w:r w:rsidR="008328D4" w:rsidRPr="00440856">
        <w:rPr>
          <w:rFonts w:ascii="Calibri" w:hAnsi="Calibri"/>
          <w:sz w:val="22"/>
          <w:szCs w:val="22"/>
        </w:rPr>
        <w:t>identified</w:t>
      </w:r>
      <w:r w:rsidRPr="00440856">
        <w:rPr>
          <w:rFonts w:ascii="Calibri" w:hAnsi="Calibri"/>
          <w:sz w:val="22"/>
          <w:szCs w:val="22"/>
        </w:rPr>
        <w:t>.</w:t>
      </w:r>
      <w:r w:rsidR="00252001" w:rsidRPr="00440856">
        <w:rPr>
          <w:rFonts w:ascii="Calibri" w:hAnsi="Calibri"/>
          <w:sz w:val="22"/>
          <w:szCs w:val="22"/>
        </w:rPr>
        <w:t xml:space="preserve"> </w:t>
      </w:r>
    </w:p>
    <w:p w14:paraId="76420494" w14:textId="734FA0DC" w:rsidR="00252001" w:rsidRPr="00020EC8" w:rsidRDefault="00914984" w:rsidP="00020EC8">
      <w:pPr>
        <w:ind w:left="360"/>
        <w:jc w:val="both"/>
        <w:rPr>
          <w:rFonts w:ascii="Calibri" w:hAnsi="Calibri"/>
          <w:sz w:val="22"/>
          <w:szCs w:val="22"/>
        </w:rPr>
      </w:pPr>
      <w:r w:rsidRPr="00440856">
        <w:rPr>
          <w:rFonts w:ascii="Calibri" w:hAnsi="Calibri"/>
          <w:sz w:val="22"/>
          <w:szCs w:val="22"/>
        </w:rPr>
        <w:t xml:space="preserve">The </w:t>
      </w:r>
      <w:r w:rsidR="00DB4BA5">
        <w:rPr>
          <w:rFonts w:ascii="Calibri" w:hAnsi="Calibri"/>
          <w:sz w:val="22"/>
          <w:szCs w:val="22"/>
        </w:rPr>
        <w:t>three</w:t>
      </w:r>
      <w:r w:rsidRPr="00440856">
        <w:rPr>
          <w:rFonts w:ascii="Calibri" w:hAnsi="Calibri"/>
          <w:sz w:val="22"/>
          <w:szCs w:val="22"/>
        </w:rPr>
        <w:t xml:space="preserve">-month Rapid Assessment will </w:t>
      </w:r>
      <w:r w:rsidR="00055FF9" w:rsidRPr="00440856">
        <w:rPr>
          <w:rFonts w:ascii="Calibri" w:hAnsi="Calibri"/>
          <w:sz w:val="22"/>
          <w:szCs w:val="22"/>
        </w:rPr>
        <w:t>identify</w:t>
      </w:r>
      <w:r w:rsidR="00252001" w:rsidRPr="00440856">
        <w:rPr>
          <w:rFonts w:ascii="Calibri" w:hAnsi="Calibri"/>
          <w:sz w:val="22"/>
          <w:szCs w:val="22"/>
        </w:rPr>
        <w:t xml:space="preserve"> the demand and supply </w:t>
      </w:r>
      <w:r w:rsidR="00055FF9" w:rsidRPr="00440856">
        <w:rPr>
          <w:rFonts w:ascii="Calibri" w:hAnsi="Calibri"/>
          <w:sz w:val="22"/>
          <w:szCs w:val="22"/>
        </w:rPr>
        <w:t>gap, market opportunities and business case for mechanized services by Tractors, Combine</w:t>
      </w:r>
      <w:r w:rsidR="00055FF9" w:rsidRPr="00020EC8">
        <w:rPr>
          <w:rFonts w:ascii="Calibri" w:hAnsi="Calibri"/>
          <w:sz w:val="22"/>
          <w:szCs w:val="22"/>
        </w:rPr>
        <w:t xml:space="preserve"> Harvesters and Rice Transplanters across the 20 districts in the FtF zone.</w:t>
      </w:r>
    </w:p>
    <w:p w14:paraId="1128FD59" w14:textId="657383EE" w:rsidR="005E249D" w:rsidRPr="00020EC8" w:rsidRDefault="005E249D" w:rsidP="00020EC8">
      <w:pPr>
        <w:ind w:left="360"/>
        <w:jc w:val="both"/>
        <w:rPr>
          <w:rFonts w:ascii="Calibri" w:hAnsi="Calibri"/>
          <w:sz w:val="22"/>
          <w:szCs w:val="22"/>
        </w:rPr>
      </w:pPr>
      <w:r w:rsidRPr="00020EC8">
        <w:rPr>
          <w:rFonts w:ascii="Calibri" w:hAnsi="Calibri"/>
          <w:sz w:val="22"/>
          <w:szCs w:val="22"/>
        </w:rPr>
        <w:lastRenderedPageBreak/>
        <w:t xml:space="preserve">The final output of the </w:t>
      </w:r>
      <w:r w:rsidR="00914984" w:rsidRPr="00020EC8">
        <w:rPr>
          <w:rFonts w:ascii="Calibri" w:hAnsi="Calibri"/>
          <w:sz w:val="22"/>
          <w:szCs w:val="22"/>
        </w:rPr>
        <w:t>rapid assessment will be a report detailing out the demand-supply gap across the region for three types of machineries and its services</w:t>
      </w:r>
      <w:r w:rsidR="00020EC8" w:rsidRPr="00020EC8">
        <w:rPr>
          <w:rFonts w:ascii="Calibri" w:hAnsi="Calibri"/>
          <w:sz w:val="22"/>
          <w:szCs w:val="22"/>
        </w:rPr>
        <w:t>;</w:t>
      </w:r>
      <w:r w:rsidR="00914984" w:rsidRPr="00020EC8">
        <w:rPr>
          <w:rFonts w:ascii="Calibri" w:hAnsi="Calibri"/>
          <w:sz w:val="22"/>
          <w:szCs w:val="22"/>
        </w:rPr>
        <w:t xml:space="preserve"> region and crop-wise market opportunities</w:t>
      </w:r>
      <w:r w:rsidR="00020EC8" w:rsidRPr="00020EC8">
        <w:rPr>
          <w:rFonts w:ascii="Calibri" w:hAnsi="Calibri"/>
          <w:sz w:val="22"/>
          <w:szCs w:val="22"/>
        </w:rPr>
        <w:t>;</w:t>
      </w:r>
      <w:r w:rsidR="00914984" w:rsidRPr="00020EC8">
        <w:rPr>
          <w:rFonts w:ascii="Calibri" w:hAnsi="Calibri"/>
          <w:sz w:val="22"/>
          <w:szCs w:val="22"/>
        </w:rPr>
        <w:t xml:space="preserve"> and the cost-benefit analysis and business case for Local </w:t>
      </w:r>
      <w:r w:rsidR="00020EC8" w:rsidRPr="00020EC8">
        <w:rPr>
          <w:rFonts w:ascii="Calibri" w:hAnsi="Calibri"/>
          <w:sz w:val="22"/>
          <w:szCs w:val="22"/>
        </w:rPr>
        <w:t>S</w:t>
      </w:r>
      <w:r w:rsidR="00914984" w:rsidRPr="00020EC8">
        <w:rPr>
          <w:rFonts w:ascii="Calibri" w:hAnsi="Calibri"/>
          <w:sz w:val="22"/>
          <w:szCs w:val="22"/>
        </w:rPr>
        <w:t xml:space="preserve">ervice Providers and farmers.  </w:t>
      </w:r>
      <w:r w:rsidRPr="00020EC8">
        <w:rPr>
          <w:rFonts w:ascii="Calibri" w:hAnsi="Calibri"/>
          <w:sz w:val="22"/>
          <w:szCs w:val="22"/>
        </w:rPr>
        <w:t xml:space="preserve"> </w:t>
      </w:r>
    </w:p>
    <w:p w14:paraId="0EFAA992" w14:textId="048757D1" w:rsidR="005E249D" w:rsidRPr="00020EC8" w:rsidRDefault="005E249D" w:rsidP="00020EC8">
      <w:pPr>
        <w:ind w:left="360"/>
        <w:jc w:val="both"/>
        <w:rPr>
          <w:rFonts w:ascii="Calibri" w:hAnsi="Calibri"/>
          <w:sz w:val="22"/>
          <w:szCs w:val="22"/>
        </w:rPr>
      </w:pPr>
      <w:r w:rsidRPr="00020EC8">
        <w:rPr>
          <w:rFonts w:ascii="Calibri" w:hAnsi="Calibri"/>
          <w:sz w:val="22"/>
          <w:szCs w:val="22"/>
        </w:rPr>
        <w:t xml:space="preserve">This RFP is developed for an experienced </w:t>
      </w:r>
      <w:r w:rsidR="00914984" w:rsidRPr="00020EC8">
        <w:rPr>
          <w:rFonts w:ascii="Calibri" w:hAnsi="Calibri"/>
          <w:sz w:val="22"/>
          <w:szCs w:val="22"/>
        </w:rPr>
        <w:t xml:space="preserve">research </w:t>
      </w:r>
      <w:r w:rsidRPr="00020EC8">
        <w:rPr>
          <w:rFonts w:ascii="Calibri" w:hAnsi="Calibri"/>
          <w:sz w:val="22"/>
          <w:szCs w:val="22"/>
        </w:rPr>
        <w:t>firm</w:t>
      </w:r>
      <w:r w:rsidR="00914984" w:rsidRPr="00020EC8">
        <w:rPr>
          <w:rFonts w:ascii="Calibri" w:hAnsi="Calibri"/>
          <w:sz w:val="22"/>
          <w:szCs w:val="22"/>
        </w:rPr>
        <w:t>/consultant</w:t>
      </w:r>
      <w:r w:rsidRPr="00020EC8">
        <w:rPr>
          <w:rFonts w:ascii="Calibri" w:hAnsi="Calibri"/>
          <w:sz w:val="22"/>
          <w:szCs w:val="22"/>
        </w:rPr>
        <w:t xml:space="preserve">, wherein the project would like to collaborate and support </w:t>
      </w:r>
      <w:r w:rsidR="00914984" w:rsidRPr="00020EC8">
        <w:rPr>
          <w:rFonts w:ascii="Calibri" w:hAnsi="Calibri"/>
          <w:sz w:val="22"/>
          <w:szCs w:val="22"/>
        </w:rPr>
        <w:t xml:space="preserve">in terms of </w:t>
      </w:r>
      <w:r w:rsidR="00020EC8" w:rsidRPr="00020EC8">
        <w:rPr>
          <w:rFonts w:ascii="Calibri" w:hAnsi="Calibri"/>
          <w:sz w:val="22"/>
          <w:szCs w:val="22"/>
        </w:rPr>
        <w:t>technical support and linkages.</w:t>
      </w:r>
    </w:p>
    <w:p w14:paraId="4A39374D" w14:textId="76DAF31B" w:rsidR="00E602B4" w:rsidRPr="006F77DD" w:rsidRDefault="00E602B4" w:rsidP="00F42F6C">
      <w:pPr>
        <w:pStyle w:val="Heading2"/>
        <w:numPr>
          <w:ilvl w:val="0"/>
          <w:numId w:val="4"/>
        </w:numPr>
      </w:pPr>
      <w:bookmarkStart w:id="17" w:name="_Toc314560729"/>
      <w:bookmarkStart w:id="18" w:name="_Toc314561285"/>
      <w:bookmarkStart w:id="19" w:name="_Toc314561310"/>
      <w:bookmarkStart w:id="20" w:name="_Toc325530364"/>
      <w:bookmarkStart w:id="21" w:name="_Toc524862616"/>
      <w:r w:rsidRPr="006F77DD">
        <w:t>Scope of Work</w:t>
      </w:r>
      <w:bookmarkEnd w:id="17"/>
      <w:bookmarkEnd w:id="18"/>
      <w:bookmarkEnd w:id="19"/>
      <w:bookmarkEnd w:id="20"/>
      <w:r w:rsidRPr="006F77DD">
        <w:t xml:space="preserve"> </w:t>
      </w:r>
      <w:r w:rsidR="00604F88">
        <w:t>and deliverables</w:t>
      </w:r>
      <w:bookmarkEnd w:id="21"/>
    </w:p>
    <w:sdt>
      <w:sdtPr>
        <w:rPr>
          <w:sz w:val="22"/>
          <w:szCs w:val="22"/>
        </w:rPr>
        <w:id w:val="-774789432"/>
      </w:sdtPr>
      <w:sdtEndPr/>
      <w:sdtContent>
        <w:p w14:paraId="1EA2B0D9" w14:textId="0561C095" w:rsidR="005E249D" w:rsidRPr="00237FD4" w:rsidRDefault="005E249D" w:rsidP="00D44EAF">
          <w:pPr>
            <w:spacing w:after="0" w:line="240" w:lineRule="auto"/>
            <w:ind w:firstLine="270"/>
            <w:rPr>
              <w:rFonts w:ascii="Calibri" w:hAnsi="Calibri"/>
              <w:sz w:val="24"/>
              <w:szCs w:val="24"/>
            </w:rPr>
          </w:pPr>
          <w:r w:rsidRPr="00237FD4">
            <w:rPr>
              <w:rFonts w:ascii="Calibri" w:hAnsi="Calibri"/>
              <w:b/>
              <w:sz w:val="24"/>
              <w:szCs w:val="24"/>
            </w:rPr>
            <w:t>The</w:t>
          </w:r>
          <w:r w:rsidR="00237FD4">
            <w:rPr>
              <w:rFonts w:ascii="Calibri" w:hAnsi="Calibri"/>
              <w:b/>
              <w:sz w:val="24"/>
              <w:szCs w:val="24"/>
            </w:rPr>
            <w:t xml:space="preserve"> scope of work </w:t>
          </w:r>
          <w:r w:rsidR="00B64517" w:rsidRPr="00237FD4">
            <w:rPr>
              <w:rFonts w:ascii="Calibri" w:hAnsi="Calibri"/>
              <w:b/>
              <w:sz w:val="24"/>
              <w:szCs w:val="24"/>
            </w:rPr>
            <w:t>includes:</w:t>
          </w:r>
        </w:p>
        <w:p w14:paraId="6EE3B519" w14:textId="5ECB96EC" w:rsidR="00154CDB" w:rsidRPr="00D44EAF" w:rsidRDefault="00AC0617" w:rsidP="00F42F6C">
          <w:pPr>
            <w:pStyle w:val="ListParagraph"/>
            <w:numPr>
              <w:ilvl w:val="0"/>
              <w:numId w:val="13"/>
            </w:numPr>
            <w:ind w:left="270" w:firstLine="0"/>
            <w:jc w:val="both"/>
            <w:rPr>
              <w:rFonts w:ascii="Calibri" w:hAnsi="Calibri"/>
              <w:b/>
              <w:sz w:val="22"/>
              <w:szCs w:val="22"/>
            </w:rPr>
          </w:pPr>
          <w:r w:rsidRPr="00D44EAF">
            <w:rPr>
              <w:rFonts w:ascii="Calibri" w:hAnsi="Calibri"/>
              <w:b/>
              <w:sz w:val="22"/>
              <w:szCs w:val="22"/>
            </w:rPr>
            <w:t xml:space="preserve">Four Wheel and </w:t>
          </w:r>
          <w:r w:rsidR="002B6A73" w:rsidRPr="00D44EAF">
            <w:rPr>
              <w:rFonts w:ascii="Calibri" w:hAnsi="Calibri"/>
              <w:b/>
              <w:sz w:val="22"/>
              <w:szCs w:val="22"/>
            </w:rPr>
            <w:t>two-wheel</w:t>
          </w:r>
          <w:r w:rsidRPr="00D44EAF">
            <w:rPr>
              <w:rFonts w:ascii="Calibri" w:hAnsi="Calibri"/>
              <w:b/>
              <w:sz w:val="22"/>
              <w:szCs w:val="22"/>
            </w:rPr>
            <w:t xml:space="preserve"> tractor census</w:t>
          </w:r>
        </w:p>
        <w:p w14:paraId="12D75EE1" w14:textId="389AD5CE" w:rsidR="00AC0617" w:rsidRDefault="00AC0617" w:rsidP="00604F88">
          <w:pPr>
            <w:ind w:left="270"/>
            <w:jc w:val="both"/>
            <w:rPr>
              <w:rFonts w:ascii="Calibri" w:hAnsi="Calibri"/>
              <w:sz w:val="22"/>
              <w:szCs w:val="22"/>
            </w:rPr>
          </w:pPr>
          <w:r>
            <w:rPr>
              <w:rFonts w:ascii="Calibri" w:hAnsi="Calibri"/>
              <w:sz w:val="22"/>
              <w:szCs w:val="22"/>
            </w:rPr>
            <w:t xml:space="preserve">Estimate number of 4 and </w:t>
          </w:r>
          <w:r w:rsidR="002B6A73">
            <w:rPr>
              <w:rFonts w:ascii="Calibri" w:hAnsi="Calibri"/>
              <w:sz w:val="22"/>
              <w:szCs w:val="22"/>
            </w:rPr>
            <w:t>2-wheel</w:t>
          </w:r>
          <w:r>
            <w:rPr>
              <w:rFonts w:ascii="Calibri" w:hAnsi="Calibri"/>
              <w:sz w:val="22"/>
              <w:szCs w:val="22"/>
            </w:rPr>
            <w:t xml:space="preserve"> tractors by upazila in the FtF zone. Collect data on make of machine, number of machines owned by each owner, use</w:t>
          </w:r>
          <w:r w:rsidR="008B2A5C">
            <w:rPr>
              <w:rFonts w:ascii="Calibri" w:hAnsi="Calibri"/>
              <w:sz w:val="22"/>
              <w:szCs w:val="22"/>
            </w:rPr>
            <w:t xml:space="preserve"> and number of operating days</w:t>
          </w:r>
          <w:r>
            <w:rPr>
              <w:rFonts w:ascii="Calibri" w:hAnsi="Calibri"/>
              <w:sz w:val="22"/>
              <w:szCs w:val="22"/>
            </w:rPr>
            <w:t xml:space="preserve"> for machines</w:t>
          </w:r>
          <w:r w:rsidR="00692272">
            <w:rPr>
              <w:rFonts w:ascii="Calibri" w:hAnsi="Calibri"/>
              <w:sz w:val="22"/>
              <w:szCs w:val="22"/>
            </w:rPr>
            <w:t xml:space="preserve"> by type and season</w:t>
          </w:r>
          <w:r>
            <w:rPr>
              <w:rFonts w:ascii="Calibri" w:hAnsi="Calibri"/>
              <w:sz w:val="22"/>
              <w:szCs w:val="22"/>
            </w:rPr>
            <w:t>, fee changed per task</w:t>
          </w:r>
          <w:r w:rsidR="00692272">
            <w:rPr>
              <w:rFonts w:ascii="Calibri" w:hAnsi="Calibri"/>
              <w:sz w:val="22"/>
              <w:szCs w:val="22"/>
            </w:rPr>
            <w:t>, disaggregate data by gender of owner and owner operated or operated by hired driver</w:t>
          </w:r>
          <w:r>
            <w:rPr>
              <w:rFonts w:ascii="Calibri" w:hAnsi="Calibri"/>
              <w:sz w:val="22"/>
              <w:szCs w:val="22"/>
            </w:rPr>
            <w:t>. Based on this data generate interactive GIS maps showing number of machines in each upazila, ratio of machines to farming population, ratio of machines to number of crops grown per year (cropping intensity)</w:t>
          </w:r>
          <w:r w:rsidR="00692272">
            <w:rPr>
              <w:rFonts w:ascii="Calibri" w:hAnsi="Calibri"/>
              <w:sz w:val="22"/>
              <w:szCs w:val="22"/>
            </w:rPr>
            <w:t>, type of use and fee rate.</w:t>
          </w:r>
        </w:p>
        <w:p w14:paraId="5B0854E4" w14:textId="6EB20883" w:rsidR="00B91565" w:rsidRDefault="00B91565" w:rsidP="00604F88">
          <w:pPr>
            <w:ind w:left="270"/>
            <w:jc w:val="both"/>
            <w:rPr>
              <w:rFonts w:ascii="Calibri" w:hAnsi="Calibri"/>
              <w:sz w:val="22"/>
              <w:szCs w:val="22"/>
            </w:rPr>
          </w:pPr>
          <w:r w:rsidRPr="00E72712">
            <w:rPr>
              <w:rFonts w:ascii="Calibri" w:hAnsi="Calibri"/>
              <w:b/>
              <w:sz w:val="22"/>
              <w:szCs w:val="22"/>
            </w:rPr>
            <w:t>Deliverable</w:t>
          </w:r>
          <w:r>
            <w:rPr>
              <w:rFonts w:ascii="Calibri" w:hAnsi="Calibri"/>
              <w:sz w:val="22"/>
              <w:szCs w:val="22"/>
            </w:rPr>
            <w:t xml:space="preserve"> – Report and intera</w:t>
          </w:r>
          <w:r w:rsidR="00E72712">
            <w:rPr>
              <w:rFonts w:ascii="Calibri" w:hAnsi="Calibri"/>
              <w:sz w:val="22"/>
              <w:szCs w:val="22"/>
            </w:rPr>
            <w:t>ctive GIS maps</w:t>
          </w:r>
        </w:p>
        <w:p w14:paraId="7B746EC5" w14:textId="2561B108" w:rsidR="00692272" w:rsidRPr="00D44EAF" w:rsidRDefault="00692272" w:rsidP="00F42F6C">
          <w:pPr>
            <w:pStyle w:val="ListParagraph"/>
            <w:numPr>
              <w:ilvl w:val="0"/>
              <w:numId w:val="13"/>
            </w:numPr>
            <w:ind w:left="720" w:hanging="450"/>
            <w:jc w:val="both"/>
            <w:rPr>
              <w:rFonts w:ascii="Calibri" w:hAnsi="Calibri"/>
              <w:b/>
              <w:sz w:val="22"/>
              <w:szCs w:val="22"/>
            </w:rPr>
          </w:pPr>
          <w:r w:rsidRPr="00D44EAF">
            <w:rPr>
              <w:rFonts w:ascii="Calibri" w:hAnsi="Calibri"/>
              <w:b/>
              <w:sz w:val="22"/>
              <w:szCs w:val="22"/>
            </w:rPr>
            <w:t>Dealer and Mechanic census</w:t>
          </w:r>
        </w:p>
        <w:p w14:paraId="583FB870" w14:textId="03DE4C85" w:rsidR="00692272" w:rsidRDefault="00692272" w:rsidP="00604F88">
          <w:pPr>
            <w:ind w:left="270"/>
            <w:jc w:val="both"/>
            <w:rPr>
              <w:rFonts w:ascii="Calibri" w:hAnsi="Calibri"/>
              <w:sz w:val="22"/>
              <w:szCs w:val="22"/>
            </w:rPr>
          </w:pPr>
          <w:r>
            <w:rPr>
              <w:rFonts w:ascii="Calibri" w:hAnsi="Calibri"/>
              <w:sz w:val="22"/>
              <w:szCs w:val="22"/>
            </w:rPr>
            <w:t>Map location of machinery dealers by machine company.</w:t>
          </w:r>
        </w:p>
        <w:p w14:paraId="022A3840" w14:textId="241F2887" w:rsidR="00692272" w:rsidRDefault="00692272" w:rsidP="00604F88">
          <w:pPr>
            <w:ind w:left="270"/>
            <w:jc w:val="both"/>
            <w:rPr>
              <w:rFonts w:ascii="Calibri" w:hAnsi="Calibri"/>
              <w:sz w:val="22"/>
              <w:szCs w:val="22"/>
            </w:rPr>
          </w:pPr>
          <w:r>
            <w:rPr>
              <w:rFonts w:ascii="Calibri" w:hAnsi="Calibri"/>
              <w:sz w:val="22"/>
              <w:szCs w:val="22"/>
            </w:rPr>
            <w:t xml:space="preserve">Generate a census of mechanics / mechanics workshops by upazila and generate maps showing density of mechanic / mechanics workshops to farmers and to 2 and </w:t>
          </w:r>
          <w:r w:rsidR="002B6A73">
            <w:rPr>
              <w:rFonts w:ascii="Calibri" w:hAnsi="Calibri"/>
              <w:sz w:val="22"/>
              <w:szCs w:val="22"/>
            </w:rPr>
            <w:t>4-wheel</w:t>
          </w:r>
          <w:r>
            <w:rPr>
              <w:rFonts w:ascii="Calibri" w:hAnsi="Calibri"/>
              <w:sz w:val="22"/>
              <w:szCs w:val="22"/>
            </w:rPr>
            <w:t xml:space="preserve"> tractors</w:t>
          </w:r>
        </w:p>
        <w:p w14:paraId="1DA87361" w14:textId="757A671F" w:rsidR="008043EC" w:rsidRDefault="008043EC" w:rsidP="00604F88">
          <w:pPr>
            <w:ind w:left="270"/>
            <w:jc w:val="both"/>
            <w:rPr>
              <w:rFonts w:ascii="Calibri" w:hAnsi="Calibri"/>
              <w:sz w:val="22"/>
              <w:szCs w:val="22"/>
            </w:rPr>
          </w:pPr>
          <w:r>
            <w:rPr>
              <w:rFonts w:ascii="Calibri" w:hAnsi="Calibri"/>
              <w:sz w:val="22"/>
              <w:szCs w:val="22"/>
            </w:rPr>
            <w:t>Obtain by District the cost of mechanics services</w:t>
          </w:r>
        </w:p>
        <w:p w14:paraId="4DF61E60" w14:textId="3EFD7902" w:rsidR="00692272" w:rsidRDefault="00692272" w:rsidP="00604F88">
          <w:pPr>
            <w:ind w:left="270"/>
            <w:jc w:val="both"/>
            <w:rPr>
              <w:rFonts w:ascii="Calibri" w:hAnsi="Calibri"/>
              <w:sz w:val="22"/>
              <w:szCs w:val="22"/>
            </w:rPr>
          </w:pPr>
          <w:r>
            <w:rPr>
              <w:rFonts w:ascii="Calibri" w:hAnsi="Calibri"/>
              <w:sz w:val="22"/>
              <w:szCs w:val="22"/>
            </w:rPr>
            <w:t xml:space="preserve">Estimate types of spare parts stocked, </w:t>
          </w:r>
          <w:r w:rsidR="008043EC">
            <w:rPr>
              <w:rFonts w:ascii="Calibri" w:hAnsi="Calibri"/>
              <w:sz w:val="22"/>
              <w:szCs w:val="22"/>
            </w:rPr>
            <w:t xml:space="preserve">cost of spare parts </w:t>
          </w:r>
          <w:r>
            <w:rPr>
              <w:rFonts w:ascii="Calibri" w:hAnsi="Calibri"/>
              <w:sz w:val="22"/>
              <w:szCs w:val="22"/>
            </w:rPr>
            <w:t>sou</w:t>
          </w:r>
          <w:r w:rsidR="008043EC">
            <w:rPr>
              <w:rFonts w:ascii="Calibri" w:hAnsi="Calibri"/>
              <w:sz w:val="22"/>
              <w:szCs w:val="22"/>
            </w:rPr>
            <w:t>r</w:t>
          </w:r>
          <w:r>
            <w:rPr>
              <w:rFonts w:ascii="Calibri" w:hAnsi="Calibri"/>
              <w:sz w:val="22"/>
              <w:szCs w:val="22"/>
            </w:rPr>
            <w:t>ce of spare parts</w:t>
          </w:r>
          <w:r w:rsidR="008043EC">
            <w:rPr>
              <w:rFonts w:ascii="Calibri" w:hAnsi="Calibri"/>
              <w:sz w:val="22"/>
              <w:szCs w:val="22"/>
            </w:rPr>
            <w:t xml:space="preserve"> and </w:t>
          </w:r>
          <w:r>
            <w:rPr>
              <w:rFonts w:ascii="Calibri" w:hAnsi="Calibri"/>
              <w:sz w:val="22"/>
              <w:szCs w:val="22"/>
            </w:rPr>
            <w:t xml:space="preserve">time taken </w:t>
          </w:r>
          <w:r w:rsidR="008043EC">
            <w:rPr>
              <w:rFonts w:ascii="Calibri" w:hAnsi="Calibri"/>
              <w:sz w:val="22"/>
              <w:szCs w:val="22"/>
            </w:rPr>
            <w:t>to obtain spares.</w:t>
          </w:r>
        </w:p>
        <w:p w14:paraId="1D181F77" w14:textId="56D668B5" w:rsidR="00E72712" w:rsidRDefault="00E72712" w:rsidP="00604F88">
          <w:pPr>
            <w:ind w:left="270"/>
            <w:jc w:val="both"/>
            <w:rPr>
              <w:rFonts w:ascii="Calibri" w:hAnsi="Calibri"/>
              <w:sz w:val="22"/>
              <w:szCs w:val="22"/>
            </w:rPr>
          </w:pPr>
          <w:r w:rsidRPr="00E72712">
            <w:rPr>
              <w:rFonts w:ascii="Calibri" w:hAnsi="Calibri"/>
              <w:b/>
              <w:sz w:val="22"/>
              <w:szCs w:val="22"/>
            </w:rPr>
            <w:t>Deliverable</w:t>
          </w:r>
          <w:r>
            <w:rPr>
              <w:rFonts w:ascii="Calibri" w:hAnsi="Calibri"/>
              <w:sz w:val="22"/>
              <w:szCs w:val="22"/>
            </w:rPr>
            <w:t xml:space="preserve"> – Report showing data. Upazilla scale maps showing location of dealer, Interactive GIS map showing density, type size of mechanic workshops in relation to farmer and 2 and 4 wheel tractor ownership</w:t>
          </w:r>
        </w:p>
        <w:p w14:paraId="42D9F2F8" w14:textId="2B0D8BEC" w:rsidR="008043EC" w:rsidRPr="00D44EAF" w:rsidRDefault="008043EC" w:rsidP="00F42F6C">
          <w:pPr>
            <w:pStyle w:val="ListParagraph"/>
            <w:numPr>
              <w:ilvl w:val="0"/>
              <w:numId w:val="13"/>
            </w:numPr>
            <w:ind w:left="270" w:firstLine="0"/>
            <w:jc w:val="both"/>
            <w:rPr>
              <w:rFonts w:ascii="Calibri" w:hAnsi="Calibri"/>
              <w:sz w:val="22"/>
              <w:szCs w:val="22"/>
              <w:u w:val="single"/>
            </w:rPr>
          </w:pPr>
          <w:r w:rsidRPr="00D44EAF">
            <w:rPr>
              <w:rFonts w:ascii="Calibri" w:hAnsi="Calibri"/>
              <w:b/>
              <w:sz w:val="22"/>
              <w:szCs w:val="22"/>
            </w:rPr>
            <w:t>Business case for machine ownership</w:t>
          </w:r>
          <w:r w:rsidR="00D44EAF" w:rsidRPr="00D44EAF">
            <w:rPr>
              <w:rFonts w:ascii="Calibri" w:hAnsi="Calibri"/>
              <w:b/>
              <w:sz w:val="22"/>
              <w:szCs w:val="22"/>
            </w:rPr>
            <w:t xml:space="preserve"> -</w:t>
          </w:r>
          <w:r w:rsidR="00D44EAF">
            <w:rPr>
              <w:rFonts w:ascii="Calibri" w:hAnsi="Calibri"/>
              <w:b/>
              <w:sz w:val="22"/>
              <w:szCs w:val="22"/>
            </w:rPr>
            <w:t xml:space="preserve"> </w:t>
          </w:r>
          <w:r w:rsidRPr="00D44EAF">
            <w:rPr>
              <w:rFonts w:ascii="Calibri" w:hAnsi="Calibri"/>
              <w:sz w:val="22"/>
              <w:szCs w:val="22"/>
            </w:rPr>
            <w:t>2 and 4 wheel tractors</w:t>
          </w:r>
        </w:p>
        <w:p w14:paraId="014C5816" w14:textId="508C52E8" w:rsidR="008043EC" w:rsidRDefault="008043EC" w:rsidP="00604F88">
          <w:pPr>
            <w:ind w:left="270"/>
            <w:jc w:val="both"/>
            <w:rPr>
              <w:rFonts w:ascii="Calibri" w:hAnsi="Calibri"/>
              <w:sz w:val="22"/>
              <w:szCs w:val="22"/>
            </w:rPr>
          </w:pPr>
          <w:r>
            <w:rPr>
              <w:rFonts w:ascii="Calibri" w:hAnsi="Calibri"/>
              <w:sz w:val="22"/>
              <w:szCs w:val="22"/>
            </w:rPr>
            <w:t>Estimate by district level to source of finance and cost of finance for 2 and 4 wheel tractor purchase</w:t>
          </w:r>
        </w:p>
        <w:p w14:paraId="0707F15B" w14:textId="4DBFE5A8" w:rsidR="008043EC" w:rsidRDefault="008043EC" w:rsidP="00604F88">
          <w:pPr>
            <w:ind w:left="270"/>
            <w:jc w:val="both"/>
            <w:rPr>
              <w:rFonts w:ascii="Calibri" w:hAnsi="Calibri"/>
              <w:sz w:val="22"/>
              <w:szCs w:val="22"/>
            </w:rPr>
          </w:pPr>
          <w:r>
            <w:rPr>
              <w:rFonts w:ascii="Calibri" w:hAnsi="Calibri"/>
              <w:sz w:val="22"/>
              <w:szCs w:val="22"/>
            </w:rPr>
            <w:t xml:space="preserve">Develop by district level an estimate of the operating costs including maintenance, depreciation and cost of loans. Based on an estimate of the number of days the machines </w:t>
          </w:r>
          <w:r w:rsidR="005B1E4E">
            <w:rPr>
              <w:rFonts w:ascii="Calibri" w:hAnsi="Calibri"/>
              <w:sz w:val="22"/>
              <w:szCs w:val="22"/>
            </w:rPr>
            <w:t>operate,</w:t>
          </w:r>
          <w:r>
            <w:rPr>
              <w:rFonts w:ascii="Calibri" w:hAnsi="Calibri"/>
              <w:sz w:val="22"/>
              <w:szCs w:val="22"/>
            </w:rPr>
            <w:t xml:space="preserve"> </w:t>
          </w:r>
          <w:r w:rsidR="008B2A5C">
            <w:rPr>
              <w:rFonts w:ascii="Calibri" w:hAnsi="Calibri"/>
              <w:sz w:val="22"/>
              <w:szCs w:val="22"/>
            </w:rPr>
            <w:t>and the fee charged (or opportunity cost if used for owners own purpose) develop a business case for investing in 2 and 4 wheel tractors.</w:t>
          </w:r>
        </w:p>
        <w:p w14:paraId="55DA3865" w14:textId="53DB7313" w:rsidR="00E72712" w:rsidRDefault="00E72712" w:rsidP="00604F88">
          <w:pPr>
            <w:ind w:left="270"/>
            <w:jc w:val="both"/>
            <w:rPr>
              <w:rFonts w:ascii="Calibri" w:hAnsi="Calibri"/>
              <w:sz w:val="22"/>
              <w:szCs w:val="22"/>
            </w:rPr>
          </w:pPr>
          <w:r w:rsidRPr="00E72712">
            <w:rPr>
              <w:rFonts w:ascii="Calibri" w:hAnsi="Calibri"/>
              <w:b/>
              <w:sz w:val="22"/>
              <w:szCs w:val="22"/>
            </w:rPr>
            <w:t>Deliverable</w:t>
          </w:r>
          <w:r>
            <w:rPr>
              <w:rFonts w:ascii="Calibri" w:hAnsi="Calibri"/>
              <w:sz w:val="22"/>
              <w:szCs w:val="22"/>
            </w:rPr>
            <w:t xml:space="preserve"> – Report detailing business case for 2 and 4 wheel tractor ownership. District level map showing costs and profits from 2 and 4 wheel tractor ownership</w:t>
          </w:r>
        </w:p>
        <w:p w14:paraId="218C31C7" w14:textId="758BD7A5" w:rsidR="008B2A5C" w:rsidRPr="00D44EAF" w:rsidRDefault="008B2A5C" w:rsidP="00F42F6C">
          <w:pPr>
            <w:pStyle w:val="ListParagraph"/>
            <w:numPr>
              <w:ilvl w:val="0"/>
              <w:numId w:val="13"/>
            </w:numPr>
            <w:jc w:val="both"/>
            <w:rPr>
              <w:rFonts w:ascii="Calibri" w:hAnsi="Calibri"/>
              <w:b/>
              <w:sz w:val="22"/>
              <w:szCs w:val="22"/>
            </w:rPr>
          </w:pPr>
          <w:r w:rsidRPr="00D44EAF">
            <w:rPr>
              <w:rFonts w:ascii="Calibri" w:hAnsi="Calibri"/>
              <w:b/>
              <w:sz w:val="22"/>
              <w:szCs w:val="22"/>
            </w:rPr>
            <w:t>Power thresher</w:t>
          </w:r>
        </w:p>
        <w:p w14:paraId="10DCC842" w14:textId="6BA5A964" w:rsidR="008B2A5C" w:rsidRDefault="008B2A5C" w:rsidP="00604F88">
          <w:pPr>
            <w:ind w:left="270"/>
            <w:jc w:val="both"/>
            <w:rPr>
              <w:rFonts w:ascii="Calibri" w:hAnsi="Calibri"/>
              <w:sz w:val="22"/>
              <w:szCs w:val="22"/>
            </w:rPr>
          </w:pPr>
          <w:r>
            <w:rPr>
              <w:rFonts w:ascii="Calibri" w:hAnsi="Calibri"/>
              <w:sz w:val="22"/>
              <w:szCs w:val="22"/>
            </w:rPr>
            <w:t xml:space="preserve">Estimate the population of power threshers by upazila. Based on power thresher cost, source of funding for power thresher purchase, operating cost (including depreciation and cost of finance), number of days the machines </w:t>
          </w:r>
          <w:r w:rsidR="005B1E4E">
            <w:rPr>
              <w:rFonts w:ascii="Calibri" w:hAnsi="Calibri"/>
              <w:sz w:val="22"/>
              <w:szCs w:val="22"/>
            </w:rPr>
            <w:t>operate,</w:t>
          </w:r>
          <w:r>
            <w:rPr>
              <w:rFonts w:ascii="Calibri" w:hAnsi="Calibri"/>
              <w:sz w:val="22"/>
              <w:szCs w:val="22"/>
            </w:rPr>
            <w:t xml:space="preserve"> and the fee charged develop a business case for power thresher ownership</w:t>
          </w:r>
          <w:r w:rsidR="00E72712">
            <w:rPr>
              <w:rFonts w:ascii="Calibri" w:hAnsi="Calibri"/>
              <w:sz w:val="22"/>
              <w:szCs w:val="22"/>
            </w:rPr>
            <w:t>.</w:t>
          </w:r>
        </w:p>
        <w:p w14:paraId="4D606341" w14:textId="4C566EC7" w:rsidR="00E72712" w:rsidRDefault="00E72712" w:rsidP="00604F88">
          <w:pPr>
            <w:ind w:left="270"/>
            <w:jc w:val="both"/>
            <w:rPr>
              <w:rFonts w:ascii="Calibri" w:hAnsi="Calibri"/>
              <w:sz w:val="22"/>
              <w:szCs w:val="22"/>
            </w:rPr>
          </w:pPr>
          <w:r w:rsidRPr="00E72712">
            <w:rPr>
              <w:rFonts w:ascii="Calibri" w:hAnsi="Calibri"/>
              <w:b/>
              <w:sz w:val="22"/>
              <w:szCs w:val="22"/>
            </w:rPr>
            <w:lastRenderedPageBreak/>
            <w:t>Deliverable</w:t>
          </w:r>
          <w:r>
            <w:rPr>
              <w:rFonts w:ascii="Calibri" w:hAnsi="Calibri"/>
              <w:sz w:val="22"/>
              <w:szCs w:val="22"/>
            </w:rPr>
            <w:t xml:space="preserve"> – report providing business case for power thresher ownership. Upazilla level map showing density of power thresher o</w:t>
          </w:r>
          <w:r w:rsidR="00237FD4">
            <w:rPr>
              <w:rFonts w:ascii="Calibri" w:hAnsi="Calibri"/>
              <w:sz w:val="22"/>
              <w:szCs w:val="22"/>
            </w:rPr>
            <w:t>wnership and ratio to farmers a</w:t>
          </w:r>
          <w:r>
            <w:rPr>
              <w:rFonts w:ascii="Calibri" w:hAnsi="Calibri"/>
              <w:sz w:val="22"/>
              <w:szCs w:val="22"/>
            </w:rPr>
            <w:t xml:space="preserve"> cropping intensity.</w:t>
          </w:r>
        </w:p>
        <w:p w14:paraId="3A582762" w14:textId="525E6DEE" w:rsidR="008B2A5C" w:rsidRPr="00D44EAF" w:rsidRDefault="008B2A5C" w:rsidP="00F42F6C">
          <w:pPr>
            <w:pStyle w:val="ListParagraph"/>
            <w:numPr>
              <w:ilvl w:val="0"/>
              <w:numId w:val="13"/>
            </w:numPr>
            <w:jc w:val="both"/>
            <w:rPr>
              <w:rFonts w:ascii="Calibri" w:hAnsi="Calibri"/>
              <w:b/>
              <w:sz w:val="22"/>
              <w:szCs w:val="22"/>
            </w:rPr>
          </w:pPr>
          <w:r w:rsidRPr="00D44EAF">
            <w:rPr>
              <w:rFonts w:ascii="Calibri" w:hAnsi="Calibri"/>
              <w:b/>
              <w:sz w:val="22"/>
              <w:szCs w:val="22"/>
            </w:rPr>
            <w:t>Maize driers</w:t>
          </w:r>
        </w:p>
        <w:p w14:paraId="0BAC2818" w14:textId="445727F6" w:rsidR="008B2A5C" w:rsidRDefault="007D1A04" w:rsidP="00604F88">
          <w:pPr>
            <w:ind w:left="270"/>
            <w:jc w:val="both"/>
            <w:rPr>
              <w:rFonts w:ascii="Calibri" w:hAnsi="Calibri"/>
              <w:sz w:val="22"/>
              <w:szCs w:val="22"/>
            </w:rPr>
          </w:pPr>
          <w:r>
            <w:rPr>
              <w:rFonts w:ascii="Calibri" w:hAnsi="Calibri"/>
              <w:sz w:val="22"/>
              <w:szCs w:val="22"/>
            </w:rPr>
            <w:t>Based on</w:t>
          </w:r>
          <w:r w:rsidR="008B2A5C">
            <w:rPr>
              <w:rFonts w:ascii="Calibri" w:hAnsi="Calibri"/>
              <w:sz w:val="22"/>
              <w:szCs w:val="22"/>
            </w:rPr>
            <w:t xml:space="preserve"> the price paid </w:t>
          </w:r>
          <w:r>
            <w:rPr>
              <w:rFonts w:ascii="Calibri" w:hAnsi="Calibri"/>
              <w:sz w:val="22"/>
              <w:szCs w:val="22"/>
            </w:rPr>
            <w:t>for maize when dry and wet, frequency of farmers being penalized for selling wet maize, season when maize drying is most problematic</w:t>
          </w:r>
          <w:r w:rsidR="003D2BCD">
            <w:rPr>
              <w:rFonts w:ascii="Calibri" w:hAnsi="Calibri"/>
              <w:sz w:val="22"/>
              <w:szCs w:val="22"/>
            </w:rPr>
            <w:t xml:space="preserve"> estimate the</w:t>
          </w:r>
          <w:r>
            <w:rPr>
              <w:rFonts w:ascii="Calibri" w:hAnsi="Calibri"/>
              <w:sz w:val="22"/>
              <w:szCs w:val="22"/>
            </w:rPr>
            <w:t xml:space="preserve"> fee that farmers would be able to pay for maize drying services and from this estimate what a drier must cost to make maize drying using a mobile drier economic for an LSP.</w:t>
          </w:r>
        </w:p>
        <w:p w14:paraId="3D86C0CD" w14:textId="3A5D81E4" w:rsidR="00E72712" w:rsidRDefault="00E72712" w:rsidP="00604F88">
          <w:pPr>
            <w:ind w:left="270"/>
            <w:jc w:val="both"/>
            <w:rPr>
              <w:rFonts w:ascii="Calibri" w:hAnsi="Calibri"/>
              <w:sz w:val="22"/>
              <w:szCs w:val="22"/>
            </w:rPr>
          </w:pPr>
          <w:r w:rsidRPr="003D2BCD">
            <w:rPr>
              <w:rFonts w:ascii="Calibri" w:hAnsi="Calibri"/>
              <w:b/>
              <w:sz w:val="22"/>
              <w:szCs w:val="22"/>
            </w:rPr>
            <w:t>Deliverable</w:t>
          </w:r>
          <w:r>
            <w:rPr>
              <w:rFonts w:ascii="Calibri" w:hAnsi="Calibri"/>
              <w:sz w:val="22"/>
              <w:szCs w:val="22"/>
            </w:rPr>
            <w:t xml:space="preserve"> – Report showing the business case for</w:t>
          </w:r>
          <w:r w:rsidR="003D2BCD">
            <w:rPr>
              <w:rFonts w:ascii="Calibri" w:hAnsi="Calibri"/>
              <w:sz w:val="22"/>
              <w:szCs w:val="22"/>
            </w:rPr>
            <w:t xml:space="preserve"> owning a mobile maize drier</w:t>
          </w:r>
        </w:p>
        <w:p w14:paraId="3FE977AF" w14:textId="6B5269E3" w:rsidR="007D1A04" w:rsidRPr="00D44EAF" w:rsidRDefault="007D1A04" w:rsidP="00F42F6C">
          <w:pPr>
            <w:pStyle w:val="ListParagraph"/>
            <w:numPr>
              <w:ilvl w:val="0"/>
              <w:numId w:val="13"/>
            </w:numPr>
            <w:jc w:val="both"/>
            <w:rPr>
              <w:rFonts w:ascii="Calibri" w:hAnsi="Calibri"/>
              <w:b/>
              <w:sz w:val="22"/>
              <w:szCs w:val="22"/>
            </w:rPr>
          </w:pPr>
          <w:r w:rsidRPr="00D44EAF">
            <w:rPr>
              <w:rFonts w:ascii="Calibri" w:hAnsi="Calibri"/>
              <w:b/>
              <w:sz w:val="22"/>
              <w:szCs w:val="22"/>
            </w:rPr>
            <w:t>Rice transplanter</w:t>
          </w:r>
        </w:p>
        <w:p w14:paraId="30128B4D" w14:textId="740FE946" w:rsidR="007D1A04" w:rsidRDefault="007D1A04" w:rsidP="00604F88">
          <w:pPr>
            <w:ind w:left="270"/>
            <w:jc w:val="both"/>
            <w:rPr>
              <w:rFonts w:ascii="Calibri" w:hAnsi="Calibri"/>
              <w:sz w:val="22"/>
              <w:szCs w:val="22"/>
            </w:rPr>
          </w:pPr>
          <w:r>
            <w:rPr>
              <w:rFonts w:ascii="Calibri" w:hAnsi="Calibri"/>
              <w:sz w:val="22"/>
              <w:szCs w:val="22"/>
            </w:rPr>
            <w:t>Based on the cost of rice seedling raising and transplanting by hand compared with using a rice transplanter, the number of days a transplanter can be used, the rice yield gain from using a rice transplanter</w:t>
          </w:r>
          <w:r w:rsidR="005B1E4E">
            <w:rPr>
              <w:rFonts w:ascii="Calibri" w:hAnsi="Calibri"/>
              <w:sz w:val="22"/>
              <w:szCs w:val="22"/>
            </w:rPr>
            <w:t>, the transplanter operating costs</w:t>
          </w:r>
          <w:r>
            <w:rPr>
              <w:rFonts w:ascii="Calibri" w:hAnsi="Calibri"/>
              <w:sz w:val="22"/>
              <w:szCs w:val="22"/>
            </w:rPr>
            <w:t xml:space="preserve"> and the cost of purchasing transplanters with and without a subsidy determine what the business case is for using a transplanter.</w:t>
          </w:r>
        </w:p>
        <w:p w14:paraId="21750E8E" w14:textId="5F2D9883" w:rsidR="003D2BCD" w:rsidRDefault="003D2BCD" w:rsidP="00604F88">
          <w:pPr>
            <w:ind w:left="270"/>
            <w:jc w:val="both"/>
            <w:rPr>
              <w:rFonts w:ascii="Calibri" w:hAnsi="Calibri"/>
              <w:sz w:val="22"/>
              <w:szCs w:val="22"/>
            </w:rPr>
          </w:pPr>
          <w:r w:rsidRPr="003D2BCD">
            <w:rPr>
              <w:rFonts w:ascii="Calibri" w:hAnsi="Calibri"/>
              <w:b/>
              <w:sz w:val="22"/>
              <w:szCs w:val="22"/>
            </w:rPr>
            <w:t>Deliverable</w:t>
          </w:r>
          <w:r>
            <w:rPr>
              <w:rFonts w:ascii="Calibri" w:hAnsi="Calibri"/>
              <w:sz w:val="22"/>
              <w:szCs w:val="22"/>
            </w:rPr>
            <w:t xml:space="preserve"> – Report showing the business case for owning a rice transplanter</w:t>
          </w:r>
        </w:p>
        <w:p w14:paraId="63608CAA" w14:textId="62EA84B8" w:rsidR="007D1A04" w:rsidRPr="00D44EAF" w:rsidRDefault="007D1A04" w:rsidP="00F42F6C">
          <w:pPr>
            <w:pStyle w:val="ListParagraph"/>
            <w:numPr>
              <w:ilvl w:val="0"/>
              <w:numId w:val="13"/>
            </w:numPr>
            <w:jc w:val="both"/>
            <w:rPr>
              <w:rFonts w:ascii="Calibri" w:hAnsi="Calibri"/>
              <w:b/>
              <w:sz w:val="22"/>
              <w:szCs w:val="22"/>
            </w:rPr>
          </w:pPr>
          <w:r w:rsidRPr="00D44EAF">
            <w:rPr>
              <w:rFonts w:ascii="Calibri" w:hAnsi="Calibri"/>
              <w:b/>
              <w:sz w:val="22"/>
              <w:szCs w:val="22"/>
            </w:rPr>
            <w:t>Mini Combine harvester</w:t>
          </w:r>
        </w:p>
        <w:p w14:paraId="4581C812" w14:textId="0FB48FCA" w:rsidR="005B1E4E" w:rsidRDefault="005B1E4E" w:rsidP="005B1E4E">
          <w:pPr>
            <w:ind w:left="270"/>
            <w:jc w:val="both"/>
            <w:rPr>
              <w:rFonts w:ascii="Calibri" w:hAnsi="Calibri"/>
              <w:sz w:val="22"/>
              <w:szCs w:val="22"/>
            </w:rPr>
          </w:pPr>
          <w:r>
            <w:rPr>
              <w:rFonts w:ascii="Calibri" w:hAnsi="Calibri"/>
              <w:sz w:val="22"/>
              <w:szCs w:val="22"/>
            </w:rPr>
            <w:t>Based on the cost of rice harvesting and threshing by hand compared with using a mini combine harvester, the number of days a combine harvester can be used, the harvesting losses of harvesting by hand compared with harvesting with a combine Harvester, the harvester operating co</w:t>
          </w:r>
          <w:r w:rsidR="00D44EAF">
            <w:rPr>
              <w:rFonts w:ascii="Calibri" w:hAnsi="Calibri"/>
              <w:sz w:val="22"/>
              <w:szCs w:val="22"/>
            </w:rPr>
            <w:t xml:space="preserve">sts and the cost of purchasing </w:t>
          </w:r>
          <w:r>
            <w:rPr>
              <w:rFonts w:ascii="Calibri" w:hAnsi="Calibri"/>
              <w:sz w:val="22"/>
              <w:szCs w:val="22"/>
            </w:rPr>
            <w:t>combine harvesters with and without a subsidy determine what the business case is for purchasing a combine harvester.</w:t>
          </w:r>
        </w:p>
        <w:p w14:paraId="282E0745" w14:textId="151E44EF" w:rsidR="00604F88" w:rsidRDefault="003D2BCD" w:rsidP="00604F88">
          <w:pPr>
            <w:ind w:left="270"/>
            <w:jc w:val="both"/>
            <w:rPr>
              <w:rFonts w:ascii="Calibri" w:hAnsi="Calibri"/>
              <w:sz w:val="22"/>
              <w:szCs w:val="22"/>
            </w:rPr>
          </w:pPr>
          <w:r w:rsidRPr="003D2BCD">
            <w:rPr>
              <w:rFonts w:ascii="Calibri" w:hAnsi="Calibri"/>
              <w:b/>
              <w:sz w:val="22"/>
              <w:szCs w:val="22"/>
            </w:rPr>
            <w:t>Deliverable</w:t>
          </w:r>
          <w:r>
            <w:rPr>
              <w:rFonts w:ascii="Calibri" w:hAnsi="Calibri"/>
              <w:sz w:val="22"/>
              <w:szCs w:val="22"/>
            </w:rPr>
            <w:t xml:space="preserve"> – Report showing the business case for owning a mini combine harvester</w:t>
          </w:r>
        </w:p>
        <w:p w14:paraId="45473767" w14:textId="148D8A6C" w:rsidR="00E51661" w:rsidRDefault="00E51661" w:rsidP="00604F88">
          <w:pPr>
            <w:ind w:left="270"/>
            <w:jc w:val="both"/>
            <w:rPr>
              <w:rFonts w:ascii="Calibri" w:hAnsi="Calibri"/>
              <w:b/>
              <w:sz w:val="22"/>
              <w:szCs w:val="22"/>
            </w:rPr>
          </w:pPr>
          <w:r>
            <w:rPr>
              <w:rFonts w:ascii="Calibri" w:hAnsi="Calibri"/>
              <w:b/>
              <w:sz w:val="22"/>
              <w:szCs w:val="22"/>
            </w:rPr>
            <w:t>Results presentation</w:t>
          </w:r>
        </w:p>
        <w:p w14:paraId="15040DA1" w14:textId="76E941A5" w:rsidR="00E51661" w:rsidRDefault="00E51661" w:rsidP="00604F88">
          <w:pPr>
            <w:ind w:left="270"/>
            <w:jc w:val="both"/>
            <w:rPr>
              <w:rFonts w:ascii="Calibri" w:hAnsi="Calibri"/>
              <w:sz w:val="22"/>
              <w:szCs w:val="22"/>
            </w:rPr>
          </w:pPr>
          <w:r>
            <w:rPr>
              <w:rFonts w:ascii="Calibri" w:hAnsi="Calibri"/>
              <w:sz w:val="22"/>
              <w:szCs w:val="22"/>
            </w:rPr>
            <w:t xml:space="preserve">The results from this study will be presented to mechanization companies, relevant government and university departments, </w:t>
          </w:r>
          <w:r w:rsidRPr="00582D55">
            <w:rPr>
              <w:rFonts w:ascii="Calibri" w:hAnsi="Calibri"/>
              <w:sz w:val="22"/>
              <w:szCs w:val="22"/>
            </w:rPr>
            <w:t>BARC,</w:t>
          </w:r>
          <w:r>
            <w:rPr>
              <w:rFonts w:ascii="Calibri" w:hAnsi="Calibri"/>
              <w:sz w:val="22"/>
              <w:szCs w:val="22"/>
            </w:rPr>
            <w:t xml:space="preserve"> BRRI and BARI and interest development organizations. The cost of this workshop and material presented to workshop participants will be borne by RDC directly and will not be included in this contract but the consultant will be responsible for preparing presentations</w:t>
          </w:r>
        </w:p>
        <w:p w14:paraId="6D886095" w14:textId="6CD976F8" w:rsidR="00E51661" w:rsidRPr="00E51661" w:rsidRDefault="00E51661" w:rsidP="00604F88">
          <w:pPr>
            <w:ind w:left="270"/>
            <w:jc w:val="both"/>
            <w:rPr>
              <w:rFonts w:ascii="Calibri" w:hAnsi="Calibri"/>
              <w:sz w:val="22"/>
              <w:szCs w:val="22"/>
            </w:rPr>
          </w:pPr>
          <w:r w:rsidRPr="00E51661">
            <w:rPr>
              <w:rFonts w:ascii="Calibri" w:hAnsi="Calibri"/>
              <w:b/>
              <w:sz w:val="22"/>
              <w:szCs w:val="22"/>
            </w:rPr>
            <w:t>Deliverable</w:t>
          </w:r>
          <w:r>
            <w:rPr>
              <w:rFonts w:ascii="Calibri" w:hAnsi="Calibri"/>
              <w:sz w:val="22"/>
              <w:szCs w:val="22"/>
            </w:rPr>
            <w:t xml:space="preserve"> – </w:t>
          </w:r>
          <w:r w:rsidR="00D44EAF">
            <w:rPr>
              <w:rFonts w:ascii="Calibri" w:hAnsi="Calibri"/>
              <w:sz w:val="22"/>
              <w:szCs w:val="22"/>
            </w:rPr>
            <w:t>P</w:t>
          </w:r>
          <w:r>
            <w:rPr>
              <w:rFonts w:ascii="Calibri" w:hAnsi="Calibri"/>
              <w:sz w:val="22"/>
              <w:szCs w:val="22"/>
            </w:rPr>
            <w:t>ower point presentations. Final consolidated report including all reports and maps detailed above</w:t>
          </w:r>
        </w:p>
        <w:p w14:paraId="724C07AF" w14:textId="77777777" w:rsidR="005E249D" w:rsidRDefault="005E249D" w:rsidP="00F42F6C">
          <w:pPr>
            <w:pStyle w:val="ListParagraph"/>
            <w:numPr>
              <w:ilvl w:val="0"/>
              <w:numId w:val="11"/>
            </w:numPr>
            <w:rPr>
              <w:rStyle w:val="Strong"/>
            </w:rPr>
          </w:pPr>
          <w:r>
            <w:rPr>
              <w:rStyle w:val="Strong"/>
            </w:rPr>
            <w:t>Qualification and Experience of the Firm</w:t>
          </w:r>
        </w:p>
        <w:p w14:paraId="69CFBF61" w14:textId="22F54952" w:rsidR="005E249D" w:rsidRPr="001A53E4" w:rsidRDefault="005E249D" w:rsidP="00F42F6C">
          <w:pPr>
            <w:numPr>
              <w:ilvl w:val="0"/>
              <w:numId w:val="10"/>
            </w:numPr>
            <w:spacing w:before="0" w:after="160" w:line="256" w:lineRule="auto"/>
            <w:jc w:val="both"/>
            <w:rPr>
              <w:rFonts w:ascii="Calibri" w:hAnsi="Calibri"/>
              <w:sz w:val="22"/>
              <w:szCs w:val="22"/>
            </w:rPr>
          </w:pPr>
          <w:r w:rsidRPr="001A53E4">
            <w:rPr>
              <w:rFonts w:ascii="Calibri" w:hAnsi="Calibri"/>
              <w:sz w:val="22"/>
              <w:szCs w:val="22"/>
            </w:rPr>
            <w:t>The Firm should have minim</w:t>
          </w:r>
          <w:r w:rsidR="003D2BCD">
            <w:rPr>
              <w:rFonts w:ascii="Calibri" w:hAnsi="Calibri"/>
              <w:sz w:val="22"/>
              <w:szCs w:val="22"/>
            </w:rPr>
            <w:t>um of five</w:t>
          </w:r>
          <w:r w:rsidRPr="001A53E4">
            <w:rPr>
              <w:rFonts w:ascii="Calibri" w:hAnsi="Calibri"/>
              <w:sz w:val="22"/>
              <w:szCs w:val="22"/>
            </w:rPr>
            <w:t xml:space="preserve"> years of experience </w:t>
          </w:r>
          <w:r w:rsidR="00E51661">
            <w:rPr>
              <w:rFonts w:ascii="Calibri" w:hAnsi="Calibri"/>
              <w:sz w:val="22"/>
              <w:szCs w:val="22"/>
            </w:rPr>
            <w:t>of conducting data based research and map generation</w:t>
          </w:r>
        </w:p>
        <w:p w14:paraId="7DEB0FDC" w14:textId="402690A7" w:rsidR="005E249D" w:rsidRDefault="005E249D" w:rsidP="00F42F6C">
          <w:pPr>
            <w:numPr>
              <w:ilvl w:val="0"/>
              <w:numId w:val="10"/>
            </w:numPr>
            <w:spacing w:before="0" w:after="160" w:line="256" w:lineRule="auto"/>
            <w:jc w:val="both"/>
            <w:rPr>
              <w:rFonts w:ascii="Calibri" w:hAnsi="Calibri"/>
              <w:sz w:val="22"/>
              <w:szCs w:val="22"/>
            </w:rPr>
          </w:pPr>
          <w:r>
            <w:rPr>
              <w:rFonts w:ascii="Calibri" w:hAnsi="Calibri"/>
              <w:sz w:val="22"/>
              <w:szCs w:val="22"/>
            </w:rPr>
            <w:t>Relevant experience and expertise with</w:t>
          </w:r>
          <w:r w:rsidR="005F0C9F">
            <w:rPr>
              <w:rFonts w:ascii="Calibri" w:hAnsi="Calibri"/>
              <w:sz w:val="22"/>
              <w:szCs w:val="22"/>
            </w:rPr>
            <w:t xml:space="preserve"> mechanization sector, agriculture.</w:t>
          </w:r>
        </w:p>
        <w:p w14:paraId="22883F7F" w14:textId="10C4E2BF" w:rsidR="003D2BCD" w:rsidRDefault="003D2BCD" w:rsidP="00F42F6C">
          <w:pPr>
            <w:numPr>
              <w:ilvl w:val="0"/>
              <w:numId w:val="10"/>
            </w:numPr>
            <w:spacing w:before="0" w:after="160" w:line="256" w:lineRule="auto"/>
            <w:jc w:val="both"/>
            <w:rPr>
              <w:rFonts w:ascii="Calibri" w:hAnsi="Calibri"/>
              <w:sz w:val="22"/>
              <w:szCs w:val="22"/>
            </w:rPr>
          </w:pPr>
          <w:r>
            <w:rPr>
              <w:rFonts w:ascii="Calibri" w:hAnsi="Calibri"/>
              <w:sz w:val="22"/>
              <w:szCs w:val="22"/>
            </w:rPr>
            <w:t>Ownership and demonstrable capacity to use GIS software to generate interactive maps</w:t>
          </w:r>
        </w:p>
        <w:p w14:paraId="6C3B78EC" w14:textId="3107A508" w:rsidR="003D2BCD" w:rsidRDefault="003D2BCD" w:rsidP="00F42F6C">
          <w:pPr>
            <w:numPr>
              <w:ilvl w:val="0"/>
              <w:numId w:val="10"/>
            </w:numPr>
            <w:spacing w:before="0" w:after="160" w:line="256" w:lineRule="auto"/>
            <w:jc w:val="both"/>
            <w:rPr>
              <w:rFonts w:ascii="Calibri" w:hAnsi="Calibri"/>
              <w:sz w:val="22"/>
              <w:szCs w:val="22"/>
            </w:rPr>
          </w:pPr>
          <w:r>
            <w:rPr>
              <w:rFonts w:ascii="Calibri" w:hAnsi="Calibri"/>
              <w:sz w:val="22"/>
              <w:szCs w:val="22"/>
            </w:rPr>
            <w:t xml:space="preserve">Demonstrable capacity to be able to access digital maps of Bangladesh including </w:t>
          </w:r>
          <w:r w:rsidR="00D44EAF">
            <w:rPr>
              <w:rFonts w:ascii="Calibri" w:hAnsi="Calibri"/>
              <w:sz w:val="22"/>
              <w:szCs w:val="22"/>
            </w:rPr>
            <w:t>Rasta</w:t>
          </w:r>
          <w:r>
            <w:rPr>
              <w:rFonts w:ascii="Calibri" w:hAnsi="Calibri"/>
              <w:sz w:val="22"/>
              <w:szCs w:val="22"/>
            </w:rPr>
            <w:t xml:space="preserve"> maps and satellite imagery</w:t>
          </w:r>
        </w:p>
        <w:p w14:paraId="700C806E" w14:textId="2AE498B1" w:rsidR="003D2BCD" w:rsidRDefault="003D2BCD" w:rsidP="00F42F6C">
          <w:pPr>
            <w:numPr>
              <w:ilvl w:val="0"/>
              <w:numId w:val="10"/>
            </w:numPr>
            <w:spacing w:before="0" w:after="160" w:line="256" w:lineRule="auto"/>
            <w:jc w:val="both"/>
            <w:rPr>
              <w:rFonts w:ascii="Calibri" w:hAnsi="Calibri"/>
              <w:sz w:val="22"/>
              <w:szCs w:val="22"/>
            </w:rPr>
          </w:pPr>
          <w:r>
            <w:rPr>
              <w:rFonts w:ascii="Calibri" w:hAnsi="Calibri"/>
              <w:sz w:val="22"/>
              <w:szCs w:val="22"/>
            </w:rPr>
            <w:t>Demonstrable capacity to access district level government data</w:t>
          </w:r>
        </w:p>
        <w:p w14:paraId="1EC29452" w14:textId="29C0D559" w:rsidR="00237FD4" w:rsidRDefault="00237FD4" w:rsidP="00237FD4">
          <w:pPr>
            <w:spacing w:before="0" w:after="160" w:line="256" w:lineRule="auto"/>
            <w:ind w:left="720"/>
            <w:jc w:val="both"/>
            <w:rPr>
              <w:rFonts w:ascii="Calibri" w:hAnsi="Calibri"/>
              <w:sz w:val="22"/>
              <w:szCs w:val="22"/>
            </w:rPr>
          </w:pPr>
        </w:p>
        <w:p w14:paraId="65C57CB7" w14:textId="77777777" w:rsidR="00237FD4" w:rsidRDefault="00237FD4" w:rsidP="00237FD4">
          <w:pPr>
            <w:spacing w:before="0" w:after="160" w:line="256" w:lineRule="auto"/>
            <w:ind w:left="720"/>
            <w:jc w:val="both"/>
            <w:rPr>
              <w:rFonts w:ascii="Calibri" w:hAnsi="Calibri"/>
              <w:sz w:val="22"/>
              <w:szCs w:val="22"/>
            </w:rPr>
          </w:pPr>
        </w:p>
        <w:p w14:paraId="575A2B36" w14:textId="77777777" w:rsidR="005E249D" w:rsidRDefault="005E249D" w:rsidP="00F42F6C">
          <w:pPr>
            <w:pStyle w:val="ListParagraph"/>
            <w:numPr>
              <w:ilvl w:val="0"/>
              <w:numId w:val="11"/>
            </w:numPr>
            <w:spacing w:before="0" w:after="160" w:line="256" w:lineRule="auto"/>
            <w:jc w:val="both"/>
            <w:rPr>
              <w:rStyle w:val="Strong"/>
            </w:rPr>
          </w:pPr>
          <w:r>
            <w:rPr>
              <w:rStyle w:val="Strong"/>
            </w:rPr>
            <w:lastRenderedPageBreak/>
            <w:t>Duration</w:t>
          </w:r>
        </w:p>
        <w:p w14:paraId="3938915B" w14:textId="683C12AF" w:rsidR="005E249D" w:rsidRDefault="005E249D" w:rsidP="005E249D">
          <w:pPr>
            <w:spacing w:after="0" w:line="240" w:lineRule="auto"/>
            <w:ind w:left="270"/>
            <w:rPr>
              <w:rFonts w:ascii="Times New Roman" w:hAnsi="Times New Roman"/>
              <w:sz w:val="24"/>
            </w:rPr>
          </w:pPr>
          <w:r>
            <w:rPr>
              <w:rFonts w:ascii="Calibri" w:hAnsi="Calibri"/>
              <w:sz w:val="22"/>
              <w:szCs w:val="22"/>
            </w:rPr>
            <w:t xml:space="preserve">Work to commence </w:t>
          </w:r>
          <w:r w:rsidR="005D2AEF" w:rsidRPr="00911EE1">
            <w:rPr>
              <w:rFonts w:ascii="Calibri" w:hAnsi="Calibri"/>
              <w:sz w:val="22"/>
              <w:szCs w:val="22"/>
            </w:rPr>
            <w:t>01</w:t>
          </w:r>
          <w:r w:rsidR="005D2AEF" w:rsidRPr="00911EE1">
            <w:rPr>
              <w:rFonts w:ascii="Calibri" w:hAnsi="Calibri"/>
              <w:sz w:val="22"/>
              <w:szCs w:val="22"/>
              <w:vertAlign w:val="superscript"/>
            </w:rPr>
            <w:t>st</w:t>
          </w:r>
          <w:r w:rsidR="005D2AEF" w:rsidRPr="00911EE1">
            <w:rPr>
              <w:rFonts w:ascii="Calibri" w:hAnsi="Calibri"/>
              <w:sz w:val="22"/>
              <w:szCs w:val="22"/>
            </w:rPr>
            <w:t xml:space="preserve"> November</w:t>
          </w:r>
          <w:r w:rsidR="003D2BCD" w:rsidRPr="00911EE1">
            <w:rPr>
              <w:rFonts w:ascii="Calibri" w:hAnsi="Calibri"/>
              <w:sz w:val="22"/>
              <w:szCs w:val="22"/>
            </w:rPr>
            <w:t xml:space="preserve"> 2018</w:t>
          </w:r>
          <w:r w:rsidRPr="00911EE1">
            <w:rPr>
              <w:rFonts w:ascii="Calibri" w:hAnsi="Calibri"/>
              <w:sz w:val="22"/>
              <w:szCs w:val="22"/>
            </w:rPr>
            <w:t xml:space="preserve"> </w:t>
          </w:r>
          <w:r w:rsidR="000339F9" w:rsidRPr="00911EE1">
            <w:rPr>
              <w:rFonts w:ascii="Calibri" w:hAnsi="Calibri"/>
              <w:sz w:val="22"/>
              <w:szCs w:val="22"/>
            </w:rPr>
            <w:t>with submission of report</w:t>
          </w:r>
          <w:r w:rsidR="00071E9C" w:rsidRPr="00911EE1">
            <w:rPr>
              <w:rFonts w:ascii="Calibri" w:hAnsi="Calibri"/>
              <w:sz w:val="22"/>
              <w:szCs w:val="22"/>
            </w:rPr>
            <w:t>s</w:t>
          </w:r>
          <w:r w:rsidR="000339F9" w:rsidRPr="00911EE1">
            <w:rPr>
              <w:rFonts w:ascii="Calibri" w:hAnsi="Calibri"/>
              <w:sz w:val="22"/>
              <w:szCs w:val="22"/>
            </w:rPr>
            <w:t xml:space="preserve"> and </w:t>
          </w:r>
          <w:r w:rsidR="00E51661" w:rsidRPr="00911EE1">
            <w:rPr>
              <w:rFonts w:ascii="Calibri" w:hAnsi="Calibri"/>
              <w:sz w:val="22"/>
              <w:szCs w:val="22"/>
            </w:rPr>
            <w:t>maps</w:t>
          </w:r>
          <w:r w:rsidR="000339F9" w:rsidRPr="00911EE1">
            <w:rPr>
              <w:rFonts w:ascii="Calibri" w:hAnsi="Calibri"/>
              <w:sz w:val="22"/>
              <w:szCs w:val="22"/>
            </w:rPr>
            <w:t xml:space="preserve"> by </w:t>
          </w:r>
          <w:r w:rsidR="00860628" w:rsidRPr="00911EE1">
            <w:rPr>
              <w:rFonts w:ascii="Calibri" w:hAnsi="Calibri"/>
              <w:sz w:val="22"/>
              <w:szCs w:val="22"/>
            </w:rPr>
            <w:t>13</w:t>
          </w:r>
          <w:r w:rsidR="00071E9C" w:rsidRPr="00911EE1">
            <w:rPr>
              <w:rFonts w:ascii="Calibri" w:hAnsi="Calibri"/>
              <w:sz w:val="22"/>
              <w:szCs w:val="22"/>
              <w:vertAlign w:val="superscript"/>
            </w:rPr>
            <w:t>th</w:t>
          </w:r>
          <w:r w:rsidR="00860628" w:rsidRPr="00911EE1">
            <w:rPr>
              <w:rFonts w:ascii="Calibri" w:hAnsi="Calibri"/>
              <w:sz w:val="22"/>
              <w:szCs w:val="22"/>
            </w:rPr>
            <w:t xml:space="preserve"> </w:t>
          </w:r>
          <w:r w:rsidR="00DB4BA5">
            <w:rPr>
              <w:rFonts w:ascii="Calibri" w:hAnsi="Calibri"/>
              <w:sz w:val="22"/>
              <w:szCs w:val="22"/>
            </w:rPr>
            <w:t>January</w:t>
          </w:r>
          <w:r w:rsidR="000339F9" w:rsidRPr="00911EE1">
            <w:rPr>
              <w:rFonts w:ascii="Calibri" w:hAnsi="Calibri"/>
              <w:sz w:val="22"/>
              <w:szCs w:val="22"/>
            </w:rPr>
            <w:t xml:space="preserve"> 201</w:t>
          </w:r>
          <w:r w:rsidR="00DB4BA5">
            <w:rPr>
              <w:rFonts w:ascii="Calibri" w:hAnsi="Calibri"/>
              <w:sz w:val="22"/>
              <w:szCs w:val="22"/>
            </w:rPr>
            <w:t>9</w:t>
          </w:r>
          <w:r w:rsidRPr="00911EE1">
            <w:rPr>
              <w:rFonts w:ascii="Calibri" w:hAnsi="Calibri"/>
              <w:sz w:val="22"/>
              <w:szCs w:val="22"/>
            </w:rPr>
            <w:t>.</w:t>
          </w:r>
          <w:r w:rsidR="00E51661">
            <w:rPr>
              <w:rFonts w:ascii="Calibri" w:hAnsi="Calibri"/>
              <w:sz w:val="22"/>
              <w:szCs w:val="22"/>
            </w:rPr>
            <w:t xml:space="preserve"> </w:t>
          </w:r>
          <w:r w:rsidR="00071E9C">
            <w:rPr>
              <w:rFonts w:ascii="Calibri" w:hAnsi="Calibri"/>
              <w:sz w:val="22"/>
              <w:szCs w:val="22"/>
            </w:rPr>
            <w:t xml:space="preserve">Workshop for presentation of result to be conducted mid </w:t>
          </w:r>
          <w:r w:rsidR="00DB4BA5">
            <w:rPr>
              <w:rFonts w:ascii="Calibri" w:hAnsi="Calibri"/>
              <w:sz w:val="22"/>
              <w:szCs w:val="22"/>
            </w:rPr>
            <w:t>January</w:t>
          </w:r>
          <w:r w:rsidR="00071E9C">
            <w:rPr>
              <w:rFonts w:ascii="Calibri" w:hAnsi="Calibri"/>
              <w:sz w:val="22"/>
              <w:szCs w:val="22"/>
            </w:rPr>
            <w:t xml:space="preserve"> 201</w:t>
          </w:r>
          <w:r w:rsidR="00DB4BA5">
            <w:rPr>
              <w:rFonts w:ascii="Calibri" w:hAnsi="Calibri"/>
              <w:sz w:val="22"/>
              <w:szCs w:val="22"/>
            </w:rPr>
            <w:t>9</w:t>
          </w:r>
          <w:r w:rsidR="00071E9C">
            <w:rPr>
              <w:rFonts w:ascii="Calibri" w:hAnsi="Calibri"/>
              <w:sz w:val="22"/>
              <w:szCs w:val="22"/>
            </w:rPr>
            <w:t xml:space="preserve"> and final consolidated report and power point presentation to be presented by 31</w:t>
          </w:r>
          <w:r w:rsidR="00071E9C" w:rsidRPr="00071E9C">
            <w:rPr>
              <w:rFonts w:ascii="Calibri" w:hAnsi="Calibri"/>
              <w:sz w:val="22"/>
              <w:szCs w:val="22"/>
              <w:vertAlign w:val="superscript"/>
            </w:rPr>
            <w:t>st</w:t>
          </w:r>
          <w:r w:rsidR="00071E9C">
            <w:rPr>
              <w:rFonts w:ascii="Calibri" w:hAnsi="Calibri"/>
              <w:sz w:val="22"/>
              <w:szCs w:val="22"/>
            </w:rPr>
            <w:t xml:space="preserve"> </w:t>
          </w:r>
          <w:r w:rsidR="00DB4BA5">
            <w:rPr>
              <w:rFonts w:ascii="Calibri" w:hAnsi="Calibri"/>
              <w:sz w:val="22"/>
              <w:szCs w:val="22"/>
            </w:rPr>
            <w:t>January</w:t>
          </w:r>
          <w:r w:rsidR="00071E9C">
            <w:rPr>
              <w:rFonts w:ascii="Calibri" w:hAnsi="Calibri"/>
              <w:sz w:val="22"/>
              <w:szCs w:val="22"/>
            </w:rPr>
            <w:t xml:space="preserve"> 201</w:t>
          </w:r>
          <w:r w:rsidR="00DB4BA5">
            <w:rPr>
              <w:rFonts w:ascii="Calibri" w:hAnsi="Calibri"/>
              <w:sz w:val="22"/>
              <w:szCs w:val="22"/>
            </w:rPr>
            <w:t>9</w:t>
          </w:r>
          <w:r w:rsidR="00071E9C">
            <w:rPr>
              <w:rFonts w:ascii="Calibri" w:hAnsi="Calibri"/>
              <w:sz w:val="22"/>
              <w:szCs w:val="22"/>
            </w:rPr>
            <w:t>.</w:t>
          </w:r>
        </w:p>
        <w:p w14:paraId="4A39374F" w14:textId="1F9E624E" w:rsidR="00301557" w:rsidRPr="002B6A73" w:rsidRDefault="000B0D8D" w:rsidP="002B6A73">
          <w:pPr>
            <w:spacing w:after="0" w:line="240" w:lineRule="auto"/>
            <w:ind w:left="360"/>
            <w:rPr>
              <w:sz w:val="22"/>
              <w:szCs w:val="22"/>
            </w:rPr>
          </w:pPr>
        </w:p>
      </w:sdtContent>
    </w:sdt>
    <w:p w14:paraId="4A393753" w14:textId="77777777" w:rsidR="00E602B4" w:rsidRPr="006F77DD" w:rsidRDefault="00412EDC" w:rsidP="00F42F6C">
      <w:pPr>
        <w:pStyle w:val="Heading1"/>
        <w:numPr>
          <w:ilvl w:val="0"/>
          <w:numId w:val="2"/>
        </w:numPr>
      </w:pPr>
      <w:bookmarkStart w:id="22" w:name="_Toc314560731"/>
      <w:bookmarkStart w:id="23" w:name="_Toc314561287"/>
      <w:bookmarkStart w:id="24" w:name="_Toc314561312"/>
      <w:bookmarkStart w:id="25" w:name="_Toc325530366"/>
      <w:bookmarkStart w:id="26" w:name="_Toc524862617"/>
      <w:r w:rsidRPr="006F77DD">
        <w:t xml:space="preserve">CONTRACT </w:t>
      </w:r>
      <w:r w:rsidR="00E602B4" w:rsidRPr="006F77DD">
        <w:t>MECHANISM &amp; TERMS OF PAYMENT</w:t>
      </w:r>
      <w:bookmarkEnd w:id="22"/>
      <w:bookmarkEnd w:id="23"/>
      <w:bookmarkEnd w:id="24"/>
      <w:bookmarkEnd w:id="25"/>
      <w:bookmarkEnd w:id="26"/>
    </w:p>
    <w:p w14:paraId="4A393754" w14:textId="5F63942F" w:rsidR="00474275" w:rsidRPr="006F77DD" w:rsidRDefault="00E602B4" w:rsidP="006F77DD">
      <w:pPr>
        <w:spacing w:after="0" w:line="240" w:lineRule="auto"/>
        <w:ind w:left="360"/>
        <w:rPr>
          <w:rFonts w:ascii="Calibri" w:hAnsi="Calibri"/>
          <w:sz w:val="22"/>
          <w:szCs w:val="22"/>
        </w:rPr>
      </w:pPr>
      <w:r w:rsidRPr="006F77DD">
        <w:rPr>
          <w:rFonts w:ascii="Calibri" w:hAnsi="Calibri"/>
          <w:sz w:val="22"/>
          <w:szCs w:val="22"/>
        </w:rPr>
        <w:t xml:space="preserve">ACDI/VOCA anticipates issuing a </w:t>
      </w:r>
      <w:sdt>
        <w:sdtPr>
          <w:rPr>
            <w:rFonts w:ascii="Calibri" w:hAnsi="Calibri"/>
            <w:sz w:val="22"/>
            <w:szCs w:val="22"/>
          </w:rPr>
          <w:id w:val="79184270"/>
        </w:sdtPr>
        <w:sdtEndPr>
          <w:rPr>
            <w:i/>
            <w:highlight w:val="lightGray"/>
          </w:rPr>
        </w:sdtEndPr>
        <w:sdtContent>
          <w:sdt>
            <w:sdtPr>
              <w:rPr>
                <w:rFonts w:ascii="Calibri" w:hAnsi="Calibri"/>
                <w:i/>
                <w:sz w:val="22"/>
                <w:szCs w:val="22"/>
              </w:rPr>
              <w:id w:val="-1729916950"/>
            </w:sdtPr>
            <w:sdtEndPr/>
            <w:sdtContent>
              <w:r w:rsidR="002B6A73" w:rsidRPr="009A7BD3">
                <w:rPr>
                  <w:rFonts w:ascii="Calibri" w:hAnsi="Calibri"/>
                  <w:i/>
                  <w:sz w:val="22"/>
                  <w:szCs w:val="22"/>
                </w:rPr>
                <w:t xml:space="preserve">Fixed Price Subcontract type of contract </w:t>
              </w:r>
            </w:sdtContent>
          </w:sdt>
        </w:sdtContent>
      </w:sdt>
      <w:r w:rsidR="006A7EFB" w:rsidRPr="006F77DD">
        <w:rPr>
          <w:rFonts w:ascii="Calibri" w:hAnsi="Calibri"/>
          <w:sz w:val="22"/>
          <w:szCs w:val="22"/>
        </w:rPr>
        <w:t xml:space="preserve"> </w:t>
      </w:r>
      <w:r w:rsidRPr="006F77DD">
        <w:rPr>
          <w:rFonts w:ascii="Calibri" w:hAnsi="Calibri"/>
          <w:sz w:val="22"/>
          <w:szCs w:val="22"/>
        </w:rPr>
        <w:t xml:space="preserve">to an </w:t>
      </w:r>
      <w:r w:rsidR="00B9465B" w:rsidRPr="006F77DD">
        <w:rPr>
          <w:rFonts w:ascii="Calibri" w:hAnsi="Calibri"/>
          <w:sz w:val="22"/>
          <w:szCs w:val="22"/>
        </w:rPr>
        <w:t>O</w:t>
      </w:r>
      <w:r w:rsidRPr="006F77DD">
        <w:rPr>
          <w:rFonts w:ascii="Calibri" w:hAnsi="Calibri"/>
          <w:sz w:val="22"/>
          <w:szCs w:val="22"/>
        </w:rPr>
        <w:t xml:space="preserve">fferor. </w:t>
      </w:r>
    </w:p>
    <w:p w14:paraId="4A393755" w14:textId="77777777" w:rsidR="00474275" w:rsidRPr="006F77DD" w:rsidRDefault="00474275" w:rsidP="006F77DD">
      <w:pPr>
        <w:spacing w:before="0" w:after="0" w:line="240" w:lineRule="auto"/>
        <w:ind w:left="360"/>
        <w:rPr>
          <w:rFonts w:ascii="Calibri" w:hAnsi="Calibri"/>
          <w:sz w:val="22"/>
          <w:szCs w:val="22"/>
        </w:rPr>
      </w:pPr>
    </w:p>
    <w:p w14:paraId="4A393758" w14:textId="77777777" w:rsidR="00B41BD7" w:rsidRPr="006F77DD" w:rsidRDefault="00E602B4" w:rsidP="006F77DD">
      <w:pPr>
        <w:spacing w:before="0" w:after="0" w:line="240" w:lineRule="auto"/>
        <w:ind w:left="360"/>
        <w:rPr>
          <w:rFonts w:ascii="Calibri" w:hAnsi="Calibri"/>
          <w:sz w:val="22"/>
          <w:szCs w:val="22"/>
        </w:rPr>
      </w:pPr>
      <w:r w:rsidRPr="006F77DD">
        <w:rPr>
          <w:rFonts w:ascii="Calibri" w:hAnsi="Calibri"/>
          <w:sz w:val="22"/>
          <w:szCs w:val="22"/>
        </w:rPr>
        <w:t xml:space="preserve">ACDI/VOCA will issue fixed payment(s) based on submission and ACDI/VOCA acceptance of deliverables. Once an award is issued, it will include a fixed price payment schedule with deliverables specified </w:t>
      </w:r>
      <w:r w:rsidR="00B9465B" w:rsidRPr="006F77DD">
        <w:rPr>
          <w:rFonts w:ascii="Calibri" w:hAnsi="Calibri"/>
          <w:sz w:val="22"/>
          <w:szCs w:val="22"/>
        </w:rPr>
        <w:t>above</w:t>
      </w:r>
      <w:r w:rsidR="008C1C34" w:rsidRPr="006F77DD">
        <w:rPr>
          <w:rFonts w:ascii="Calibri" w:hAnsi="Calibri"/>
          <w:sz w:val="22"/>
          <w:szCs w:val="22"/>
        </w:rPr>
        <w:t>.</w:t>
      </w:r>
      <w:r w:rsidR="00962632" w:rsidRPr="006F77DD">
        <w:rPr>
          <w:rFonts w:ascii="Calibri" w:hAnsi="Calibri"/>
          <w:sz w:val="22"/>
          <w:szCs w:val="22"/>
        </w:rPr>
        <w:t xml:space="preserve"> A copy of the purchase order terms and conditions are attached to this RFP for informational purposes.</w:t>
      </w:r>
    </w:p>
    <w:p w14:paraId="4A393759" w14:textId="77777777" w:rsidR="00474275" w:rsidRPr="006F77DD" w:rsidRDefault="00474275" w:rsidP="006F77DD">
      <w:pPr>
        <w:spacing w:before="0" w:after="0" w:line="240" w:lineRule="auto"/>
        <w:ind w:left="360"/>
        <w:rPr>
          <w:rFonts w:ascii="Calibri" w:hAnsi="Calibri"/>
          <w:sz w:val="22"/>
          <w:szCs w:val="22"/>
        </w:rPr>
      </w:pPr>
    </w:p>
    <w:p w14:paraId="4A39375E" w14:textId="77777777" w:rsidR="003864A2" w:rsidRPr="008A363F" w:rsidRDefault="00412EDC" w:rsidP="00F42F6C">
      <w:pPr>
        <w:pStyle w:val="Heading1"/>
        <w:keepNext/>
        <w:numPr>
          <w:ilvl w:val="0"/>
          <w:numId w:val="2"/>
        </w:numPr>
      </w:pPr>
      <w:bookmarkStart w:id="27" w:name="_Toc314560732"/>
      <w:bookmarkStart w:id="28" w:name="_Toc314561288"/>
      <w:bookmarkStart w:id="29" w:name="_Toc314561313"/>
      <w:bookmarkStart w:id="30" w:name="_Toc325530367"/>
      <w:bookmarkStart w:id="31" w:name="_Toc524862618"/>
      <w:r w:rsidRPr="008A363F">
        <w:t>P</w:t>
      </w:r>
      <w:r w:rsidR="00E602B4" w:rsidRPr="008A363F">
        <w:t xml:space="preserve">ROPOSAL </w:t>
      </w:r>
      <w:r w:rsidR="003864A2" w:rsidRPr="008A363F">
        <w:t>PREPARATION AND SUBMISSION REQUIREMENTS</w:t>
      </w:r>
      <w:bookmarkEnd w:id="27"/>
      <w:bookmarkEnd w:id="28"/>
      <w:bookmarkEnd w:id="29"/>
      <w:bookmarkEnd w:id="30"/>
      <w:bookmarkEnd w:id="31"/>
    </w:p>
    <w:p w14:paraId="4A39375F" w14:textId="77777777" w:rsidR="00540937" w:rsidRPr="008A363F" w:rsidRDefault="003864A2" w:rsidP="00F42F6C">
      <w:pPr>
        <w:pStyle w:val="Heading2"/>
        <w:numPr>
          <w:ilvl w:val="0"/>
          <w:numId w:val="5"/>
        </w:numPr>
      </w:pPr>
      <w:bookmarkStart w:id="32" w:name="_Toc314560733"/>
      <w:bookmarkStart w:id="33" w:name="_Toc314561289"/>
      <w:bookmarkStart w:id="34" w:name="_Toc314561314"/>
      <w:bookmarkStart w:id="35" w:name="_Toc325530368"/>
      <w:bookmarkStart w:id="36" w:name="_Toc524862619"/>
      <w:r w:rsidRPr="008A363F">
        <w:t>Instructions for Proposal Preparation</w:t>
      </w:r>
      <w:bookmarkEnd w:id="32"/>
      <w:bookmarkEnd w:id="33"/>
      <w:bookmarkEnd w:id="34"/>
      <w:bookmarkEnd w:id="35"/>
      <w:bookmarkEnd w:id="36"/>
    </w:p>
    <w:p w14:paraId="4A393760" w14:textId="77777777" w:rsidR="003D0C1F" w:rsidRDefault="00540937" w:rsidP="003D0C1F">
      <w:pPr>
        <w:spacing w:after="0" w:line="240" w:lineRule="auto"/>
        <w:ind w:left="360"/>
        <w:rPr>
          <w:sz w:val="22"/>
          <w:szCs w:val="22"/>
        </w:rPr>
      </w:pPr>
      <w:r w:rsidRPr="003C0020">
        <w:rPr>
          <w:sz w:val="22"/>
          <w:szCs w:val="22"/>
        </w:rPr>
        <w:t xml:space="preserve">The selection committee will evaluate the Offerors based upon their written technical and </w:t>
      </w:r>
      <w:r w:rsidR="002E0D0E" w:rsidRPr="003C0020">
        <w:rPr>
          <w:sz w:val="22"/>
          <w:szCs w:val="22"/>
        </w:rPr>
        <w:t>cost</w:t>
      </w:r>
      <w:r w:rsidRPr="003C0020">
        <w:rPr>
          <w:sz w:val="22"/>
          <w:szCs w:val="22"/>
        </w:rPr>
        <w:t xml:space="preserve"> proposals. Each section </w:t>
      </w:r>
      <w:r w:rsidR="007D2161" w:rsidRPr="003C0020">
        <w:rPr>
          <w:sz w:val="22"/>
          <w:szCs w:val="22"/>
        </w:rPr>
        <w:t xml:space="preserve">will be evaluated according to </w:t>
      </w:r>
      <w:r w:rsidR="002B6B0F" w:rsidRPr="003C0020">
        <w:rPr>
          <w:sz w:val="22"/>
          <w:szCs w:val="22"/>
        </w:rPr>
        <w:t xml:space="preserve">the </w:t>
      </w:r>
      <w:r w:rsidR="002E0D0E" w:rsidRPr="003C0020">
        <w:rPr>
          <w:sz w:val="22"/>
          <w:szCs w:val="22"/>
        </w:rPr>
        <w:t>criteria</w:t>
      </w:r>
      <w:r w:rsidR="002B6B0F" w:rsidRPr="003C0020">
        <w:rPr>
          <w:sz w:val="22"/>
          <w:szCs w:val="22"/>
        </w:rPr>
        <w:t xml:space="preserve"> for evaluations in Section V. Offerors are</w:t>
      </w:r>
      <w:r w:rsidR="002E0D0E" w:rsidRPr="003C0020">
        <w:rPr>
          <w:sz w:val="22"/>
          <w:szCs w:val="22"/>
        </w:rPr>
        <w:t xml:space="preserve"> expected to examine the specifications and all instructions in the RFP. Failure to do so is at the Offeror’s risk. </w:t>
      </w:r>
      <w:r w:rsidRPr="003C0020">
        <w:rPr>
          <w:sz w:val="22"/>
          <w:szCs w:val="22"/>
        </w:rPr>
        <w:t xml:space="preserve">Interested Offerors must provide the following: </w:t>
      </w:r>
      <w:bookmarkStart w:id="37" w:name="_Toc325530369"/>
    </w:p>
    <w:p w14:paraId="4A393761" w14:textId="77777777" w:rsidR="00D5138B" w:rsidRPr="001A53E4" w:rsidRDefault="00540937" w:rsidP="00F42F6C">
      <w:pPr>
        <w:pStyle w:val="Heading3"/>
        <w:numPr>
          <w:ilvl w:val="0"/>
          <w:numId w:val="7"/>
        </w:numPr>
        <w:rPr>
          <w:sz w:val="22"/>
          <w:szCs w:val="22"/>
        </w:rPr>
      </w:pPr>
      <w:bookmarkStart w:id="38" w:name="_Toc524862620"/>
      <w:r w:rsidRPr="001A53E4">
        <w:t>Capability and Technical Experience Statement</w:t>
      </w:r>
      <w:bookmarkEnd w:id="37"/>
      <w:bookmarkEnd w:id="38"/>
    </w:p>
    <w:p w14:paraId="4A393762" w14:textId="77777777" w:rsidR="00540937" w:rsidRPr="003D0C1F" w:rsidRDefault="00D5138B" w:rsidP="00001BA2">
      <w:pPr>
        <w:spacing w:after="0" w:line="240" w:lineRule="auto"/>
        <w:ind w:left="720"/>
        <w:rPr>
          <w:sz w:val="22"/>
          <w:szCs w:val="22"/>
        </w:rPr>
      </w:pPr>
      <w:r w:rsidRPr="003D0C1F">
        <w:rPr>
          <w:sz w:val="22"/>
          <w:szCs w:val="22"/>
        </w:rPr>
        <w:t>Demonstrate capabilities and technical experience</w:t>
      </w:r>
      <w:r w:rsidR="00775D0B" w:rsidRPr="003D0C1F">
        <w:rPr>
          <w:sz w:val="22"/>
          <w:szCs w:val="22"/>
        </w:rPr>
        <w:t xml:space="preserve"> by providing the following:</w:t>
      </w:r>
      <w:r w:rsidR="00540937" w:rsidRPr="003D0C1F">
        <w:rPr>
          <w:sz w:val="22"/>
          <w:szCs w:val="22"/>
        </w:rPr>
        <w:t xml:space="preserve"> </w:t>
      </w:r>
      <w:r w:rsidR="00F73BA5" w:rsidRPr="003D0C1F">
        <w:rPr>
          <w:sz w:val="22"/>
          <w:szCs w:val="22"/>
        </w:rPr>
        <w:t>(</w:t>
      </w:r>
      <w:r w:rsidR="00A92CB5" w:rsidRPr="003D0C1F">
        <w:rPr>
          <w:i/>
          <w:sz w:val="22"/>
          <w:szCs w:val="22"/>
        </w:rPr>
        <w:t>Illustrative only;</w:t>
      </w:r>
      <w:r w:rsidR="00EA130B" w:rsidRPr="003D0C1F">
        <w:rPr>
          <w:sz w:val="22"/>
          <w:szCs w:val="22"/>
        </w:rPr>
        <w:t xml:space="preserve"> </w:t>
      </w:r>
      <w:r w:rsidR="00EA130B" w:rsidRPr="003D0C1F">
        <w:rPr>
          <w:i/>
          <w:sz w:val="22"/>
          <w:szCs w:val="22"/>
        </w:rPr>
        <w:t>insert detail</w:t>
      </w:r>
      <w:r w:rsidRPr="003D0C1F">
        <w:rPr>
          <w:i/>
          <w:sz w:val="22"/>
          <w:szCs w:val="22"/>
        </w:rPr>
        <w:t xml:space="preserve"> and page numbers</w:t>
      </w:r>
      <w:r w:rsidR="00EA130B" w:rsidRPr="003D0C1F">
        <w:rPr>
          <w:i/>
          <w:sz w:val="22"/>
          <w:szCs w:val="22"/>
        </w:rPr>
        <w:t xml:space="preserve"> for any item selected </w:t>
      </w:r>
      <w:r w:rsidR="00F73BA5" w:rsidRPr="003D0C1F">
        <w:rPr>
          <w:i/>
          <w:sz w:val="22"/>
          <w:szCs w:val="22"/>
        </w:rPr>
        <w:t>[</w:t>
      </w:r>
      <w:r w:rsidR="00EA130B" w:rsidRPr="003D0C1F">
        <w:rPr>
          <w:i/>
          <w:sz w:val="22"/>
          <w:szCs w:val="22"/>
        </w:rPr>
        <w:t>see instructions</w:t>
      </w:r>
      <w:r w:rsidR="00F73BA5" w:rsidRPr="003D0C1F">
        <w:rPr>
          <w:i/>
          <w:sz w:val="22"/>
          <w:szCs w:val="22"/>
        </w:rPr>
        <w:t>]</w:t>
      </w:r>
      <w:r w:rsidR="00F73BA5" w:rsidRPr="003D0C1F">
        <w:rPr>
          <w:sz w:val="22"/>
          <w:szCs w:val="22"/>
        </w:rPr>
        <w:t>)</w:t>
      </w:r>
    </w:p>
    <w:p w14:paraId="4A393763" w14:textId="77777777" w:rsidR="0077274D" w:rsidRPr="003D0C1F" w:rsidRDefault="00540937" w:rsidP="00F42F6C">
      <w:pPr>
        <w:pStyle w:val="ListParagraph"/>
        <w:numPr>
          <w:ilvl w:val="0"/>
          <w:numId w:val="6"/>
        </w:numPr>
        <w:spacing w:after="0" w:line="240" w:lineRule="auto"/>
        <w:ind w:left="1080"/>
        <w:rPr>
          <w:color w:val="002060"/>
          <w:sz w:val="22"/>
          <w:szCs w:val="22"/>
        </w:rPr>
      </w:pPr>
      <w:r w:rsidRPr="003D0C1F">
        <w:rPr>
          <w:sz w:val="22"/>
          <w:szCs w:val="22"/>
        </w:rPr>
        <w:t xml:space="preserve">Organization </w:t>
      </w:r>
      <w:r w:rsidR="009F23CC" w:rsidRPr="003D0C1F">
        <w:rPr>
          <w:sz w:val="22"/>
          <w:szCs w:val="22"/>
        </w:rPr>
        <w:t>O</w:t>
      </w:r>
      <w:r w:rsidRPr="003D0C1F">
        <w:rPr>
          <w:sz w:val="22"/>
          <w:szCs w:val="22"/>
        </w:rPr>
        <w:t xml:space="preserve">verview  </w:t>
      </w:r>
    </w:p>
    <w:p w14:paraId="4A393764" w14:textId="77777777" w:rsidR="00132B77" w:rsidRPr="003D0C1F" w:rsidRDefault="009F23CC" w:rsidP="00F42F6C">
      <w:pPr>
        <w:pStyle w:val="ListParagraph"/>
        <w:numPr>
          <w:ilvl w:val="0"/>
          <w:numId w:val="6"/>
        </w:numPr>
        <w:spacing w:after="0" w:line="240" w:lineRule="auto"/>
        <w:ind w:left="1080"/>
        <w:rPr>
          <w:color w:val="002060"/>
          <w:sz w:val="22"/>
          <w:szCs w:val="22"/>
        </w:rPr>
      </w:pPr>
      <w:r w:rsidRPr="003D0C1F">
        <w:rPr>
          <w:sz w:val="22"/>
          <w:szCs w:val="22"/>
        </w:rPr>
        <w:t>Capabilities S</w:t>
      </w:r>
      <w:r w:rsidR="0077274D" w:rsidRPr="003D0C1F">
        <w:rPr>
          <w:sz w:val="22"/>
          <w:szCs w:val="22"/>
        </w:rPr>
        <w:t>tatement</w:t>
      </w:r>
    </w:p>
    <w:p w14:paraId="4A393765" w14:textId="77777777" w:rsidR="00132B77" w:rsidRPr="003D0C1F" w:rsidRDefault="009957BD" w:rsidP="00F42F6C">
      <w:pPr>
        <w:pStyle w:val="ListParagraph"/>
        <w:numPr>
          <w:ilvl w:val="0"/>
          <w:numId w:val="6"/>
        </w:numPr>
        <w:spacing w:after="0" w:line="240" w:lineRule="auto"/>
        <w:ind w:left="1080"/>
        <w:rPr>
          <w:color w:val="002060"/>
          <w:sz w:val="22"/>
          <w:szCs w:val="22"/>
        </w:rPr>
      </w:pPr>
      <w:r w:rsidRPr="003D0C1F">
        <w:rPr>
          <w:sz w:val="22"/>
          <w:szCs w:val="22"/>
        </w:rPr>
        <w:t xml:space="preserve">Project </w:t>
      </w:r>
      <w:r w:rsidR="009F23CC" w:rsidRPr="003D0C1F">
        <w:rPr>
          <w:sz w:val="22"/>
          <w:szCs w:val="22"/>
        </w:rPr>
        <w:t>A</w:t>
      </w:r>
      <w:r w:rsidR="0077274D" w:rsidRPr="003D0C1F">
        <w:rPr>
          <w:sz w:val="22"/>
          <w:szCs w:val="22"/>
        </w:rPr>
        <w:t>pproach</w:t>
      </w:r>
    </w:p>
    <w:p w14:paraId="4A393766" w14:textId="1FFD8672" w:rsidR="00132B77" w:rsidRPr="003D0C1F" w:rsidRDefault="00071E9C" w:rsidP="00F42F6C">
      <w:pPr>
        <w:pStyle w:val="ListParagraph"/>
        <w:numPr>
          <w:ilvl w:val="0"/>
          <w:numId w:val="6"/>
        </w:numPr>
        <w:spacing w:after="0" w:line="240" w:lineRule="auto"/>
        <w:ind w:left="1080"/>
        <w:rPr>
          <w:color w:val="002060"/>
          <w:sz w:val="22"/>
          <w:szCs w:val="22"/>
        </w:rPr>
      </w:pPr>
      <w:r>
        <w:rPr>
          <w:sz w:val="22"/>
          <w:szCs w:val="22"/>
        </w:rPr>
        <w:t>Description of p</w:t>
      </w:r>
      <w:r w:rsidR="0077274D" w:rsidRPr="003D0C1F">
        <w:rPr>
          <w:sz w:val="22"/>
          <w:szCs w:val="22"/>
        </w:rPr>
        <w:t>artner/</w:t>
      </w:r>
      <w:r w:rsidR="009F23CC" w:rsidRPr="003D0C1F">
        <w:rPr>
          <w:sz w:val="22"/>
          <w:szCs w:val="22"/>
        </w:rPr>
        <w:t>S</w:t>
      </w:r>
      <w:r w:rsidR="0077274D" w:rsidRPr="003D0C1F">
        <w:rPr>
          <w:sz w:val="22"/>
          <w:szCs w:val="22"/>
        </w:rPr>
        <w:t>ubcontractor</w:t>
      </w:r>
      <w:r w:rsidR="005B4492">
        <w:rPr>
          <w:sz w:val="22"/>
          <w:szCs w:val="22"/>
        </w:rPr>
        <w:t xml:space="preserve"> </w:t>
      </w:r>
      <w:r>
        <w:rPr>
          <w:sz w:val="22"/>
          <w:szCs w:val="22"/>
        </w:rPr>
        <w:t>(</w:t>
      </w:r>
      <w:r w:rsidR="005B4492">
        <w:rPr>
          <w:sz w:val="22"/>
          <w:szCs w:val="22"/>
        </w:rPr>
        <w:t>if required</w:t>
      </w:r>
      <w:r>
        <w:rPr>
          <w:sz w:val="22"/>
          <w:szCs w:val="22"/>
        </w:rPr>
        <w:t>)</w:t>
      </w:r>
    </w:p>
    <w:p w14:paraId="4A393768" w14:textId="77777777" w:rsidR="00B112C0" w:rsidRPr="003D0C1F" w:rsidRDefault="00B112C0" w:rsidP="00F42F6C">
      <w:pPr>
        <w:pStyle w:val="ListParagraph"/>
        <w:numPr>
          <w:ilvl w:val="0"/>
          <w:numId w:val="6"/>
        </w:numPr>
        <w:spacing w:after="0" w:line="240" w:lineRule="auto"/>
        <w:ind w:left="1080"/>
        <w:rPr>
          <w:sz w:val="22"/>
          <w:szCs w:val="22"/>
        </w:rPr>
      </w:pPr>
      <w:r w:rsidRPr="003D0C1F">
        <w:rPr>
          <w:sz w:val="22"/>
          <w:szCs w:val="22"/>
        </w:rPr>
        <w:t>Activity (</w:t>
      </w:r>
      <w:r w:rsidR="009957BD" w:rsidRPr="003D0C1F">
        <w:rPr>
          <w:sz w:val="22"/>
          <w:szCs w:val="22"/>
        </w:rPr>
        <w:t>w</w:t>
      </w:r>
      <w:r w:rsidRPr="003D0C1F">
        <w:rPr>
          <w:sz w:val="22"/>
          <w:szCs w:val="22"/>
        </w:rPr>
        <w:t xml:space="preserve">ork) </w:t>
      </w:r>
      <w:r w:rsidR="009F23CC" w:rsidRPr="003D0C1F">
        <w:rPr>
          <w:sz w:val="22"/>
          <w:szCs w:val="22"/>
        </w:rPr>
        <w:t>S</w:t>
      </w:r>
      <w:r w:rsidRPr="003D0C1F">
        <w:rPr>
          <w:sz w:val="22"/>
          <w:szCs w:val="22"/>
        </w:rPr>
        <w:t>chedule</w:t>
      </w:r>
    </w:p>
    <w:p w14:paraId="4A39376A" w14:textId="77777777" w:rsidR="003D0C1F" w:rsidRDefault="003D0C1F" w:rsidP="003D0C1F">
      <w:pPr>
        <w:pStyle w:val="ListParagraph"/>
        <w:spacing w:after="0" w:line="240" w:lineRule="auto"/>
        <w:rPr>
          <w:sz w:val="22"/>
          <w:szCs w:val="22"/>
        </w:rPr>
      </w:pPr>
      <w:bookmarkStart w:id="39" w:name="_Toc325530370"/>
    </w:p>
    <w:p w14:paraId="4A39376B" w14:textId="77777777" w:rsidR="00393492" w:rsidRPr="003D0C1F" w:rsidRDefault="00393492" w:rsidP="00F42F6C">
      <w:pPr>
        <w:pStyle w:val="Heading3"/>
        <w:numPr>
          <w:ilvl w:val="0"/>
          <w:numId w:val="7"/>
        </w:numPr>
        <w:rPr>
          <w:sz w:val="22"/>
          <w:szCs w:val="22"/>
        </w:rPr>
      </w:pPr>
      <w:bookmarkStart w:id="40" w:name="_Toc524862621"/>
      <w:r w:rsidRPr="003D0C1F">
        <w:t>Project Staffing</w:t>
      </w:r>
      <w:bookmarkEnd w:id="39"/>
      <w:bookmarkEnd w:id="40"/>
    </w:p>
    <w:p w14:paraId="4A39376C" w14:textId="77777777" w:rsidR="00393492" w:rsidRPr="003D0C1F" w:rsidRDefault="00393492" w:rsidP="00001BA2">
      <w:pPr>
        <w:spacing w:after="0" w:line="240" w:lineRule="auto"/>
        <w:ind w:left="720"/>
        <w:rPr>
          <w:sz w:val="22"/>
          <w:szCs w:val="22"/>
        </w:rPr>
      </w:pPr>
      <w:r w:rsidRPr="003D0C1F">
        <w:rPr>
          <w:sz w:val="22"/>
          <w:szCs w:val="22"/>
        </w:rPr>
        <w:t xml:space="preserve">Identify the project staffing and the percentage of the time each will spend on this activity. Include no more than a half-page biosketch for each individual considered essential for </w:t>
      </w:r>
      <w:r w:rsidR="00152FB8" w:rsidRPr="003D0C1F">
        <w:rPr>
          <w:sz w:val="22"/>
          <w:szCs w:val="22"/>
        </w:rPr>
        <w:t>the</w:t>
      </w:r>
      <w:r w:rsidRPr="003D0C1F">
        <w:rPr>
          <w:sz w:val="22"/>
          <w:szCs w:val="22"/>
        </w:rPr>
        <w:t xml:space="preserve"> successful implementation of this contract.</w:t>
      </w:r>
    </w:p>
    <w:p w14:paraId="4A39376F" w14:textId="77777777" w:rsidR="00540937" w:rsidRPr="004427DF" w:rsidRDefault="00540937" w:rsidP="00F42F6C">
      <w:pPr>
        <w:pStyle w:val="Heading3"/>
        <w:numPr>
          <w:ilvl w:val="0"/>
          <w:numId w:val="7"/>
        </w:numPr>
        <w:rPr>
          <w:szCs w:val="24"/>
        </w:rPr>
      </w:pPr>
      <w:bookmarkStart w:id="41" w:name="_Toc325530371"/>
      <w:bookmarkStart w:id="42" w:name="_Toc524862622"/>
      <w:r w:rsidRPr="001D646F">
        <w:t>Cost Proposal</w:t>
      </w:r>
      <w:bookmarkEnd w:id="41"/>
      <w:bookmarkEnd w:id="42"/>
      <w:r w:rsidRPr="004427DF">
        <w:rPr>
          <w:szCs w:val="24"/>
        </w:rPr>
        <w:t xml:space="preserve">  </w:t>
      </w:r>
    </w:p>
    <w:p w14:paraId="4A393770" w14:textId="384DD49B" w:rsidR="00540937" w:rsidRDefault="00540937" w:rsidP="00001BA2">
      <w:pPr>
        <w:spacing w:after="0" w:line="240" w:lineRule="auto"/>
        <w:ind w:left="720"/>
        <w:rPr>
          <w:sz w:val="22"/>
          <w:szCs w:val="22"/>
        </w:rPr>
      </w:pPr>
      <w:r w:rsidRPr="003D0C1F">
        <w:rPr>
          <w:sz w:val="22"/>
          <w:szCs w:val="22"/>
        </w:rPr>
        <w:t xml:space="preserve">Offerors will submit </w:t>
      </w:r>
      <w:r w:rsidR="009957BD" w:rsidRPr="003D0C1F">
        <w:rPr>
          <w:sz w:val="22"/>
          <w:szCs w:val="22"/>
        </w:rPr>
        <w:t xml:space="preserve">a proposed budget </w:t>
      </w:r>
      <w:r w:rsidRPr="003D0C1F">
        <w:rPr>
          <w:sz w:val="22"/>
          <w:szCs w:val="22"/>
        </w:rPr>
        <w:t xml:space="preserve">with their proposals </w:t>
      </w:r>
      <w:r w:rsidR="009957BD" w:rsidRPr="003D0C1F">
        <w:rPr>
          <w:sz w:val="22"/>
          <w:szCs w:val="22"/>
        </w:rPr>
        <w:t>in a separate, sealed envelope</w:t>
      </w:r>
      <w:r w:rsidR="00474275" w:rsidRPr="003D0C1F">
        <w:rPr>
          <w:sz w:val="22"/>
          <w:szCs w:val="22"/>
        </w:rPr>
        <w:t xml:space="preserve"> (or separate file, if submitting via email)</w:t>
      </w:r>
      <w:r w:rsidR="009957BD" w:rsidRPr="003D0C1F">
        <w:rPr>
          <w:sz w:val="22"/>
          <w:szCs w:val="22"/>
        </w:rPr>
        <w:t xml:space="preserve"> labeled “Budget Proposal.”</w:t>
      </w:r>
      <w:r w:rsidRPr="003D0C1F">
        <w:rPr>
          <w:sz w:val="22"/>
          <w:szCs w:val="22"/>
        </w:rPr>
        <w:t xml:space="preserve"> </w:t>
      </w:r>
      <w:r w:rsidR="009957BD" w:rsidRPr="003D0C1F">
        <w:rPr>
          <w:sz w:val="22"/>
          <w:szCs w:val="22"/>
        </w:rPr>
        <w:t>The proposed budget will have</w:t>
      </w:r>
      <w:r w:rsidRPr="003D0C1F">
        <w:rPr>
          <w:sz w:val="22"/>
          <w:szCs w:val="22"/>
        </w:rPr>
        <w:t xml:space="preserve"> sufficient detail to allow evaluation of elements of costs proposed. Budgets should be submitted in the currency </w:t>
      </w:r>
      <w:r w:rsidR="00F820AB" w:rsidRPr="003D0C1F">
        <w:rPr>
          <w:sz w:val="22"/>
          <w:szCs w:val="22"/>
        </w:rPr>
        <w:t xml:space="preserve">in </w:t>
      </w:r>
      <w:r w:rsidRPr="003D0C1F">
        <w:rPr>
          <w:sz w:val="22"/>
          <w:szCs w:val="22"/>
        </w:rPr>
        <w:t>which your organization is located and will be paid; please label your budget with the name of the currency.</w:t>
      </w:r>
      <w:r w:rsidR="009B2A80" w:rsidRPr="003D0C1F">
        <w:rPr>
          <w:sz w:val="22"/>
          <w:szCs w:val="22"/>
        </w:rPr>
        <w:t xml:space="preserve"> ACDI/VOCA reserves the right to request any additional information to support detailed cost and price. </w:t>
      </w:r>
    </w:p>
    <w:p w14:paraId="1CE2038B" w14:textId="7A6CDC45" w:rsidR="00237FD4" w:rsidRDefault="00237FD4" w:rsidP="00001BA2">
      <w:pPr>
        <w:spacing w:after="0" w:line="240" w:lineRule="auto"/>
        <w:ind w:left="720"/>
        <w:rPr>
          <w:sz w:val="22"/>
          <w:szCs w:val="22"/>
        </w:rPr>
      </w:pPr>
    </w:p>
    <w:p w14:paraId="3D4B4824" w14:textId="77777777" w:rsidR="00237FD4" w:rsidRDefault="00237FD4" w:rsidP="00001BA2">
      <w:pPr>
        <w:spacing w:after="0" w:line="240" w:lineRule="auto"/>
        <w:ind w:left="720"/>
        <w:rPr>
          <w:sz w:val="22"/>
          <w:szCs w:val="22"/>
        </w:rPr>
      </w:pPr>
    </w:p>
    <w:p w14:paraId="4A393772" w14:textId="5A2F8F65" w:rsidR="00775D0B" w:rsidRPr="00237FD4" w:rsidRDefault="00540937" w:rsidP="00237FD4">
      <w:pPr>
        <w:pStyle w:val="Heading3"/>
        <w:numPr>
          <w:ilvl w:val="0"/>
          <w:numId w:val="7"/>
        </w:numPr>
        <w:rPr>
          <w:i/>
          <w:sz w:val="22"/>
          <w:szCs w:val="22"/>
        </w:rPr>
      </w:pPr>
      <w:bookmarkStart w:id="43" w:name="_Toc325530372"/>
      <w:bookmarkStart w:id="44" w:name="_Toc524862623"/>
      <w:r w:rsidRPr="001D646F">
        <w:lastRenderedPageBreak/>
        <w:t>References</w:t>
      </w:r>
      <w:bookmarkEnd w:id="43"/>
      <w:bookmarkEnd w:id="44"/>
    </w:p>
    <w:p w14:paraId="78EB3DC0" w14:textId="77777777" w:rsidR="00D44EAF" w:rsidRDefault="00540937" w:rsidP="00001BA2">
      <w:pPr>
        <w:spacing w:after="0" w:line="240" w:lineRule="auto"/>
        <w:ind w:left="720"/>
        <w:rPr>
          <w:rFonts w:ascii="Calibri" w:hAnsi="Calibri"/>
          <w:sz w:val="22"/>
          <w:szCs w:val="22"/>
        </w:rPr>
      </w:pPr>
      <w:r w:rsidRPr="003D0C1F">
        <w:rPr>
          <w:rFonts w:ascii="Calibri" w:hAnsi="Calibri"/>
          <w:sz w:val="22"/>
          <w:szCs w:val="22"/>
        </w:rPr>
        <w:t>Please include three client references and contact information. References sho</w:t>
      </w:r>
      <w:r w:rsidR="00132B77" w:rsidRPr="003D0C1F">
        <w:rPr>
          <w:rFonts w:ascii="Calibri" w:hAnsi="Calibri"/>
          <w:sz w:val="22"/>
          <w:szCs w:val="22"/>
        </w:rPr>
        <w:t>uld have worked with your organization</w:t>
      </w:r>
      <w:r w:rsidRPr="003D0C1F">
        <w:rPr>
          <w:rFonts w:ascii="Calibri" w:hAnsi="Calibri"/>
          <w:sz w:val="22"/>
          <w:szCs w:val="22"/>
        </w:rPr>
        <w:t xml:space="preserve"> within the past two years </w:t>
      </w:r>
      <w:r w:rsidR="00822437" w:rsidRPr="003D0C1F">
        <w:rPr>
          <w:rFonts w:ascii="Calibri" w:hAnsi="Calibri"/>
          <w:sz w:val="22"/>
          <w:szCs w:val="22"/>
        </w:rPr>
        <w:t>in connection with the</w:t>
      </w:r>
      <w:r w:rsidRPr="003D0C1F">
        <w:rPr>
          <w:rFonts w:ascii="Calibri" w:hAnsi="Calibri"/>
          <w:sz w:val="22"/>
          <w:szCs w:val="22"/>
        </w:rPr>
        <w:t xml:space="preserve"> countries or regions (and if possible, subject matter) applicable to this RFP.</w:t>
      </w:r>
    </w:p>
    <w:p w14:paraId="4A393774" w14:textId="77777777" w:rsidR="00540937" w:rsidRPr="001D646F" w:rsidRDefault="00540937" w:rsidP="001D646F">
      <w:pPr>
        <w:spacing w:after="0" w:line="240" w:lineRule="auto"/>
        <w:ind w:left="2160"/>
        <w:rPr>
          <w:rFonts w:ascii="Times New Roman" w:hAnsi="Times New Roman"/>
          <w:sz w:val="24"/>
        </w:rPr>
      </w:pPr>
    </w:p>
    <w:p w14:paraId="4A393775" w14:textId="77777777" w:rsidR="00540937" w:rsidRPr="0083773E" w:rsidRDefault="00ED5BB7" w:rsidP="00F42F6C">
      <w:pPr>
        <w:pStyle w:val="Heading2"/>
        <w:numPr>
          <w:ilvl w:val="0"/>
          <w:numId w:val="5"/>
        </w:numPr>
      </w:pPr>
      <w:bookmarkStart w:id="45" w:name="_Toc314560734"/>
      <w:bookmarkStart w:id="46" w:name="_Toc314561290"/>
      <w:bookmarkStart w:id="47" w:name="_Toc314561315"/>
      <w:bookmarkStart w:id="48" w:name="_Toc325530373"/>
      <w:bookmarkStart w:id="49" w:name="_Toc524862624"/>
      <w:r w:rsidRPr="0083773E">
        <w:t xml:space="preserve">Instructions for </w:t>
      </w:r>
      <w:r w:rsidR="00540937" w:rsidRPr="0083773E">
        <w:t>Submission of Proposal</w:t>
      </w:r>
      <w:bookmarkEnd w:id="45"/>
      <w:bookmarkEnd w:id="46"/>
      <w:bookmarkEnd w:id="47"/>
      <w:bookmarkEnd w:id="48"/>
      <w:bookmarkEnd w:id="49"/>
    </w:p>
    <w:p w14:paraId="4A393776" w14:textId="77777777" w:rsidR="0083773E" w:rsidRPr="0083773E" w:rsidRDefault="00E34234" w:rsidP="00F42F6C">
      <w:pPr>
        <w:pStyle w:val="ListParagraph"/>
        <w:keepNext/>
        <w:keepLines/>
        <w:numPr>
          <w:ilvl w:val="0"/>
          <w:numId w:val="8"/>
        </w:numPr>
        <w:spacing w:after="0" w:line="240" w:lineRule="auto"/>
        <w:rPr>
          <w:b/>
          <w:sz w:val="22"/>
          <w:szCs w:val="22"/>
          <w:u w:val="single"/>
        </w:rPr>
      </w:pPr>
      <w:r w:rsidRPr="0083773E">
        <w:rPr>
          <w:sz w:val="22"/>
          <w:szCs w:val="22"/>
        </w:rPr>
        <w:t>The technical and p</w:t>
      </w:r>
      <w:r w:rsidR="00540937" w:rsidRPr="0083773E">
        <w:rPr>
          <w:sz w:val="22"/>
          <w:szCs w:val="22"/>
        </w:rPr>
        <w:t>rice proposals shall be separately bound and identified as such</w:t>
      </w:r>
      <w:r w:rsidR="00474275" w:rsidRPr="0083773E">
        <w:rPr>
          <w:sz w:val="22"/>
          <w:szCs w:val="22"/>
        </w:rPr>
        <w:t xml:space="preserve"> (or sent via email</w:t>
      </w:r>
      <w:r w:rsidR="0083773E" w:rsidRPr="0083773E">
        <w:rPr>
          <w:sz w:val="22"/>
          <w:szCs w:val="22"/>
        </w:rPr>
        <w:t xml:space="preserve">). </w:t>
      </w:r>
      <w:r w:rsidR="00540937" w:rsidRPr="0083773E">
        <w:rPr>
          <w:sz w:val="22"/>
          <w:szCs w:val="22"/>
        </w:rPr>
        <w:t>Each volume shall be clearly identified with the RFP number and the Offeror’s name</w:t>
      </w:r>
      <w:r w:rsidR="00BE232E" w:rsidRPr="0083773E">
        <w:rPr>
          <w:sz w:val="22"/>
          <w:szCs w:val="22"/>
        </w:rPr>
        <w:t>.</w:t>
      </w:r>
    </w:p>
    <w:p w14:paraId="4A393777" w14:textId="77777777" w:rsidR="0083773E" w:rsidRPr="0083773E" w:rsidRDefault="0083773E" w:rsidP="0083773E">
      <w:pPr>
        <w:pStyle w:val="ListParagraph"/>
        <w:keepNext/>
        <w:keepLines/>
        <w:spacing w:after="0" w:line="240" w:lineRule="auto"/>
        <w:rPr>
          <w:b/>
          <w:sz w:val="22"/>
          <w:szCs w:val="22"/>
          <w:u w:val="single"/>
        </w:rPr>
      </w:pPr>
    </w:p>
    <w:p w14:paraId="4A393778" w14:textId="77777777" w:rsidR="00540937" w:rsidRPr="0083773E" w:rsidRDefault="00540937" w:rsidP="00527CE2">
      <w:pPr>
        <w:pStyle w:val="ListParagraph"/>
        <w:keepNext/>
        <w:keepLines/>
        <w:spacing w:after="0" w:line="240" w:lineRule="auto"/>
        <w:rPr>
          <w:b/>
          <w:sz w:val="22"/>
          <w:szCs w:val="22"/>
          <w:u w:val="single"/>
        </w:rPr>
      </w:pPr>
      <w:r w:rsidRPr="0083773E">
        <w:rPr>
          <w:color w:val="000000"/>
          <w:sz w:val="22"/>
          <w:szCs w:val="22"/>
        </w:rPr>
        <w:t xml:space="preserve">All responses to this RFP must be received no later than </w:t>
      </w:r>
      <w:r w:rsidR="00BE232E" w:rsidRPr="0083773E">
        <w:rPr>
          <w:bCs/>
          <w:color w:val="000000"/>
          <w:sz w:val="22"/>
          <w:szCs w:val="22"/>
        </w:rPr>
        <w:t>the submission deadline on the cover page of this RFP.</w:t>
      </w:r>
      <w:r w:rsidR="00775D0B" w:rsidRPr="0083773E">
        <w:rPr>
          <w:bCs/>
          <w:color w:val="000000"/>
          <w:sz w:val="22"/>
          <w:szCs w:val="22"/>
        </w:rPr>
        <w:t xml:space="preserve"> </w:t>
      </w:r>
      <w:r w:rsidR="00775D0B" w:rsidRPr="0083773E">
        <w:rPr>
          <w:color w:val="000000"/>
          <w:sz w:val="22"/>
          <w:szCs w:val="22"/>
        </w:rPr>
        <w:t xml:space="preserve">Offerors must submit </w:t>
      </w:r>
      <w:r w:rsidR="00C813BB" w:rsidRPr="0083773E">
        <w:rPr>
          <w:color w:val="000000"/>
          <w:sz w:val="22"/>
          <w:szCs w:val="22"/>
        </w:rPr>
        <w:t>(insert number) of</w:t>
      </w:r>
      <w:r w:rsidRPr="0083773E">
        <w:rPr>
          <w:i/>
          <w:color w:val="002060"/>
          <w:sz w:val="22"/>
          <w:szCs w:val="22"/>
        </w:rPr>
        <w:t xml:space="preserve"> </w:t>
      </w:r>
      <w:r w:rsidRPr="0083773E">
        <w:rPr>
          <w:sz w:val="22"/>
          <w:szCs w:val="22"/>
        </w:rPr>
        <w:t xml:space="preserve">original and </w:t>
      </w:r>
      <w:r w:rsidR="00C813BB" w:rsidRPr="0083773E">
        <w:rPr>
          <w:sz w:val="22"/>
          <w:szCs w:val="22"/>
        </w:rPr>
        <w:t xml:space="preserve">(insert number) </w:t>
      </w:r>
      <w:r w:rsidRPr="0083773E">
        <w:rPr>
          <w:sz w:val="22"/>
          <w:szCs w:val="22"/>
        </w:rPr>
        <w:t xml:space="preserve">copies </w:t>
      </w:r>
      <w:r w:rsidRPr="0083773E">
        <w:rPr>
          <w:color w:val="000000"/>
          <w:sz w:val="22"/>
          <w:szCs w:val="22"/>
        </w:rPr>
        <w:t>of the proposal in the following formats</w:t>
      </w:r>
      <w:r w:rsidR="00BE232E" w:rsidRPr="0083773E">
        <w:rPr>
          <w:color w:val="000000"/>
          <w:sz w:val="22"/>
          <w:szCs w:val="22"/>
        </w:rPr>
        <w:t xml:space="preserve"> </w:t>
      </w:r>
      <w:r w:rsidR="00BE232E" w:rsidRPr="0083773E">
        <w:rPr>
          <w:i/>
          <w:color w:val="000000"/>
          <w:sz w:val="22"/>
          <w:szCs w:val="22"/>
        </w:rPr>
        <w:t>(insert format)</w:t>
      </w:r>
      <w:r w:rsidR="00DE002B" w:rsidRPr="0083773E">
        <w:rPr>
          <w:i/>
          <w:color w:val="000000"/>
          <w:sz w:val="22"/>
          <w:szCs w:val="22"/>
        </w:rPr>
        <w:t xml:space="preserve"> </w:t>
      </w:r>
      <w:r w:rsidR="00DE002B" w:rsidRPr="0083773E">
        <w:rPr>
          <w:color w:val="000000"/>
          <w:sz w:val="22"/>
          <w:szCs w:val="22"/>
        </w:rPr>
        <w:t>to</w:t>
      </w:r>
      <w:r w:rsidRPr="0083773E">
        <w:rPr>
          <w:color w:val="000000"/>
          <w:sz w:val="22"/>
          <w:szCs w:val="22"/>
        </w:rPr>
        <w:t xml:space="preserve">:  </w:t>
      </w:r>
    </w:p>
    <w:p w14:paraId="4A393779" w14:textId="77777777" w:rsidR="00BE232E" w:rsidRPr="00C40DDA" w:rsidRDefault="00BE232E" w:rsidP="00C40DDA">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Borders>
          <w:insideH w:val="single" w:sz="4" w:space="0" w:color="3494BA" w:themeColor="accent1"/>
          <w:insideV w:val="single" w:sz="4" w:space="0" w:color="3494BA" w:themeColor="accent1"/>
        </w:tblBorders>
        <w:tblLook w:val="04A0" w:firstRow="1" w:lastRow="0" w:firstColumn="1" w:lastColumn="0" w:noHBand="0" w:noVBand="1"/>
      </w:tblPr>
      <w:tblGrid>
        <w:gridCol w:w="1349"/>
        <w:gridCol w:w="5590"/>
      </w:tblGrid>
      <w:tr w:rsidR="00BE232E" w:rsidRPr="00C40DDA" w14:paraId="4A39377C" w14:textId="77777777" w:rsidTr="00695EEE">
        <w:trPr>
          <w:cnfStyle w:val="100000000000" w:firstRow="1" w:lastRow="0" w:firstColumn="0" w:lastColumn="0" w:oddVBand="0" w:evenVBand="0" w:oddHBand="0" w:evenHBand="0" w:firstRowFirstColumn="0" w:firstRowLastColumn="0" w:lastRowFirstColumn="0" w:lastRowLastColumn="0"/>
          <w:trHeight w:val="891"/>
          <w:jc w:val="center"/>
        </w:trPr>
        <w:tc>
          <w:tcPr>
            <w:cnfStyle w:val="001000000100" w:firstRow="0" w:lastRow="0" w:firstColumn="1" w:lastColumn="0" w:oddVBand="0" w:evenVBand="0" w:oddHBand="0" w:evenHBand="0" w:firstRowFirstColumn="1" w:firstRowLastColumn="0" w:lastRowFirstColumn="0" w:lastRowLastColumn="0"/>
            <w:tcW w:w="6939" w:type="dxa"/>
            <w:gridSpan w:val="2"/>
            <w:tcBorders>
              <w:bottom w:val="none" w:sz="0" w:space="0" w:color="auto"/>
              <w:right w:val="none" w:sz="0" w:space="0" w:color="auto"/>
            </w:tcBorders>
          </w:tcPr>
          <w:p w14:paraId="4A39377A" w14:textId="77777777" w:rsidR="00BE232E" w:rsidRPr="00C40DDA" w:rsidRDefault="00BE232E" w:rsidP="00C40DDA">
            <w:pPr>
              <w:autoSpaceDE w:val="0"/>
              <w:autoSpaceDN w:val="0"/>
              <w:adjustRightInd w:val="0"/>
              <w:ind w:left="1440" w:hanging="1440"/>
              <w:rPr>
                <w:rFonts w:ascii="Times New Roman" w:hAnsi="Times New Roman"/>
                <w:sz w:val="18"/>
                <w:szCs w:val="18"/>
              </w:rPr>
            </w:pPr>
            <w:r w:rsidRPr="00C40DDA">
              <w:rPr>
                <w:rFonts w:ascii="Times New Roman" w:hAnsi="Times New Roman"/>
                <w:sz w:val="18"/>
                <w:szCs w:val="18"/>
              </w:rPr>
              <w:t>ACDI/VOCA</w:t>
            </w:r>
          </w:p>
          <w:sdt>
            <w:sdtPr>
              <w:rPr>
                <w:rFonts w:ascii="Times New Roman" w:hAnsi="Times New Roman"/>
                <w:sz w:val="18"/>
                <w:szCs w:val="18"/>
              </w:rPr>
              <w:id w:val="-1057629527"/>
            </w:sdtPr>
            <w:sdtEndPr/>
            <w:sdtContent>
              <w:sdt>
                <w:sdtPr>
                  <w:rPr>
                    <w:rFonts w:ascii="Times New Roman" w:hAnsi="Times New Roman"/>
                    <w:sz w:val="18"/>
                    <w:szCs w:val="18"/>
                  </w:rPr>
                  <w:id w:val="-1475757550"/>
                </w:sdtPr>
                <w:sdtEndPr/>
                <w:sdtContent>
                  <w:p w14:paraId="4A39377B" w14:textId="1142740C" w:rsidR="00BE232E" w:rsidRPr="00695EEE" w:rsidRDefault="00695EEE" w:rsidP="00695EEE">
                    <w:pPr>
                      <w:autoSpaceDE w:val="0"/>
                      <w:autoSpaceDN w:val="0"/>
                      <w:adjustRightInd w:val="0"/>
                      <w:ind w:right="-200"/>
                      <w:rPr>
                        <w:rFonts w:ascii="Times New Roman" w:hAnsi="Times New Roman"/>
                        <w:sz w:val="18"/>
                        <w:szCs w:val="18"/>
                      </w:rPr>
                    </w:pPr>
                    <w:r w:rsidRPr="00AD163E">
                      <w:rPr>
                        <w:rFonts w:ascii="Times New Roman" w:hAnsi="Times New Roman" w:cs="Times New Roman"/>
                        <w:bCs w:val="0"/>
                        <w:color w:val="000000"/>
                        <w:sz w:val="18"/>
                        <w:szCs w:val="18"/>
                      </w:rPr>
                      <w:t>Ventura Iconia | 5th Floor | House # 37| Road # 11, Block # H | Banani | Dhaka-1213 |Bangladesh</w:t>
                    </w:r>
                  </w:p>
                </w:sdtContent>
              </w:sdt>
            </w:sdtContent>
          </w:sdt>
        </w:tc>
      </w:tr>
      <w:tr w:rsidR="00BE232E" w:rsidRPr="00C40DDA" w14:paraId="4A39377F" w14:textId="77777777" w:rsidTr="00695EEE">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349" w:type="dxa"/>
            <w:tcBorders>
              <w:top w:val="none" w:sz="0" w:space="0" w:color="auto"/>
              <w:bottom w:val="double" w:sz="4" w:space="0" w:color="3494BA" w:themeColor="accent1"/>
              <w:right w:val="none" w:sz="0" w:space="0" w:color="auto"/>
            </w:tcBorders>
          </w:tcPr>
          <w:p w14:paraId="4A39377D" w14:textId="77777777" w:rsidR="00BE232E" w:rsidRPr="00C40DDA" w:rsidRDefault="00BE232E" w:rsidP="00C40DDA">
            <w:pPr>
              <w:autoSpaceDE w:val="0"/>
              <w:autoSpaceDN w:val="0"/>
              <w:adjustRightInd w:val="0"/>
              <w:ind w:left="1440" w:hanging="1440"/>
              <w:rPr>
                <w:rFonts w:ascii="Times New Roman" w:hAnsi="Times New Roman"/>
                <w:color w:val="000000"/>
                <w:sz w:val="18"/>
                <w:szCs w:val="18"/>
              </w:rPr>
            </w:pPr>
            <w:r w:rsidRPr="00C40DDA">
              <w:rPr>
                <w:rFonts w:ascii="Times New Roman" w:hAnsi="Times New Roman"/>
                <w:color w:val="000000"/>
                <w:sz w:val="18"/>
                <w:szCs w:val="18"/>
              </w:rPr>
              <w:t>Attention:</w:t>
            </w:r>
          </w:p>
        </w:tc>
        <w:tc>
          <w:tcPr>
            <w:tcW w:w="5590" w:type="dxa"/>
            <w:tcBorders>
              <w:top w:val="none" w:sz="0" w:space="0" w:color="auto"/>
              <w:bottom w:val="double" w:sz="4" w:space="0" w:color="3494BA" w:themeColor="accent1"/>
            </w:tcBorders>
          </w:tcPr>
          <w:sdt>
            <w:sdtPr>
              <w:rPr>
                <w:rFonts w:ascii="Times New Roman" w:hAnsi="Times New Roman"/>
                <w:color w:val="000000"/>
                <w:sz w:val="18"/>
                <w:szCs w:val="18"/>
              </w:rPr>
              <w:id w:val="1884128404"/>
            </w:sdtPr>
            <w:sdtEndPr/>
            <w:sdtContent>
              <w:p w14:paraId="4A39377E" w14:textId="4B59B3A4" w:rsidR="00BE232E" w:rsidRPr="00C40DDA" w:rsidRDefault="00911EE1" w:rsidP="00C40DDA">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bCs/>
                    <w:color w:val="000000"/>
                    <w:sz w:val="18"/>
                    <w:szCs w:val="18"/>
                  </w:rPr>
                  <w:t>Ms. Anne Kola</w:t>
                </w:r>
              </w:p>
            </w:sdtContent>
          </w:sdt>
        </w:tc>
      </w:tr>
      <w:tr w:rsidR="00BE232E" w:rsidRPr="00C40DDA" w14:paraId="4A393782" w14:textId="77777777" w:rsidTr="00695EEE">
        <w:trPr>
          <w:trHeight w:val="326"/>
          <w:jc w:val="center"/>
        </w:trPr>
        <w:tc>
          <w:tcPr>
            <w:cnfStyle w:val="001000000000" w:firstRow="0" w:lastRow="0" w:firstColumn="1" w:lastColumn="0" w:oddVBand="0" w:evenVBand="0" w:oddHBand="0" w:evenHBand="0" w:firstRowFirstColumn="0" w:firstRowLastColumn="0" w:lastRowFirstColumn="0" w:lastRowLastColumn="0"/>
            <w:tcW w:w="1349" w:type="dxa"/>
            <w:tcBorders>
              <w:top w:val="double" w:sz="4" w:space="0" w:color="3494BA" w:themeColor="accent1"/>
              <w:left w:val="single" w:sz="4" w:space="0" w:color="3494BA" w:themeColor="accent1"/>
              <w:bottom w:val="single" w:sz="4" w:space="0" w:color="3494BA" w:themeColor="accent1"/>
              <w:right w:val="single" w:sz="4" w:space="0" w:color="3494BA" w:themeColor="accent1"/>
            </w:tcBorders>
          </w:tcPr>
          <w:p w14:paraId="4A393780" w14:textId="77777777" w:rsidR="00BE232E" w:rsidRPr="00C40DDA" w:rsidRDefault="00BE232E" w:rsidP="00C40DDA">
            <w:pPr>
              <w:autoSpaceDE w:val="0"/>
              <w:autoSpaceDN w:val="0"/>
              <w:adjustRightInd w:val="0"/>
              <w:ind w:left="1440" w:hanging="1440"/>
              <w:rPr>
                <w:rFonts w:ascii="Times New Roman" w:hAnsi="Times New Roman"/>
                <w:color w:val="000000"/>
                <w:sz w:val="18"/>
                <w:szCs w:val="18"/>
              </w:rPr>
            </w:pPr>
            <w:r w:rsidRPr="00C40DDA">
              <w:rPr>
                <w:rFonts w:ascii="Times New Roman" w:hAnsi="Times New Roman"/>
                <w:color w:val="000000"/>
                <w:sz w:val="18"/>
                <w:szCs w:val="18"/>
              </w:rPr>
              <w:t>Email:</w:t>
            </w:r>
          </w:p>
        </w:tc>
        <w:tc>
          <w:tcPr>
            <w:tcW w:w="5590" w:type="dxa"/>
            <w:tcBorders>
              <w:top w:val="double" w:sz="4" w:space="0" w:color="3494BA" w:themeColor="accent1"/>
              <w:left w:val="single" w:sz="4" w:space="0" w:color="3494BA" w:themeColor="accent1"/>
              <w:bottom w:val="single" w:sz="4" w:space="0" w:color="3494BA" w:themeColor="accent1"/>
              <w:right w:val="single" w:sz="4" w:space="0" w:color="3494BA" w:themeColor="accent1"/>
            </w:tcBorders>
          </w:tcPr>
          <w:sdt>
            <w:sdtPr>
              <w:rPr>
                <w:rFonts w:ascii="Times New Roman" w:hAnsi="Times New Roman"/>
                <w:color w:val="000000"/>
                <w:sz w:val="18"/>
                <w:szCs w:val="18"/>
              </w:rPr>
              <w:id w:val="1355071715"/>
            </w:sdtPr>
            <w:sdtEndPr/>
            <w:sdtContent>
              <w:sdt>
                <w:sdtPr>
                  <w:rPr>
                    <w:rFonts w:ascii="Times New Roman" w:hAnsi="Times New Roman"/>
                    <w:color w:val="000000"/>
                    <w:sz w:val="18"/>
                    <w:szCs w:val="18"/>
                  </w:rPr>
                  <w:id w:val="1539324472"/>
                </w:sdtPr>
                <w:sdtEndPr/>
                <w:sdtContent>
                  <w:p w14:paraId="4A393781" w14:textId="5FAB5D20" w:rsidR="00BE232E" w:rsidRPr="00C40DDA" w:rsidRDefault="00096BD5" w:rsidP="00096BD5">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b/>
                        <w:bCs/>
                        <w:color w:val="000000"/>
                        <w:sz w:val="18"/>
                        <w:szCs w:val="18"/>
                      </w:rPr>
                      <w:t>marc</w:t>
                    </w:r>
                    <w:r w:rsidRPr="000B4A78">
                      <w:rPr>
                        <w:rFonts w:ascii="Times New Roman" w:hAnsi="Times New Roman" w:cs="Times New Roman"/>
                        <w:b/>
                        <w:bCs/>
                        <w:color w:val="000000"/>
                        <w:sz w:val="18"/>
                        <w:szCs w:val="18"/>
                      </w:rPr>
                      <w:t>@acdivocardc.org</w:t>
                    </w:r>
                  </w:p>
                </w:sdtContent>
              </w:sdt>
            </w:sdtContent>
          </w:sdt>
        </w:tc>
      </w:tr>
    </w:tbl>
    <w:p w14:paraId="4A393783" w14:textId="77777777" w:rsidR="00BE232E" w:rsidRPr="00C40DDA" w:rsidRDefault="00BE232E" w:rsidP="00C40DDA">
      <w:pPr>
        <w:autoSpaceDE w:val="0"/>
        <w:autoSpaceDN w:val="0"/>
        <w:adjustRightInd w:val="0"/>
        <w:spacing w:after="0" w:line="240" w:lineRule="auto"/>
        <w:ind w:left="1440" w:hanging="1440"/>
        <w:rPr>
          <w:rFonts w:ascii="Times New Roman" w:hAnsi="Times New Roman"/>
          <w:b/>
          <w:bCs/>
          <w:color w:val="000000"/>
          <w:sz w:val="18"/>
          <w:szCs w:val="18"/>
        </w:rPr>
      </w:pPr>
    </w:p>
    <w:p w14:paraId="4A393784" w14:textId="77777777" w:rsidR="00527CE2" w:rsidRDefault="00775D0B" w:rsidP="00527CE2">
      <w:pPr>
        <w:autoSpaceDE w:val="0"/>
        <w:autoSpaceDN w:val="0"/>
        <w:adjustRightInd w:val="0"/>
        <w:spacing w:after="0" w:line="240" w:lineRule="auto"/>
        <w:ind w:firstLine="720"/>
        <w:rPr>
          <w:color w:val="000000"/>
          <w:sz w:val="22"/>
          <w:szCs w:val="22"/>
        </w:rPr>
      </w:pPr>
      <w:r w:rsidRPr="00527CE2">
        <w:rPr>
          <w:color w:val="000000"/>
          <w:sz w:val="22"/>
          <w:szCs w:val="22"/>
        </w:rPr>
        <w:t>Faxed offers are not acceptable.</w:t>
      </w:r>
    </w:p>
    <w:p w14:paraId="4A393785" w14:textId="77777777" w:rsidR="00FD295A" w:rsidRDefault="00FD295A" w:rsidP="00FD295A">
      <w:pPr>
        <w:autoSpaceDE w:val="0"/>
        <w:autoSpaceDN w:val="0"/>
        <w:adjustRightInd w:val="0"/>
        <w:spacing w:before="0" w:after="0" w:line="240" w:lineRule="auto"/>
        <w:ind w:firstLine="720"/>
        <w:rPr>
          <w:color w:val="000000"/>
          <w:sz w:val="22"/>
          <w:szCs w:val="22"/>
        </w:rPr>
      </w:pPr>
    </w:p>
    <w:p w14:paraId="4A393786" w14:textId="77777777" w:rsidR="00491347" w:rsidRPr="00FD295A" w:rsidRDefault="00491347" w:rsidP="00F42F6C">
      <w:pPr>
        <w:pStyle w:val="ListParagraph"/>
        <w:numPr>
          <w:ilvl w:val="0"/>
          <w:numId w:val="8"/>
        </w:numPr>
        <w:autoSpaceDE w:val="0"/>
        <w:autoSpaceDN w:val="0"/>
        <w:adjustRightInd w:val="0"/>
        <w:spacing w:before="0" w:after="0" w:line="240" w:lineRule="auto"/>
        <w:rPr>
          <w:color w:val="000000"/>
          <w:sz w:val="22"/>
          <w:szCs w:val="22"/>
        </w:rPr>
      </w:pPr>
      <w:r w:rsidRPr="00FD295A">
        <w:rPr>
          <w:sz w:val="22"/>
          <w:szCs w:val="22"/>
        </w:rPr>
        <w:t xml:space="preserve">All inquiries and requests for information </w:t>
      </w:r>
      <w:r w:rsidR="005A338E" w:rsidRPr="00FD295A">
        <w:rPr>
          <w:sz w:val="22"/>
          <w:szCs w:val="22"/>
        </w:rPr>
        <w:t xml:space="preserve">regarding </w:t>
      </w:r>
      <w:r w:rsidRPr="00FD295A">
        <w:rPr>
          <w:sz w:val="22"/>
          <w:szCs w:val="22"/>
        </w:rPr>
        <w:t>this RFP must be submitted by email</w:t>
      </w:r>
      <w:r w:rsidR="00732029" w:rsidRPr="00FD295A">
        <w:rPr>
          <w:sz w:val="22"/>
          <w:szCs w:val="22"/>
        </w:rPr>
        <w:t xml:space="preserve"> to the following individuals no later than the question/inquiry submission deadline on the cover page of this RFP.  Reference the RFP number in all questions/inquiries.  </w:t>
      </w:r>
    </w:p>
    <w:p w14:paraId="4A393787" w14:textId="77777777" w:rsidR="00527CE2" w:rsidRDefault="00527CE2" w:rsidP="00527CE2">
      <w:pPr>
        <w:spacing w:after="0" w:line="240" w:lineRule="auto"/>
        <w:ind w:left="1800"/>
        <w:rPr>
          <w:rFonts w:ascii="Times New Roman" w:hAnsi="Times New Roman"/>
          <w:sz w:val="24"/>
          <w:szCs w:val="24"/>
        </w:rPr>
      </w:pPr>
    </w:p>
    <w:tbl>
      <w:tblPr>
        <w:tblStyle w:val="ListTable3-Accent11"/>
        <w:tblW w:w="6705" w:type="dxa"/>
        <w:jc w:val="center"/>
        <w:tblLook w:val="01E0" w:firstRow="1" w:lastRow="1" w:firstColumn="1" w:lastColumn="1" w:noHBand="0" w:noVBand="0"/>
      </w:tblPr>
      <w:tblGrid>
        <w:gridCol w:w="1080"/>
        <w:gridCol w:w="2700"/>
        <w:gridCol w:w="2925"/>
      </w:tblGrid>
      <w:tr w:rsidR="00BE232E" w:rsidRPr="00BE232E" w14:paraId="4A39378B" w14:textId="77777777" w:rsidTr="00C40DD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80" w:type="dxa"/>
          </w:tcPr>
          <w:p w14:paraId="4A393788" w14:textId="77777777" w:rsidR="00BE232E" w:rsidRPr="00BE232E" w:rsidRDefault="00BE232E" w:rsidP="001D646F">
            <w:pPr>
              <w:autoSpaceDE w:val="0"/>
              <w:autoSpaceDN w:val="0"/>
              <w:adjustRightInd w:val="0"/>
              <w:ind w:left="1440" w:hanging="1440"/>
              <w:rPr>
                <w:rFonts w:ascii="Times New Roman" w:hAnsi="Times New Roman"/>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14:paraId="4A393789" w14:textId="77777777" w:rsidR="00BE232E" w:rsidRPr="00BE232E" w:rsidRDefault="00BE232E" w:rsidP="001D646F">
            <w:pPr>
              <w:autoSpaceDE w:val="0"/>
              <w:autoSpaceDN w:val="0"/>
              <w:adjustRightInd w:val="0"/>
              <w:ind w:left="1440" w:hanging="1440"/>
              <w:jc w:val="center"/>
              <w:rPr>
                <w:rFonts w:ascii="Times New Roman" w:hAnsi="Times New Roman"/>
                <w:b w:val="0"/>
                <w:color w:val="FFFFFF"/>
                <w:sz w:val="18"/>
                <w:szCs w:val="18"/>
              </w:rPr>
            </w:pPr>
            <w:r w:rsidRPr="00BE232E">
              <w:rPr>
                <w:rFonts w:ascii="Times New Roman" w:hAnsi="Times New Roman"/>
                <w:color w:val="FFFFFF"/>
                <w:sz w:val="18"/>
                <w:szCs w:val="18"/>
              </w:rPr>
              <w:t>Contractual</w:t>
            </w:r>
          </w:p>
        </w:tc>
        <w:tc>
          <w:tcPr>
            <w:cnfStyle w:val="000100001000" w:firstRow="0" w:lastRow="0" w:firstColumn="0" w:lastColumn="1" w:oddVBand="0" w:evenVBand="0" w:oddHBand="0" w:evenHBand="0" w:firstRowFirstColumn="0" w:firstRowLastColumn="1" w:lastRowFirstColumn="0" w:lastRowLastColumn="0"/>
            <w:tcW w:w="2925" w:type="dxa"/>
          </w:tcPr>
          <w:p w14:paraId="4A39378A" w14:textId="77777777" w:rsidR="00BE232E" w:rsidRPr="00BE232E" w:rsidRDefault="00BE232E" w:rsidP="001D646F">
            <w:pPr>
              <w:autoSpaceDE w:val="0"/>
              <w:autoSpaceDN w:val="0"/>
              <w:adjustRightInd w:val="0"/>
              <w:ind w:left="1440" w:hanging="1440"/>
              <w:jc w:val="center"/>
              <w:rPr>
                <w:rFonts w:ascii="Times New Roman" w:hAnsi="Times New Roman"/>
                <w:b w:val="0"/>
                <w:color w:val="FFFFFF"/>
                <w:sz w:val="18"/>
                <w:szCs w:val="18"/>
              </w:rPr>
            </w:pPr>
            <w:r w:rsidRPr="00BE232E">
              <w:rPr>
                <w:rFonts w:ascii="Times New Roman" w:hAnsi="Times New Roman"/>
                <w:color w:val="FFFFFF"/>
                <w:sz w:val="18"/>
                <w:szCs w:val="18"/>
              </w:rPr>
              <w:t>Technical</w:t>
            </w:r>
          </w:p>
        </w:tc>
      </w:tr>
      <w:tr w:rsidR="00BE232E" w:rsidRPr="00BE232E" w14:paraId="4A39378F" w14:textId="77777777" w:rsidTr="00C40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0" w:type="dxa"/>
          </w:tcPr>
          <w:p w14:paraId="4A39378C" w14:textId="77777777" w:rsidR="00BE232E" w:rsidRPr="00BE232E" w:rsidRDefault="00BE232E" w:rsidP="001D646F">
            <w:pPr>
              <w:autoSpaceDE w:val="0"/>
              <w:autoSpaceDN w:val="0"/>
              <w:adjustRightInd w:val="0"/>
              <w:ind w:left="1440" w:hanging="1440"/>
              <w:rPr>
                <w:rFonts w:ascii="Times New Roman" w:hAnsi="Times New Roman"/>
                <w:color w:val="000000"/>
                <w:sz w:val="18"/>
                <w:szCs w:val="18"/>
              </w:rPr>
            </w:pPr>
            <w:r w:rsidRPr="00BE232E">
              <w:rPr>
                <w:rFonts w:ascii="Times New Roman" w:hAnsi="Times New Roman"/>
                <w:color w:val="000000"/>
                <w:sz w:val="18"/>
                <w:szCs w:val="18"/>
              </w:rPr>
              <w:t>Name:</w:t>
            </w:r>
          </w:p>
        </w:tc>
        <w:tc>
          <w:tcPr>
            <w:cnfStyle w:val="000010000000" w:firstRow="0" w:lastRow="0" w:firstColumn="0" w:lastColumn="0" w:oddVBand="1" w:evenVBand="0" w:oddHBand="0" w:evenHBand="0" w:firstRowFirstColumn="0" w:firstRowLastColumn="0" w:lastRowFirstColumn="0" w:lastRowLastColumn="0"/>
            <w:tcW w:w="2700" w:type="dxa"/>
          </w:tcPr>
          <w:p w14:paraId="4A39378D" w14:textId="222EA3A7" w:rsidR="00BE232E" w:rsidRPr="00D44EAF" w:rsidRDefault="00D44EAF" w:rsidP="001D646F">
            <w:pPr>
              <w:autoSpaceDE w:val="0"/>
              <w:autoSpaceDN w:val="0"/>
              <w:adjustRightInd w:val="0"/>
              <w:ind w:left="1440" w:hanging="1440"/>
              <w:rPr>
                <w:rFonts w:ascii="Times New Roman" w:hAnsi="Times New Roman"/>
                <w:b/>
                <w:color w:val="000000"/>
                <w:sz w:val="18"/>
                <w:szCs w:val="18"/>
              </w:rPr>
            </w:pPr>
            <w:r>
              <w:rPr>
                <w:rFonts w:ascii="Times New Roman" w:hAnsi="Times New Roman"/>
                <w:b/>
                <w:color w:val="000000"/>
                <w:sz w:val="18"/>
                <w:szCs w:val="18"/>
              </w:rPr>
              <w:t>M</w:t>
            </w:r>
            <w:r w:rsidR="00911EE1">
              <w:rPr>
                <w:rFonts w:ascii="Times New Roman" w:hAnsi="Times New Roman"/>
                <w:b/>
                <w:color w:val="000000"/>
                <w:sz w:val="18"/>
                <w:szCs w:val="18"/>
              </w:rPr>
              <w:t>s. Anne Kola</w:t>
            </w:r>
          </w:p>
        </w:tc>
        <w:tc>
          <w:tcPr>
            <w:cnfStyle w:val="000100000000" w:firstRow="0" w:lastRow="0" w:firstColumn="0" w:lastColumn="1" w:oddVBand="0" w:evenVBand="0" w:oddHBand="0" w:evenHBand="0" w:firstRowFirstColumn="0" w:firstRowLastColumn="0" w:lastRowFirstColumn="0" w:lastRowLastColumn="0"/>
            <w:tcW w:w="2925" w:type="dxa"/>
          </w:tcPr>
          <w:p w14:paraId="4A39378E" w14:textId="680DB802" w:rsidR="00BE232E" w:rsidRPr="00BE232E" w:rsidRDefault="00BC6D07" w:rsidP="001D646F">
            <w:pPr>
              <w:autoSpaceDE w:val="0"/>
              <w:autoSpaceDN w:val="0"/>
              <w:adjustRightInd w:val="0"/>
              <w:ind w:left="1440" w:hanging="1440"/>
              <w:rPr>
                <w:rFonts w:ascii="Times New Roman" w:hAnsi="Times New Roman"/>
                <w:color w:val="000000"/>
                <w:sz w:val="18"/>
                <w:szCs w:val="18"/>
              </w:rPr>
            </w:pPr>
            <w:r>
              <w:rPr>
                <w:rFonts w:ascii="Times New Roman" w:hAnsi="Times New Roman"/>
                <w:color w:val="000000"/>
                <w:sz w:val="18"/>
                <w:szCs w:val="18"/>
              </w:rPr>
              <w:t xml:space="preserve">Mr. </w:t>
            </w:r>
            <w:r w:rsidR="000C68F6">
              <w:rPr>
                <w:rFonts w:ascii="Times New Roman" w:hAnsi="Times New Roman"/>
                <w:color w:val="000000"/>
                <w:sz w:val="18"/>
                <w:szCs w:val="18"/>
              </w:rPr>
              <w:t>Haider Khan</w:t>
            </w:r>
          </w:p>
        </w:tc>
      </w:tr>
      <w:tr w:rsidR="00BE232E" w:rsidRPr="00BE232E" w14:paraId="4A393793" w14:textId="77777777" w:rsidTr="00C40DDA">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080" w:type="dxa"/>
          </w:tcPr>
          <w:p w14:paraId="4A393790" w14:textId="77777777" w:rsidR="00BE232E" w:rsidRPr="00BE232E" w:rsidRDefault="00BE232E" w:rsidP="001D646F">
            <w:pPr>
              <w:autoSpaceDE w:val="0"/>
              <w:autoSpaceDN w:val="0"/>
              <w:adjustRightInd w:val="0"/>
              <w:ind w:left="1440" w:hanging="1440"/>
              <w:rPr>
                <w:rFonts w:ascii="Times New Roman" w:hAnsi="Times New Roman"/>
                <w:color w:val="000000"/>
                <w:sz w:val="18"/>
                <w:szCs w:val="18"/>
              </w:rPr>
            </w:pPr>
            <w:r w:rsidRPr="00BE232E">
              <w:rPr>
                <w:rFonts w:ascii="Times New Roman" w:hAnsi="Times New Roman"/>
                <w:color w:val="000000"/>
                <w:sz w:val="18"/>
                <w:szCs w:val="18"/>
              </w:rPr>
              <w:t>Email:</w:t>
            </w:r>
          </w:p>
        </w:tc>
        <w:tc>
          <w:tcPr>
            <w:cnfStyle w:val="000010000000" w:firstRow="0" w:lastRow="0" w:firstColumn="0" w:lastColumn="0" w:oddVBand="1" w:evenVBand="0" w:oddHBand="0" w:evenHBand="0" w:firstRowFirstColumn="0" w:firstRowLastColumn="0" w:lastRowFirstColumn="0" w:lastRowLastColumn="0"/>
            <w:tcW w:w="2700" w:type="dxa"/>
          </w:tcPr>
          <w:p w14:paraId="4A393791" w14:textId="4FD3A083" w:rsidR="00BE232E" w:rsidRPr="00BE232E" w:rsidRDefault="00560D5B" w:rsidP="001D646F">
            <w:pPr>
              <w:autoSpaceDE w:val="0"/>
              <w:autoSpaceDN w:val="0"/>
              <w:adjustRightInd w:val="0"/>
              <w:ind w:left="1440" w:hanging="1440"/>
              <w:rPr>
                <w:rFonts w:ascii="Times New Roman" w:hAnsi="Times New Roman"/>
                <w:color w:val="000000"/>
                <w:sz w:val="18"/>
                <w:szCs w:val="18"/>
              </w:rPr>
            </w:pPr>
            <w:r w:rsidRPr="00280D83">
              <w:rPr>
                <w:rFonts w:ascii="Times New Roman" w:hAnsi="Times New Roman" w:cs="Times New Roman"/>
                <w:color w:val="000000"/>
                <w:sz w:val="18"/>
                <w:szCs w:val="18"/>
              </w:rPr>
              <w:t>marc@acdivocardc.org</w:t>
            </w:r>
          </w:p>
        </w:tc>
        <w:tc>
          <w:tcPr>
            <w:cnfStyle w:val="000100000010" w:firstRow="0" w:lastRow="0" w:firstColumn="0" w:lastColumn="1" w:oddVBand="0" w:evenVBand="0" w:oddHBand="0" w:evenHBand="0" w:firstRowFirstColumn="0" w:firstRowLastColumn="0" w:lastRowFirstColumn="0" w:lastRowLastColumn="1"/>
            <w:tcW w:w="2925" w:type="dxa"/>
          </w:tcPr>
          <w:p w14:paraId="4A393792" w14:textId="43802780" w:rsidR="00BE232E" w:rsidRPr="00BE232E" w:rsidRDefault="000C68F6" w:rsidP="001D646F">
            <w:pPr>
              <w:autoSpaceDE w:val="0"/>
              <w:autoSpaceDN w:val="0"/>
              <w:adjustRightInd w:val="0"/>
              <w:ind w:left="1440" w:hanging="1440"/>
              <w:rPr>
                <w:rFonts w:ascii="Times New Roman" w:hAnsi="Times New Roman"/>
                <w:color w:val="000000"/>
                <w:sz w:val="18"/>
                <w:szCs w:val="18"/>
              </w:rPr>
            </w:pPr>
            <w:r>
              <w:rPr>
                <w:rFonts w:ascii="Times New Roman" w:hAnsi="Times New Roman"/>
                <w:color w:val="000000"/>
                <w:sz w:val="18"/>
                <w:szCs w:val="18"/>
              </w:rPr>
              <w:t>hkhan@acdivocardc.org</w:t>
            </w:r>
          </w:p>
        </w:tc>
      </w:tr>
    </w:tbl>
    <w:p w14:paraId="4A393794" w14:textId="77777777" w:rsidR="003618C8" w:rsidRPr="00E34234" w:rsidRDefault="003618C8" w:rsidP="001D646F">
      <w:pPr>
        <w:autoSpaceDE w:val="0"/>
        <w:autoSpaceDN w:val="0"/>
        <w:adjustRightInd w:val="0"/>
        <w:spacing w:after="0" w:line="240" w:lineRule="auto"/>
        <w:ind w:left="1440"/>
        <w:rPr>
          <w:rFonts w:ascii="Times New Roman" w:hAnsi="Times New Roman"/>
          <w:color w:val="000000"/>
          <w:sz w:val="24"/>
          <w:szCs w:val="24"/>
        </w:rPr>
      </w:pPr>
    </w:p>
    <w:p w14:paraId="4A393795" w14:textId="77777777" w:rsidR="00540937" w:rsidRPr="00FD295A" w:rsidRDefault="00540937" w:rsidP="00F42F6C">
      <w:pPr>
        <w:pStyle w:val="Default"/>
        <w:numPr>
          <w:ilvl w:val="0"/>
          <w:numId w:val="8"/>
        </w:numPr>
        <w:spacing w:before="0"/>
        <w:rPr>
          <w:rFonts w:ascii="Calibri" w:hAnsi="Calibri" w:cs="Times New Roman"/>
          <w:sz w:val="22"/>
          <w:szCs w:val="22"/>
        </w:rPr>
      </w:pPr>
      <w:r w:rsidRPr="00FD295A">
        <w:rPr>
          <w:rFonts w:ascii="Calibri" w:hAnsi="Calibri" w:cs="Times New Roman"/>
          <w:sz w:val="22"/>
          <w:szCs w:val="22"/>
        </w:rPr>
        <w:t xml:space="preserve">ACDI/VOCA will not compensate </w:t>
      </w:r>
      <w:r w:rsidR="005D36DA" w:rsidRPr="00FD295A">
        <w:rPr>
          <w:rFonts w:ascii="Calibri" w:hAnsi="Calibri" w:cs="Times New Roman"/>
          <w:sz w:val="22"/>
          <w:szCs w:val="22"/>
        </w:rPr>
        <w:t>Offerors</w:t>
      </w:r>
      <w:r w:rsidRPr="00FD295A">
        <w:rPr>
          <w:rFonts w:ascii="Calibri" w:hAnsi="Calibri" w:cs="Times New Roman"/>
          <w:sz w:val="22"/>
          <w:szCs w:val="22"/>
        </w:rPr>
        <w:t xml:space="preserve"> for </w:t>
      </w:r>
      <w:r w:rsidR="00822437" w:rsidRPr="00FD295A">
        <w:rPr>
          <w:rFonts w:ascii="Calibri" w:hAnsi="Calibri" w:cs="Times New Roman"/>
          <w:sz w:val="22"/>
          <w:szCs w:val="22"/>
        </w:rPr>
        <w:t xml:space="preserve">their </w:t>
      </w:r>
      <w:r w:rsidRPr="00FD295A">
        <w:rPr>
          <w:rFonts w:ascii="Calibri" w:hAnsi="Calibri" w:cs="Times New Roman"/>
          <w:sz w:val="22"/>
          <w:szCs w:val="22"/>
        </w:rPr>
        <w:t>preparation of response</w:t>
      </w:r>
      <w:r w:rsidR="00822437" w:rsidRPr="00FD295A">
        <w:rPr>
          <w:rFonts w:ascii="Calibri" w:hAnsi="Calibri" w:cs="Times New Roman"/>
          <w:sz w:val="22"/>
          <w:szCs w:val="22"/>
        </w:rPr>
        <w:t>s</w:t>
      </w:r>
      <w:r w:rsidRPr="00FD295A">
        <w:rPr>
          <w:rFonts w:ascii="Calibri" w:hAnsi="Calibri" w:cs="Times New Roman"/>
          <w:sz w:val="22"/>
          <w:szCs w:val="22"/>
        </w:rPr>
        <w:t xml:space="preserve"> to this RFP</w:t>
      </w:r>
      <w:r w:rsidR="004F2303" w:rsidRPr="00FD295A">
        <w:rPr>
          <w:rFonts w:ascii="Calibri" w:hAnsi="Calibri" w:cs="Times New Roman"/>
          <w:sz w:val="22"/>
          <w:szCs w:val="22"/>
        </w:rPr>
        <w:t>.</w:t>
      </w:r>
    </w:p>
    <w:p w14:paraId="4A393797" w14:textId="77777777" w:rsidR="00735F0F" w:rsidRPr="00BC1AC0" w:rsidRDefault="00E602B4" w:rsidP="00F42F6C">
      <w:pPr>
        <w:pStyle w:val="Heading1"/>
        <w:numPr>
          <w:ilvl w:val="0"/>
          <w:numId w:val="2"/>
        </w:numPr>
      </w:pPr>
      <w:bookmarkStart w:id="50" w:name="_Toc314560735"/>
      <w:bookmarkStart w:id="51" w:name="_Toc314561291"/>
      <w:bookmarkStart w:id="52" w:name="_Toc314561316"/>
      <w:bookmarkStart w:id="53" w:name="_Toc325530374"/>
      <w:bookmarkStart w:id="54" w:name="_Toc524862625"/>
      <w:r w:rsidRPr="00BC1AC0">
        <w:t>CRITERIA FOR EVALUATION</w:t>
      </w:r>
      <w:bookmarkEnd w:id="50"/>
      <w:bookmarkEnd w:id="51"/>
      <w:bookmarkEnd w:id="52"/>
      <w:bookmarkEnd w:id="53"/>
      <w:bookmarkEnd w:id="54"/>
      <w:r w:rsidR="006B2D03" w:rsidRPr="00BC1AC0">
        <w:t xml:space="preserve"> </w:t>
      </w:r>
    </w:p>
    <w:p w14:paraId="4A393798" w14:textId="58B33BD9" w:rsidR="00354F1C" w:rsidRDefault="00354F1C" w:rsidP="004C2788">
      <w:pPr>
        <w:widowControl w:val="0"/>
        <w:autoSpaceDE w:val="0"/>
        <w:autoSpaceDN w:val="0"/>
        <w:adjustRightInd w:val="0"/>
        <w:spacing w:after="0" w:line="268" w:lineRule="atLeast"/>
        <w:ind w:left="360"/>
        <w:rPr>
          <w:sz w:val="22"/>
          <w:szCs w:val="22"/>
        </w:rPr>
      </w:pPr>
      <w:r w:rsidRPr="004C2788">
        <w:rPr>
          <w:sz w:val="22"/>
          <w:szCs w:val="22"/>
        </w:rPr>
        <w:t>ACDI/VOCA will evaluate proposals based on a best</w:t>
      </w:r>
      <w:r w:rsidR="00822437" w:rsidRPr="004C2788">
        <w:rPr>
          <w:sz w:val="22"/>
          <w:szCs w:val="22"/>
        </w:rPr>
        <w:t>-</w:t>
      </w:r>
      <w:r w:rsidRPr="004C2788">
        <w:rPr>
          <w:sz w:val="22"/>
          <w:szCs w:val="22"/>
        </w:rPr>
        <w:t>value determination</w:t>
      </w:r>
      <w:r w:rsidR="00822437" w:rsidRPr="004C2788">
        <w:rPr>
          <w:sz w:val="22"/>
          <w:szCs w:val="22"/>
        </w:rPr>
        <w:t>;</w:t>
      </w:r>
      <w:r w:rsidRPr="004C2788">
        <w:rPr>
          <w:sz w:val="22"/>
          <w:szCs w:val="22"/>
        </w:rPr>
        <w:t xml:space="preserve"> </w:t>
      </w:r>
      <w:r w:rsidR="00B81F2B" w:rsidRPr="004C2788">
        <w:rPr>
          <w:sz w:val="22"/>
          <w:szCs w:val="22"/>
        </w:rPr>
        <w:t xml:space="preserve">Offerors should submit their most </w:t>
      </w:r>
      <w:r w:rsidRPr="004C2788">
        <w:rPr>
          <w:sz w:val="22"/>
          <w:szCs w:val="22"/>
        </w:rPr>
        <w:t xml:space="preserve">competitive </w:t>
      </w:r>
      <w:r w:rsidR="00B81F2B" w:rsidRPr="004C2788">
        <w:rPr>
          <w:sz w:val="22"/>
          <w:szCs w:val="22"/>
        </w:rPr>
        <w:t xml:space="preserve">price </w:t>
      </w:r>
      <w:r w:rsidRPr="004C2788">
        <w:rPr>
          <w:sz w:val="22"/>
          <w:szCs w:val="22"/>
        </w:rPr>
        <w:t>proposal. Proposals will be evaluated using the following criteria:</w:t>
      </w:r>
    </w:p>
    <w:p w14:paraId="1BD5071E" w14:textId="77777777" w:rsidR="00A906D7" w:rsidRPr="00B723B3" w:rsidRDefault="00A906D7" w:rsidP="00A906D7">
      <w:pPr>
        <w:spacing w:after="0" w:line="240" w:lineRule="auto"/>
        <w:ind w:left="720"/>
        <w:rPr>
          <w:sz w:val="22"/>
          <w:szCs w:val="22"/>
          <w:highlight w:val="yellow"/>
        </w:rPr>
      </w:pPr>
    </w:p>
    <w:tbl>
      <w:tblPr>
        <w:tblW w:w="9690" w:type="dxa"/>
        <w:jc w:val="center"/>
        <w:tblLook w:val="04A0" w:firstRow="1" w:lastRow="0" w:firstColumn="1" w:lastColumn="0" w:noHBand="0" w:noVBand="1"/>
      </w:tblPr>
      <w:tblGrid>
        <w:gridCol w:w="6635"/>
        <w:gridCol w:w="1520"/>
        <w:gridCol w:w="1535"/>
      </w:tblGrid>
      <w:tr w:rsidR="00A906D7" w:rsidRPr="00D86735" w14:paraId="450160B5" w14:textId="77777777" w:rsidTr="00B25ECF">
        <w:trPr>
          <w:trHeight w:val="294"/>
          <w:jc w:val="center"/>
        </w:trPr>
        <w:tc>
          <w:tcPr>
            <w:tcW w:w="6635"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567EBE33" w14:textId="77777777" w:rsidR="00A906D7" w:rsidRPr="00D44EAF" w:rsidRDefault="00A906D7" w:rsidP="00B25ECF">
            <w:pPr>
              <w:spacing w:before="0" w:after="0"/>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lang w:val="en-GB"/>
              </w:rPr>
              <w:t>Criteria</w:t>
            </w:r>
          </w:p>
        </w:tc>
        <w:tc>
          <w:tcPr>
            <w:tcW w:w="1520" w:type="dxa"/>
            <w:tcBorders>
              <w:top w:val="single" w:sz="8" w:space="0" w:color="auto"/>
              <w:left w:val="nil"/>
              <w:bottom w:val="single" w:sz="8" w:space="0" w:color="auto"/>
              <w:right w:val="single" w:sz="8" w:space="0" w:color="auto"/>
            </w:tcBorders>
            <w:shd w:val="clear" w:color="000000" w:fill="A6A6A6"/>
            <w:vAlign w:val="center"/>
            <w:hideMark/>
          </w:tcPr>
          <w:p w14:paraId="57537C20" w14:textId="77777777" w:rsidR="00A906D7" w:rsidRPr="00D44EAF" w:rsidRDefault="00A906D7"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lang w:val="en-GB"/>
              </w:rPr>
              <w:t>Weight</w:t>
            </w:r>
          </w:p>
        </w:tc>
        <w:tc>
          <w:tcPr>
            <w:tcW w:w="1535" w:type="dxa"/>
            <w:tcBorders>
              <w:top w:val="single" w:sz="8" w:space="0" w:color="auto"/>
              <w:left w:val="nil"/>
              <w:bottom w:val="single" w:sz="8" w:space="0" w:color="auto"/>
              <w:right w:val="single" w:sz="8" w:space="0" w:color="auto"/>
            </w:tcBorders>
            <w:shd w:val="clear" w:color="000000" w:fill="A6A6A6"/>
            <w:vAlign w:val="center"/>
            <w:hideMark/>
          </w:tcPr>
          <w:p w14:paraId="38CDAA0C" w14:textId="77777777" w:rsidR="00A906D7" w:rsidRPr="00D44EAF" w:rsidRDefault="00A906D7"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lang w:val="en-GB"/>
              </w:rPr>
              <w:t>Max. Points</w:t>
            </w:r>
          </w:p>
        </w:tc>
      </w:tr>
      <w:tr w:rsidR="00A906D7" w:rsidRPr="00D86735" w14:paraId="5872C46F" w14:textId="77777777" w:rsidTr="00B25ECF">
        <w:trPr>
          <w:trHeight w:val="149"/>
          <w:jc w:val="center"/>
        </w:trPr>
        <w:tc>
          <w:tcPr>
            <w:tcW w:w="6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CB21" w14:textId="77777777" w:rsidR="00A906D7" w:rsidRPr="00D44EAF" w:rsidRDefault="00A906D7" w:rsidP="00B25ECF">
            <w:pPr>
              <w:spacing w:before="0" w:after="0"/>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 xml:space="preserve">Criteria 1: Quality of technical proposal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768A6DA" w14:textId="3583BA10" w:rsidR="00A906D7" w:rsidRPr="00D44EAF" w:rsidRDefault="004B31E8"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30</w:t>
            </w:r>
            <w:r w:rsidR="00A906D7" w:rsidRPr="00D44EAF">
              <w:rPr>
                <w:rFonts w:ascii="Calibri(Body)" w:eastAsia="Times New Roman" w:hAnsi="Calibri(Body)" w:cs="Arial"/>
                <w:b/>
                <w:bCs/>
                <w:color w:val="000000"/>
                <w:sz w:val="22"/>
                <w:szCs w:val="22"/>
              </w:rPr>
              <w:t>.0</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44D5C852" w14:textId="77777777" w:rsidR="00A906D7" w:rsidRPr="00D44EAF" w:rsidRDefault="00A906D7" w:rsidP="00B25ECF">
            <w:pPr>
              <w:spacing w:before="0" w:after="0"/>
              <w:rPr>
                <w:rFonts w:ascii="Calibri(Body)" w:eastAsia="Times New Roman" w:hAnsi="Calibri(Body)" w:cs="Arial"/>
                <w:color w:val="000000"/>
                <w:sz w:val="22"/>
                <w:szCs w:val="22"/>
              </w:rPr>
            </w:pPr>
            <w:r w:rsidRPr="00D44EAF">
              <w:rPr>
                <w:rFonts w:ascii="Calibri(Body)" w:eastAsia="Times New Roman" w:hAnsi="Calibri(Body)" w:cs="Arial"/>
                <w:color w:val="000000"/>
                <w:sz w:val="22"/>
                <w:szCs w:val="22"/>
              </w:rPr>
              <w:t> </w:t>
            </w:r>
          </w:p>
        </w:tc>
      </w:tr>
      <w:tr w:rsidR="00A906D7" w:rsidRPr="00D86735" w14:paraId="664990B7" w14:textId="77777777" w:rsidTr="00B25ECF">
        <w:trPr>
          <w:trHeight w:val="300"/>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45E6BD93" w14:textId="6BD866C9"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lang w:val="en-GB"/>
              </w:rPr>
              <w:t>Methodology of conducting the research</w:t>
            </w:r>
          </w:p>
        </w:tc>
        <w:tc>
          <w:tcPr>
            <w:tcW w:w="1520" w:type="dxa"/>
            <w:tcBorders>
              <w:top w:val="nil"/>
              <w:left w:val="nil"/>
              <w:bottom w:val="single" w:sz="4" w:space="0" w:color="auto"/>
              <w:right w:val="single" w:sz="4" w:space="0" w:color="auto"/>
            </w:tcBorders>
            <w:shd w:val="clear" w:color="auto" w:fill="auto"/>
            <w:vAlign w:val="center"/>
            <w:hideMark/>
          </w:tcPr>
          <w:p w14:paraId="400395C8"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6495EA47" w14:textId="524CFCA0" w:rsidR="00A906D7" w:rsidRPr="00D44EAF" w:rsidRDefault="004B31E8"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20</w:t>
            </w:r>
            <w:r w:rsidR="00A906D7" w:rsidRPr="00D44EAF">
              <w:rPr>
                <w:rFonts w:ascii="Calibri(Body)" w:eastAsia="Times New Roman" w:hAnsi="Calibri(Body)" w:cs="Arial"/>
                <w:i/>
                <w:color w:val="000000"/>
                <w:sz w:val="22"/>
                <w:szCs w:val="22"/>
              </w:rPr>
              <w:t>.0</w:t>
            </w:r>
          </w:p>
        </w:tc>
      </w:tr>
      <w:tr w:rsidR="00A906D7" w:rsidRPr="00D86735" w14:paraId="112F8017" w14:textId="77777777" w:rsidTr="00B25ECF">
        <w:trPr>
          <w:trHeight w:val="300"/>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2F419E0A" w14:textId="1D531BAC"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Provision of convincing reasons why they will be able to collect the data on tractor ownership, use, operation systems, machine operators operation costs</w:t>
            </w:r>
          </w:p>
        </w:tc>
        <w:tc>
          <w:tcPr>
            <w:tcW w:w="1520" w:type="dxa"/>
            <w:tcBorders>
              <w:top w:val="nil"/>
              <w:left w:val="nil"/>
              <w:bottom w:val="single" w:sz="4" w:space="0" w:color="auto"/>
              <w:right w:val="single" w:sz="4" w:space="0" w:color="auto"/>
            </w:tcBorders>
            <w:shd w:val="clear" w:color="auto" w:fill="auto"/>
            <w:vAlign w:val="center"/>
            <w:hideMark/>
          </w:tcPr>
          <w:p w14:paraId="0358AC25"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7BD0B7FE" w14:textId="2EDE7471" w:rsidR="00A906D7" w:rsidRPr="00D44EAF" w:rsidRDefault="004B31E8"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10</w:t>
            </w:r>
            <w:r w:rsidR="00A906D7" w:rsidRPr="00D44EAF">
              <w:rPr>
                <w:rFonts w:ascii="Calibri(Body)" w:eastAsia="Times New Roman" w:hAnsi="Calibri(Body)" w:cs="Arial"/>
                <w:i/>
                <w:color w:val="000000"/>
                <w:sz w:val="22"/>
                <w:szCs w:val="22"/>
              </w:rPr>
              <w:t>..0</w:t>
            </w:r>
          </w:p>
        </w:tc>
      </w:tr>
      <w:tr w:rsidR="00A906D7" w:rsidRPr="00D86735" w14:paraId="794FB369" w14:textId="77777777" w:rsidTr="00B25ECF">
        <w:trPr>
          <w:trHeight w:val="289"/>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6651ACB9" w14:textId="77777777" w:rsidR="00A906D7" w:rsidRPr="00D44EAF" w:rsidRDefault="00A906D7" w:rsidP="00B25ECF">
            <w:pPr>
              <w:spacing w:before="0" w:after="0"/>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Criteria 2: Competence, qualification of personnel in the team</w:t>
            </w:r>
          </w:p>
        </w:tc>
        <w:tc>
          <w:tcPr>
            <w:tcW w:w="1520" w:type="dxa"/>
            <w:tcBorders>
              <w:top w:val="nil"/>
              <w:left w:val="nil"/>
              <w:bottom w:val="single" w:sz="4" w:space="0" w:color="auto"/>
              <w:right w:val="single" w:sz="4" w:space="0" w:color="auto"/>
            </w:tcBorders>
            <w:shd w:val="clear" w:color="auto" w:fill="auto"/>
            <w:noWrap/>
            <w:vAlign w:val="center"/>
            <w:hideMark/>
          </w:tcPr>
          <w:p w14:paraId="665C2227" w14:textId="651D22C7" w:rsidR="00A906D7" w:rsidRPr="00D44EAF" w:rsidRDefault="00A906D7"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1</w:t>
            </w:r>
            <w:r w:rsidR="004B31E8" w:rsidRPr="00D44EAF">
              <w:rPr>
                <w:rFonts w:ascii="Calibri(Body)" w:eastAsia="Times New Roman" w:hAnsi="Calibri(Body)" w:cs="Arial"/>
                <w:b/>
                <w:bCs/>
                <w:color w:val="000000"/>
                <w:sz w:val="22"/>
                <w:szCs w:val="22"/>
              </w:rPr>
              <w:t>5</w:t>
            </w:r>
            <w:r w:rsidRPr="00D44EAF">
              <w:rPr>
                <w:rFonts w:ascii="Calibri(Body)" w:eastAsia="Times New Roman" w:hAnsi="Calibri(Body)" w:cs="Arial"/>
                <w:b/>
                <w:bCs/>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bottom"/>
            <w:hideMark/>
          </w:tcPr>
          <w:p w14:paraId="7797100D" w14:textId="77777777" w:rsidR="00A906D7" w:rsidRPr="00D44EAF" w:rsidRDefault="00A906D7" w:rsidP="00B25ECF">
            <w:pPr>
              <w:spacing w:before="0" w:after="0"/>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 </w:t>
            </w:r>
          </w:p>
        </w:tc>
      </w:tr>
      <w:tr w:rsidR="00A906D7" w:rsidRPr="00D86735" w14:paraId="60381D28" w14:textId="77777777" w:rsidTr="00B25ECF">
        <w:trPr>
          <w:trHeight w:val="149"/>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01A2CA8B"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lastRenderedPageBreak/>
              <w:t xml:space="preserve">Reputation of Organization and Staff (Competence / Reliability) Company profile, qualifications and experience of key personnel </w:t>
            </w:r>
          </w:p>
        </w:tc>
        <w:tc>
          <w:tcPr>
            <w:tcW w:w="1520" w:type="dxa"/>
            <w:tcBorders>
              <w:top w:val="nil"/>
              <w:left w:val="nil"/>
              <w:bottom w:val="single" w:sz="4" w:space="0" w:color="auto"/>
              <w:right w:val="single" w:sz="4" w:space="0" w:color="auto"/>
            </w:tcBorders>
            <w:shd w:val="clear" w:color="auto" w:fill="auto"/>
            <w:vAlign w:val="center"/>
            <w:hideMark/>
          </w:tcPr>
          <w:p w14:paraId="5D40F2A9"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1FAA3821" w14:textId="095014A5" w:rsidR="00A906D7" w:rsidRPr="00D44EAF" w:rsidRDefault="004B31E8"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10</w:t>
            </w:r>
            <w:r w:rsidR="00A906D7" w:rsidRPr="00D44EAF">
              <w:rPr>
                <w:rFonts w:ascii="Calibri(Body)" w:eastAsia="Times New Roman" w:hAnsi="Calibri(Body)" w:cs="Arial"/>
                <w:i/>
                <w:color w:val="000000"/>
                <w:sz w:val="22"/>
                <w:szCs w:val="22"/>
              </w:rPr>
              <w:t>.0</w:t>
            </w:r>
          </w:p>
        </w:tc>
      </w:tr>
      <w:tr w:rsidR="00A906D7" w:rsidRPr="00D86735" w14:paraId="3B28FAF0" w14:textId="77777777" w:rsidTr="00B25ECF">
        <w:trPr>
          <w:trHeight w:val="300"/>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63C37932" w14:textId="4D0B0B7B"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Experience on agriculture, agricultural mechanization, FtF Zone,</w:t>
            </w:r>
          </w:p>
        </w:tc>
        <w:tc>
          <w:tcPr>
            <w:tcW w:w="1520" w:type="dxa"/>
            <w:tcBorders>
              <w:top w:val="nil"/>
              <w:left w:val="nil"/>
              <w:bottom w:val="single" w:sz="4" w:space="0" w:color="auto"/>
              <w:right w:val="single" w:sz="4" w:space="0" w:color="auto"/>
            </w:tcBorders>
            <w:shd w:val="clear" w:color="auto" w:fill="auto"/>
            <w:vAlign w:val="center"/>
            <w:hideMark/>
          </w:tcPr>
          <w:p w14:paraId="5D0D620E"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6577ACB1" w14:textId="4888C520" w:rsidR="00A906D7" w:rsidRPr="00D44EAF" w:rsidRDefault="004B31E8"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5</w:t>
            </w:r>
            <w:r w:rsidR="00A906D7" w:rsidRPr="00D44EAF">
              <w:rPr>
                <w:rFonts w:ascii="Calibri(Body)" w:eastAsia="Times New Roman" w:hAnsi="Calibri(Body)" w:cs="Arial"/>
                <w:i/>
                <w:color w:val="000000"/>
                <w:sz w:val="22"/>
                <w:szCs w:val="22"/>
              </w:rPr>
              <w:t>.0</w:t>
            </w:r>
          </w:p>
        </w:tc>
      </w:tr>
      <w:tr w:rsidR="00A906D7" w:rsidRPr="00D86735" w14:paraId="77FC48D1" w14:textId="77777777" w:rsidTr="00B25ECF">
        <w:trPr>
          <w:trHeight w:val="289"/>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2E2F8D99" w14:textId="77777777" w:rsidR="00A906D7" w:rsidRPr="00D44EAF" w:rsidRDefault="00A906D7" w:rsidP="00B25ECF">
            <w:pPr>
              <w:spacing w:before="0" w:after="0"/>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Criteria 3: Capacity of the organization</w:t>
            </w:r>
          </w:p>
        </w:tc>
        <w:tc>
          <w:tcPr>
            <w:tcW w:w="1520" w:type="dxa"/>
            <w:tcBorders>
              <w:top w:val="nil"/>
              <w:left w:val="nil"/>
              <w:bottom w:val="single" w:sz="4" w:space="0" w:color="auto"/>
              <w:right w:val="single" w:sz="4" w:space="0" w:color="auto"/>
            </w:tcBorders>
            <w:shd w:val="clear" w:color="auto" w:fill="auto"/>
            <w:noWrap/>
            <w:vAlign w:val="center"/>
            <w:hideMark/>
          </w:tcPr>
          <w:p w14:paraId="7157FA33" w14:textId="5AED2503" w:rsidR="00A906D7" w:rsidRPr="00D44EAF" w:rsidRDefault="004B31E8"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20</w:t>
            </w:r>
            <w:r w:rsidR="00A906D7" w:rsidRPr="00D44EAF">
              <w:rPr>
                <w:rFonts w:ascii="Calibri(Body)" w:eastAsia="Times New Roman" w:hAnsi="Calibri(Body)" w:cs="Arial"/>
                <w:b/>
                <w:bCs/>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bottom"/>
            <w:hideMark/>
          </w:tcPr>
          <w:p w14:paraId="57266BA4" w14:textId="77777777" w:rsidR="00A906D7" w:rsidRPr="00D44EAF" w:rsidRDefault="00A906D7" w:rsidP="00B25ECF">
            <w:pPr>
              <w:spacing w:before="0" w:after="0"/>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 </w:t>
            </w:r>
          </w:p>
        </w:tc>
      </w:tr>
      <w:tr w:rsidR="00A906D7" w:rsidRPr="00D44EAF" w14:paraId="30DA51F2" w14:textId="77777777" w:rsidTr="00B25ECF">
        <w:trPr>
          <w:trHeight w:val="300"/>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24827CC1" w14:textId="77777777" w:rsidR="00A906D7" w:rsidRPr="00D44EAF" w:rsidRDefault="00A906D7" w:rsidP="00B25ECF">
            <w:pPr>
              <w:spacing w:before="0" w:after="0"/>
              <w:rPr>
                <w:rFonts w:ascii="Calibri(Body)" w:eastAsia="Times New Roman" w:hAnsi="Calibri(Body)" w:cs="Arial"/>
                <w:snapToGrid w:val="0"/>
                <w:sz w:val="22"/>
                <w:szCs w:val="22"/>
              </w:rPr>
            </w:pPr>
            <w:r w:rsidRPr="00D44EAF">
              <w:rPr>
                <w:rFonts w:ascii="Calibri(Body)" w:eastAsia="Times New Roman" w:hAnsi="Calibri(Body)" w:cs="Arial"/>
                <w:snapToGrid w:val="0"/>
                <w:sz w:val="22"/>
                <w:szCs w:val="22"/>
              </w:rPr>
              <w:t xml:space="preserve">Relevance of </w:t>
            </w:r>
          </w:p>
          <w:p w14:paraId="3CF8B149" w14:textId="0D97D8BF" w:rsidR="00A906D7" w:rsidRDefault="00A906D7" w:rsidP="00F42F6C">
            <w:pPr>
              <w:numPr>
                <w:ilvl w:val="0"/>
                <w:numId w:val="12"/>
              </w:numPr>
              <w:spacing w:before="0" w:after="0" w:line="240" w:lineRule="auto"/>
              <w:rPr>
                <w:rFonts w:ascii="Calibri(Body)" w:eastAsia="Times New Roman" w:hAnsi="Calibri(Body)" w:cs="Arial"/>
                <w:snapToGrid w:val="0"/>
                <w:sz w:val="22"/>
                <w:szCs w:val="22"/>
              </w:rPr>
            </w:pPr>
            <w:r w:rsidRPr="00D44EAF">
              <w:rPr>
                <w:rFonts w:ascii="Calibri(Body)" w:eastAsia="Times New Roman" w:hAnsi="Calibri(Body)" w:cs="Arial"/>
                <w:snapToGrid w:val="0"/>
                <w:sz w:val="22"/>
                <w:szCs w:val="22"/>
              </w:rPr>
              <w:t xml:space="preserve">Specialized Knowledge of </w:t>
            </w:r>
            <w:r w:rsidR="00C923B3">
              <w:rPr>
                <w:rFonts w:ascii="Calibri(Body)" w:eastAsia="Times New Roman" w:hAnsi="Calibri(Body)" w:cs="Arial"/>
                <w:snapToGrid w:val="0"/>
                <w:sz w:val="22"/>
                <w:szCs w:val="22"/>
              </w:rPr>
              <w:t>mechanization sector/industry,</w:t>
            </w:r>
          </w:p>
          <w:p w14:paraId="1562BFA0" w14:textId="149ACEDD" w:rsidR="00C923B3" w:rsidRPr="00D44EAF" w:rsidRDefault="00C923B3" w:rsidP="00F42F6C">
            <w:pPr>
              <w:numPr>
                <w:ilvl w:val="0"/>
                <w:numId w:val="12"/>
              </w:numPr>
              <w:spacing w:before="0" w:after="0" w:line="240" w:lineRule="auto"/>
              <w:rPr>
                <w:rFonts w:ascii="Calibri(Body)" w:eastAsia="Times New Roman" w:hAnsi="Calibri(Body)" w:cs="Arial"/>
                <w:snapToGrid w:val="0"/>
                <w:sz w:val="22"/>
                <w:szCs w:val="22"/>
              </w:rPr>
            </w:pPr>
            <w:r>
              <w:rPr>
                <w:rFonts w:ascii="Calibri(Body)" w:eastAsia="Times New Roman" w:hAnsi="Calibri(Body)" w:cs="Arial"/>
                <w:snapToGrid w:val="0"/>
                <w:sz w:val="22"/>
                <w:szCs w:val="22"/>
              </w:rPr>
              <w:t>Product portfolio (imported and local manufacture)</w:t>
            </w:r>
          </w:p>
          <w:p w14:paraId="3670834B" w14:textId="664A030E" w:rsidR="00A906D7" w:rsidRPr="00D44EAF" w:rsidRDefault="00A906D7" w:rsidP="00F42F6C">
            <w:pPr>
              <w:numPr>
                <w:ilvl w:val="0"/>
                <w:numId w:val="12"/>
              </w:numPr>
              <w:spacing w:before="0" w:after="0" w:line="240" w:lineRule="auto"/>
              <w:rPr>
                <w:rFonts w:ascii="Calibri(Body)" w:eastAsia="Times New Roman" w:hAnsi="Calibri(Body)" w:cs="Arial"/>
                <w:snapToGrid w:val="0"/>
                <w:sz w:val="22"/>
                <w:szCs w:val="22"/>
              </w:rPr>
            </w:pPr>
            <w:r w:rsidRPr="00D44EAF">
              <w:rPr>
                <w:rFonts w:ascii="Calibri(Body)" w:eastAsia="Times New Roman" w:hAnsi="Calibri(Body)" w:cs="Arial"/>
                <w:snapToGrid w:val="0"/>
                <w:sz w:val="22"/>
                <w:szCs w:val="22"/>
              </w:rPr>
              <w:t>Ability t</w:t>
            </w:r>
            <w:r w:rsidR="00C923B3">
              <w:rPr>
                <w:rFonts w:ascii="Calibri(Body)" w:eastAsia="Times New Roman" w:hAnsi="Calibri(Body)" w:cs="Arial"/>
                <w:snapToGrid w:val="0"/>
                <w:sz w:val="22"/>
                <w:szCs w:val="22"/>
              </w:rPr>
              <w:t>o access district level marketing network</w:t>
            </w:r>
          </w:p>
          <w:p w14:paraId="49335CF6" w14:textId="7728E2E2" w:rsidR="00A906D7" w:rsidRPr="00D44EAF" w:rsidRDefault="00A906D7" w:rsidP="00F42F6C">
            <w:pPr>
              <w:numPr>
                <w:ilvl w:val="0"/>
                <w:numId w:val="12"/>
              </w:numPr>
              <w:spacing w:before="0" w:after="0" w:line="240" w:lineRule="auto"/>
              <w:rPr>
                <w:rFonts w:ascii="Calibri(Body)" w:eastAsia="Times New Roman" w:hAnsi="Calibri(Body)" w:cs="Arial"/>
                <w:snapToGrid w:val="0"/>
                <w:sz w:val="22"/>
                <w:szCs w:val="22"/>
              </w:rPr>
            </w:pPr>
            <w:r w:rsidRPr="00D44EAF">
              <w:rPr>
                <w:rFonts w:ascii="Calibri(Body)" w:eastAsia="Times New Roman" w:hAnsi="Calibri(Body)" w:cs="Arial"/>
                <w:snapToGrid w:val="0"/>
                <w:sz w:val="22"/>
                <w:szCs w:val="22"/>
              </w:rPr>
              <w:t>Experience on Similar Program / Projects / assignment</w:t>
            </w:r>
          </w:p>
        </w:tc>
        <w:tc>
          <w:tcPr>
            <w:tcW w:w="1520" w:type="dxa"/>
            <w:tcBorders>
              <w:top w:val="nil"/>
              <w:left w:val="nil"/>
              <w:bottom w:val="single" w:sz="4" w:space="0" w:color="auto"/>
              <w:right w:val="single" w:sz="4" w:space="0" w:color="auto"/>
            </w:tcBorders>
            <w:shd w:val="clear" w:color="auto" w:fill="auto"/>
            <w:vAlign w:val="center"/>
            <w:hideMark/>
          </w:tcPr>
          <w:p w14:paraId="52821605"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63939C26" w14:textId="4CDCDDEF" w:rsidR="00A906D7" w:rsidRPr="00D44EAF" w:rsidRDefault="004B31E8"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15</w:t>
            </w:r>
            <w:r w:rsidR="00A906D7" w:rsidRPr="00D44EAF">
              <w:rPr>
                <w:rFonts w:ascii="Calibri(Body)" w:eastAsia="Times New Roman" w:hAnsi="Calibri(Body)" w:cs="Arial"/>
                <w:i/>
                <w:color w:val="000000"/>
                <w:sz w:val="22"/>
                <w:szCs w:val="22"/>
              </w:rPr>
              <w:t>.0</w:t>
            </w:r>
          </w:p>
        </w:tc>
      </w:tr>
      <w:tr w:rsidR="00A906D7" w:rsidRPr="00D44EAF" w14:paraId="248669ED" w14:textId="77777777" w:rsidTr="00B25ECF">
        <w:trPr>
          <w:trHeight w:val="602"/>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42867938" w14:textId="390865BC"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Sufficient resource pool (human and financial), ability to mobilize additional resources (access pool of enumerators, super</w:t>
            </w:r>
            <w:r w:rsidR="004B31E8" w:rsidRPr="00D44EAF">
              <w:rPr>
                <w:rFonts w:ascii="Calibri(Body)" w:eastAsia="Times New Roman" w:hAnsi="Calibri(Body)" w:cs="Arial"/>
                <w:i/>
                <w:iCs/>
                <w:color w:val="000000"/>
                <w:sz w:val="22"/>
                <w:szCs w:val="22"/>
              </w:rPr>
              <w:t>visors, moderators (for FGD)</w:t>
            </w:r>
          </w:p>
        </w:tc>
        <w:tc>
          <w:tcPr>
            <w:tcW w:w="1520" w:type="dxa"/>
            <w:tcBorders>
              <w:top w:val="nil"/>
              <w:left w:val="nil"/>
              <w:bottom w:val="single" w:sz="4" w:space="0" w:color="auto"/>
              <w:right w:val="single" w:sz="4" w:space="0" w:color="auto"/>
            </w:tcBorders>
            <w:shd w:val="clear" w:color="auto" w:fill="auto"/>
            <w:vAlign w:val="center"/>
            <w:hideMark/>
          </w:tcPr>
          <w:p w14:paraId="3BE53E0C"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648A30FE" w14:textId="4FC19A14" w:rsidR="00A906D7" w:rsidRPr="00D44EAF" w:rsidRDefault="004B31E8"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5</w:t>
            </w:r>
            <w:r w:rsidR="00A906D7" w:rsidRPr="00D44EAF">
              <w:rPr>
                <w:rFonts w:ascii="Calibri(Body)" w:eastAsia="Times New Roman" w:hAnsi="Calibri(Body)" w:cs="Arial"/>
                <w:i/>
                <w:color w:val="000000"/>
                <w:sz w:val="22"/>
                <w:szCs w:val="22"/>
              </w:rPr>
              <w:t>.0</w:t>
            </w:r>
          </w:p>
        </w:tc>
      </w:tr>
      <w:tr w:rsidR="00A906D7" w:rsidRPr="00D44EAF" w14:paraId="00F70E3C" w14:textId="77777777" w:rsidTr="00B25ECF">
        <w:trPr>
          <w:trHeight w:val="149"/>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539A60EB" w14:textId="77777777" w:rsidR="00A906D7" w:rsidRPr="00D44EAF" w:rsidRDefault="00A906D7" w:rsidP="00B25ECF">
            <w:pPr>
              <w:spacing w:before="0" w:after="0"/>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Criteria 4: Time Planning</w:t>
            </w:r>
          </w:p>
        </w:tc>
        <w:tc>
          <w:tcPr>
            <w:tcW w:w="1520" w:type="dxa"/>
            <w:tcBorders>
              <w:top w:val="nil"/>
              <w:left w:val="nil"/>
              <w:bottom w:val="single" w:sz="4" w:space="0" w:color="auto"/>
              <w:right w:val="single" w:sz="4" w:space="0" w:color="auto"/>
            </w:tcBorders>
            <w:shd w:val="clear" w:color="auto" w:fill="auto"/>
            <w:noWrap/>
            <w:vAlign w:val="center"/>
            <w:hideMark/>
          </w:tcPr>
          <w:p w14:paraId="6484FD92" w14:textId="398B4CB0" w:rsidR="00A906D7" w:rsidRPr="00D44EAF" w:rsidRDefault="004B31E8"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rPr>
              <w:t>5</w:t>
            </w:r>
            <w:r w:rsidR="00A906D7" w:rsidRPr="00D44EAF">
              <w:rPr>
                <w:rFonts w:ascii="Calibri(Body)" w:eastAsia="Times New Roman" w:hAnsi="Calibri(Body)" w:cs="Arial"/>
                <w:b/>
                <w:bCs/>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bottom"/>
            <w:hideMark/>
          </w:tcPr>
          <w:p w14:paraId="5D00C0F3" w14:textId="77777777" w:rsidR="00A906D7" w:rsidRPr="00D44EAF" w:rsidRDefault="00A906D7" w:rsidP="00B25ECF">
            <w:pPr>
              <w:spacing w:before="0" w:after="0"/>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 </w:t>
            </w:r>
          </w:p>
        </w:tc>
      </w:tr>
      <w:tr w:rsidR="00A906D7" w:rsidRPr="00D44EAF" w14:paraId="2FF18C31" w14:textId="77777777" w:rsidTr="00B25ECF">
        <w:trPr>
          <w:trHeight w:val="300"/>
          <w:jc w:val="center"/>
        </w:trPr>
        <w:tc>
          <w:tcPr>
            <w:tcW w:w="6635" w:type="dxa"/>
            <w:tcBorders>
              <w:top w:val="nil"/>
              <w:left w:val="single" w:sz="4" w:space="0" w:color="auto"/>
              <w:bottom w:val="single" w:sz="4" w:space="0" w:color="auto"/>
              <w:right w:val="single" w:sz="4" w:space="0" w:color="auto"/>
            </w:tcBorders>
            <w:shd w:val="clear" w:color="auto" w:fill="auto"/>
            <w:vAlign w:val="center"/>
            <w:hideMark/>
          </w:tcPr>
          <w:p w14:paraId="20E9D31D"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Proposed timeline for completing the study</w:t>
            </w:r>
          </w:p>
        </w:tc>
        <w:tc>
          <w:tcPr>
            <w:tcW w:w="1520" w:type="dxa"/>
            <w:tcBorders>
              <w:top w:val="nil"/>
              <w:left w:val="nil"/>
              <w:bottom w:val="single" w:sz="4" w:space="0" w:color="auto"/>
              <w:right w:val="single" w:sz="4" w:space="0" w:color="auto"/>
            </w:tcBorders>
            <w:shd w:val="clear" w:color="auto" w:fill="auto"/>
            <w:vAlign w:val="center"/>
            <w:hideMark/>
          </w:tcPr>
          <w:p w14:paraId="4554C5AB" w14:textId="77777777" w:rsidR="00A906D7" w:rsidRPr="00D44EAF" w:rsidRDefault="00A906D7" w:rsidP="00B25ECF">
            <w:pPr>
              <w:spacing w:before="0" w:after="0"/>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6030170F" w14:textId="77777777" w:rsidR="00A906D7" w:rsidRPr="00D44EAF" w:rsidRDefault="00A906D7" w:rsidP="00B25ECF">
            <w:pPr>
              <w:spacing w:before="0" w:after="0"/>
              <w:jc w:val="center"/>
              <w:rPr>
                <w:rFonts w:ascii="Calibri(Body)" w:eastAsia="Times New Roman" w:hAnsi="Calibri(Body)" w:cs="Arial"/>
                <w:i/>
                <w:color w:val="000000"/>
                <w:sz w:val="22"/>
                <w:szCs w:val="22"/>
              </w:rPr>
            </w:pPr>
            <w:r w:rsidRPr="00D44EAF">
              <w:rPr>
                <w:rFonts w:ascii="Calibri(Body)" w:eastAsia="Times New Roman" w:hAnsi="Calibri(Body)" w:cs="Arial"/>
                <w:i/>
                <w:color w:val="000000"/>
                <w:sz w:val="22"/>
                <w:szCs w:val="22"/>
              </w:rPr>
              <w:t>5.0</w:t>
            </w:r>
          </w:p>
        </w:tc>
      </w:tr>
      <w:tr w:rsidR="00A906D7" w:rsidRPr="00D44EAF" w14:paraId="0E7FB079" w14:textId="77777777" w:rsidTr="00B25ECF">
        <w:trPr>
          <w:trHeight w:val="155"/>
          <w:jc w:val="center"/>
        </w:trPr>
        <w:tc>
          <w:tcPr>
            <w:tcW w:w="66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0454AB" w14:textId="77777777" w:rsidR="00A906D7" w:rsidRPr="00D44EAF" w:rsidRDefault="00A906D7" w:rsidP="00B25ECF">
            <w:pPr>
              <w:spacing w:before="0" w:after="0"/>
              <w:rPr>
                <w:rFonts w:ascii="Calibri(Body)" w:eastAsia="Times New Roman" w:hAnsi="Calibri(Body)" w:cs="Arial"/>
                <w:b/>
                <w:color w:val="000000"/>
                <w:sz w:val="22"/>
                <w:szCs w:val="22"/>
                <w:u w:val="single"/>
              </w:rPr>
            </w:pPr>
            <w:r w:rsidRPr="00D44EAF">
              <w:rPr>
                <w:rFonts w:ascii="Calibri(Body)" w:eastAsia="Times New Roman" w:hAnsi="Calibri(Body)" w:cs="Arial"/>
                <w:b/>
                <w:color w:val="000000"/>
                <w:sz w:val="22"/>
                <w:szCs w:val="22"/>
                <w:u w:val="single"/>
                <w:lang w:val="en-GB"/>
              </w:rPr>
              <w:t>Financial</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4A30F4BE" w14:textId="77777777" w:rsidR="00A906D7" w:rsidRPr="00D44EAF" w:rsidRDefault="00A906D7"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lang w:val="en-GB"/>
              </w:rPr>
              <w:t>30.0</w:t>
            </w:r>
          </w:p>
        </w:tc>
        <w:tc>
          <w:tcPr>
            <w:tcW w:w="1535" w:type="dxa"/>
            <w:tcBorders>
              <w:top w:val="single" w:sz="8" w:space="0" w:color="auto"/>
              <w:left w:val="nil"/>
              <w:bottom w:val="single" w:sz="8" w:space="0" w:color="auto"/>
              <w:right w:val="single" w:sz="8" w:space="0" w:color="auto"/>
            </w:tcBorders>
            <w:shd w:val="clear" w:color="auto" w:fill="auto"/>
            <w:vAlign w:val="center"/>
            <w:hideMark/>
          </w:tcPr>
          <w:p w14:paraId="532A07F2" w14:textId="77777777" w:rsidR="00A906D7" w:rsidRPr="00D44EAF" w:rsidRDefault="00A906D7" w:rsidP="00B25ECF">
            <w:pPr>
              <w:spacing w:before="0" w:after="0"/>
              <w:jc w:val="center"/>
              <w:rPr>
                <w:rFonts w:ascii="Calibri(Body)" w:eastAsia="Times New Roman" w:hAnsi="Calibri(Body)" w:cs="Arial"/>
                <w:i/>
                <w:iCs/>
                <w:color w:val="000000"/>
                <w:sz w:val="22"/>
                <w:szCs w:val="22"/>
              </w:rPr>
            </w:pPr>
            <w:r w:rsidRPr="00D44EAF">
              <w:rPr>
                <w:rFonts w:ascii="Calibri(Body)" w:eastAsia="Times New Roman" w:hAnsi="Calibri(Body)" w:cs="Arial"/>
                <w:i/>
                <w:iCs/>
                <w:color w:val="000000"/>
                <w:sz w:val="22"/>
                <w:szCs w:val="22"/>
                <w:lang w:val="en-GB"/>
              </w:rPr>
              <w:t>30.0</w:t>
            </w:r>
          </w:p>
        </w:tc>
      </w:tr>
      <w:tr w:rsidR="00A906D7" w:rsidRPr="00D44EAF" w14:paraId="0EC96247" w14:textId="77777777" w:rsidTr="00B25ECF">
        <w:trPr>
          <w:trHeight w:val="155"/>
          <w:jc w:val="center"/>
        </w:trPr>
        <w:tc>
          <w:tcPr>
            <w:tcW w:w="6635" w:type="dxa"/>
            <w:tcBorders>
              <w:top w:val="nil"/>
              <w:left w:val="single" w:sz="8" w:space="0" w:color="auto"/>
              <w:bottom w:val="single" w:sz="8" w:space="0" w:color="auto"/>
              <w:right w:val="single" w:sz="8" w:space="0" w:color="auto"/>
            </w:tcBorders>
            <w:shd w:val="clear" w:color="auto" w:fill="auto"/>
            <w:vAlign w:val="center"/>
            <w:hideMark/>
          </w:tcPr>
          <w:p w14:paraId="53A1D877" w14:textId="77777777" w:rsidR="00A906D7" w:rsidRPr="00D44EAF" w:rsidRDefault="00A906D7" w:rsidP="00B25ECF">
            <w:pPr>
              <w:spacing w:before="0" w:after="0"/>
              <w:rPr>
                <w:rFonts w:ascii="Calibri(Body)" w:eastAsia="Times New Roman" w:hAnsi="Calibri(Body)" w:cs="Arial"/>
                <w:b/>
                <w:color w:val="000000"/>
                <w:sz w:val="22"/>
                <w:szCs w:val="22"/>
                <w:u w:val="single"/>
              </w:rPr>
            </w:pPr>
            <w:r w:rsidRPr="00D44EAF">
              <w:rPr>
                <w:rFonts w:ascii="Calibri(Body)" w:eastAsia="Times New Roman" w:hAnsi="Calibri(Body)" w:cs="Arial"/>
                <w:b/>
                <w:color w:val="000000"/>
                <w:sz w:val="22"/>
                <w:szCs w:val="22"/>
                <w:u w:val="single"/>
                <w:lang w:val="en-GB"/>
              </w:rPr>
              <w:t>Total</w:t>
            </w:r>
          </w:p>
        </w:tc>
        <w:tc>
          <w:tcPr>
            <w:tcW w:w="1520" w:type="dxa"/>
            <w:tcBorders>
              <w:top w:val="nil"/>
              <w:left w:val="nil"/>
              <w:bottom w:val="single" w:sz="8" w:space="0" w:color="auto"/>
              <w:right w:val="single" w:sz="8" w:space="0" w:color="auto"/>
            </w:tcBorders>
            <w:shd w:val="clear" w:color="auto" w:fill="auto"/>
            <w:vAlign w:val="center"/>
            <w:hideMark/>
          </w:tcPr>
          <w:p w14:paraId="02FA2427" w14:textId="77777777" w:rsidR="00A906D7" w:rsidRPr="00D44EAF" w:rsidRDefault="00A906D7" w:rsidP="00B25ECF">
            <w:pPr>
              <w:spacing w:before="0" w:after="0"/>
              <w:jc w:val="center"/>
              <w:rPr>
                <w:rFonts w:ascii="Calibri(Body)" w:eastAsia="Times New Roman" w:hAnsi="Calibri(Body)" w:cs="Arial"/>
                <w:b/>
                <w:color w:val="000000"/>
                <w:sz w:val="22"/>
                <w:szCs w:val="22"/>
              </w:rPr>
            </w:pPr>
            <w:r w:rsidRPr="00D44EAF">
              <w:rPr>
                <w:rFonts w:ascii="Calibri(Body)" w:eastAsia="Times New Roman" w:hAnsi="Calibri(Body)" w:cs="Arial"/>
                <w:b/>
                <w:color w:val="000000"/>
                <w:sz w:val="22"/>
                <w:szCs w:val="22"/>
                <w:lang w:val="en-GB"/>
              </w:rPr>
              <w:t> </w:t>
            </w:r>
          </w:p>
        </w:tc>
        <w:tc>
          <w:tcPr>
            <w:tcW w:w="1535" w:type="dxa"/>
            <w:tcBorders>
              <w:top w:val="nil"/>
              <w:left w:val="nil"/>
              <w:bottom w:val="single" w:sz="8" w:space="0" w:color="auto"/>
              <w:right w:val="single" w:sz="8" w:space="0" w:color="auto"/>
            </w:tcBorders>
            <w:shd w:val="clear" w:color="auto" w:fill="auto"/>
            <w:vAlign w:val="center"/>
            <w:hideMark/>
          </w:tcPr>
          <w:p w14:paraId="51499441" w14:textId="77777777" w:rsidR="00A906D7" w:rsidRPr="00D44EAF" w:rsidRDefault="00A906D7" w:rsidP="00B25ECF">
            <w:pPr>
              <w:spacing w:before="0" w:after="0"/>
              <w:jc w:val="center"/>
              <w:rPr>
                <w:rFonts w:ascii="Calibri(Body)" w:eastAsia="Times New Roman" w:hAnsi="Calibri(Body)" w:cs="Arial"/>
                <w:b/>
                <w:bCs/>
                <w:color w:val="000000"/>
                <w:sz w:val="22"/>
                <w:szCs w:val="22"/>
              </w:rPr>
            </w:pPr>
            <w:r w:rsidRPr="00D44EAF">
              <w:rPr>
                <w:rFonts w:ascii="Calibri(Body)" w:eastAsia="Times New Roman" w:hAnsi="Calibri(Body)" w:cs="Arial"/>
                <w:b/>
                <w:bCs/>
                <w:color w:val="000000"/>
                <w:sz w:val="22"/>
                <w:szCs w:val="22"/>
                <w:lang w:val="en-GB"/>
              </w:rPr>
              <w:t>100</w:t>
            </w:r>
          </w:p>
        </w:tc>
      </w:tr>
    </w:tbl>
    <w:p w14:paraId="4A39379B" w14:textId="77777777" w:rsidR="00354F1C" w:rsidRPr="00354F1C" w:rsidRDefault="00354F1C" w:rsidP="004C2788">
      <w:pPr>
        <w:spacing w:before="0" w:after="0" w:line="240" w:lineRule="auto"/>
        <w:ind w:left="720"/>
        <w:rPr>
          <w:rFonts w:ascii="Times New Roman" w:hAnsi="Times New Roman"/>
          <w:sz w:val="24"/>
          <w:szCs w:val="24"/>
        </w:rPr>
      </w:pPr>
      <w:r w:rsidRPr="00354F1C">
        <w:rPr>
          <w:rFonts w:ascii="Times New Roman" w:hAnsi="Times New Roman"/>
          <w:sz w:val="24"/>
          <w:szCs w:val="24"/>
        </w:rPr>
        <w:tab/>
      </w:r>
      <w:r w:rsidRPr="00354F1C">
        <w:rPr>
          <w:rFonts w:ascii="Times New Roman" w:hAnsi="Times New Roman"/>
          <w:sz w:val="24"/>
          <w:szCs w:val="24"/>
        </w:rPr>
        <w:tab/>
      </w:r>
    </w:p>
    <w:p w14:paraId="4A39379C" w14:textId="69512510" w:rsidR="00354F1C" w:rsidRPr="004C2788" w:rsidRDefault="00993BF2" w:rsidP="004C2788">
      <w:pPr>
        <w:spacing w:before="0" w:after="0" w:line="240" w:lineRule="auto"/>
        <w:ind w:left="360"/>
        <w:rPr>
          <w:sz w:val="22"/>
          <w:szCs w:val="22"/>
        </w:rPr>
      </w:pPr>
      <w:r w:rsidRPr="004C2788">
        <w:rPr>
          <w:sz w:val="22"/>
          <w:szCs w:val="22"/>
        </w:rPr>
        <w:t>T</w:t>
      </w:r>
      <w:r w:rsidR="00B81F2B" w:rsidRPr="004C2788">
        <w:rPr>
          <w:sz w:val="22"/>
          <w:szCs w:val="22"/>
        </w:rPr>
        <w:t xml:space="preserve">he </w:t>
      </w:r>
      <w:r w:rsidRPr="004C2788">
        <w:rPr>
          <w:sz w:val="22"/>
          <w:szCs w:val="22"/>
        </w:rPr>
        <w:t xml:space="preserve">evaluation committee will review the </w:t>
      </w:r>
      <w:r w:rsidR="00B81F2B" w:rsidRPr="004C2788">
        <w:rPr>
          <w:sz w:val="22"/>
          <w:szCs w:val="22"/>
        </w:rPr>
        <w:t xml:space="preserve">technical proposal </w:t>
      </w:r>
      <w:r w:rsidRPr="004C2788">
        <w:rPr>
          <w:sz w:val="22"/>
          <w:szCs w:val="22"/>
        </w:rPr>
        <w:t>based upon</w:t>
      </w:r>
      <w:r w:rsidR="00B81F2B" w:rsidRPr="004C2788">
        <w:rPr>
          <w:sz w:val="22"/>
          <w:szCs w:val="22"/>
        </w:rPr>
        <w:t xml:space="preserve"> </w:t>
      </w:r>
      <w:r w:rsidR="00354F1C" w:rsidRPr="004C2788">
        <w:rPr>
          <w:sz w:val="22"/>
          <w:szCs w:val="22"/>
        </w:rPr>
        <w:t xml:space="preserve">the technical criteria listed </w:t>
      </w:r>
      <w:r w:rsidRPr="004C2788">
        <w:rPr>
          <w:sz w:val="22"/>
          <w:szCs w:val="22"/>
        </w:rPr>
        <w:t>above</w:t>
      </w:r>
      <w:r w:rsidR="00354F1C" w:rsidRPr="004C2788">
        <w:rPr>
          <w:sz w:val="22"/>
          <w:szCs w:val="22"/>
        </w:rPr>
        <w:t xml:space="preserve">.  The cost proposals </w:t>
      </w:r>
      <w:r w:rsidRPr="004C2788">
        <w:rPr>
          <w:sz w:val="22"/>
          <w:szCs w:val="22"/>
        </w:rPr>
        <w:t xml:space="preserve">will be reviewed </w:t>
      </w:r>
      <w:r w:rsidR="00354F1C" w:rsidRPr="004C2788">
        <w:rPr>
          <w:sz w:val="22"/>
          <w:szCs w:val="22"/>
        </w:rPr>
        <w:t xml:space="preserve">to ensure they are complete and </w:t>
      </w:r>
      <w:r w:rsidR="00822437" w:rsidRPr="004C2788">
        <w:rPr>
          <w:sz w:val="22"/>
          <w:szCs w:val="22"/>
        </w:rPr>
        <w:t xml:space="preserve">free of </w:t>
      </w:r>
      <w:r w:rsidR="00354F1C" w:rsidRPr="004C2788">
        <w:rPr>
          <w:sz w:val="22"/>
          <w:szCs w:val="22"/>
        </w:rPr>
        <w:t>computational errors</w:t>
      </w:r>
      <w:r w:rsidR="00822437" w:rsidRPr="004C2788">
        <w:rPr>
          <w:sz w:val="22"/>
          <w:szCs w:val="22"/>
        </w:rPr>
        <w:t>. The committee will also</w:t>
      </w:r>
      <w:r w:rsidR="00354F1C" w:rsidRPr="004C2788">
        <w:rPr>
          <w:sz w:val="22"/>
          <w:szCs w:val="22"/>
        </w:rPr>
        <w:t xml:space="preserve"> assess</w:t>
      </w:r>
      <w:r w:rsidR="00822437" w:rsidRPr="004C2788">
        <w:rPr>
          <w:sz w:val="22"/>
          <w:szCs w:val="22"/>
        </w:rPr>
        <w:t xml:space="preserve"> </w:t>
      </w:r>
      <w:r w:rsidR="00354F1C" w:rsidRPr="004C2788">
        <w:rPr>
          <w:sz w:val="22"/>
          <w:szCs w:val="22"/>
        </w:rPr>
        <w:t>the reasonableness of costs</w:t>
      </w:r>
      <w:r w:rsidR="00153DE4" w:rsidRPr="004C2788">
        <w:rPr>
          <w:sz w:val="22"/>
          <w:szCs w:val="22"/>
        </w:rPr>
        <w:t xml:space="preserve"> and the cost-effectiveness </w:t>
      </w:r>
      <w:r w:rsidR="000C68F6">
        <w:rPr>
          <w:sz w:val="22"/>
          <w:szCs w:val="22"/>
        </w:rPr>
        <w:t>of the budget</w:t>
      </w:r>
      <w:r w:rsidR="00354F1C" w:rsidRPr="004C2788">
        <w:rPr>
          <w:sz w:val="22"/>
          <w:szCs w:val="22"/>
        </w:rPr>
        <w:t xml:space="preserve"> </w:t>
      </w:r>
      <w:r w:rsidR="00822437" w:rsidRPr="004C2788">
        <w:rPr>
          <w:sz w:val="22"/>
          <w:szCs w:val="22"/>
        </w:rPr>
        <w:t xml:space="preserve">and </w:t>
      </w:r>
      <w:r w:rsidR="00153DE4" w:rsidRPr="004C2788">
        <w:rPr>
          <w:sz w:val="22"/>
          <w:szCs w:val="22"/>
        </w:rPr>
        <w:t xml:space="preserve">will </w:t>
      </w:r>
      <w:r w:rsidR="00822437" w:rsidRPr="004C2788">
        <w:rPr>
          <w:sz w:val="22"/>
          <w:szCs w:val="22"/>
        </w:rPr>
        <w:t>determine</w:t>
      </w:r>
      <w:r w:rsidR="00354F1C" w:rsidRPr="004C2788">
        <w:rPr>
          <w:sz w:val="22"/>
          <w:szCs w:val="22"/>
        </w:rPr>
        <w:t xml:space="preserve"> whether the costs reflect a clear understanding of </w:t>
      </w:r>
      <w:r w:rsidR="00153DE4" w:rsidRPr="004C2788">
        <w:rPr>
          <w:sz w:val="22"/>
          <w:szCs w:val="22"/>
        </w:rPr>
        <w:t xml:space="preserve">project </w:t>
      </w:r>
      <w:r w:rsidR="00354F1C" w:rsidRPr="004C2788">
        <w:rPr>
          <w:sz w:val="22"/>
          <w:szCs w:val="22"/>
        </w:rPr>
        <w:t xml:space="preserve">requirements. A contract will be offered to the responsible Offeror whose proposal follows the RFP instructions and is judged to be the most advantageous to ACDI/VOCA.  </w:t>
      </w:r>
    </w:p>
    <w:p w14:paraId="4A39379D" w14:textId="77777777" w:rsidR="00354F1C" w:rsidRPr="00E34234" w:rsidRDefault="00354F1C" w:rsidP="004C2788">
      <w:pPr>
        <w:spacing w:before="0" w:after="0" w:line="240" w:lineRule="auto"/>
        <w:ind w:left="720"/>
        <w:rPr>
          <w:rFonts w:ascii="Times New Roman" w:hAnsi="Times New Roman"/>
          <w:b/>
          <w:sz w:val="24"/>
          <w:szCs w:val="24"/>
        </w:rPr>
      </w:pPr>
    </w:p>
    <w:p w14:paraId="4A39379E" w14:textId="77777777" w:rsidR="00E602B4" w:rsidRPr="004C2788" w:rsidRDefault="00E602B4" w:rsidP="00F42F6C">
      <w:pPr>
        <w:pStyle w:val="Heading1"/>
        <w:keepNext/>
        <w:numPr>
          <w:ilvl w:val="0"/>
          <w:numId w:val="2"/>
        </w:numPr>
      </w:pPr>
      <w:bookmarkStart w:id="55" w:name="_Toc314560736"/>
      <w:bookmarkStart w:id="56" w:name="_Toc314561292"/>
      <w:bookmarkStart w:id="57" w:name="_Toc314561317"/>
      <w:bookmarkStart w:id="58" w:name="_Toc325530375"/>
      <w:bookmarkStart w:id="59" w:name="_Toc524862626"/>
      <w:r w:rsidRPr="004C2788">
        <w:t xml:space="preserve">SOLICITATION </w:t>
      </w:r>
      <w:r w:rsidR="00C16666" w:rsidRPr="004C2788">
        <w:t>PROCESS</w:t>
      </w:r>
      <w:bookmarkEnd w:id="55"/>
      <w:bookmarkEnd w:id="56"/>
      <w:bookmarkEnd w:id="57"/>
      <w:bookmarkEnd w:id="58"/>
      <w:bookmarkEnd w:id="59"/>
    </w:p>
    <w:p w14:paraId="4A39379F" w14:textId="77777777" w:rsidR="003618C8" w:rsidRPr="00657177" w:rsidRDefault="003618C8" w:rsidP="00657177">
      <w:pPr>
        <w:autoSpaceDE w:val="0"/>
        <w:autoSpaceDN w:val="0"/>
        <w:adjustRightInd w:val="0"/>
        <w:spacing w:after="0" w:line="240" w:lineRule="auto"/>
        <w:ind w:left="360"/>
        <w:rPr>
          <w:b/>
          <w:sz w:val="22"/>
          <w:szCs w:val="22"/>
        </w:rPr>
      </w:pPr>
      <w:r w:rsidRPr="00657177">
        <w:rPr>
          <w:color w:val="000000"/>
          <w:sz w:val="22"/>
          <w:szCs w:val="22"/>
        </w:rPr>
        <w:t>Once the RFP is released, the Offerors must prepare a formal proposal to be sent to the contact person at ACDI/VO</w:t>
      </w:r>
      <w:r w:rsidR="00775D0B" w:rsidRPr="00657177">
        <w:rPr>
          <w:color w:val="000000"/>
          <w:sz w:val="22"/>
          <w:szCs w:val="22"/>
        </w:rPr>
        <w:t>CA as indicated in Section IV (b</w:t>
      </w:r>
      <w:r w:rsidR="00A95F95" w:rsidRPr="00657177">
        <w:rPr>
          <w:color w:val="000000"/>
          <w:sz w:val="22"/>
          <w:szCs w:val="22"/>
        </w:rPr>
        <w:t>) (</w:t>
      </w:r>
      <w:r w:rsidR="00CC76FA" w:rsidRPr="00657177">
        <w:rPr>
          <w:color w:val="000000"/>
          <w:sz w:val="22"/>
          <w:szCs w:val="22"/>
        </w:rPr>
        <w:t>1</w:t>
      </w:r>
      <w:r w:rsidR="00775D0B" w:rsidRPr="00657177">
        <w:rPr>
          <w:color w:val="000000"/>
          <w:sz w:val="22"/>
          <w:szCs w:val="22"/>
        </w:rPr>
        <w:t>)</w:t>
      </w:r>
      <w:r w:rsidRPr="00657177">
        <w:rPr>
          <w:color w:val="000000"/>
          <w:sz w:val="22"/>
          <w:szCs w:val="22"/>
        </w:rPr>
        <w:t xml:space="preserve">.  The submitted proposals will be reviewed against the </w:t>
      </w:r>
      <w:r w:rsidR="00490C11" w:rsidRPr="00657177">
        <w:rPr>
          <w:color w:val="000000"/>
          <w:sz w:val="22"/>
          <w:szCs w:val="22"/>
        </w:rPr>
        <w:t>criteria for evaluation</w:t>
      </w:r>
      <w:r w:rsidRPr="00657177">
        <w:rPr>
          <w:color w:val="000000"/>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4A3937A0" w14:textId="77777777" w:rsidR="003618C8" w:rsidRPr="00E34234" w:rsidRDefault="003618C8" w:rsidP="001D646F">
      <w:pPr>
        <w:spacing w:after="0" w:line="240" w:lineRule="auto"/>
        <w:rPr>
          <w:rFonts w:ascii="Times New Roman" w:hAnsi="Times New Roman"/>
          <w:b/>
          <w:sz w:val="24"/>
          <w:szCs w:val="24"/>
        </w:rPr>
      </w:pPr>
    </w:p>
    <w:p w14:paraId="4A3937A1" w14:textId="77777777" w:rsidR="00735F0F" w:rsidRPr="00657177" w:rsidRDefault="00E602B4" w:rsidP="00F42F6C">
      <w:pPr>
        <w:pStyle w:val="Heading1"/>
        <w:numPr>
          <w:ilvl w:val="0"/>
          <w:numId w:val="2"/>
        </w:numPr>
      </w:pPr>
      <w:bookmarkStart w:id="60" w:name="_Toc314560737"/>
      <w:bookmarkStart w:id="61" w:name="_Toc314561293"/>
      <w:bookmarkStart w:id="62" w:name="_Toc314561318"/>
      <w:bookmarkStart w:id="63" w:name="_Toc325530376"/>
      <w:bookmarkStart w:id="64" w:name="_Toc524862627"/>
      <w:r w:rsidRPr="00657177">
        <w:t>TERMS AND CONDITIONS</w:t>
      </w:r>
      <w:bookmarkEnd w:id="60"/>
      <w:bookmarkEnd w:id="61"/>
      <w:bookmarkEnd w:id="62"/>
      <w:bookmarkEnd w:id="63"/>
      <w:bookmarkEnd w:id="64"/>
      <w:r w:rsidRPr="00657177">
        <w:t xml:space="preserve"> </w:t>
      </w:r>
    </w:p>
    <w:p w14:paraId="4A3937A2" w14:textId="77777777" w:rsidR="006B3988" w:rsidRPr="00657177" w:rsidRDefault="006B3988" w:rsidP="00F42F6C">
      <w:pPr>
        <w:pStyle w:val="Heading2"/>
        <w:numPr>
          <w:ilvl w:val="0"/>
          <w:numId w:val="9"/>
        </w:numPr>
      </w:pPr>
      <w:bookmarkStart w:id="65" w:name="_Toc314560738"/>
      <w:bookmarkStart w:id="66" w:name="_Toc314561294"/>
      <w:bookmarkStart w:id="67" w:name="_Toc314561319"/>
      <w:bookmarkStart w:id="68" w:name="_Toc325530377"/>
      <w:bookmarkStart w:id="69" w:name="_Toc524862628"/>
      <w:r w:rsidRPr="00657177">
        <w:t>Late Submissions</w:t>
      </w:r>
      <w:bookmarkEnd w:id="65"/>
      <w:bookmarkEnd w:id="66"/>
      <w:bookmarkEnd w:id="67"/>
      <w:bookmarkEnd w:id="68"/>
      <w:bookmarkEnd w:id="69"/>
    </w:p>
    <w:p w14:paraId="4A3937A3" w14:textId="77777777" w:rsidR="006B3988" w:rsidRPr="00657177" w:rsidRDefault="006B3988" w:rsidP="00657177">
      <w:pPr>
        <w:spacing w:after="0" w:line="240" w:lineRule="auto"/>
        <w:ind w:left="360"/>
        <w:rPr>
          <w:color w:val="000000"/>
          <w:sz w:val="22"/>
          <w:szCs w:val="22"/>
        </w:rPr>
      </w:pPr>
      <w:r w:rsidRPr="00657177">
        <w:rPr>
          <w:color w:val="000000"/>
          <w:sz w:val="22"/>
          <w:szCs w:val="22"/>
        </w:rPr>
        <w:t>Proposals received after the submission deadline stated in the cover page of this RFP may not be considered. Offerors will be held responsible for ensuring their quotations are received according to the instructions stated herein</w:t>
      </w:r>
      <w:r w:rsidR="00713E82" w:rsidRPr="00657177">
        <w:rPr>
          <w:color w:val="000000"/>
          <w:sz w:val="22"/>
          <w:szCs w:val="22"/>
        </w:rPr>
        <w:t>.</w:t>
      </w:r>
      <w:r w:rsidRPr="00657177">
        <w:rPr>
          <w:color w:val="000000"/>
          <w:sz w:val="22"/>
          <w:szCs w:val="22"/>
        </w:rPr>
        <w:t xml:space="preserve"> A late offer will be considered if the cause was attributable to ACDI/VOCA</w:t>
      </w:r>
      <w:r w:rsidR="00464994" w:rsidRPr="00657177">
        <w:rPr>
          <w:color w:val="000000"/>
          <w:sz w:val="22"/>
          <w:szCs w:val="22"/>
        </w:rPr>
        <w:t xml:space="preserve"> or </w:t>
      </w:r>
      <w:r w:rsidRPr="00657177">
        <w:rPr>
          <w:color w:val="000000"/>
          <w:sz w:val="22"/>
          <w:szCs w:val="22"/>
        </w:rPr>
        <w:t>its employees/agents</w:t>
      </w:r>
      <w:r w:rsidR="00464994" w:rsidRPr="00657177">
        <w:rPr>
          <w:color w:val="000000"/>
          <w:sz w:val="22"/>
          <w:szCs w:val="22"/>
        </w:rPr>
        <w:t>,</w:t>
      </w:r>
      <w:r w:rsidRPr="00657177">
        <w:rPr>
          <w:color w:val="000000"/>
          <w:sz w:val="22"/>
          <w:szCs w:val="22"/>
        </w:rPr>
        <w:t xml:space="preserve"> or if it is in the best interest of ACDI/VOCA.</w:t>
      </w:r>
    </w:p>
    <w:p w14:paraId="4A3937A4" w14:textId="77777777" w:rsidR="006B3988" w:rsidRPr="00657177" w:rsidRDefault="006B3988" w:rsidP="00657177">
      <w:pPr>
        <w:spacing w:before="0" w:after="0" w:line="240" w:lineRule="auto"/>
        <w:ind w:left="360"/>
        <w:rPr>
          <w:b/>
          <w:sz w:val="22"/>
          <w:szCs w:val="22"/>
        </w:rPr>
      </w:pPr>
    </w:p>
    <w:p w14:paraId="4A3937A5" w14:textId="77777777" w:rsidR="006B3988" w:rsidRPr="00657177" w:rsidRDefault="006B3988" w:rsidP="00F42F6C">
      <w:pPr>
        <w:pStyle w:val="Heading2"/>
        <w:numPr>
          <w:ilvl w:val="0"/>
          <w:numId w:val="9"/>
        </w:numPr>
      </w:pPr>
      <w:bookmarkStart w:id="70" w:name="_Toc314560739"/>
      <w:bookmarkStart w:id="71" w:name="_Toc314561295"/>
      <w:bookmarkStart w:id="72" w:name="_Toc314561320"/>
      <w:bookmarkStart w:id="73" w:name="_Toc325530378"/>
      <w:bookmarkStart w:id="74" w:name="_Toc524862629"/>
      <w:r w:rsidRPr="00657177">
        <w:t>Modification of RFP Requirements</w:t>
      </w:r>
      <w:bookmarkEnd w:id="70"/>
      <w:bookmarkEnd w:id="71"/>
      <w:bookmarkEnd w:id="72"/>
      <w:bookmarkEnd w:id="73"/>
      <w:bookmarkEnd w:id="74"/>
    </w:p>
    <w:p w14:paraId="4A3937A6" w14:textId="77777777" w:rsidR="006B3988" w:rsidRPr="00657177" w:rsidRDefault="006B3988" w:rsidP="00657177">
      <w:pPr>
        <w:autoSpaceDE w:val="0"/>
        <w:autoSpaceDN w:val="0"/>
        <w:adjustRightInd w:val="0"/>
        <w:spacing w:after="0"/>
        <w:ind w:left="360"/>
        <w:rPr>
          <w:sz w:val="22"/>
          <w:szCs w:val="22"/>
        </w:rPr>
      </w:pPr>
      <w:r w:rsidRPr="00657177">
        <w:rPr>
          <w:sz w:val="22"/>
          <w:szCs w:val="22"/>
        </w:rPr>
        <w:t xml:space="preserve">ACDI/VOCA </w:t>
      </w:r>
      <w:r w:rsidR="00C22A2C" w:rsidRPr="00657177">
        <w:rPr>
          <w:sz w:val="22"/>
          <w:szCs w:val="22"/>
        </w:rPr>
        <w:t>retains the right to te</w:t>
      </w:r>
      <w:r w:rsidR="00C22A2C" w:rsidRPr="00657177">
        <w:rPr>
          <w:color w:val="000000"/>
          <w:sz w:val="22"/>
          <w:szCs w:val="22"/>
        </w:rPr>
        <w:t>rminate the RFP or modify the requirements upon notification to Offerors</w:t>
      </w:r>
      <w:r w:rsidRPr="00657177">
        <w:rPr>
          <w:sz w:val="22"/>
          <w:szCs w:val="22"/>
        </w:rPr>
        <w:t xml:space="preserve">.  </w:t>
      </w:r>
    </w:p>
    <w:p w14:paraId="4A3937A7" w14:textId="77777777" w:rsidR="006B3988" w:rsidRPr="006B3988" w:rsidRDefault="006B3988" w:rsidP="00657177">
      <w:pPr>
        <w:autoSpaceDE w:val="0"/>
        <w:autoSpaceDN w:val="0"/>
        <w:adjustRightInd w:val="0"/>
        <w:spacing w:before="0" w:after="0"/>
        <w:ind w:left="1080"/>
        <w:rPr>
          <w:rFonts w:ascii="Times New Roman" w:hAnsi="Times New Roman"/>
          <w:sz w:val="24"/>
          <w:szCs w:val="24"/>
        </w:rPr>
      </w:pPr>
    </w:p>
    <w:p w14:paraId="4A3937A8" w14:textId="77777777" w:rsidR="006B3988" w:rsidRPr="00657177" w:rsidRDefault="006B3988" w:rsidP="00F42F6C">
      <w:pPr>
        <w:pStyle w:val="Heading2"/>
        <w:keepNext/>
        <w:numPr>
          <w:ilvl w:val="0"/>
          <w:numId w:val="9"/>
        </w:numPr>
      </w:pPr>
      <w:bookmarkStart w:id="75" w:name="_Toc314560740"/>
      <w:bookmarkStart w:id="76" w:name="_Toc314561296"/>
      <w:bookmarkStart w:id="77" w:name="_Toc314561321"/>
      <w:bookmarkStart w:id="78" w:name="_Toc325530379"/>
      <w:bookmarkStart w:id="79" w:name="_Toc524862630"/>
      <w:r w:rsidRPr="00657177">
        <w:lastRenderedPageBreak/>
        <w:t>Withdrawals of Proposals</w:t>
      </w:r>
      <w:bookmarkEnd w:id="75"/>
      <w:bookmarkEnd w:id="76"/>
      <w:bookmarkEnd w:id="77"/>
      <w:bookmarkEnd w:id="78"/>
      <w:bookmarkEnd w:id="79"/>
    </w:p>
    <w:p w14:paraId="4A3937A9" w14:textId="77777777" w:rsidR="00E602B4" w:rsidRPr="00657177" w:rsidRDefault="00E602B4" w:rsidP="00657177">
      <w:pPr>
        <w:spacing w:after="0" w:line="240" w:lineRule="auto"/>
        <w:ind w:left="360"/>
        <w:rPr>
          <w:sz w:val="22"/>
          <w:szCs w:val="22"/>
        </w:rPr>
      </w:pPr>
      <w:r w:rsidRPr="00657177">
        <w:rPr>
          <w:sz w:val="22"/>
          <w:szCs w:val="22"/>
        </w:rPr>
        <w:t>Proposals may be withdrawn by written notice via email at any time before award. Proposals ma</w:t>
      </w:r>
      <w:r w:rsidR="006B3988" w:rsidRPr="00657177">
        <w:rPr>
          <w:sz w:val="22"/>
          <w:szCs w:val="22"/>
        </w:rPr>
        <w:t>y be withdrawn in person by an O</w:t>
      </w:r>
      <w:r w:rsidRPr="00657177">
        <w:rPr>
          <w:sz w:val="22"/>
          <w:szCs w:val="22"/>
        </w:rPr>
        <w:t>fferor or authorized representative, if the representative’s identity is made known and the representative signs a receipt for the proposal before award.</w:t>
      </w:r>
    </w:p>
    <w:p w14:paraId="4A3937AA" w14:textId="77777777" w:rsidR="003618C8" w:rsidRPr="00E34234" w:rsidRDefault="003618C8" w:rsidP="00657177">
      <w:pPr>
        <w:spacing w:before="0" w:after="0" w:line="240" w:lineRule="auto"/>
        <w:ind w:left="720"/>
        <w:rPr>
          <w:rFonts w:ascii="Times New Roman" w:hAnsi="Times New Roman"/>
          <w:sz w:val="24"/>
          <w:szCs w:val="24"/>
        </w:rPr>
      </w:pPr>
    </w:p>
    <w:p w14:paraId="4A3937AB" w14:textId="77777777" w:rsidR="006B3988" w:rsidRPr="00657177" w:rsidRDefault="00E602B4" w:rsidP="00F42F6C">
      <w:pPr>
        <w:pStyle w:val="Heading2"/>
        <w:numPr>
          <w:ilvl w:val="0"/>
          <w:numId w:val="9"/>
        </w:numPr>
      </w:pPr>
      <w:bookmarkStart w:id="80" w:name="_Toc314560741"/>
      <w:bookmarkStart w:id="81" w:name="_Toc314561297"/>
      <w:bookmarkStart w:id="82" w:name="_Toc314561322"/>
      <w:bookmarkStart w:id="83" w:name="_Toc325530380"/>
      <w:bookmarkStart w:id="84" w:name="_Toc524862631"/>
      <w:r w:rsidRPr="00657177">
        <w:t>R</w:t>
      </w:r>
      <w:r w:rsidR="006B3988" w:rsidRPr="00657177">
        <w:t xml:space="preserve">ight of </w:t>
      </w:r>
      <w:r w:rsidR="00C22A2C" w:rsidRPr="00657177">
        <w:t xml:space="preserve">Negotiation and </w:t>
      </w:r>
      <w:r w:rsidR="006B3988" w:rsidRPr="00657177">
        <w:t>Acceptance of Proposal</w:t>
      </w:r>
      <w:bookmarkEnd w:id="80"/>
      <w:bookmarkEnd w:id="81"/>
      <w:bookmarkEnd w:id="82"/>
      <w:bookmarkEnd w:id="83"/>
      <w:bookmarkEnd w:id="84"/>
      <w:r w:rsidR="00C22A2C" w:rsidRPr="00657177">
        <w:t xml:space="preserve"> </w:t>
      </w:r>
    </w:p>
    <w:p w14:paraId="4A3937AC" w14:textId="77777777" w:rsidR="00C22A2C" w:rsidRPr="00657177" w:rsidRDefault="00F36DE1" w:rsidP="00657177">
      <w:pPr>
        <w:autoSpaceDE w:val="0"/>
        <w:autoSpaceDN w:val="0"/>
        <w:adjustRightInd w:val="0"/>
        <w:spacing w:after="0"/>
        <w:ind w:left="360"/>
        <w:rPr>
          <w:sz w:val="22"/>
          <w:szCs w:val="22"/>
        </w:rPr>
      </w:pPr>
      <w:r w:rsidRPr="00657177">
        <w:rPr>
          <w:sz w:val="22"/>
          <w:szCs w:val="22"/>
        </w:rPr>
        <w:t>This RFP represents a definition of requirements</w:t>
      </w:r>
      <w:r w:rsidR="002E0D0E" w:rsidRPr="00657177">
        <w:rPr>
          <w:sz w:val="22"/>
          <w:szCs w:val="22"/>
        </w:rPr>
        <w:t xml:space="preserve"> and</w:t>
      </w:r>
      <w:r w:rsidRPr="00657177">
        <w:rPr>
          <w:sz w:val="22"/>
          <w:szCs w:val="22"/>
        </w:rPr>
        <w:t xml:space="preserve"> is an invitation for submission of proposals</w:t>
      </w:r>
      <w:r w:rsidR="00E37C89" w:rsidRPr="00657177">
        <w:rPr>
          <w:sz w:val="22"/>
          <w:szCs w:val="22"/>
        </w:rPr>
        <w:t xml:space="preserve">. </w:t>
      </w:r>
      <w:r w:rsidR="00C22A2C" w:rsidRPr="00657177">
        <w:rPr>
          <w:sz w:val="22"/>
          <w:szCs w:val="22"/>
        </w:rPr>
        <w:t xml:space="preserve">ACDI/VOCA reserves the right to fund/award any or none of the submitted </w:t>
      </w:r>
      <w:r w:rsidR="00E37C89" w:rsidRPr="00657177">
        <w:rPr>
          <w:sz w:val="22"/>
          <w:szCs w:val="22"/>
        </w:rPr>
        <w:t>proposals</w:t>
      </w:r>
      <w:r w:rsidR="00C22A2C" w:rsidRPr="00657177">
        <w:rPr>
          <w:sz w:val="22"/>
          <w:szCs w:val="22"/>
        </w:rPr>
        <w:t>. No commitment is made, either expressed or implied</w:t>
      </w:r>
      <w:r w:rsidR="00643411" w:rsidRPr="00657177">
        <w:rPr>
          <w:sz w:val="22"/>
          <w:szCs w:val="22"/>
        </w:rPr>
        <w:t>,</w:t>
      </w:r>
      <w:r w:rsidR="00C22A2C" w:rsidRPr="00657177">
        <w:rPr>
          <w:sz w:val="22"/>
          <w:szCs w:val="22"/>
        </w:rPr>
        <w:t xml:space="preserve"> to compensate </w:t>
      </w:r>
      <w:r w:rsidR="00E37C89" w:rsidRPr="00657177">
        <w:rPr>
          <w:sz w:val="22"/>
          <w:szCs w:val="22"/>
        </w:rPr>
        <w:t>Offerors</w:t>
      </w:r>
      <w:r w:rsidR="00C22A2C" w:rsidRPr="00657177">
        <w:rPr>
          <w:sz w:val="22"/>
          <w:szCs w:val="22"/>
        </w:rPr>
        <w:t xml:space="preserve"> </w:t>
      </w:r>
      <w:r w:rsidR="00E37C89" w:rsidRPr="00657177">
        <w:rPr>
          <w:sz w:val="22"/>
          <w:szCs w:val="22"/>
        </w:rPr>
        <w:t xml:space="preserve">for </w:t>
      </w:r>
      <w:r w:rsidR="00C22A2C" w:rsidRPr="00657177">
        <w:rPr>
          <w:sz w:val="22"/>
          <w:szCs w:val="22"/>
        </w:rPr>
        <w:t xml:space="preserve">costs incurred in the preparation and submission of their </w:t>
      </w:r>
      <w:r w:rsidR="00E37C89" w:rsidRPr="00657177">
        <w:rPr>
          <w:sz w:val="22"/>
          <w:szCs w:val="22"/>
        </w:rPr>
        <w:t>proposal.</w:t>
      </w:r>
    </w:p>
    <w:p w14:paraId="4A3937AD" w14:textId="77777777" w:rsidR="00B532E7" w:rsidRPr="001D646F" w:rsidRDefault="00B532E7" w:rsidP="00657177">
      <w:pPr>
        <w:autoSpaceDE w:val="0"/>
        <w:autoSpaceDN w:val="0"/>
        <w:adjustRightInd w:val="0"/>
        <w:spacing w:before="0" w:after="0"/>
        <w:ind w:left="1080"/>
        <w:rPr>
          <w:rFonts w:ascii="Times New Roman" w:hAnsi="Times New Roman"/>
          <w:sz w:val="24"/>
          <w:lang w:val="en"/>
        </w:rPr>
      </w:pPr>
    </w:p>
    <w:p w14:paraId="4A3937AE" w14:textId="77777777" w:rsidR="003249A8" w:rsidRPr="00657177" w:rsidRDefault="003249A8" w:rsidP="00657177">
      <w:pPr>
        <w:widowControl w:val="0"/>
        <w:autoSpaceDE w:val="0"/>
        <w:autoSpaceDN w:val="0"/>
        <w:adjustRightInd w:val="0"/>
        <w:spacing w:before="0" w:after="0" w:line="268" w:lineRule="atLeast"/>
        <w:ind w:left="360"/>
        <w:rPr>
          <w:color w:val="000000"/>
          <w:sz w:val="22"/>
          <w:szCs w:val="22"/>
        </w:rPr>
      </w:pPr>
      <w:r w:rsidRPr="00657177">
        <w:rPr>
          <w:sz w:val="22"/>
          <w:szCs w:val="22"/>
          <w:lang w:val="en"/>
        </w:rPr>
        <w:t>ACDI/VOCA may reject any</w:t>
      </w:r>
      <w:r w:rsidR="00322081" w:rsidRPr="00657177">
        <w:rPr>
          <w:sz w:val="22"/>
          <w:szCs w:val="22"/>
          <w:lang w:val="en"/>
        </w:rPr>
        <w:t xml:space="preserve"> proposal</w:t>
      </w:r>
      <w:r w:rsidRPr="00657177">
        <w:rPr>
          <w:sz w:val="22"/>
          <w:szCs w:val="22"/>
          <w:lang w:val="en"/>
        </w:rPr>
        <w:t xml:space="preserve"> that is nonresponsive. A responsive </w:t>
      </w:r>
      <w:r w:rsidR="00322081" w:rsidRPr="00657177">
        <w:rPr>
          <w:sz w:val="22"/>
          <w:szCs w:val="22"/>
          <w:lang w:val="en"/>
        </w:rPr>
        <w:t>proposal</w:t>
      </w:r>
      <w:r w:rsidRPr="00657177">
        <w:rPr>
          <w:sz w:val="22"/>
          <w:szCs w:val="22"/>
          <w:lang w:val="en"/>
        </w:rPr>
        <w:t xml:space="preserve"> is one that complies with all</w:t>
      </w:r>
      <w:r w:rsidR="00322081" w:rsidRPr="00657177">
        <w:rPr>
          <w:sz w:val="22"/>
          <w:szCs w:val="22"/>
          <w:lang w:val="en"/>
        </w:rPr>
        <w:t xml:space="preserve"> terms and conditions of the RFP</w:t>
      </w:r>
      <w:r w:rsidRPr="00657177">
        <w:rPr>
          <w:sz w:val="22"/>
          <w:szCs w:val="22"/>
          <w:lang w:val="en"/>
        </w:rPr>
        <w:t xml:space="preserve">. </w:t>
      </w:r>
      <w:r w:rsidRPr="00657177">
        <w:rPr>
          <w:color w:val="000000"/>
          <w:sz w:val="22"/>
          <w:szCs w:val="22"/>
        </w:rPr>
        <w:t xml:space="preserve">A </w:t>
      </w:r>
      <w:r w:rsidR="00322081" w:rsidRPr="00657177">
        <w:rPr>
          <w:color w:val="000000"/>
          <w:sz w:val="22"/>
          <w:szCs w:val="22"/>
        </w:rPr>
        <w:t>proposal</w:t>
      </w:r>
      <w:r w:rsidRPr="00657177">
        <w:rPr>
          <w:color w:val="000000"/>
          <w:sz w:val="22"/>
          <w:szCs w:val="22"/>
        </w:rPr>
        <w:t xml:space="preserve"> must be complete</w:t>
      </w:r>
      <w:r w:rsidR="00643411" w:rsidRPr="00657177">
        <w:rPr>
          <w:color w:val="000000"/>
          <w:sz w:val="22"/>
          <w:szCs w:val="22"/>
        </w:rPr>
        <w:t>,</w:t>
      </w:r>
      <w:r w:rsidRPr="00657177">
        <w:rPr>
          <w:color w:val="000000"/>
          <w:sz w:val="22"/>
          <w:szCs w:val="22"/>
        </w:rPr>
        <w:t xml:space="preserve"> signed by an authorized signatory</w:t>
      </w:r>
      <w:r w:rsidR="00464994" w:rsidRPr="00657177">
        <w:rPr>
          <w:color w:val="000000"/>
          <w:sz w:val="22"/>
          <w:szCs w:val="22"/>
        </w:rPr>
        <w:t>,</w:t>
      </w:r>
      <w:r w:rsidRPr="00657177">
        <w:rPr>
          <w:color w:val="000000"/>
          <w:sz w:val="22"/>
          <w:szCs w:val="22"/>
        </w:rPr>
        <w:t xml:space="preserve"> </w:t>
      </w:r>
      <w:r w:rsidR="004F18FE" w:rsidRPr="00657177">
        <w:rPr>
          <w:color w:val="000000"/>
          <w:sz w:val="22"/>
          <w:szCs w:val="22"/>
        </w:rPr>
        <w:t xml:space="preserve">and delivered </w:t>
      </w:r>
      <w:r w:rsidRPr="00657177">
        <w:rPr>
          <w:color w:val="000000"/>
          <w:sz w:val="22"/>
          <w:szCs w:val="22"/>
        </w:rPr>
        <w:t xml:space="preserve">no later </w:t>
      </w:r>
      <w:r w:rsidR="00643411" w:rsidRPr="00657177">
        <w:rPr>
          <w:color w:val="000000"/>
          <w:sz w:val="22"/>
          <w:szCs w:val="22"/>
        </w:rPr>
        <w:t>than the submission time and date</w:t>
      </w:r>
      <w:r w:rsidRPr="00657177">
        <w:rPr>
          <w:color w:val="000000"/>
          <w:sz w:val="22"/>
          <w:szCs w:val="22"/>
        </w:rPr>
        <w:t xml:space="preserve"> indicate</w:t>
      </w:r>
      <w:r w:rsidR="00322081" w:rsidRPr="00657177">
        <w:rPr>
          <w:color w:val="000000"/>
          <w:sz w:val="22"/>
          <w:szCs w:val="22"/>
        </w:rPr>
        <w:t>d on the cover sheet of this RFP</w:t>
      </w:r>
      <w:r w:rsidRPr="00657177">
        <w:rPr>
          <w:color w:val="000000"/>
          <w:sz w:val="22"/>
          <w:szCs w:val="22"/>
        </w:rPr>
        <w:t xml:space="preserve">. </w:t>
      </w:r>
      <w:r w:rsidR="00565D18" w:rsidRPr="00657177">
        <w:rPr>
          <w:sz w:val="22"/>
          <w:szCs w:val="22"/>
          <w:lang w:val="en"/>
        </w:rPr>
        <w:t xml:space="preserve">ACDI/VOCA may reserve the right to waive any minor discrepancies in a proposal.  </w:t>
      </w:r>
    </w:p>
    <w:p w14:paraId="4A3937AF" w14:textId="77777777" w:rsidR="003249A8" w:rsidRPr="00E34234" w:rsidRDefault="003249A8" w:rsidP="00441350">
      <w:pPr>
        <w:autoSpaceDE w:val="0"/>
        <w:autoSpaceDN w:val="0"/>
        <w:adjustRightInd w:val="0"/>
        <w:spacing w:before="0" w:after="0" w:line="240" w:lineRule="auto"/>
        <w:rPr>
          <w:rFonts w:ascii="Times New Roman" w:hAnsi="Times New Roman"/>
          <w:b/>
          <w:color w:val="000000"/>
          <w:sz w:val="24"/>
          <w:szCs w:val="24"/>
        </w:rPr>
      </w:pPr>
    </w:p>
    <w:p w14:paraId="4A3937B0" w14:textId="77777777" w:rsidR="00E602B4" w:rsidRPr="00657177" w:rsidRDefault="00E602B4" w:rsidP="00657177">
      <w:pPr>
        <w:autoSpaceDE w:val="0"/>
        <w:autoSpaceDN w:val="0"/>
        <w:adjustRightInd w:val="0"/>
        <w:spacing w:after="0" w:line="240" w:lineRule="auto"/>
        <w:ind w:left="360"/>
        <w:rPr>
          <w:color w:val="000000"/>
          <w:sz w:val="22"/>
          <w:szCs w:val="22"/>
        </w:rPr>
      </w:pPr>
      <w:r w:rsidRPr="00657177">
        <w:rPr>
          <w:color w:val="000000"/>
          <w:sz w:val="22"/>
          <w:szCs w:val="22"/>
        </w:rPr>
        <w:t xml:space="preserve">ACDI/VOCA </w:t>
      </w:r>
      <w:r w:rsidR="004F18FE" w:rsidRPr="00657177">
        <w:rPr>
          <w:color w:val="000000"/>
          <w:sz w:val="22"/>
          <w:szCs w:val="22"/>
        </w:rPr>
        <w:t>reserves the right to</w:t>
      </w:r>
      <w:r w:rsidR="00A323C9" w:rsidRPr="00657177">
        <w:rPr>
          <w:color w:val="000000"/>
          <w:sz w:val="22"/>
          <w:szCs w:val="22"/>
        </w:rPr>
        <w:t xml:space="preserve"> issue an award based on the initial evaluation of </w:t>
      </w:r>
      <w:r w:rsidR="00643411" w:rsidRPr="00657177">
        <w:rPr>
          <w:color w:val="000000"/>
          <w:sz w:val="22"/>
          <w:szCs w:val="22"/>
        </w:rPr>
        <w:t>proposals</w:t>
      </w:r>
      <w:r w:rsidR="00A323C9" w:rsidRPr="00657177">
        <w:rPr>
          <w:color w:val="000000"/>
          <w:sz w:val="22"/>
          <w:szCs w:val="22"/>
        </w:rPr>
        <w:t xml:space="preserve"> without discussion. </w:t>
      </w:r>
      <w:r w:rsidR="00643411" w:rsidRPr="00657177">
        <w:rPr>
          <w:color w:val="000000"/>
          <w:sz w:val="22"/>
          <w:szCs w:val="22"/>
        </w:rPr>
        <w:t>ACDI/VOCA</w:t>
      </w:r>
      <w:r w:rsidR="00A323C9" w:rsidRPr="00657177">
        <w:rPr>
          <w:color w:val="000000"/>
          <w:sz w:val="22"/>
          <w:szCs w:val="22"/>
        </w:rPr>
        <w:t xml:space="preserve"> also reserves the right to enter into best and final negotiations with any responsive </w:t>
      </w:r>
      <w:r w:rsidR="00F36DE1" w:rsidRPr="00657177">
        <w:rPr>
          <w:color w:val="000000"/>
          <w:sz w:val="22"/>
          <w:szCs w:val="22"/>
        </w:rPr>
        <w:t>Offeror</w:t>
      </w:r>
      <w:r w:rsidR="00643411" w:rsidRPr="00657177">
        <w:rPr>
          <w:color w:val="000000"/>
          <w:sz w:val="22"/>
          <w:szCs w:val="22"/>
        </w:rPr>
        <w:t>s</w:t>
      </w:r>
      <w:r w:rsidR="00F36DE1" w:rsidRPr="00657177">
        <w:rPr>
          <w:color w:val="000000"/>
          <w:sz w:val="22"/>
          <w:szCs w:val="22"/>
        </w:rPr>
        <w:t xml:space="preserve"> </w:t>
      </w:r>
      <w:r w:rsidR="00A323C9" w:rsidRPr="00657177">
        <w:rPr>
          <w:color w:val="000000"/>
          <w:sz w:val="22"/>
          <w:szCs w:val="22"/>
        </w:rPr>
        <w:t>for all or part of the proposed scope.</w:t>
      </w:r>
      <w:r w:rsidR="00F36DE1" w:rsidRPr="00657177">
        <w:rPr>
          <w:color w:val="000000"/>
          <w:sz w:val="22"/>
          <w:szCs w:val="22"/>
        </w:rPr>
        <w:t xml:space="preserve">  </w:t>
      </w:r>
    </w:p>
    <w:p w14:paraId="4A3937B1" w14:textId="77777777" w:rsidR="00E602B4" w:rsidRPr="00E34234" w:rsidRDefault="00E602B4" w:rsidP="00657177">
      <w:pPr>
        <w:spacing w:before="0" w:after="0" w:line="240" w:lineRule="auto"/>
        <w:ind w:left="720"/>
        <w:rPr>
          <w:rFonts w:ascii="Times New Roman" w:hAnsi="Times New Roman"/>
          <w:sz w:val="24"/>
          <w:szCs w:val="24"/>
        </w:rPr>
      </w:pPr>
    </w:p>
    <w:p w14:paraId="4A3937B2" w14:textId="77777777" w:rsidR="00322081" w:rsidRPr="00657177" w:rsidRDefault="00322081" w:rsidP="00F42F6C">
      <w:pPr>
        <w:pStyle w:val="Heading2"/>
        <w:numPr>
          <w:ilvl w:val="0"/>
          <w:numId w:val="9"/>
        </w:numPr>
      </w:pPr>
      <w:bookmarkStart w:id="85" w:name="_Toc314560742"/>
      <w:bookmarkStart w:id="86" w:name="_Toc314561298"/>
      <w:bookmarkStart w:id="87" w:name="_Toc314561323"/>
      <w:bookmarkStart w:id="88" w:name="_Toc325530381"/>
      <w:bookmarkStart w:id="89" w:name="_Toc524862632"/>
      <w:r w:rsidRPr="00657177">
        <w:t>Validity of Proposal</w:t>
      </w:r>
      <w:bookmarkEnd w:id="85"/>
      <w:bookmarkEnd w:id="86"/>
      <w:bookmarkEnd w:id="87"/>
      <w:bookmarkEnd w:id="88"/>
      <w:bookmarkEnd w:id="89"/>
      <w:r w:rsidR="00BF7EE2" w:rsidRPr="00657177">
        <w:t xml:space="preserve"> </w:t>
      </w:r>
    </w:p>
    <w:p w14:paraId="4A3937B3" w14:textId="66C6762B" w:rsidR="00E602B4" w:rsidRPr="00657177" w:rsidRDefault="002E0D0E" w:rsidP="00BC073A">
      <w:pPr>
        <w:spacing w:after="0" w:line="240" w:lineRule="auto"/>
        <w:ind w:left="360"/>
        <w:jc w:val="both"/>
        <w:rPr>
          <w:color w:val="000000"/>
          <w:sz w:val="22"/>
          <w:szCs w:val="22"/>
        </w:rPr>
      </w:pPr>
      <w:r w:rsidRPr="00657177">
        <w:rPr>
          <w:sz w:val="22"/>
          <w:szCs w:val="22"/>
        </w:rPr>
        <w:t>Proposals</w:t>
      </w:r>
      <w:r w:rsidR="00BF7EE2" w:rsidRPr="00657177">
        <w:rPr>
          <w:sz w:val="22"/>
          <w:szCs w:val="22"/>
        </w:rPr>
        <w:t xml:space="preserve"> submitted shall remain open for acceptance for</w:t>
      </w:r>
      <w:r w:rsidR="00BC073A">
        <w:rPr>
          <w:sz w:val="22"/>
          <w:szCs w:val="22"/>
        </w:rPr>
        <w:t xml:space="preserve"> 6</w:t>
      </w:r>
      <w:r w:rsidR="00290170">
        <w:rPr>
          <w:sz w:val="22"/>
          <w:szCs w:val="22"/>
        </w:rPr>
        <w:t>0</w:t>
      </w:r>
      <w:r w:rsidR="00BC073A">
        <w:rPr>
          <w:sz w:val="22"/>
          <w:szCs w:val="22"/>
        </w:rPr>
        <w:t xml:space="preserve"> days </w:t>
      </w:r>
      <w:r w:rsidR="00BF7EE2" w:rsidRPr="00657177">
        <w:rPr>
          <w:sz w:val="22"/>
          <w:szCs w:val="22"/>
        </w:rPr>
        <w:t>from the las</w:t>
      </w:r>
      <w:r w:rsidRPr="00657177">
        <w:rPr>
          <w:sz w:val="22"/>
          <w:szCs w:val="22"/>
        </w:rPr>
        <w:t>t date specified for receipt of proposals</w:t>
      </w:r>
      <w:r w:rsidR="00BF7EE2" w:rsidRPr="00657177">
        <w:rPr>
          <w:sz w:val="22"/>
          <w:szCs w:val="22"/>
        </w:rPr>
        <w:t xml:space="preserve">. </w:t>
      </w:r>
      <w:r w:rsidRPr="00657177">
        <w:rPr>
          <w:color w:val="000000"/>
          <w:sz w:val="22"/>
          <w:szCs w:val="22"/>
        </w:rPr>
        <w:t>This includes, but is not limited to, pricing, terms and conditions, service levels, and all other information. If your organization is awarded the contract, all information in the RFP and negotiation process is contractually binding.</w:t>
      </w:r>
    </w:p>
    <w:p w14:paraId="4A3937B4" w14:textId="77777777" w:rsidR="002E0D0E" w:rsidRDefault="002E0D0E" w:rsidP="00657177">
      <w:pPr>
        <w:spacing w:before="0" w:after="0" w:line="240" w:lineRule="auto"/>
        <w:rPr>
          <w:rFonts w:ascii="Times New Roman" w:hAnsi="Times New Roman"/>
          <w:sz w:val="24"/>
          <w:szCs w:val="24"/>
        </w:rPr>
      </w:pPr>
    </w:p>
    <w:p w14:paraId="4A3937B5" w14:textId="77777777" w:rsidR="002E0D0E" w:rsidRPr="00657177" w:rsidRDefault="002E0D0E" w:rsidP="00F42F6C">
      <w:pPr>
        <w:pStyle w:val="Heading2"/>
        <w:numPr>
          <w:ilvl w:val="0"/>
          <w:numId w:val="9"/>
        </w:numPr>
      </w:pPr>
      <w:bookmarkStart w:id="90" w:name="_Toc314560743"/>
      <w:bookmarkStart w:id="91" w:name="_Toc314561299"/>
      <w:bookmarkStart w:id="92" w:name="_Toc314561324"/>
      <w:bookmarkStart w:id="93" w:name="_Toc325530382"/>
      <w:bookmarkStart w:id="94" w:name="_Toc524862633"/>
      <w:r w:rsidRPr="00657177">
        <w:t>Minimum Offeror Qualifications</w:t>
      </w:r>
      <w:bookmarkEnd w:id="90"/>
      <w:bookmarkEnd w:id="91"/>
      <w:bookmarkEnd w:id="92"/>
      <w:bookmarkEnd w:id="93"/>
      <w:bookmarkEnd w:id="94"/>
    </w:p>
    <w:p w14:paraId="39E97342" w14:textId="77777777" w:rsidR="00FD7EC5" w:rsidRPr="00A306AA" w:rsidRDefault="00FD7EC5" w:rsidP="00FD7EC5">
      <w:pPr>
        <w:spacing w:after="0"/>
        <w:ind w:left="360"/>
        <w:rPr>
          <w:color w:val="000000"/>
          <w:sz w:val="22"/>
          <w:szCs w:val="22"/>
        </w:rPr>
      </w:pPr>
      <w:r w:rsidRPr="00A306AA">
        <w:rPr>
          <w:color w:val="000000"/>
          <w:sz w:val="22"/>
          <w:szCs w:val="22"/>
        </w:rPr>
        <w:t xml:space="preserve">Offerors submitting proposals must (1) be officially licensed to do such business in </w:t>
      </w:r>
      <w:r>
        <w:rPr>
          <w:i/>
          <w:color w:val="000000"/>
          <w:sz w:val="22"/>
          <w:szCs w:val="22"/>
        </w:rPr>
        <w:t>Bangladesh</w:t>
      </w:r>
      <w:r w:rsidRPr="00A306AA">
        <w:rPr>
          <w:color w:val="000000"/>
          <w:sz w:val="22"/>
          <w:szCs w:val="22"/>
        </w:rPr>
        <w:t>, (2) be able to receive USAID funds and (3) not have been identified as a terrorist. In addition, Offeror may be required to provide the following information:</w:t>
      </w:r>
    </w:p>
    <w:p w14:paraId="4BF77827" w14:textId="77777777" w:rsidR="00FD7EC5" w:rsidRPr="00657177" w:rsidRDefault="00FD7EC5" w:rsidP="00F42F6C">
      <w:pPr>
        <w:numPr>
          <w:ilvl w:val="0"/>
          <w:numId w:val="1"/>
        </w:numPr>
        <w:spacing w:after="0" w:line="240" w:lineRule="auto"/>
        <w:ind w:left="1080"/>
        <w:rPr>
          <w:color w:val="000000"/>
          <w:sz w:val="22"/>
          <w:szCs w:val="22"/>
        </w:rPr>
      </w:pPr>
      <w:r w:rsidRPr="00A306AA">
        <w:rPr>
          <w:color w:val="000000"/>
          <w:sz w:val="22"/>
          <w:szCs w:val="22"/>
        </w:rPr>
        <w:t>Documentation to verify</w:t>
      </w:r>
      <w:r w:rsidRPr="00657177">
        <w:rPr>
          <w:color w:val="000000"/>
          <w:sz w:val="22"/>
          <w:szCs w:val="22"/>
        </w:rPr>
        <w:t xml:space="preserve"> licensure (e.g., tax id, registration certificate, etc.)</w:t>
      </w:r>
    </w:p>
    <w:p w14:paraId="6FC94D73" w14:textId="77777777" w:rsidR="00FD7EC5" w:rsidRPr="00657177" w:rsidRDefault="00FD7EC5" w:rsidP="00F42F6C">
      <w:pPr>
        <w:numPr>
          <w:ilvl w:val="0"/>
          <w:numId w:val="1"/>
        </w:numPr>
        <w:spacing w:after="0" w:line="240" w:lineRule="auto"/>
        <w:ind w:left="1080"/>
        <w:rPr>
          <w:color w:val="000000"/>
          <w:sz w:val="22"/>
          <w:szCs w:val="22"/>
        </w:rPr>
      </w:pPr>
      <w:r w:rsidRPr="00657177">
        <w:rPr>
          <w:color w:val="000000"/>
          <w:sz w:val="22"/>
          <w:szCs w:val="22"/>
        </w:rPr>
        <w:t>Demonstration of adequate management and financial resources to perform the contract</w:t>
      </w:r>
    </w:p>
    <w:p w14:paraId="18AD3A74" w14:textId="77777777" w:rsidR="00FD7EC5" w:rsidRDefault="00FD7EC5" w:rsidP="00F42F6C">
      <w:pPr>
        <w:numPr>
          <w:ilvl w:val="0"/>
          <w:numId w:val="1"/>
        </w:numPr>
        <w:spacing w:after="0" w:line="240" w:lineRule="auto"/>
        <w:ind w:left="1080"/>
        <w:rPr>
          <w:color w:val="000000"/>
          <w:sz w:val="22"/>
          <w:szCs w:val="22"/>
        </w:rPr>
      </w:pPr>
      <w:r w:rsidRPr="00657177">
        <w:rPr>
          <w:color w:val="000000"/>
          <w:sz w:val="22"/>
          <w:szCs w:val="22"/>
        </w:rPr>
        <w:t>Satisfactory records of performance history, integrity and business ethics</w:t>
      </w:r>
    </w:p>
    <w:p w14:paraId="4A3937BB" w14:textId="77777777" w:rsidR="00565D18" w:rsidRDefault="00565D18" w:rsidP="00441350">
      <w:pPr>
        <w:spacing w:before="0" w:after="0" w:line="240" w:lineRule="auto"/>
        <w:ind w:left="1800"/>
        <w:rPr>
          <w:rFonts w:ascii="Times New Roman" w:hAnsi="Times New Roman"/>
          <w:color w:val="000000"/>
          <w:sz w:val="24"/>
          <w:szCs w:val="24"/>
        </w:rPr>
      </w:pPr>
    </w:p>
    <w:p w14:paraId="4A3937BC" w14:textId="77777777" w:rsidR="00565D18" w:rsidRPr="00657177" w:rsidRDefault="00565D18" w:rsidP="00F42F6C">
      <w:pPr>
        <w:pStyle w:val="Heading2"/>
        <w:numPr>
          <w:ilvl w:val="0"/>
          <w:numId w:val="9"/>
        </w:numPr>
      </w:pPr>
      <w:bookmarkStart w:id="95" w:name="_Toc314560744"/>
      <w:bookmarkStart w:id="96" w:name="_Toc314561300"/>
      <w:bookmarkStart w:id="97" w:name="_Toc314561325"/>
      <w:bookmarkStart w:id="98" w:name="_Toc325530383"/>
      <w:bookmarkStart w:id="99" w:name="_Toc524862634"/>
      <w:r w:rsidRPr="00657177">
        <w:t>Intellectual Property Rights</w:t>
      </w:r>
      <w:bookmarkEnd w:id="95"/>
      <w:bookmarkEnd w:id="96"/>
      <w:bookmarkEnd w:id="97"/>
      <w:bookmarkEnd w:id="98"/>
      <w:bookmarkEnd w:id="99"/>
    </w:p>
    <w:p w14:paraId="4A3937BD" w14:textId="77777777" w:rsidR="00D301BE" w:rsidRPr="00657177" w:rsidRDefault="00565D18" w:rsidP="00657177">
      <w:pPr>
        <w:pStyle w:val="NoSpacing"/>
        <w:ind w:left="360"/>
        <w:rPr>
          <w:color w:val="000000"/>
          <w:sz w:val="22"/>
          <w:szCs w:val="22"/>
        </w:rPr>
      </w:pPr>
      <w:r w:rsidRPr="00657177">
        <w:rPr>
          <w:color w:val="000000"/>
          <w:sz w:val="22"/>
          <w:szCs w:val="22"/>
        </w:rPr>
        <w:t xml:space="preserve">All tangible or intangible property created or acquired under this </w:t>
      </w:r>
      <w:r w:rsidR="001A5910" w:rsidRPr="00657177">
        <w:rPr>
          <w:color w:val="000000"/>
          <w:sz w:val="22"/>
          <w:szCs w:val="22"/>
        </w:rPr>
        <w:t xml:space="preserve">contract </w:t>
      </w:r>
      <w:r w:rsidRPr="00657177">
        <w:rPr>
          <w:color w:val="000000"/>
          <w:sz w:val="22"/>
          <w:szCs w:val="22"/>
        </w:rPr>
        <w:t>shall be the exclusive property of ACDI/VOCA</w:t>
      </w:r>
      <w:r w:rsidR="006F2E65" w:rsidRPr="00657177">
        <w:rPr>
          <w:color w:val="000000"/>
          <w:sz w:val="22"/>
          <w:szCs w:val="22"/>
        </w:rPr>
        <w:t xml:space="preserve"> </w:t>
      </w:r>
      <w:r w:rsidRPr="00657177">
        <w:rPr>
          <w:color w:val="000000"/>
          <w:sz w:val="22"/>
          <w:szCs w:val="22"/>
        </w:rPr>
        <w:t xml:space="preserve">and </w:t>
      </w:r>
      <w:r w:rsidR="006F2E65" w:rsidRPr="00657177">
        <w:rPr>
          <w:color w:val="000000"/>
          <w:sz w:val="22"/>
          <w:szCs w:val="22"/>
        </w:rPr>
        <w:t>the donor</w:t>
      </w:r>
      <w:r w:rsidRPr="00657177">
        <w:rPr>
          <w:color w:val="000000"/>
          <w:sz w:val="22"/>
          <w:szCs w:val="22"/>
        </w:rPr>
        <w:t>. The term “property” includes all data and reports a</w:t>
      </w:r>
      <w:r w:rsidR="00150615" w:rsidRPr="00657177">
        <w:rPr>
          <w:color w:val="000000"/>
          <w:sz w:val="22"/>
          <w:szCs w:val="22"/>
        </w:rPr>
        <w:t>ssociated with this engagement.</w:t>
      </w:r>
      <w:r w:rsidR="00D301BE" w:rsidRPr="00657177">
        <w:rPr>
          <w:color w:val="000000"/>
          <w:sz w:val="22"/>
          <w:szCs w:val="22"/>
        </w:rPr>
        <w:t xml:space="preserve"> </w:t>
      </w:r>
      <w:r w:rsidR="004279D1" w:rsidRPr="00657177">
        <w:rPr>
          <w:color w:val="000000"/>
          <w:sz w:val="22"/>
          <w:szCs w:val="22"/>
        </w:rPr>
        <w:t>Reference is made to Sections 12</w:t>
      </w:r>
      <w:r w:rsidR="00D301BE" w:rsidRPr="00657177">
        <w:rPr>
          <w:color w:val="000000"/>
          <w:sz w:val="22"/>
          <w:szCs w:val="22"/>
        </w:rPr>
        <w:t xml:space="preserve"> and 1</w:t>
      </w:r>
      <w:r w:rsidR="004279D1" w:rsidRPr="00657177">
        <w:rPr>
          <w:color w:val="000000"/>
          <w:sz w:val="22"/>
          <w:szCs w:val="22"/>
        </w:rPr>
        <w:t>3</w:t>
      </w:r>
      <w:r w:rsidR="00D301BE" w:rsidRPr="00657177">
        <w:rPr>
          <w:color w:val="000000"/>
          <w:sz w:val="22"/>
          <w:szCs w:val="22"/>
        </w:rPr>
        <w:t xml:space="preserve"> in the </w:t>
      </w:r>
      <w:r w:rsidR="004279D1" w:rsidRPr="00657177">
        <w:rPr>
          <w:color w:val="000000"/>
          <w:sz w:val="22"/>
          <w:szCs w:val="22"/>
        </w:rPr>
        <w:t>business</w:t>
      </w:r>
      <w:r w:rsidR="00D301BE" w:rsidRPr="00657177">
        <w:rPr>
          <w:color w:val="000000"/>
          <w:sz w:val="22"/>
          <w:szCs w:val="22"/>
        </w:rPr>
        <w:t xml:space="preserve"> terms and conditions attached in Appendix A.</w:t>
      </w:r>
    </w:p>
    <w:p w14:paraId="4A3937BE" w14:textId="77777777" w:rsidR="00565D18" w:rsidRDefault="00565D18" w:rsidP="00657177">
      <w:pPr>
        <w:spacing w:before="0" w:after="0" w:line="240" w:lineRule="auto"/>
        <w:ind w:left="1080"/>
        <w:rPr>
          <w:rFonts w:ascii="Times New Roman" w:hAnsi="Times New Roman"/>
          <w:color w:val="000000"/>
          <w:sz w:val="24"/>
          <w:szCs w:val="24"/>
        </w:rPr>
      </w:pPr>
    </w:p>
    <w:p w14:paraId="4A3937C3" w14:textId="77777777" w:rsidR="00565D18" w:rsidRPr="00657177" w:rsidRDefault="00565D18" w:rsidP="00F42F6C">
      <w:pPr>
        <w:pStyle w:val="Heading1"/>
        <w:numPr>
          <w:ilvl w:val="0"/>
          <w:numId w:val="2"/>
        </w:numPr>
      </w:pPr>
      <w:bookmarkStart w:id="100" w:name="_Toc314560745"/>
      <w:bookmarkStart w:id="101" w:name="_Toc314561301"/>
      <w:bookmarkStart w:id="102" w:name="_Toc314561326"/>
      <w:bookmarkStart w:id="103" w:name="_Toc325530384"/>
      <w:bookmarkStart w:id="104" w:name="_Toc524862635"/>
      <w:r w:rsidRPr="00657177">
        <w:t>ATTACHMENTS</w:t>
      </w:r>
      <w:bookmarkEnd w:id="100"/>
      <w:bookmarkEnd w:id="101"/>
      <w:bookmarkEnd w:id="102"/>
      <w:bookmarkEnd w:id="103"/>
      <w:bookmarkEnd w:id="104"/>
    </w:p>
    <w:p w14:paraId="4A3937C5" w14:textId="4D6765CB" w:rsidR="00565D18" w:rsidRPr="00756663" w:rsidRDefault="00565D18" w:rsidP="0065537C">
      <w:pPr>
        <w:spacing w:after="0" w:line="240" w:lineRule="auto"/>
        <w:ind w:left="360"/>
        <w:rPr>
          <w:color w:val="000000"/>
          <w:sz w:val="22"/>
          <w:szCs w:val="22"/>
        </w:rPr>
      </w:pPr>
      <w:r w:rsidRPr="00756663">
        <w:rPr>
          <w:color w:val="000000"/>
          <w:sz w:val="22"/>
          <w:szCs w:val="22"/>
        </w:rPr>
        <w:t>Appendix A:  Purchase Orde</w:t>
      </w:r>
      <w:r w:rsidR="0065537C">
        <w:rPr>
          <w:color w:val="000000"/>
          <w:sz w:val="22"/>
          <w:szCs w:val="22"/>
        </w:rPr>
        <w:t xml:space="preserve">r General Terms and Conditions </w:t>
      </w:r>
    </w:p>
    <w:p w14:paraId="4A3937C6" w14:textId="79311D58" w:rsidR="00BC4EF0" w:rsidRPr="00756663" w:rsidRDefault="0065537C" w:rsidP="00756663">
      <w:pPr>
        <w:spacing w:after="0" w:line="240" w:lineRule="auto"/>
        <w:ind w:left="360"/>
        <w:rPr>
          <w:color w:val="000000"/>
          <w:sz w:val="22"/>
          <w:szCs w:val="22"/>
        </w:rPr>
        <w:sectPr w:rsidR="00BC4EF0" w:rsidRPr="00756663" w:rsidSect="00B9296D">
          <w:footerReference w:type="default" r:id="rId16"/>
          <w:pgSz w:w="12240" w:h="15840"/>
          <w:pgMar w:top="720" w:right="720" w:bottom="720" w:left="720" w:header="144" w:footer="144" w:gutter="0"/>
          <w:pgNumType w:start="1"/>
          <w:cols w:space="720"/>
          <w:docGrid w:linePitch="360"/>
        </w:sectPr>
      </w:pPr>
      <w:r>
        <w:rPr>
          <w:color w:val="000000"/>
          <w:sz w:val="22"/>
          <w:szCs w:val="22"/>
        </w:rPr>
        <w:t>Appendix B</w:t>
      </w:r>
      <w:r w:rsidR="00A24F66">
        <w:rPr>
          <w:color w:val="000000"/>
          <w:sz w:val="22"/>
          <w:szCs w:val="22"/>
        </w:rPr>
        <w:t xml:space="preserve">: </w:t>
      </w:r>
      <w:r w:rsidR="00565D18" w:rsidRPr="00756663">
        <w:rPr>
          <w:color w:val="000000"/>
          <w:sz w:val="22"/>
          <w:szCs w:val="22"/>
        </w:rPr>
        <w:t>Technical Proposal Submission Sheet</w:t>
      </w:r>
      <w:bookmarkStart w:id="105" w:name="_Toc314561302"/>
      <w:bookmarkStart w:id="106" w:name="_Toc314561327"/>
    </w:p>
    <w:p w14:paraId="4A3937C7" w14:textId="77777777" w:rsidR="00565D18" w:rsidRPr="001D646F" w:rsidRDefault="00C25DDD" w:rsidP="00A24F66">
      <w:pPr>
        <w:pStyle w:val="Heading2"/>
      </w:pPr>
      <w:bookmarkStart w:id="107" w:name="_Toc524862636"/>
      <w:r w:rsidRPr="001D646F">
        <w:lastRenderedPageBreak/>
        <w:t>Appendix A</w:t>
      </w:r>
      <w:bookmarkEnd w:id="105"/>
      <w:bookmarkEnd w:id="106"/>
      <w:r w:rsidR="00E059B0">
        <w:t xml:space="preserve">. </w:t>
      </w:r>
      <w:r w:rsidR="00395AD7">
        <w:t>Purchase Order General Terms and Conditions</w:t>
      </w:r>
      <w:bookmarkEnd w:id="107"/>
    </w:p>
    <w:p w14:paraId="4A3937C8" w14:textId="77777777" w:rsidR="00A025D4" w:rsidRPr="00A025D4" w:rsidRDefault="00A025D4" w:rsidP="00A025D4">
      <w:pPr>
        <w:spacing w:after="0" w:line="240" w:lineRule="auto"/>
        <w:jc w:val="center"/>
        <w:rPr>
          <w:rFonts w:ascii="Times New Roman" w:hAnsi="Times New Roman"/>
          <w:b/>
          <w:sz w:val="24"/>
          <w:szCs w:val="24"/>
        </w:rPr>
      </w:pPr>
      <w:bookmarkStart w:id="108" w:name="_Toc325530385"/>
      <w:r w:rsidRPr="00A025D4">
        <w:rPr>
          <w:rFonts w:ascii="Times New Roman" w:hAnsi="Times New Roman"/>
          <w:b/>
          <w:sz w:val="24"/>
          <w:szCs w:val="24"/>
        </w:rPr>
        <w:t>GENERAL BUSINESS TERMS AND CONDITIONS</w:t>
      </w:r>
    </w:p>
    <w:p w14:paraId="4A3937C9" w14:textId="77777777" w:rsidR="00A025D4" w:rsidRPr="00A025D4" w:rsidRDefault="00A025D4" w:rsidP="00A025D4">
      <w:pPr>
        <w:spacing w:after="0" w:line="240" w:lineRule="auto"/>
        <w:jc w:val="center"/>
        <w:rPr>
          <w:rFonts w:ascii="Times New Roman" w:hAnsi="Times New Roman"/>
          <w:b/>
          <w:i/>
          <w:sz w:val="24"/>
          <w:szCs w:val="24"/>
          <w:u w:val="single"/>
        </w:rPr>
      </w:pPr>
      <w:r w:rsidRPr="00A025D4">
        <w:rPr>
          <w:rFonts w:ascii="Times New Roman" w:hAnsi="Times New Roman"/>
          <w:b/>
          <w:i/>
          <w:sz w:val="24"/>
          <w:szCs w:val="24"/>
        </w:rPr>
        <w:t>**These Terms and Conditions apply to all Purchase Orders**</w:t>
      </w:r>
    </w:p>
    <w:p w14:paraId="4A3937CA" w14:textId="77777777" w:rsidR="00A025D4" w:rsidRPr="00A025D4" w:rsidRDefault="00A025D4" w:rsidP="00A025D4">
      <w:pPr>
        <w:spacing w:after="0" w:line="240" w:lineRule="auto"/>
        <w:jc w:val="both"/>
        <w:rPr>
          <w:rFonts w:ascii="Times New Roman" w:hAnsi="Times New Roman"/>
          <w:sz w:val="17"/>
          <w:szCs w:val="17"/>
          <w:u w:val="single"/>
        </w:rPr>
      </w:pPr>
      <w:r w:rsidRPr="00A025D4">
        <w:rPr>
          <w:rFonts w:ascii="Times New Roman" w:hAnsi="Times New Roman"/>
          <w:sz w:val="17"/>
          <w:szCs w:val="17"/>
          <w:u w:val="single"/>
        </w:rPr>
        <w:t>1. Assignment.</w:t>
      </w:r>
      <w:r w:rsidRPr="00A025D4">
        <w:rPr>
          <w:rFonts w:ascii="Times New Roman" w:hAnsi="Times New Roman"/>
          <w:sz w:val="17"/>
          <w:szCs w:val="17"/>
        </w:rPr>
        <w:t xml:space="preserve"> Vendor shall not assign, subcontract or transfer all or any portion this Purchase Order or any of its obligations without the express, prior written permission of ACDI/VOCA.</w:t>
      </w:r>
    </w:p>
    <w:p w14:paraId="4A3937CB"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2. Proprietary Information &amp; Confidentiality</w:t>
      </w:r>
      <w:r w:rsidRPr="00A025D4">
        <w:rPr>
          <w:rFonts w:ascii="Times New Roman" w:hAnsi="Times New Roman"/>
          <w:sz w:val="17"/>
          <w:szCs w:val="17"/>
        </w:rPr>
        <w:t>. Vendor shall consider all data, documentation, drawings, specifications software and other information furnished by ACDI/VOCA to be confidential and proprietary and shall not disclose any such information to any other person, or use such information itself for any purpose other than that for which it was intended in completing this order, unless Vendor obtains written permission from ACDI/VOCA to do so. Vendor agrees to execute ACDI/VOCA’s standard Non-Disclosure Agreement upon request.</w:t>
      </w:r>
    </w:p>
    <w:p w14:paraId="4A3937CC"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rPr>
        <w:t xml:space="preserve">3. </w:t>
      </w:r>
      <w:r w:rsidRPr="00A025D4">
        <w:rPr>
          <w:rFonts w:ascii="Times New Roman" w:hAnsi="Times New Roman"/>
          <w:sz w:val="17"/>
          <w:szCs w:val="17"/>
          <w:u w:val="single"/>
        </w:rPr>
        <w:t>Terms of Payment</w:t>
      </w:r>
      <w:r w:rsidRPr="00A025D4">
        <w:rPr>
          <w:rFonts w:ascii="Times New Roman" w:hAnsi="Times New Roman"/>
          <w:sz w:val="17"/>
          <w:szCs w:val="17"/>
        </w:rPr>
        <w:t xml:space="preserve">.  Subject to any superseding terms on the face hereof, Vendor shall mail the invoice to the address listed in Box 6 of the Purchase Order and be paid upon completion/acceptance of the required supplies/services. </w:t>
      </w:r>
      <w:r w:rsidRPr="00A025D4">
        <w:rPr>
          <w:rFonts w:ascii="Times New Roman" w:hAnsi="Times New Roman"/>
          <w:i/>
          <w:sz w:val="17"/>
          <w:szCs w:val="17"/>
          <w:u w:val="single"/>
        </w:rPr>
        <w:t>(A) TIMING OF PAYMENTS</w:t>
      </w:r>
      <w:r w:rsidRPr="00A025D4">
        <w:rPr>
          <w:rFonts w:ascii="Times New Roman" w:hAnsi="Times New Roman"/>
          <w:i/>
          <w:sz w:val="17"/>
          <w:szCs w:val="17"/>
        </w:rPr>
        <w:t>.</w:t>
      </w:r>
      <w:r w:rsidRPr="00A025D4">
        <w:rPr>
          <w:rFonts w:ascii="Times New Roman" w:hAnsi="Times New Roman"/>
          <w:sz w:val="17"/>
          <w:szCs w:val="17"/>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A025D4">
        <w:rPr>
          <w:rFonts w:ascii="Times New Roman" w:hAnsi="Times New Roman"/>
          <w:sz w:val="17"/>
          <w:szCs w:val="17"/>
          <w:u w:val="single"/>
        </w:rPr>
        <w:t xml:space="preserve">(B) </w:t>
      </w:r>
      <w:r w:rsidRPr="00A025D4">
        <w:rPr>
          <w:rFonts w:ascii="Times New Roman" w:hAnsi="Times New Roman"/>
          <w:i/>
          <w:sz w:val="17"/>
          <w:szCs w:val="17"/>
          <w:u w:val="single"/>
        </w:rPr>
        <w:t>INSPECTION &amp; ACCEPTANCE</w:t>
      </w:r>
      <w:r w:rsidRPr="00A025D4">
        <w:rPr>
          <w:rFonts w:ascii="Times New Roman" w:hAnsi="Times New Roman"/>
          <w:sz w:val="17"/>
          <w:szCs w:val="17"/>
          <w:u w:val="single"/>
        </w:rPr>
        <w:t>.</w:t>
      </w:r>
      <w:r w:rsidRPr="00A025D4">
        <w:rPr>
          <w:rFonts w:ascii="Times New Roman" w:hAnsi="Times New Roman"/>
          <w:sz w:val="17"/>
          <w:szCs w:val="17"/>
        </w:rPr>
        <w:t xml:space="preserve"> (1) Vendor shall work within professional standards covering the work and shall make such inspections as are deemed necessary to insure Vendor compliance. (2) All deliveries shall be subject to final inspection by ACDI/VOCA. If deliverables or a service performed by Vendor is found to be defective, Vendor shall be given the opportunity to correct any deficiencies within a reasonable period of time, not more than 10 days. If correction of such work is impracticable, Vendor shall bear all risk after notice of rejection and shall promptly make all necessary replacements at its own expense, if so requested by ACDI/VOCA. Vendor shall provide immediate notice to ACDI/VOCA of any potential failure on the part of its suppliers to provide supplies/services required. Vendor is responsible for any deficiency on the part of its suppliers. Vendor shall be responsible for any costs of reprocurement as may be necessary for ACDI/VOCA to secure the supplies/services as a result of Vendor’s inability to perform that exceed the agreed upon price herein. </w:t>
      </w:r>
      <w:r w:rsidRPr="00A025D4">
        <w:rPr>
          <w:rFonts w:ascii="Times New Roman" w:hAnsi="Times New Roman"/>
          <w:sz w:val="17"/>
          <w:szCs w:val="17"/>
          <w:u w:val="single"/>
        </w:rPr>
        <w:t xml:space="preserve">(C) </w:t>
      </w:r>
      <w:r w:rsidRPr="00A025D4">
        <w:rPr>
          <w:rFonts w:ascii="Times New Roman" w:hAnsi="Times New Roman"/>
          <w:i/>
          <w:sz w:val="17"/>
          <w:szCs w:val="17"/>
          <w:u w:val="single"/>
        </w:rPr>
        <w:t>LATE DELIVERIES</w:t>
      </w:r>
      <w:r w:rsidRPr="00A025D4">
        <w:rPr>
          <w:rFonts w:ascii="Times New Roman" w:hAnsi="Times New Roman"/>
          <w:sz w:val="17"/>
          <w:szCs w:val="17"/>
        </w:rPr>
        <w:t>. In addition to any remedies available to it in the event of late delivery, ACDI/VOCA may deduct 1% of the amount invoiced for such delivery for each day said delivery was late. This will not exceed 10% of the total value of the Purchase Order.</w:t>
      </w:r>
    </w:p>
    <w:p w14:paraId="4A3937CD"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4. Performance</w:t>
      </w:r>
      <w:r w:rsidRPr="00A025D4">
        <w:rPr>
          <w:rFonts w:ascii="Times New Roman" w:hAnsi="Times New Roman"/>
          <w:sz w:val="17"/>
          <w:szCs w:val="17"/>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4A3937CE"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5. Title and Risk of Loss</w:t>
      </w:r>
      <w:r w:rsidRPr="00A025D4">
        <w:rPr>
          <w:rFonts w:ascii="Times New Roman" w:hAnsi="Times New Roman"/>
          <w:b/>
          <w:sz w:val="17"/>
          <w:szCs w:val="17"/>
        </w:rPr>
        <w:t>.</w:t>
      </w:r>
      <w:r w:rsidRPr="00A025D4">
        <w:rPr>
          <w:rFonts w:ascii="Times New Roman" w:hAnsi="Times New Roman"/>
          <w:sz w:val="17"/>
          <w:szCs w:val="17"/>
        </w:rPr>
        <w:t xml:space="preserve"> Title to and risk of loss of, each product and/or service to be delivered/provided shall, unless otherwise provided herein, pass from Vendor to ACDI/VOCA upon acceptance of such product/service by ACDI/VOCA.</w:t>
      </w:r>
    </w:p>
    <w:p w14:paraId="4A3937C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6. Force Majeure</w:t>
      </w:r>
      <w:r w:rsidRPr="00A025D4">
        <w:rPr>
          <w:rFonts w:ascii="Times New Roman" w:hAnsi="Times New Roman"/>
          <w:b/>
          <w:sz w:val="17"/>
          <w:szCs w:val="17"/>
        </w:rPr>
        <w:t>.</w:t>
      </w:r>
      <w:r w:rsidRPr="00A025D4">
        <w:rPr>
          <w:rFonts w:ascii="Times New Roman" w:hAnsi="Times New Roman"/>
          <w:sz w:val="17"/>
          <w:szCs w:val="17"/>
        </w:rPr>
        <w:t xml:space="preserve"> </w:t>
      </w:r>
      <w:r w:rsidRPr="00A025D4">
        <w:rPr>
          <w:sz w:val="18"/>
          <w:szCs w:val="18"/>
        </w:rPr>
        <w:t xml:space="preserve"> </w:t>
      </w:r>
      <w:r w:rsidRPr="00A025D4">
        <w:rPr>
          <w:rFonts w:ascii="Times New Roman" w:hAnsi="Times New Roman"/>
          <w:sz w:val="17"/>
          <w:szCs w:val="17"/>
        </w:rPr>
        <w:t xml:space="preserve">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(i)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4A3937D0"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7. Warranty</w:t>
      </w:r>
      <w:r w:rsidRPr="00A025D4">
        <w:rPr>
          <w:rFonts w:ascii="Times New Roman" w:hAnsi="Times New Roman"/>
          <w:b/>
          <w:sz w:val="17"/>
          <w:szCs w:val="17"/>
        </w:rPr>
        <w:t>.</w:t>
      </w:r>
      <w:r w:rsidRPr="00A025D4">
        <w:rPr>
          <w:rFonts w:ascii="Times New Roman" w:hAnsi="Times New Roman"/>
          <w:sz w:val="17"/>
          <w:szCs w:val="17"/>
        </w:rPr>
        <w:t xml:space="preserve"> Vendor warrants all supplies/services to be free from all material defects and expressly represents that all such required supplies/services are capable of providing/performing the function service for which they were intended. Vendor agrees to pass on all manufacturers’ warranties to ACDI/VOCA. To the extent that ACDI/VOCA is held financially responsible for 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(i)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(i)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4A3937D1"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8. Compliance with Law</w:t>
      </w:r>
      <w:r w:rsidRPr="00A025D4">
        <w:rPr>
          <w:rFonts w:ascii="Times New Roman" w:hAnsi="Times New Roman"/>
          <w:b/>
          <w:sz w:val="17"/>
          <w:szCs w:val="17"/>
        </w:rPr>
        <w:t>.</w:t>
      </w:r>
      <w:r w:rsidRPr="00A025D4">
        <w:rPr>
          <w:rFonts w:ascii="Times New Roman" w:hAnsi="Times New Roman"/>
          <w:sz w:val="17"/>
          <w:szCs w:val="17"/>
        </w:rPr>
        <w:t xml:space="preserve"> Vendor’s performance of work and all products to be delivered shall be in accordance with any and all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4A3937D2"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lastRenderedPageBreak/>
        <w:t>9. Suspension and Termination</w:t>
      </w:r>
      <w:r w:rsidRPr="00A025D4">
        <w:rPr>
          <w:rFonts w:ascii="Times New Roman" w:hAnsi="Times New Roman"/>
          <w:sz w:val="17"/>
          <w:szCs w:val="17"/>
        </w:rPr>
        <w:t>.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Under no circumstances shall Vendor receive more than the original value of this Purchase Order.  “Termination”: ACDI/VOCA reserves the right to terminate this 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it, or is subject to any Suspension/Debarment or other action by the USG. Vendor may be liable to reimburse ACDI/VOCA should ACDI/VOCA incur any additional costs as a direct result of such default termination.    </w:t>
      </w:r>
    </w:p>
    <w:p w14:paraId="4A3937D3"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10. Insurance &amp; Work on ACDI/VOCA’s or ACDI/VOCA Client Premises</w:t>
      </w:r>
      <w:r w:rsidRPr="00A025D4">
        <w:rPr>
          <w:rFonts w:ascii="Times New Roman" w:hAnsi="Times New Roman"/>
          <w:b/>
          <w:sz w:val="17"/>
          <w:szCs w:val="17"/>
        </w:rPr>
        <w:t>.</w:t>
      </w:r>
      <w:r w:rsidRPr="00A025D4">
        <w:rPr>
          <w:rFonts w:ascii="Times New Roman" w:hAnsi="Times New Roman"/>
          <w:sz w:val="17"/>
          <w:szCs w:val="17"/>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4A3937D4"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11. Independent Relationship</w:t>
      </w:r>
      <w:r w:rsidRPr="00A025D4">
        <w:rPr>
          <w:rFonts w:ascii="Times New Roman" w:hAnsi="Times New Roman"/>
          <w:sz w:val="17"/>
          <w:szCs w:val="17"/>
        </w:rPr>
        <w:t>.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to: compliance with all applicable laws, responsibility for all applicable taxes including VAT, income taxes, social security payments and other such taxes that might occur, licenses, fees, insurance, etc.  Neither the vendor nor anyone employed by it shall be, represent, act or be deemed to be an agent, representative or employee of ACDI/VOCA.</w:t>
      </w:r>
    </w:p>
    <w:p w14:paraId="4A3937D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12. Rights in Intellectual Property</w:t>
      </w:r>
      <w:r w:rsidRPr="00A025D4">
        <w:rPr>
          <w:rFonts w:ascii="Times New Roman" w:hAnsi="Times New Roman"/>
          <w:sz w:val="17"/>
          <w:szCs w:val="17"/>
        </w:rPr>
        <w:t>.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ACDI/VOCA shall be considered a work made for hire, or otherwise ACDI/VOCA property. Vendor hereby assigns and agrees to assign to ACDI/VOCA all of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perfect or effect the transfer, recordation or protection of rights assigned or licensed.</w:t>
      </w:r>
    </w:p>
    <w:p w14:paraId="4A3937D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13. Rights in Data</w:t>
      </w:r>
      <w:r w:rsidRPr="00A025D4">
        <w:rPr>
          <w:rFonts w:ascii="Times New Roman" w:hAnsi="Times New Roman"/>
          <w:sz w:val="17"/>
          <w:szCs w:val="17"/>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4A3937D7"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14. Indemnification</w:t>
      </w:r>
      <w:r w:rsidRPr="00A025D4">
        <w:rPr>
          <w:rFonts w:ascii="Times New Roman" w:hAnsi="Times New Roman"/>
          <w:sz w:val="17"/>
          <w:szCs w:val="17"/>
        </w:rPr>
        <w:t>. The Vendor shall indemnify, and hold harmless each of ACDI/VOCA and its directors, officers, employees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4A3937D8"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15.  Claims and Disputes</w:t>
      </w:r>
      <w:r w:rsidRPr="00A025D4">
        <w:rPr>
          <w:rFonts w:ascii="Times New Roman" w:hAnsi="Times New Roman"/>
          <w:sz w:val="17"/>
          <w:szCs w:val="17"/>
        </w:rPr>
        <w:t>.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all of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4A3937D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16. Changes.</w:t>
      </w:r>
      <w:r w:rsidRPr="00A025D4">
        <w:rPr>
          <w:rFonts w:ascii="Times New Roman" w:hAnsi="Times New Roman"/>
          <w:sz w:val="17"/>
          <w:szCs w:val="17"/>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whether or not changed by any such change authorization, ACDI/VOCA shall make an equitable adjustment and modify in writing the Subcontract as applicable. Any claim by Subcontractor for an adjustment under this paragraph must be asserted in writing, fully supported by factual information,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4A3937D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 xml:space="preserve">17. Certifications. </w:t>
      </w:r>
      <w:r w:rsidRPr="00A025D4">
        <w:rPr>
          <w:rFonts w:ascii="Times New Roman" w:hAnsi="Times New Roman"/>
          <w:sz w:val="17"/>
          <w:szCs w:val="17"/>
        </w:rPr>
        <w:t xml:space="preserve">Vendor certifies by acceptance of this agreement that (i)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7" w:history="1">
        <w:r w:rsidRPr="00A025D4">
          <w:rPr>
            <w:rFonts w:ascii="Times New Roman" w:hAnsi="Times New Roman"/>
            <w:color w:val="0000FF"/>
            <w:sz w:val="17"/>
            <w:szCs w:val="17"/>
            <w:u w:val="single"/>
          </w:rPr>
          <w:t>www.sam.gov</w:t>
        </w:r>
      </w:hyperlink>
      <w:r w:rsidRPr="00A025D4">
        <w:rPr>
          <w:rFonts w:ascii="Times New Roman" w:hAnsi="Times New Roman"/>
          <w:color w:val="0000FF"/>
          <w:sz w:val="17"/>
          <w:szCs w:val="17"/>
          <w:u w:val="single"/>
        </w:rPr>
        <w:t xml:space="preserve">; </w:t>
      </w:r>
      <w:r w:rsidR="00892D74">
        <w:rPr>
          <w:rFonts w:ascii="Times New Roman" w:hAnsi="Times New Roman"/>
          <w:color w:val="0000FF"/>
          <w:sz w:val="17"/>
          <w:szCs w:val="17"/>
          <w:u w:val="single"/>
        </w:rPr>
        <w:t xml:space="preserve"> </w:t>
      </w:r>
      <w:hyperlink r:id="rId18" w:history="1">
        <w:r w:rsidRPr="00A025D4">
          <w:rPr>
            <w:rFonts w:ascii="Times New Roman" w:hAnsi="Times New Roman"/>
            <w:bCs/>
            <w:color w:val="0000FF"/>
            <w:sz w:val="17"/>
            <w:szCs w:val="17"/>
            <w:u w:val="single"/>
          </w:rPr>
          <w:t>http://www.treasury.gov/resource-center/sanctions/SDN-List/Pages/default.aspx</w:t>
        </w:r>
      </w:hyperlink>
      <w:r w:rsidRPr="00A025D4">
        <w:rPr>
          <w:rFonts w:ascii="Times New Roman" w:hAnsi="Times New Roman"/>
          <w:sz w:val="17"/>
          <w:szCs w:val="17"/>
        </w:rPr>
        <w:t xml:space="preserve">; and </w:t>
      </w:r>
      <w:hyperlink r:id="rId19" w:history="1">
        <w:r w:rsidRPr="00A025D4">
          <w:rPr>
            <w:rFonts w:ascii="Times New Roman" w:hAnsi="Times New Roman"/>
            <w:color w:val="0000FF"/>
            <w:sz w:val="17"/>
            <w:szCs w:val="17"/>
            <w:u w:val="single"/>
          </w:rPr>
          <w:t xml:space="preserve"> http://www.un.org/sc/committees/1267/aq_sanctions_list.shtml</w:t>
        </w:r>
      </w:hyperlink>
      <w:r w:rsidRPr="00A025D4">
        <w:rPr>
          <w:rFonts w:ascii="Times New Roman" w:hAnsi="Times New Roman"/>
          <w:color w:val="0000FF"/>
          <w:sz w:val="17"/>
          <w:szCs w:val="17"/>
        </w:rPr>
        <w:t>;</w:t>
      </w:r>
      <w:r w:rsidRPr="00A025D4">
        <w:rPr>
          <w:rFonts w:ascii="Times New Roman" w:hAnsi="Times New Roman"/>
          <w:sz w:val="17"/>
          <w:szCs w:val="17"/>
        </w:rPr>
        <w:t xml:space="preserve"> (vi) neither it nor its principals have been indicted or convicted for violating the Trafficking in Persons Policy; (vii) Vendor may not charge under this Purchase Order any item which has a source/origin from any restricted </w:t>
      </w:r>
      <w:r w:rsidRPr="00A025D4">
        <w:rPr>
          <w:rFonts w:ascii="Times New Roman" w:hAnsi="Times New Roman"/>
          <w:sz w:val="17"/>
          <w:szCs w:val="17"/>
        </w:rPr>
        <w:lastRenderedPageBreak/>
        <w:t>countries or prohibited sources, as designated by the U.S. State Department.  Further, ACDI/VOCA shall not issue purchase orders to entities with a source or nationality of: Cuba, Iran, Libya, North Korea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4A3937D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18. Severability.</w:t>
      </w:r>
      <w:r w:rsidRPr="00A025D4">
        <w:rPr>
          <w:rFonts w:ascii="Times New Roman" w:hAnsi="Times New Roman"/>
          <w:sz w:val="18"/>
          <w:szCs w:val="17"/>
        </w:rPr>
        <w:t xml:space="preserve"> </w:t>
      </w:r>
      <w:r w:rsidRPr="00A025D4">
        <w:rPr>
          <w:rFonts w:ascii="Times New Roman" w:hAnsi="Times New Roman"/>
          <w:sz w:val="17"/>
          <w:szCs w:val="17"/>
        </w:rPr>
        <w:t xml:space="preserve">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4A3937DC"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19. Order of Precedence.</w:t>
      </w:r>
      <w:r w:rsidRPr="00A025D4">
        <w:rPr>
          <w:rFonts w:ascii="Times New Roman" w:hAnsi="Times New Roman"/>
          <w:sz w:val="17"/>
          <w:szCs w:val="17"/>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4A3937DD" w14:textId="77777777" w:rsidR="00A025D4" w:rsidRPr="00A025D4" w:rsidRDefault="00A025D4" w:rsidP="00A025D4">
      <w:pPr>
        <w:tabs>
          <w:tab w:val="left" w:pos="0"/>
        </w:tabs>
        <w:suppressAutoHyphens/>
        <w:rPr>
          <w:rFonts w:ascii="Times New Roman" w:eastAsia="Calibri" w:hAnsi="Times New Roman"/>
          <w:color w:val="0000FF"/>
          <w:sz w:val="17"/>
          <w:szCs w:val="17"/>
          <w:u w:val="single"/>
        </w:rPr>
      </w:pPr>
      <w:r w:rsidRPr="00A025D4">
        <w:rPr>
          <w:rFonts w:ascii="Times New Roman" w:eastAsia="Calibri" w:hAnsi="Times New Roman"/>
          <w:sz w:val="17"/>
          <w:szCs w:val="17"/>
        </w:rPr>
        <w:t xml:space="preserve">20. </w:t>
      </w:r>
      <w:r w:rsidRPr="00A025D4">
        <w:rPr>
          <w:rFonts w:ascii="Times New Roman" w:eastAsia="Calibri" w:hAnsi="Times New Roman"/>
          <w:sz w:val="17"/>
          <w:szCs w:val="17"/>
          <w:u w:val="single"/>
        </w:rPr>
        <w:t>Compliance with Foreign Corrupt Practices Act</w:t>
      </w:r>
      <w:r w:rsidRPr="00A025D4">
        <w:rPr>
          <w:rFonts w:ascii="Times New Roman" w:eastAsia="Calibri" w:hAnsi="Times New Roman"/>
          <w:sz w:val="17"/>
          <w:szCs w:val="17"/>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20" w:history="1">
        <w:r w:rsidRPr="00A025D4">
          <w:rPr>
            <w:rFonts w:ascii="Times New Roman" w:eastAsia="Calibri" w:hAnsi="Times New Roman"/>
            <w:color w:val="0000FF"/>
            <w:sz w:val="17"/>
            <w:szCs w:val="17"/>
            <w:u w:val="single"/>
          </w:rPr>
          <w:t xml:space="preserve">https://secure.ethicspoint.com/domain/media/en/gui/26304/index.html </w:t>
        </w:r>
      </w:hyperlink>
    </w:p>
    <w:p w14:paraId="4A3937DE" w14:textId="77777777" w:rsidR="00A025D4" w:rsidRPr="00A025D4" w:rsidRDefault="00A025D4" w:rsidP="00A025D4">
      <w:pPr>
        <w:tabs>
          <w:tab w:val="left" w:pos="0"/>
        </w:tabs>
        <w:suppressAutoHyphens/>
        <w:rPr>
          <w:rFonts w:ascii="Times New Roman" w:hAnsi="Times New Roman"/>
          <w:sz w:val="17"/>
          <w:szCs w:val="17"/>
        </w:rPr>
      </w:pPr>
      <w:r w:rsidRPr="00A025D4">
        <w:rPr>
          <w:rFonts w:ascii="Times New Roman" w:hAnsi="Times New Roman"/>
          <w:b/>
          <w:sz w:val="17"/>
          <w:szCs w:val="17"/>
        </w:rPr>
        <w:t>THE FOLLOWING CLAUSE APPLIES ONLY TO PURCHASE ORDERS IN WHICH WORK WILL BE PERFORMED IN WHOLE OR PART IN THE U.S.</w:t>
      </w:r>
    </w:p>
    <w:p w14:paraId="4A3937DF" w14:textId="77777777" w:rsidR="00A025D4" w:rsidRPr="00A025D4" w:rsidRDefault="00A025D4" w:rsidP="00A025D4">
      <w:pPr>
        <w:spacing w:beforeAutospacing="1" w:after="100" w:afterAutospacing="1" w:line="240" w:lineRule="auto"/>
        <w:rPr>
          <w:rFonts w:ascii="Times New Roman" w:hAnsi="Times New Roman"/>
          <w:sz w:val="17"/>
          <w:szCs w:val="17"/>
        </w:rPr>
      </w:pPr>
      <w:r w:rsidRPr="00A025D4">
        <w:rPr>
          <w:rFonts w:ascii="Times New Roman" w:hAnsi="Times New Roman"/>
          <w:sz w:val="17"/>
          <w:szCs w:val="17"/>
        </w:rPr>
        <w:t xml:space="preserve">21. </w:t>
      </w:r>
      <w:r w:rsidRPr="00A025D4">
        <w:rPr>
          <w:rFonts w:ascii="Times New Roman" w:hAnsi="Times New Roman"/>
          <w:sz w:val="17"/>
          <w:szCs w:val="17"/>
          <w:u w:val="single"/>
        </w:rPr>
        <w:t>Anti-discrimination.</w:t>
      </w:r>
      <w:r w:rsidRPr="00A025D4">
        <w:rPr>
          <w:rFonts w:ascii="Times New Roman" w:hAnsi="Times New Roman"/>
          <w:sz w:val="17"/>
          <w:szCs w:val="17"/>
        </w:rPr>
        <w:t xml:space="preserve"> </w:t>
      </w:r>
      <w:r w:rsidRPr="00A025D4">
        <w:rPr>
          <w:rFonts w:ascii="Times New Roman" w:hAnsi="Times New Roman"/>
          <w:bCs/>
          <w:sz w:val="17"/>
          <w:szCs w:val="17"/>
        </w:rPr>
        <w:t>Veterans Rule: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4A3937E0" w14:textId="77777777" w:rsidR="00A025D4" w:rsidRPr="00A025D4" w:rsidRDefault="00A025D4" w:rsidP="00EA67BD">
      <w:pPr>
        <w:spacing w:beforeAutospacing="1" w:after="100" w:afterAutospacing="1" w:line="240" w:lineRule="auto"/>
        <w:rPr>
          <w:rFonts w:ascii="Times New Roman" w:hAnsi="Times New Roman"/>
          <w:sz w:val="17"/>
          <w:szCs w:val="17"/>
        </w:rPr>
      </w:pPr>
      <w:r w:rsidRPr="00A025D4">
        <w:rPr>
          <w:rFonts w:ascii="Times New Roman" w:hAnsi="Times New Roman"/>
          <w:bCs/>
          <w:sz w:val="17"/>
          <w:szCs w:val="17"/>
        </w:rPr>
        <w:t>Disability Rule: "This contractor and subcontractor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4A3937E1" w14:textId="77777777" w:rsidR="00A025D4" w:rsidRPr="00A025D4" w:rsidRDefault="00A025D4" w:rsidP="00A025D4">
      <w:pPr>
        <w:tabs>
          <w:tab w:val="left" w:pos="270"/>
        </w:tabs>
        <w:spacing w:after="0" w:line="240" w:lineRule="auto"/>
        <w:jc w:val="both"/>
        <w:rPr>
          <w:rFonts w:ascii="Times New Roman" w:hAnsi="Times New Roman"/>
          <w:b/>
          <w:sz w:val="17"/>
          <w:szCs w:val="17"/>
        </w:rPr>
      </w:pPr>
      <w:r w:rsidRPr="00A025D4">
        <w:rPr>
          <w:rFonts w:ascii="Times New Roman" w:hAnsi="Times New Roman"/>
          <w:b/>
          <w:sz w:val="17"/>
          <w:szCs w:val="17"/>
        </w:rPr>
        <w:t>THIS CLAUSE APPLIES TO PURCHASE ORDERS THAT EXCEED $150,000</w:t>
      </w:r>
    </w:p>
    <w:p w14:paraId="4A3937E2"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22. Access to Records.</w:t>
      </w:r>
      <w:r w:rsidRPr="00A025D4">
        <w:rPr>
          <w:rFonts w:ascii="Times New Roman" w:hAnsi="Times New Roman"/>
          <w:sz w:val="17"/>
          <w:szCs w:val="17"/>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4A3937E3" w14:textId="77777777" w:rsidR="00A025D4" w:rsidRPr="00A025D4" w:rsidRDefault="00A025D4" w:rsidP="00A025D4">
      <w:pPr>
        <w:spacing w:after="0" w:line="240" w:lineRule="auto"/>
        <w:jc w:val="both"/>
        <w:rPr>
          <w:rFonts w:ascii="Times New Roman" w:hAnsi="Times New Roman"/>
          <w:sz w:val="17"/>
          <w:szCs w:val="17"/>
        </w:rPr>
      </w:pPr>
    </w:p>
    <w:p w14:paraId="4A3937E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br w:type="page"/>
      </w:r>
    </w:p>
    <w:p w14:paraId="4A3937E5" w14:textId="77777777" w:rsidR="00A025D4" w:rsidRPr="00A24F66" w:rsidRDefault="00A025D4" w:rsidP="00A24F66">
      <w:pPr>
        <w:spacing w:after="0"/>
        <w:rPr>
          <w:sz w:val="22"/>
          <w:szCs w:val="22"/>
        </w:rPr>
      </w:pPr>
      <w:r w:rsidRPr="00A24F66">
        <w:rPr>
          <w:sz w:val="22"/>
          <w:szCs w:val="22"/>
        </w:rPr>
        <w:lastRenderedPageBreak/>
        <w:t>*The following tables of Terms &amp; Conditions Apply to Purchase Orders under U.S. Government Prime Contracts Only*</w:t>
      </w:r>
    </w:p>
    <w:tbl>
      <w:tblPr>
        <w:tblW w:w="1116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160"/>
      </w:tblGrid>
      <w:tr w:rsidR="00A025D4" w:rsidRPr="00A025D4" w14:paraId="4A3937E8" w14:textId="77777777" w:rsidTr="00406AA8">
        <w:trPr>
          <w:trHeight w:val="1408"/>
        </w:trPr>
        <w:tc>
          <w:tcPr>
            <w:tcW w:w="11160" w:type="dxa"/>
          </w:tcPr>
          <w:p w14:paraId="4A3937E6" w14:textId="77777777" w:rsidR="00A025D4" w:rsidRPr="00A025D4" w:rsidRDefault="00A025D4" w:rsidP="00A025D4">
            <w:pPr>
              <w:tabs>
                <w:tab w:val="center" w:pos="5223"/>
              </w:tabs>
              <w:spacing w:after="0" w:line="240" w:lineRule="auto"/>
              <w:jc w:val="center"/>
              <w:rPr>
                <w:rFonts w:ascii="Times New Roman" w:hAnsi="Times New Roman"/>
                <w:b/>
                <w:sz w:val="17"/>
                <w:szCs w:val="17"/>
              </w:rPr>
            </w:pPr>
            <w:r w:rsidRPr="00A025D4">
              <w:rPr>
                <w:sz w:val="18"/>
                <w:szCs w:val="18"/>
              </w:rPr>
              <w:br w:type="page"/>
            </w:r>
            <w:r w:rsidRPr="00A025D4">
              <w:rPr>
                <w:rFonts w:ascii="Times New Roman" w:hAnsi="Times New Roman"/>
                <w:b/>
                <w:sz w:val="17"/>
                <w:szCs w:val="17"/>
              </w:rPr>
              <w:t>FEDERAL TERMS AND CONDITIONS</w:t>
            </w:r>
          </w:p>
          <w:p w14:paraId="4A3937E7" w14:textId="77777777" w:rsidR="00A025D4" w:rsidRPr="00A025D4" w:rsidRDefault="00A025D4" w:rsidP="00A025D4">
            <w:pPr>
              <w:spacing w:after="0" w:line="240" w:lineRule="auto"/>
              <w:jc w:val="both"/>
              <w:rPr>
                <w:sz w:val="17"/>
                <w:szCs w:val="17"/>
              </w:rPr>
            </w:pPr>
            <w:r w:rsidRPr="00A025D4">
              <w:rPr>
                <w:rFonts w:ascii="Times New Roman" w:hAnsi="Times New Roman"/>
                <w:sz w:val="17"/>
                <w:szCs w:val="17"/>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4A3937E9" w14:textId="77777777" w:rsidR="00A025D4" w:rsidRPr="00A025D4" w:rsidRDefault="00A025D4" w:rsidP="00A025D4">
      <w:pPr>
        <w:spacing w:after="0" w:line="240" w:lineRule="auto"/>
        <w:rPr>
          <w:vanish/>
          <w:sz w:val="18"/>
          <w:szCs w:val="18"/>
        </w:rPr>
      </w:pPr>
    </w:p>
    <w:tbl>
      <w:tblPr>
        <w:tblW w:w="11176" w:type="dxa"/>
        <w:tblInd w:w="141" w:type="dxa"/>
        <w:tblLayout w:type="fixed"/>
        <w:tblCellMar>
          <w:left w:w="141" w:type="dxa"/>
          <w:right w:w="141" w:type="dxa"/>
        </w:tblCellMar>
        <w:tblLook w:val="0000" w:firstRow="0" w:lastRow="0" w:firstColumn="0" w:lastColumn="0" w:noHBand="0" w:noVBand="0"/>
      </w:tblPr>
      <w:tblGrid>
        <w:gridCol w:w="4485"/>
        <w:gridCol w:w="90"/>
        <w:gridCol w:w="1077"/>
        <w:gridCol w:w="90"/>
        <w:gridCol w:w="4306"/>
        <w:gridCol w:w="179"/>
        <w:gridCol w:w="949"/>
      </w:tblGrid>
      <w:tr w:rsidR="00A025D4" w:rsidRPr="00A025D4" w14:paraId="4A3937EB" w14:textId="77777777" w:rsidTr="00406AA8">
        <w:trPr>
          <w:trHeight w:val="144"/>
        </w:trPr>
        <w:tc>
          <w:tcPr>
            <w:tcW w:w="11176" w:type="dxa"/>
            <w:gridSpan w:val="7"/>
            <w:tcBorders>
              <w:top w:val="double" w:sz="6" w:space="0" w:color="000000"/>
              <w:left w:val="double" w:sz="6" w:space="0" w:color="000000"/>
              <w:bottom w:val="double" w:sz="6" w:space="0" w:color="000000"/>
              <w:right w:val="double" w:sz="6" w:space="0" w:color="000000"/>
            </w:tcBorders>
          </w:tcPr>
          <w:p w14:paraId="4A3937EA" w14:textId="77777777" w:rsidR="00A025D4" w:rsidRPr="00A025D4" w:rsidRDefault="00A025D4" w:rsidP="007D2C57">
            <w:bookmarkStart w:id="109" w:name="_Toc390683113"/>
            <w:bookmarkStart w:id="110" w:name="_Toc390683632"/>
            <w:r w:rsidRPr="00A025D4">
              <w:t>THESE CLAUSES AND STANDARD BUSINESS TERMS AND CONDITIONS APPLY TO ALL CONTRACTS</w:t>
            </w:r>
            <w:bookmarkEnd w:id="109"/>
            <w:bookmarkEnd w:id="110"/>
          </w:p>
        </w:tc>
      </w:tr>
      <w:tr w:rsidR="00A025D4" w:rsidRPr="00A025D4" w14:paraId="4A393853" w14:textId="77777777" w:rsidTr="00406AA8">
        <w:trPr>
          <w:trHeight w:val="2448"/>
        </w:trPr>
        <w:tc>
          <w:tcPr>
            <w:tcW w:w="4575" w:type="dxa"/>
            <w:gridSpan w:val="2"/>
            <w:tcBorders>
              <w:top w:val="double" w:sz="6" w:space="0" w:color="000000"/>
              <w:left w:val="double" w:sz="6" w:space="0" w:color="000000"/>
              <w:bottom w:val="double" w:sz="6" w:space="0" w:color="000000"/>
              <w:right w:val="single" w:sz="8" w:space="0" w:color="000000"/>
            </w:tcBorders>
          </w:tcPr>
          <w:p w14:paraId="4A3937EC" w14:textId="77777777" w:rsidR="00A025D4" w:rsidRPr="00A025D4" w:rsidRDefault="00A025D4" w:rsidP="007D2C57">
            <w:r w:rsidRPr="00A025D4">
              <w:t>CLAUSE TITLE</w:t>
            </w:r>
          </w:p>
          <w:p w14:paraId="4A3937E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Definitions</w:t>
            </w:r>
          </w:p>
          <w:p w14:paraId="4A3937E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Restriction on Subcontractor Sales to the Government</w:t>
            </w:r>
          </w:p>
          <w:p w14:paraId="4A3937E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Anti-Kickback Procedures</w:t>
            </w:r>
            <w:r w:rsidR="008B7D22">
              <w:rPr>
                <w:rFonts w:ascii="Times New Roman" w:hAnsi="Times New Roman"/>
                <w:sz w:val="17"/>
                <w:szCs w:val="17"/>
              </w:rPr>
              <w:t xml:space="preserve"> 52.</w:t>
            </w:r>
            <w:r w:rsidR="006A1023">
              <w:rPr>
                <w:rFonts w:ascii="Times New Roman" w:hAnsi="Times New Roman"/>
                <w:sz w:val="17"/>
                <w:szCs w:val="17"/>
              </w:rPr>
              <w:t>2</w:t>
            </w:r>
            <w:r w:rsidR="008B7D22">
              <w:rPr>
                <w:rFonts w:ascii="Times New Roman" w:hAnsi="Times New Roman"/>
                <w:sz w:val="17"/>
                <w:szCs w:val="17"/>
              </w:rPr>
              <w:t>03-7</w:t>
            </w:r>
          </w:p>
          <w:p w14:paraId="4A3937F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Taxpayer Identification</w:t>
            </w:r>
          </w:p>
          <w:p w14:paraId="4A3937F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Data Universal Numbering System (DUNS) </w:t>
            </w:r>
          </w:p>
          <w:p w14:paraId="4A3937F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Annual Representations &amp; Certifications</w:t>
            </w:r>
          </w:p>
          <w:p w14:paraId="4A3937F3"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Protecting Government’s Interest When Subcontracting                  with Contracts Debarred, Suspended or Proposed for Debarment</w:t>
            </w:r>
          </w:p>
          <w:p w14:paraId="4A3937F4" w14:textId="77777777" w:rsidR="00A025D4" w:rsidRPr="00A025D4" w:rsidRDefault="00A025D4" w:rsidP="00A025D4">
            <w:pPr>
              <w:spacing w:after="0" w:line="240" w:lineRule="auto"/>
              <w:rPr>
                <w:rFonts w:ascii="Times New Roman" w:hAnsi="Times New Roman"/>
                <w:sz w:val="17"/>
                <w:szCs w:val="17"/>
              </w:rPr>
            </w:pPr>
          </w:p>
          <w:p w14:paraId="4A3937F5" w14:textId="77777777" w:rsidR="00A025D4" w:rsidRPr="00A025D4" w:rsidRDefault="00A025D4" w:rsidP="00A025D4">
            <w:pPr>
              <w:spacing w:after="0" w:line="240" w:lineRule="auto"/>
              <w:rPr>
                <w:rFonts w:ascii="Times New Roman" w:hAnsi="Times New Roman"/>
                <w:sz w:val="17"/>
                <w:szCs w:val="17"/>
              </w:rPr>
            </w:pPr>
          </w:p>
          <w:p w14:paraId="4A3937F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Material Requirements</w:t>
            </w:r>
          </w:p>
          <w:p w14:paraId="4A3937F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Liquidated Damages  (1% of Contract Value/Day)</w:t>
            </w:r>
          </w:p>
          <w:p w14:paraId="4A3937F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Terms and Conditions – Simplified Acquisition</w:t>
            </w:r>
          </w:p>
          <w:p w14:paraId="4A3937F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(Other Than Commercial Items)</w:t>
            </w:r>
          </w:p>
          <w:p w14:paraId="4A3937F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Order of Precedence</w:t>
            </w:r>
          </w:p>
          <w:p w14:paraId="4A3937F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Convict Labor (U.S. POs only)</w:t>
            </w:r>
          </w:p>
          <w:p w14:paraId="4A3937F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Child Labor- Cooperation With Authorities and Remedies</w:t>
            </w:r>
          </w:p>
          <w:p w14:paraId="4A3937F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Walsh-Healy Act</w:t>
            </w:r>
          </w:p>
          <w:p w14:paraId="4A3937F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Prohibition of Segregated Facilities</w:t>
            </w:r>
          </w:p>
          <w:p w14:paraId="4A3937F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Affirmative Action Compliance Equal Opportunity</w:t>
            </w:r>
          </w:p>
          <w:p w14:paraId="4A393800" w14:textId="77777777" w:rsidR="00A025D4" w:rsidRPr="00A025D4" w:rsidRDefault="00A025D4" w:rsidP="00A025D4">
            <w:pPr>
              <w:spacing w:after="0" w:line="240" w:lineRule="auto"/>
              <w:rPr>
                <w:rFonts w:ascii="Times New Roman" w:hAnsi="Times New Roman"/>
                <w:sz w:val="17"/>
                <w:szCs w:val="17"/>
              </w:rPr>
            </w:pPr>
          </w:p>
          <w:p w14:paraId="4A393801"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Equal Opportunity for Special Disabled Veterans and  Veterans of the Vietnam Era and Other Eligible Veterans</w:t>
            </w:r>
          </w:p>
          <w:p w14:paraId="4A39380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(for POs over $100,000 only)</w:t>
            </w:r>
          </w:p>
          <w:p w14:paraId="4A39380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Affirmative Action for Workers With Disabilities</w:t>
            </w:r>
          </w:p>
          <w:p w14:paraId="4A39380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Employment Reports on Disabled Veterans  and Veterans </w:t>
            </w:r>
          </w:p>
          <w:p w14:paraId="4A39380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of the Vietnam Era</w:t>
            </w:r>
          </w:p>
          <w:p w14:paraId="4A393806" w14:textId="77777777" w:rsidR="00A025D4" w:rsidRPr="00A025D4" w:rsidRDefault="00A025D4" w:rsidP="00A025D4">
            <w:pPr>
              <w:spacing w:after="0" w:line="240" w:lineRule="auto"/>
              <w:rPr>
                <w:rFonts w:ascii="Times New Roman" w:hAnsi="Times New Roman"/>
                <w:sz w:val="18"/>
                <w:szCs w:val="18"/>
              </w:rPr>
            </w:pPr>
          </w:p>
        </w:tc>
        <w:tc>
          <w:tcPr>
            <w:tcW w:w="1077" w:type="dxa"/>
            <w:tcBorders>
              <w:top w:val="double" w:sz="6" w:space="0" w:color="000000"/>
              <w:left w:val="single" w:sz="8" w:space="0" w:color="000000"/>
              <w:bottom w:val="double" w:sz="6" w:space="0" w:color="000000"/>
              <w:right w:val="single" w:sz="8" w:space="0" w:color="000000"/>
            </w:tcBorders>
          </w:tcPr>
          <w:p w14:paraId="4A393807" w14:textId="77777777" w:rsidR="00A025D4" w:rsidRPr="00A025D4" w:rsidRDefault="00A025D4" w:rsidP="007D2C57">
            <w:r w:rsidRPr="00A025D4">
              <w:t>FAR CITE</w:t>
            </w:r>
          </w:p>
          <w:p w14:paraId="4A39380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52.202-1</w:t>
            </w:r>
          </w:p>
          <w:p w14:paraId="4A39380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52.203-6</w:t>
            </w:r>
          </w:p>
          <w:p w14:paraId="4A39380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52.203-52.204-3</w:t>
            </w:r>
          </w:p>
          <w:p w14:paraId="4A39380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52-204-6</w:t>
            </w:r>
          </w:p>
          <w:p w14:paraId="4A39380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52.204-8</w:t>
            </w:r>
          </w:p>
          <w:p w14:paraId="4A39380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52.209-6</w:t>
            </w:r>
          </w:p>
          <w:p w14:paraId="4A39380E" w14:textId="77777777" w:rsidR="00A025D4" w:rsidRPr="00A025D4" w:rsidRDefault="00A025D4" w:rsidP="00A025D4">
            <w:pPr>
              <w:spacing w:after="0" w:line="240" w:lineRule="auto"/>
              <w:rPr>
                <w:rFonts w:ascii="Times New Roman" w:hAnsi="Times New Roman"/>
                <w:sz w:val="17"/>
                <w:szCs w:val="17"/>
              </w:rPr>
            </w:pPr>
          </w:p>
          <w:p w14:paraId="4A39380F" w14:textId="77777777" w:rsidR="00A025D4" w:rsidRPr="00A025D4" w:rsidRDefault="00A025D4" w:rsidP="00A025D4">
            <w:pPr>
              <w:spacing w:after="0" w:line="240" w:lineRule="auto"/>
              <w:rPr>
                <w:rFonts w:ascii="Times New Roman" w:hAnsi="Times New Roman"/>
                <w:sz w:val="17"/>
                <w:szCs w:val="17"/>
              </w:rPr>
            </w:pPr>
          </w:p>
          <w:p w14:paraId="4A393810" w14:textId="77777777" w:rsidR="00A025D4" w:rsidRPr="00A025D4" w:rsidRDefault="00A025D4" w:rsidP="00A025D4">
            <w:pPr>
              <w:spacing w:after="0" w:line="240" w:lineRule="auto"/>
              <w:rPr>
                <w:rFonts w:ascii="Times New Roman" w:hAnsi="Times New Roman"/>
                <w:sz w:val="17"/>
                <w:szCs w:val="17"/>
              </w:rPr>
            </w:pPr>
          </w:p>
          <w:p w14:paraId="4A393811" w14:textId="77777777" w:rsidR="00A025D4" w:rsidRPr="00A025D4" w:rsidRDefault="00A025D4" w:rsidP="00A025D4">
            <w:pPr>
              <w:spacing w:after="0" w:line="240" w:lineRule="auto"/>
              <w:rPr>
                <w:rFonts w:ascii="Times New Roman" w:hAnsi="Times New Roman"/>
                <w:sz w:val="17"/>
                <w:szCs w:val="17"/>
              </w:rPr>
            </w:pPr>
          </w:p>
          <w:p w14:paraId="4A39381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52.211-5</w:t>
            </w:r>
          </w:p>
          <w:p w14:paraId="4A39381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52.211-11</w:t>
            </w:r>
          </w:p>
          <w:p w14:paraId="4A39381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52.213-4</w:t>
            </w:r>
          </w:p>
          <w:p w14:paraId="4A393815" w14:textId="77777777" w:rsidR="00A025D4" w:rsidRPr="00A025D4" w:rsidRDefault="00A025D4" w:rsidP="00A025D4">
            <w:pPr>
              <w:spacing w:after="0" w:line="240" w:lineRule="auto"/>
              <w:rPr>
                <w:rFonts w:ascii="Times New Roman" w:hAnsi="Times New Roman"/>
                <w:sz w:val="17"/>
                <w:szCs w:val="17"/>
              </w:rPr>
            </w:pPr>
          </w:p>
          <w:p w14:paraId="4A39381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52.215-8</w:t>
            </w:r>
          </w:p>
          <w:p w14:paraId="4A39381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w:t>
            </w:r>
          </w:p>
          <w:p w14:paraId="4A39381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52.222-19</w:t>
            </w:r>
          </w:p>
          <w:p w14:paraId="4A39381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52.222-20</w:t>
            </w:r>
          </w:p>
          <w:p w14:paraId="4A39381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52.222-21</w:t>
            </w:r>
          </w:p>
          <w:p w14:paraId="4A39381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52.222-25</w:t>
            </w:r>
          </w:p>
          <w:p w14:paraId="4A39381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52.222-26</w:t>
            </w:r>
          </w:p>
          <w:p w14:paraId="4A39381D" w14:textId="77777777" w:rsidR="00A025D4" w:rsidRPr="00A025D4" w:rsidRDefault="00A025D4" w:rsidP="00A025D4">
            <w:pPr>
              <w:spacing w:after="0" w:line="240" w:lineRule="auto"/>
              <w:rPr>
                <w:rFonts w:ascii="Times New Roman" w:hAnsi="Times New Roman"/>
                <w:sz w:val="17"/>
                <w:szCs w:val="17"/>
              </w:rPr>
            </w:pPr>
          </w:p>
          <w:p w14:paraId="4A39381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52.222-35</w:t>
            </w:r>
          </w:p>
          <w:p w14:paraId="4A39381F" w14:textId="77777777" w:rsidR="00A025D4" w:rsidRPr="00A025D4" w:rsidRDefault="00A025D4" w:rsidP="00A025D4">
            <w:pPr>
              <w:spacing w:after="0" w:line="240" w:lineRule="auto"/>
              <w:rPr>
                <w:rFonts w:ascii="Times New Roman" w:hAnsi="Times New Roman"/>
                <w:sz w:val="17"/>
                <w:szCs w:val="17"/>
              </w:rPr>
            </w:pPr>
          </w:p>
          <w:p w14:paraId="4A39382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52.222-36</w:t>
            </w:r>
          </w:p>
          <w:p w14:paraId="4A39382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52.222-37</w:t>
            </w:r>
          </w:p>
          <w:p w14:paraId="4A393822" w14:textId="77777777" w:rsidR="00A025D4" w:rsidRPr="00A025D4" w:rsidRDefault="00A025D4" w:rsidP="00A025D4">
            <w:pPr>
              <w:spacing w:after="0" w:line="240" w:lineRule="auto"/>
              <w:rPr>
                <w:rFonts w:ascii="Times New Roman" w:hAnsi="Times New Roman"/>
                <w:sz w:val="17"/>
                <w:szCs w:val="17"/>
              </w:rPr>
            </w:pPr>
          </w:p>
          <w:p w14:paraId="4A393823" w14:textId="77777777" w:rsidR="00A025D4" w:rsidRPr="00A025D4" w:rsidRDefault="00A025D4" w:rsidP="00A025D4">
            <w:pPr>
              <w:spacing w:after="0" w:line="240" w:lineRule="auto"/>
              <w:rPr>
                <w:rFonts w:ascii="Times New Roman" w:hAnsi="Times New Roman"/>
                <w:sz w:val="17"/>
                <w:szCs w:val="17"/>
              </w:rPr>
            </w:pPr>
          </w:p>
          <w:p w14:paraId="4A393824" w14:textId="77777777" w:rsidR="00A025D4" w:rsidRPr="00A025D4" w:rsidRDefault="00A025D4" w:rsidP="00A025D4">
            <w:pPr>
              <w:spacing w:after="0" w:line="240" w:lineRule="auto"/>
              <w:rPr>
                <w:rFonts w:ascii="Times New Roman" w:hAnsi="Times New Roman"/>
                <w:sz w:val="18"/>
                <w:szCs w:val="18"/>
              </w:rPr>
            </w:pPr>
          </w:p>
        </w:tc>
        <w:tc>
          <w:tcPr>
            <w:tcW w:w="4575" w:type="dxa"/>
            <w:gridSpan w:val="3"/>
            <w:tcBorders>
              <w:top w:val="double" w:sz="6" w:space="0" w:color="000000"/>
              <w:left w:val="single" w:sz="8" w:space="0" w:color="000000"/>
              <w:bottom w:val="double" w:sz="6" w:space="0" w:color="000000"/>
              <w:right w:val="single" w:sz="8" w:space="0" w:color="000000"/>
            </w:tcBorders>
          </w:tcPr>
          <w:p w14:paraId="4A393825" w14:textId="77777777" w:rsidR="00A025D4" w:rsidRPr="00A025D4" w:rsidRDefault="00A025D4" w:rsidP="007D2C57">
            <w:bookmarkStart w:id="111" w:name="_Toc390683114"/>
            <w:bookmarkStart w:id="112" w:name="_Toc390683633"/>
            <w:r w:rsidRPr="00A025D4">
              <w:t>CLAUSE TITLE</w:t>
            </w:r>
            <w:bookmarkEnd w:id="111"/>
            <w:bookmarkEnd w:id="112"/>
          </w:p>
          <w:p w14:paraId="4A39382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Combatting Trafficking in Persons</w:t>
            </w:r>
          </w:p>
          <w:p w14:paraId="4A39382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Privacy Act Notification</w:t>
            </w:r>
          </w:p>
          <w:p w14:paraId="4A39382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Restrictions on Certain Foreign Purchases</w:t>
            </w:r>
          </w:p>
          <w:p w14:paraId="4A393829" w14:textId="77777777" w:rsidR="00A025D4" w:rsidRPr="00A025D4" w:rsidRDefault="00A025D4" w:rsidP="00A025D4">
            <w:pPr>
              <w:spacing w:after="0" w:line="240" w:lineRule="auto"/>
              <w:rPr>
                <w:rFonts w:ascii="Times New Roman" w:hAnsi="Times New Roman"/>
                <w:sz w:val="17"/>
                <w:szCs w:val="17"/>
              </w:rPr>
            </w:pPr>
          </w:p>
          <w:p w14:paraId="4A39382A" w14:textId="77777777" w:rsidR="00A025D4" w:rsidRPr="00A025D4" w:rsidRDefault="00A025D4" w:rsidP="00A025D4">
            <w:pPr>
              <w:spacing w:after="0" w:line="240" w:lineRule="auto"/>
              <w:rPr>
                <w:rFonts w:ascii="Times New Roman" w:hAnsi="Times New Roman"/>
                <w:sz w:val="17"/>
                <w:szCs w:val="17"/>
              </w:rPr>
            </w:pPr>
          </w:p>
          <w:p w14:paraId="4A39382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Patent Rights – Acquisition by the Government</w:t>
            </w:r>
          </w:p>
          <w:p w14:paraId="4A39382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Rights in Data – Special Works</w:t>
            </w:r>
          </w:p>
          <w:p w14:paraId="4A39382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Payments Under Time &amp; Materials/Labor Hour Contracts </w:t>
            </w:r>
          </w:p>
          <w:p w14:paraId="4A39382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Disputes, Alternate I</w:t>
            </w:r>
          </w:p>
          <w:p w14:paraId="4A39382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Restrictions on Severance Payments to Foreign Nationals</w:t>
            </w:r>
          </w:p>
          <w:p w14:paraId="4A39383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Stop Work Order, Alternate I</w:t>
            </w:r>
          </w:p>
          <w:p w14:paraId="4A39383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Government Delay of Work</w:t>
            </w:r>
          </w:p>
          <w:p w14:paraId="4A39383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Changes-Fixed Price</w:t>
            </w:r>
          </w:p>
          <w:p w14:paraId="4A39383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Subcontracts</w:t>
            </w:r>
          </w:p>
          <w:p w14:paraId="4A39383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Inspection of Supplies – Fixed Price</w:t>
            </w:r>
          </w:p>
          <w:p w14:paraId="4A393835"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Contractor Liability for Personal Injury and/or Property   Damage (applies only to POs for transportation services)</w:t>
            </w:r>
          </w:p>
          <w:p w14:paraId="4A39383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Contract Not Affected By Oral Agreement</w:t>
            </w:r>
          </w:p>
          <w:p w14:paraId="4A39383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Preference for U.S.-Flag Air Carriers</w:t>
            </w:r>
          </w:p>
          <w:p w14:paraId="4A393838"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Preference for Privately Owned U.S.-Flag Commercial Vessels</w:t>
            </w:r>
          </w:p>
          <w:p w14:paraId="4A39383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Termination For Convenience of the Government (Fixed Price)</w:t>
            </w:r>
          </w:p>
          <w:p w14:paraId="4A39383A"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Termination (Cost Reimbursement) (for any cost reimbursable elements</w:t>
            </w:r>
          </w:p>
        </w:tc>
        <w:tc>
          <w:tcPr>
            <w:tcW w:w="949" w:type="dxa"/>
            <w:tcBorders>
              <w:top w:val="double" w:sz="6" w:space="0" w:color="000000"/>
              <w:left w:val="single" w:sz="8" w:space="0" w:color="000000"/>
              <w:bottom w:val="double" w:sz="6" w:space="0" w:color="000000"/>
              <w:right w:val="double" w:sz="6" w:space="0" w:color="000000"/>
            </w:tcBorders>
          </w:tcPr>
          <w:p w14:paraId="4A39383B" w14:textId="77777777" w:rsidR="00A025D4" w:rsidRPr="00A025D4" w:rsidRDefault="00A025D4" w:rsidP="007D2C57">
            <w:bookmarkStart w:id="113" w:name="_Toc390683115"/>
            <w:bookmarkStart w:id="114" w:name="_Toc390683634"/>
            <w:r w:rsidRPr="00A025D4">
              <w:t>FAR CITE</w:t>
            </w:r>
            <w:bookmarkEnd w:id="113"/>
            <w:bookmarkEnd w:id="114"/>
          </w:p>
          <w:p w14:paraId="4A39383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52.222.50</w:t>
            </w:r>
          </w:p>
          <w:p w14:paraId="4A39383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52.224-1</w:t>
            </w:r>
          </w:p>
          <w:p w14:paraId="4A39383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52.225-13</w:t>
            </w:r>
          </w:p>
          <w:p w14:paraId="4A39383F" w14:textId="77777777" w:rsidR="00A025D4" w:rsidRPr="00A025D4" w:rsidRDefault="00A025D4" w:rsidP="00A025D4">
            <w:pPr>
              <w:spacing w:after="0" w:line="240" w:lineRule="auto"/>
              <w:rPr>
                <w:rFonts w:ascii="Times New Roman" w:hAnsi="Times New Roman"/>
                <w:sz w:val="17"/>
                <w:szCs w:val="17"/>
              </w:rPr>
            </w:pPr>
          </w:p>
          <w:p w14:paraId="4A393840" w14:textId="77777777" w:rsidR="00A025D4" w:rsidRPr="00A025D4" w:rsidRDefault="00A025D4" w:rsidP="00A025D4">
            <w:pPr>
              <w:spacing w:after="0" w:line="240" w:lineRule="auto"/>
              <w:rPr>
                <w:rFonts w:ascii="Times New Roman" w:hAnsi="Times New Roman"/>
                <w:sz w:val="17"/>
                <w:szCs w:val="17"/>
              </w:rPr>
            </w:pPr>
          </w:p>
          <w:p w14:paraId="4A39384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52.227-13</w:t>
            </w:r>
          </w:p>
          <w:p w14:paraId="4A39384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52.227-17</w:t>
            </w:r>
          </w:p>
          <w:p w14:paraId="4A39384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52.232-7</w:t>
            </w:r>
          </w:p>
          <w:p w14:paraId="4A39384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52.233-1</w:t>
            </w:r>
          </w:p>
          <w:p w14:paraId="4A39384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52.237-8</w:t>
            </w:r>
          </w:p>
          <w:p w14:paraId="4A39384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52.242-15</w:t>
            </w:r>
          </w:p>
          <w:p w14:paraId="4A39384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52.242-17</w:t>
            </w:r>
          </w:p>
          <w:p w14:paraId="4A39384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52.243-1</w:t>
            </w:r>
          </w:p>
          <w:p w14:paraId="4A39384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52.244-2</w:t>
            </w:r>
          </w:p>
          <w:p w14:paraId="4A39384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52.246-2</w:t>
            </w:r>
          </w:p>
          <w:p w14:paraId="4A39384B" w14:textId="77777777" w:rsidR="00A025D4" w:rsidRPr="00A025D4" w:rsidRDefault="00A025D4" w:rsidP="00A025D4">
            <w:pPr>
              <w:spacing w:after="0" w:line="240" w:lineRule="auto"/>
              <w:rPr>
                <w:rFonts w:ascii="Times New Roman" w:hAnsi="Times New Roman"/>
                <w:sz w:val="17"/>
                <w:szCs w:val="17"/>
              </w:rPr>
            </w:pPr>
          </w:p>
          <w:p w14:paraId="4A39384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52.247-21</w:t>
            </w:r>
          </w:p>
          <w:p w14:paraId="4A39384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52.247-27</w:t>
            </w:r>
          </w:p>
          <w:p w14:paraId="4A39384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52.247-63</w:t>
            </w:r>
          </w:p>
          <w:p w14:paraId="4A39384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52.247-64</w:t>
            </w:r>
          </w:p>
          <w:p w14:paraId="4A39385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52.249-2</w:t>
            </w:r>
          </w:p>
          <w:p w14:paraId="4A393851" w14:textId="77777777" w:rsidR="00A025D4" w:rsidRPr="00A025D4" w:rsidRDefault="00A025D4" w:rsidP="00A025D4">
            <w:pPr>
              <w:spacing w:after="0" w:line="240" w:lineRule="auto"/>
              <w:rPr>
                <w:rFonts w:ascii="Times New Roman" w:hAnsi="Times New Roman"/>
                <w:sz w:val="17"/>
                <w:szCs w:val="17"/>
              </w:rPr>
            </w:pPr>
          </w:p>
          <w:p w14:paraId="4A393852"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52.249-6</w:t>
            </w:r>
          </w:p>
        </w:tc>
      </w:tr>
      <w:tr w:rsidR="00A025D4" w:rsidRPr="00A025D4" w14:paraId="4A393855" w14:textId="77777777" w:rsidTr="00406AA8">
        <w:trPr>
          <w:trHeight w:val="144"/>
        </w:trPr>
        <w:tc>
          <w:tcPr>
            <w:tcW w:w="11176" w:type="dxa"/>
            <w:gridSpan w:val="7"/>
            <w:tcBorders>
              <w:top w:val="double" w:sz="6" w:space="0" w:color="000000"/>
              <w:left w:val="double" w:sz="6" w:space="0" w:color="000000"/>
              <w:bottom w:val="single" w:sz="8" w:space="0" w:color="000000"/>
              <w:right w:val="double" w:sz="6" w:space="0" w:color="000000"/>
            </w:tcBorders>
            <w:vAlign w:val="center"/>
          </w:tcPr>
          <w:p w14:paraId="4A393854" w14:textId="77777777" w:rsidR="00A025D4" w:rsidRPr="00A025D4" w:rsidRDefault="00A025D4" w:rsidP="00A025D4">
            <w:pPr>
              <w:tabs>
                <w:tab w:val="center" w:pos="1655"/>
              </w:tabs>
              <w:spacing w:after="0" w:line="240" w:lineRule="auto"/>
              <w:rPr>
                <w:sz w:val="17"/>
                <w:szCs w:val="17"/>
              </w:rPr>
            </w:pPr>
            <w:r w:rsidRPr="00A025D4">
              <w:rPr>
                <w:sz w:val="17"/>
                <w:szCs w:val="17"/>
              </w:rPr>
              <w:br w:type="page"/>
            </w:r>
            <w:r w:rsidRPr="00A025D4">
              <w:rPr>
                <w:rFonts w:ascii="Times New Roman" w:hAnsi="Times New Roman"/>
                <w:b/>
                <w:sz w:val="17"/>
                <w:szCs w:val="17"/>
              </w:rPr>
              <w:t>THESE CLAUSES APPLY TO CONTRACTS FOR SERVICES</w:t>
            </w:r>
          </w:p>
        </w:tc>
      </w:tr>
      <w:tr w:rsidR="00A025D4" w:rsidRPr="00A025D4" w14:paraId="4A393866" w14:textId="77777777" w:rsidTr="00406AA8">
        <w:trPr>
          <w:trHeight w:val="720"/>
        </w:trPr>
        <w:tc>
          <w:tcPr>
            <w:tcW w:w="4575" w:type="dxa"/>
            <w:gridSpan w:val="2"/>
            <w:tcBorders>
              <w:top w:val="single" w:sz="8" w:space="0" w:color="000000"/>
              <w:left w:val="double" w:sz="6" w:space="0" w:color="000000"/>
              <w:bottom w:val="double" w:sz="6" w:space="0" w:color="000000"/>
              <w:right w:val="single" w:sz="8" w:space="0" w:color="000000"/>
            </w:tcBorders>
          </w:tcPr>
          <w:p w14:paraId="4A393856"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4A39385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Service Contract Act</w:t>
            </w:r>
          </w:p>
          <w:p w14:paraId="4A39385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Changes – Fixed Price Services, Alternate II</w:t>
            </w:r>
          </w:p>
          <w:p w14:paraId="4A393859"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Changes – Time &amp; Materials/Labor Hours</w:t>
            </w:r>
          </w:p>
        </w:tc>
        <w:tc>
          <w:tcPr>
            <w:tcW w:w="1077" w:type="dxa"/>
            <w:tcBorders>
              <w:top w:val="single" w:sz="8" w:space="0" w:color="000000"/>
              <w:left w:val="single" w:sz="8" w:space="0" w:color="000000"/>
              <w:bottom w:val="double" w:sz="6" w:space="0" w:color="000000"/>
              <w:right w:val="single" w:sz="8" w:space="0" w:color="000000"/>
            </w:tcBorders>
          </w:tcPr>
          <w:p w14:paraId="4A39385A"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4A39385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52.222-41</w:t>
            </w:r>
          </w:p>
          <w:p w14:paraId="4A39385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52.243-1</w:t>
            </w:r>
          </w:p>
          <w:p w14:paraId="4A39385D"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52.243-3</w:t>
            </w:r>
          </w:p>
        </w:tc>
        <w:tc>
          <w:tcPr>
            <w:tcW w:w="4575" w:type="dxa"/>
            <w:gridSpan w:val="3"/>
            <w:tcBorders>
              <w:top w:val="single" w:sz="8" w:space="0" w:color="000000"/>
              <w:left w:val="single" w:sz="8" w:space="0" w:color="000000"/>
              <w:bottom w:val="double" w:sz="6" w:space="0" w:color="000000"/>
              <w:right w:val="single" w:sz="8" w:space="0" w:color="000000"/>
            </w:tcBorders>
          </w:tcPr>
          <w:p w14:paraId="4A39385E" w14:textId="77777777" w:rsidR="00A025D4" w:rsidRPr="00A025D4" w:rsidRDefault="00A025D4" w:rsidP="00A025D4">
            <w:pPr>
              <w:spacing w:after="0" w:line="240" w:lineRule="auto"/>
              <w:rPr>
                <w:rFonts w:ascii="Times New Roman" w:hAnsi="Times New Roman"/>
                <w:b/>
                <w:sz w:val="16"/>
                <w:szCs w:val="16"/>
              </w:rPr>
            </w:pPr>
            <w:r w:rsidRPr="00A025D4">
              <w:rPr>
                <w:rFonts w:ascii="Times New Roman" w:hAnsi="Times New Roman"/>
                <w:b/>
                <w:sz w:val="16"/>
                <w:szCs w:val="16"/>
              </w:rPr>
              <w:t>CLAUSE TITLE</w:t>
            </w:r>
          </w:p>
          <w:p w14:paraId="4A39385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Inspection of Services – Fixed Price</w:t>
            </w:r>
          </w:p>
          <w:p w14:paraId="4A39386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Inspection – Time &amp; Materials/Labor Hours</w:t>
            </w:r>
          </w:p>
          <w:p w14:paraId="4A39386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HBCU  and Minority Institution Representations</w:t>
            </w:r>
          </w:p>
        </w:tc>
        <w:tc>
          <w:tcPr>
            <w:tcW w:w="949" w:type="dxa"/>
            <w:tcBorders>
              <w:top w:val="single" w:sz="8" w:space="0" w:color="000000"/>
              <w:left w:val="single" w:sz="8" w:space="0" w:color="000000"/>
              <w:bottom w:val="double" w:sz="6" w:space="0" w:color="000000"/>
              <w:right w:val="double" w:sz="6" w:space="0" w:color="000000"/>
            </w:tcBorders>
          </w:tcPr>
          <w:p w14:paraId="4A393862"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4A39386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52.246-4</w:t>
            </w:r>
          </w:p>
          <w:p w14:paraId="4A39386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52.246-6</w:t>
            </w:r>
          </w:p>
          <w:p w14:paraId="4A393865"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lastRenderedPageBreak/>
              <w:t>52.226-2</w:t>
            </w:r>
          </w:p>
        </w:tc>
      </w:tr>
      <w:tr w:rsidR="00A025D4" w:rsidRPr="00A025D4" w14:paraId="4A393868" w14:textId="77777777" w:rsidTr="00406AA8">
        <w:trPr>
          <w:trHeight w:val="144"/>
        </w:trPr>
        <w:tc>
          <w:tcPr>
            <w:tcW w:w="11176" w:type="dxa"/>
            <w:gridSpan w:val="7"/>
            <w:tcBorders>
              <w:top w:val="double" w:sz="6" w:space="0" w:color="000000"/>
              <w:left w:val="double" w:sz="6" w:space="0" w:color="000000"/>
              <w:bottom w:val="single" w:sz="8" w:space="0" w:color="000000"/>
              <w:right w:val="double" w:sz="6" w:space="0" w:color="000000"/>
            </w:tcBorders>
            <w:vAlign w:val="center"/>
          </w:tcPr>
          <w:p w14:paraId="4A393867" w14:textId="77777777" w:rsidR="00A025D4" w:rsidRPr="00A025D4" w:rsidRDefault="00A025D4" w:rsidP="00A025D4">
            <w:pPr>
              <w:tabs>
                <w:tab w:val="center" w:pos="1655"/>
              </w:tabs>
              <w:spacing w:after="0" w:line="240" w:lineRule="auto"/>
              <w:rPr>
                <w:rFonts w:ascii="Times New Roman" w:hAnsi="Times New Roman"/>
                <w:sz w:val="17"/>
                <w:szCs w:val="17"/>
              </w:rPr>
            </w:pPr>
            <w:r w:rsidRPr="00A025D4">
              <w:rPr>
                <w:rFonts w:ascii="Times New Roman" w:hAnsi="Times New Roman"/>
                <w:b/>
                <w:sz w:val="17"/>
                <w:szCs w:val="17"/>
              </w:rPr>
              <w:lastRenderedPageBreak/>
              <w:t>THESE FAR CLAUSES APPLY TO CONTRACTS $150,000 AND ABOVE</w:t>
            </w:r>
          </w:p>
        </w:tc>
      </w:tr>
      <w:tr w:rsidR="00A025D4" w:rsidRPr="00A025D4" w14:paraId="4A3938AB" w14:textId="77777777" w:rsidTr="00406AA8">
        <w:trPr>
          <w:trHeight w:val="430"/>
        </w:trPr>
        <w:tc>
          <w:tcPr>
            <w:tcW w:w="4575" w:type="dxa"/>
            <w:gridSpan w:val="2"/>
            <w:tcBorders>
              <w:top w:val="single" w:sz="8" w:space="0" w:color="000000"/>
              <w:left w:val="double" w:sz="6" w:space="0" w:color="000000"/>
              <w:bottom w:val="double" w:sz="6" w:space="0" w:color="000000"/>
              <w:right w:val="single" w:sz="8" w:space="0" w:color="000000"/>
            </w:tcBorders>
          </w:tcPr>
          <w:p w14:paraId="4A393869"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4A39386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Certificate of Independent Price Determination</w:t>
            </w:r>
          </w:p>
          <w:p w14:paraId="4A39386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Gratuities</w:t>
            </w:r>
          </w:p>
          <w:p w14:paraId="4A39386C"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Cancellation, Rescission, and Recovery of  Funds for Illegal or Improper Activities</w:t>
            </w:r>
          </w:p>
          <w:p w14:paraId="4A39386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Price or Fee Adjustment for Illegal or Improper Activity</w:t>
            </w:r>
          </w:p>
          <w:p w14:paraId="4A39386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Certification and Disclosure Regarding Payment to </w:t>
            </w:r>
          </w:p>
          <w:p w14:paraId="4A39386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Influence Certain Federal Transactions</w:t>
            </w:r>
          </w:p>
          <w:p w14:paraId="4A393870"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Limitation on Payments to Influence Certain Federal Transactions</w:t>
            </w:r>
          </w:p>
          <w:p w14:paraId="4A39387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Printed or Copied Double-Sided on Recycled Paper</w:t>
            </w:r>
          </w:p>
          <w:p w14:paraId="4A39387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Certification Regarding Debarment, Suspension, Proposed</w:t>
            </w:r>
          </w:p>
          <w:p w14:paraId="4A39387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  Debarment, and Other Responsibility Matters</w:t>
            </w:r>
          </w:p>
          <w:p w14:paraId="4A39387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Responsibility Matters </w:t>
            </w:r>
          </w:p>
          <w:p w14:paraId="4A39387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 xml:space="preserve">Updates of Information Regarding Responsibility Matters </w:t>
            </w:r>
          </w:p>
          <w:p w14:paraId="4A39387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Audit and Records – Negotiation</w:t>
            </w:r>
          </w:p>
          <w:p w14:paraId="4A39387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Integrity of Unit Prices</w:t>
            </w:r>
          </w:p>
          <w:p w14:paraId="4A393878"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Price Re-determination – Retroactive</w:t>
            </w:r>
            <w:r w:rsidRPr="00A025D4">
              <w:rPr>
                <w:rFonts w:ascii="Times New Roman" w:hAnsi="Times New Roman"/>
                <w:sz w:val="18"/>
                <w:szCs w:val="18"/>
              </w:rPr>
              <w:t xml:space="preserve"> </w:t>
            </w:r>
          </w:p>
        </w:tc>
        <w:tc>
          <w:tcPr>
            <w:tcW w:w="1077" w:type="dxa"/>
            <w:tcBorders>
              <w:top w:val="single" w:sz="8" w:space="0" w:color="000000"/>
              <w:left w:val="single" w:sz="8" w:space="0" w:color="000000"/>
              <w:bottom w:val="double" w:sz="6" w:space="0" w:color="000000"/>
              <w:right w:val="single" w:sz="8" w:space="0" w:color="000000"/>
            </w:tcBorders>
          </w:tcPr>
          <w:p w14:paraId="4A393879"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4A39387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52.203-2</w:t>
            </w:r>
          </w:p>
          <w:p w14:paraId="4A39387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52.203-3</w:t>
            </w:r>
          </w:p>
          <w:p w14:paraId="4A39387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52.203-8</w:t>
            </w:r>
          </w:p>
          <w:p w14:paraId="4A39387D" w14:textId="77777777" w:rsidR="00A025D4" w:rsidRPr="00A025D4" w:rsidRDefault="00A025D4" w:rsidP="00A025D4">
            <w:pPr>
              <w:spacing w:after="0" w:line="240" w:lineRule="auto"/>
              <w:rPr>
                <w:rFonts w:ascii="Times New Roman" w:hAnsi="Times New Roman"/>
                <w:sz w:val="17"/>
                <w:szCs w:val="17"/>
              </w:rPr>
            </w:pPr>
          </w:p>
          <w:p w14:paraId="4A39387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52.203-10</w:t>
            </w:r>
          </w:p>
          <w:p w14:paraId="4A39387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52.203-11</w:t>
            </w:r>
          </w:p>
          <w:p w14:paraId="4A393880" w14:textId="77777777" w:rsidR="00A025D4" w:rsidRPr="00A025D4" w:rsidRDefault="00A025D4" w:rsidP="00A025D4">
            <w:pPr>
              <w:spacing w:after="0" w:line="240" w:lineRule="auto"/>
              <w:rPr>
                <w:rFonts w:ascii="Times New Roman" w:hAnsi="Times New Roman"/>
                <w:sz w:val="17"/>
                <w:szCs w:val="17"/>
              </w:rPr>
            </w:pPr>
          </w:p>
          <w:p w14:paraId="4A39388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52.203-12</w:t>
            </w:r>
          </w:p>
          <w:p w14:paraId="4A393882" w14:textId="77777777" w:rsidR="00A025D4" w:rsidRPr="00A025D4" w:rsidRDefault="00A025D4" w:rsidP="00A025D4">
            <w:pPr>
              <w:spacing w:after="0" w:line="240" w:lineRule="auto"/>
              <w:rPr>
                <w:rFonts w:ascii="Times New Roman" w:hAnsi="Times New Roman"/>
                <w:sz w:val="17"/>
                <w:szCs w:val="17"/>
              </w:rPr>
            </w:pPr>
          </w:p>
          <w:p w14:paraId="4A39388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52.204-4</w:t>
            </w:r>
          </w:p>
          <w:p w14:paraId="4A39388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52.209-5</w:t>
            </w:r>
          </w:p>
          <w:p w14:paraId="4A393885" w14:textId="77777777" w:rsidR="00A025D4" w:rsidRPr="00A025D4" w:rsidRDefault="00A025D4" w:rsidP="00A025D4">
            <w:pPr>
              <w:spacing w:after="0" w:line="240" w:lineRule="auto"/>
              <w:rPr>
                <w:rFonts w:ascii="Times New Roman" w:hAnsi="Times New Roman"/>
                <w:sz w:val="17"/>
                <w:szCs w:val="17"/>
              </w:rPr>
            </w:pPr>
          </w:p>
          <w:p w14:paraId="4A39388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52.209-7</w:t>
            </w:r>
          </w:p>
          <w:p w14:paraId="4A39388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52.209-9</w:t>
            </w:r>
          </w:p>
          <w:p w14:paraId="4A39388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52.215-2</w:t>
            </w:r>
          </w:p>
          <w:p w14:paraId="4A39388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52.215-14</w:t>
            </w:r>
          </w:p>
          <w:p w14:paraId="4A39388A"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52.216-6</w:t>
            </w:r>
          </w:p>
        </w:tc>
        <w:tc>
          <w:tcPr>
            <w:tcW w:w="4575" w:type="dxa"/>
            <w:gridSpan w:val="3"/>
            <w:tcBorders>
              <w:top w:val="single" w:sz="8" w:space="0" w:color="000000"/>
              <w:left w:val="single" w:sz="8" w:space="0" w:color="000000"/>
              <w:bottom w:val="double" w:sz="6" w:space="0" w:color="000000"/>
              <w:right w:val="single" w:sz="8" w:space="0" w:color="000000"/>
            </w:tcBorders>
          </w:tcPr>
          <w:p w14:paraId="4A39388B"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4A39388C"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Payment for Overtime Premiums</w:t>
            </w:r>
          </w:p>
          <w:p w14:paraId="4A39388D"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Drug-Free Workplace</w:t>
            </w:r>
          </w:p>
          <w:p w14:paraId="4A39388E"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Authorization and Consent</w:t>
            </w:r>
          </w:p>
          <w:p w14:paraId="4A39388F"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Notice and Assistance Regarding Patent &amp; Copyright      Infringement</w:t>
            </w:r>
          </w:p>
          <w:p w14:paraId="4A393890"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Federal, State, and Local Taxes</w:t>
            </w:r>
          </w:p>
          <w:p w14:paraId="4A393891"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Federal, State, and Local Taxes</w:t>
            </w:r>
          </w:p>
          <w:p w14:paraId="4A39389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Interest</w:t>
            </w:r>
          </w:p>
          <w:p w14:paraId="4A393893"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Stop-Work Order</w:t>
            </w:r>
          </w:p>
          <w:p w14:paraId="4A393894"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Competition in Subcontracting</w:t>
            </w:r>
          </w:p>
          <w:p w14:paraId="4A393895"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Contractor Inspection Requirements</w:t>
            </w:r>
          </w:p>
          <w:p w14:paraId="4A393896"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Limitation of Liability</w:t>
            </w:r>
          </w:p>
          <w:p w14:paraId="4A393897"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Limitation of Liability – Services</w:t>
            </w:r>
          </w:p>
          <w:p w14:paraId="4A393898"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 xml:space="preserve">Termination of Convenience for the Government (Fixed Price-SF) </w:t>
            </w:r>
          </w:p>
          <w:p w14:paraId="4A393899" w14:textId="77777777" w:rsidR="00A025D4" w:rsidRPr="00A025D4" w:rsidRDefault="00A025D4" w:rsidP="00A025D4">
            <w:pPr>
              <w:spacing w:after="0" w:line="240" w:lineRule="auto"/>
              <w:ind w:left="144" w:hanging="144"/>
              <w:rPr>
                <w:rFonts w:ascii="Times New Roman" w:hAnsi="Times New Roman"/>
                <w:sz w:val="18"/>
                <w:szCs w:val="18"/>
              </w:rPr>
            </w:pPr>
            <w:r w:rsidRPr="00A025D4">
              <w:rPr>
                <w:rFonts w:ascii="Times New Roman" w:hAnsi="Times New Roman"/>
                <w:sz w:val="17"/>
                <w:szCs w:val="17"/>
              </w:rPr>
              <w:t>Default (Fixed-Price Supply and Service)</w:t>
            </w:r>
          </w:p>
        </w:tc>
        <w:tc>
          <w:tcPr>
            <w:tcW w:w="949" w:type="dxa"/>
            <w:tcBorders>
              <w:top w:val="single" w:sz="8" w:space="0" w:color="000000"/>
              <w:left w:val="single" w:sz="8" w:space="0" w:color="000000"/>
              <w:bottom w:val="double" w:sz="6" w:space="0" w:color="000000"/>
              <w:right w:val="double" w:sz="6" w:space="0" w:color="000000"/>
            </w:tcBorders>
          </w:tcPr>
          <w:p w14:paraId="4A39389A"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FAR CITE</w:t>
            </w:r>
          </w:p>
          <w:p w14:paraId="4A39389B"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52.222-2</w:t>
            </w:r>
          </w:p>
          <w:p w14:paraId="4A39389C"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52.223-6</w:t>
            </w:r>
          </w:p>
          <w:p w14:paraId="4A39389D"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52.227-1</w:t>
            </w:r>
          </w:p>
          <w:p w14:paraId="4A39389E"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52.227-2</w:t>
            </w:r>
          </w:p>
          <w:p w14:paraId="4A39389F" w14:textId="77777777" w:rsidR="00A025D4" w:rsidRPr="00A025D4" w:rsidRDefault="00A025D4" w:rsidP="00A025D4">
            <w:pPr>
              <w:spacing w:after="0" w:line="240" w:lineRule="auto"/>
              <w:ind w:left="144" w:hanging="144"/>
              <w:rPr>
                <w:rFonts w:ascii="Times New Roman" w:hAnsi="Times New Roman"/>
                <w:sz w:val="17"/>
                <w:szCs w:val="17"/>
              </w:rPr>
            </w:pPr>
          </w:p>
          <w:p w14:paraId="4A3938A0"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52.229-3</w:t>
            </w:r>
          </w:p>
          <w:p w14:paraId="4A3938A1"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52.229-6</w:t>
            </w:r>
          </w:p>
          <w:p w14:paraId="4A3938A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52.232-17</w:t>
            </w:r>
          </w:p>
          <w:p w14:paraId="4A3938A3"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52.242-15</w:t>
            </w:r>
          </w:p>
          <w:p w14:paraId="4A3938A4"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52.244-5</w:t>
            </w:r>
          </w:p>
          <w:p w14:paraId="4A3938A5"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52.246-1</w:t>
            </w:r>
          </w:p>
          <w:p w14:paraId="4A3938A6"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52.246-23</w:t>
            </w:r>
          </w:p>
          <w:p w14:paraId="4A3938A7"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52.246-25</w:t>
            </w:r>
          </w:p>
          <w:p w14:paraId="4A3938A8"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52.249-1</w:t>
            </w:r>
          </w:p>
          <w:p w14:paraId="4A3938A9" w14:textId="77777777" w:rsidR="00A025D4" w:rsidRPr="00A025D4" w:rsidRDefault="00A025D4" w:rsidP="00A025D4">
            <w:pPr>
              <w:spacing w:after="0" w:line="240" w:lineRule="auto"/>
              <w:ind w:left="144" w:hanging="144"/>
              <w:rPr>
                <w:rFonts w:ascii="Times New Roman" w:hAnsi="Times New Roman"/>
                <w:sz w:val="17"/>
                <w:szCs w:val="17"/>
              </w:rPr>
            </w:pPr>
          </w:p>
          <w:p w14:paraId="4A3938AA" w14:textId="77777777" w:rsidR="00A025D4" w:rsidRPr="00A025D4" w:rsidRDefault="00A025D4" w:rsidP="00A025D4">
            <w:pPr>
              <w:spacing w:after="0" w:line="240" w:lineRule="auto"/>
              <w:ind w:left="144" w:hanging="144"/>
              <w:rPr>
                <w:rFonts w:ascii="Times New Roman" w:hAnsi="Times New Roman"/>
                <w:sz w:val="18"/>
                <w:szCs w:val="18"/>
              </w:rPr>
            </w:pPr>
            <w:r w:rsidRPr="00A025D4">
              <w:rPr>
                <w:rFonts w:ascii="Times New Roman" w:hAnsi="Times New Roman"/>
                <w:sz w:val="17"/>
                <w:szCs w:val="17"/>
              </w:rPr>
              <w:t>52.249-8</w:t>
            </w:r>
          </w:p>
        </w:tc>
      </w:tr>
      <w:tr w:rsidR="00A025D4" w:rsidRPr="00A025D4" w14:paraId="4A3938AD" w14:textId="77777777" w:rsidTr="00406AA8">
        <w:tblPrEx>
          <w:tblCellMar>
            <w:left w:w="177" w:type="dxa"/>
            <w:right w:w="177" w:type="dxa"/>
          </w:tblCellMar>
        </w:tblPrEx>
        <w:trPr>
          <w:trHeight w:val="144"/>
        </w:trPr>
        <w:tc>
          <w:tcPr>
            <w:tcW w:w="11176" w:type="dxa"/>
            <w:gridSpan w:val="7"/>
            <w:tcBorders>
              <w:top w:val="double" w:sz="6" w:space="0" w:color="000000"/>
              <w:left w:val="double" w:sz="6" w:space="0" w:color="000000"/>
              <w:bottom w:val="single" w:sz="8" w:space="0" w:color="000000"/>
              <w:right w:val="double" w:sz="6" w:space="0" w:color="000000"/>
            </w:tcBorders>
            <w:vAlign w:val="center"/>
          </w:tcPr>
          <w:p w14:paraId="4A3938AC" w14:textId="77777777" w:rsidR="00A025D4" w:rsidRPr="00A025D4" w:rsidRDefault="00A025D4" w:rsidP="00A025D4">
            <w:pPr>
              <w:spacing w:after="0" w:line="240" w:lineRule="auto"/>
              <w:rPr>
                <w:rFonts w:ascii="Times New Roman" w:hAnsi="Times New Roman"/>
                <w:b/>
                <w:sz w:val="17"/>
                <w:szCs w:val="17"/>
              </w:rPr>
            </w:pPr>
            <w:r w:rsidRPr="00A025D4">
              <w:rPr>
                <w:rFonts w:ascii="Times New Roman" w:hAnsi="Times New Roman"/>
                <w:b/>
                <w:sz w:val="17"/>
                <w:szCs w:val="17"/>
              </w:rPr>
              <w:t>THESE CLAUSES APPLY TO USAID CONTRACTS</w:t>
            </w:r>
          </w:p>
        </w:tc>
      </w:tr>
      <w:tr w:rsidR="00A025D4" w:rsidRPr="00A025D4" w14:paraId="4A3938D4" w14:textId="77777777" w:rsidTr="00406AA8">
        <w:trPr>
          <w:trHeight w:val="2016"/>
        </w:trPr>
        <w:tc>
          <w:tcPr>
            <w:tcW w:w="4485" w:type="dxa"/>
            <w:tcBorders>
              <w:top w:val="single" w:sz="8" w:space="0" w:color="000000"/>
              <w:left w:val="double" w:sz="6" w:space="0" w:color="000000"/>
              <w:bottom w:val="double" w:sz="6" w:space="0" w:color="000000"/>
              <w:right w:val="single" w:sz="8" w:space="0" w:color="000000"/>
            </w:tcBorders>
          </w:tcPr>
          <w:p w14:paraId="4A3938AE"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4A3938A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Organizational Conflicts of Interest After Award</w:t>
            </w:r>
          </w:p>
          <w:p w14:paraId="4A3938B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Language and Measurement</w:t>
            </w:r>
          </w:p>
          <w:p w14:paraId="4A3938B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Source, Origin and Nationality (See AAPD 12-03)</w:t>
            </w:r>
          </w:p>
          <w:p w14:paraId="4A3938B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Local Procurement</w:t>
            </w:r>
          </w:p>
          <w:p w14:paraId="4A3938B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Insurance – Liability to Third Persons</w:t>
            </w:r>
          </w:p>
          <w:p w14:paraId="4A3938B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Salary Supplements for Host Government Employees</w:t>
            </w:r>
          </w:p>
          <w:p w14:paraId="4A3938B5"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Government Property – USAID Reporting Requirements Title To and Care of Property</w:t>
            </w:r>
          </w:p>
        </w:tc>
        <w:tc>
          <w:tcPr>
            <w:tcW w:w="1257" w:type="dxa"/>
            <w:gridSpan w:val="3"/>
            <w:tcBorders>
              <w:top w:val="single" w:sz="8" w:space="0" w:color="000000"/>
              <w:left w:val="single" w:sz="8" w:space="0" w:color="000000"/>
              <w:bottom w:val="double" w:sz="6" w:space="0" w:color="000000"/>
              <w:right w:val="single" w:sz="8" w:space="0" w:color="000000"/>
            </w:tcBorders>
          </w:tcPr>
          <w:p w14:paraId="4A3938B6"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AIDAR CITE</w:t>
            </w:r>
          </w:p>
          <w:p w14:paraId="4A3938B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752.209-71</w:t>
            </w:r>
          </w:p>
          <w:p w14:paraId="4A3938B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752.211-70</w:t>
            </w:r>
          </w:p>
          <w:p w14:paraId="4A3938B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752.225-70</w:t>
            </w:r>
          </w:p>
          <w:p w14:paraId="4A3938B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752.225-71</w:t>
            </w:r>
          </w:p>
          <w:p w14:paraId="4A3938B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752.228-07</w:t>
            </w:r>
          </w:p>
          <w:p w14:paraId="4A3938B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752.231-71</w:t>
            </w:r>
          </w:p>
          <w:p w14:paraId="4A3938B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752.245-70</w:t>
            </w:r>
          </w:p>
          <w:p w14:paraId="4A3938BE"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752.245-71</w:t>
            </w:r>
          </w:p>
        </w:tc>
        <w:tc>
          <w:tcPr>
            <w:tcW w:w="4306" w:type="dxa"/>
            <w:tcBorders>
              <w:top w:val="single" w:sz="8" w:space="0" w:color="000000"/>
              <w:left w:val="single" w:sz="8" w:space="0" w:color="000000"/>
              <w:bottom w:val="double" w:sz="6" w:space="0" w:color="000000"/>
              <w:right w:val="single" w:sz="8" w:space="0" w:color="000000"/>
            </w:tcBorders>
          </w:tcPr>
          <w:p w14:paraId="4A3938BF"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CLAUSE TITLE</w:t>
            </w:r>
          </w:p>
          <w:p w14:paraId="4A3938C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Marking</w:t>
            </w:r>
          </w:p>
          <w:p w14:paraId="4A3938C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Family Planning and Population Assistance Activities</w:t>
            </w:r>
          </w:p>
          <w:p w14:paraId="4A3938C2" w14:textId="77777777" w:rsidR="00A025D4" w:rsidRPr="00A025D4" w:rsidRDefault="00A025D4" w:rsidP="00A025D4">
            <w:pPr>
              <w:spacing w:after="0" w:line="240" w:lineRule="auto"/>
              <w:ind w:left="144" w:hanging="144"/>
              <w:rPr>
                <w:rFonts w:ascii="Times New Roman" w:hAnsi="Times New Roman"/>
                <w:sz w:val="17"/>
                <w:szCs w:val="17"/>
              </w:rPr>
            </w:pPr>
            <w:r w:rsidRPr="00A025D4">
              <w:rPr>
                <w:rFonts w:ascii="Times New Roman" w:hAnsi="Times New Roman"/>
                <w:sz w:val="17"/>
                <w:szCs w:val="17"/>
              </w:rPr>
              <w:t>Health and Accident Insurance for AID Participant Trainees</w:t>
            </w:r>
          </w:p>
          <w:p w14:paraId="4A3938C3"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Conflicts Between Contract and Catalog</w:t>
            </w:r>
          </w:p>
          <w:p w14:paraId="4A3938C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Required Visa Form for AID Participants</w:t>
            </w:r>
          </w:p>
          <w:p w14:paraId="4A3938C5"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Approvals</w:t>
            </w:r>
          </w:p>
          <w:p w14:paraId="4A3938C6"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Personnel</w:t>
            </w:r>
          </w:p>
          <w:p w14:paraId="4A3938C7"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Acknowledgement and Disclaimer</w:t>
            </w:r>
          </w:p>
          <w:p w14:paraId="4A3938C8"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Public Notices</w:t>
            </w:r>
          </w:p>
        </w:tc>
        <w:tc>
          <w:tcPr>
            <w:tcW w:w="1128" w:type="dxa"/>
            <w:gridSpan w:val="2"/>
            <w:tcBorders>
              <w:top w:val="single" w:sz="8" w:space="0" w:color="000000"/>
              <w:left w:val="single" w:sz="8" w:space="0" w:color="000000"/>
              <w:bottom w:val="double" w:sz="6" w:space="0" w:color="000000"/>
              <w:right w:val="double" w:sz="6" w:space="0" w:color="000000"/>
            </w:tcBorders>
          </w:tcPr>
          <w:p w14:paraId="4A3938C9" w14:textId="77777777" w:rsidR="00A025D4" w:rsidRPr="00A025D4" w:rsidRDefault="00A025D4" w:rsidP="00A025D4">
            <w:pPr>
              <w:spacing w:after="0" w:line="240" w:lineRule="auto"/>
              <w:rPr>
                <w:rFonts w:ascii="Times New Roman" w:hAnsi="Times New Roman"/>
                <w:sz w:val="16"/>
                <w:szCs w:val="16"/>
              </w:rPr>
            </w:pPr>
            <w:r w:rsidRPr="00A025D4">
              <w:rPr>
                <w:rFonts w:ascii="Times New Roman" w:hAnsi="Times New Roman"/>
                <w:b/>
                <w:sz w:val="16"/>
                <w:szCs w:val="16"/>
              </w:rPr>
              <w:t>AIDAR CITE</w:t>
            </w:r>
          </w:p>
          <w:p w14:paraId="4A3938C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752.7009</w:t>
            </w:r>
          </w:p>
          <w:p w14:paraId="4A3938CB"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752.7016</w:t>
            </w:r>
          </w:p>
          <w:p w14:paraId="4A3938C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752.7018</w:t>
            </w:r>
          </w:p>
          <w:p w14:paraId="4A3938CD" w14:textId="77777777" w:rsidR="00A025D4" w:rsidRPr="00A025D4" w:rsidRDefault="00A025D4" w:rsidP="00A025D4">
            <w:pPr>
              <w:spacing w:after="0" w:line="240" w:lineRule="auto"/>
              <w:rPr>
                <w:rFonts w:ascii="Times New Roman" w:hAnsi="Times New Roman"/>
                <w:sz w:val="17"/>
                <w:szCs w:val="17"/>
              </w:rPr>
            </w:pPr>
          </w:p>
          <w:p w14:paraId="4A3938C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752.7022</w:t>
            </w:r>
          </w:p>
          <w:p w14:paraId="4A3938CF"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752.7023</w:t>
            </w:r>
          </w:p>
          <w:p w14:paraId="4A3938D0"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752.7025</w:t>
            </w:r>
          </w:p>
          <w:p w14:paraId="4A3938D1"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752,7027</w:t>
            </w:r>
          </w:p>
          <w:p w14:paraId="4A3938D2"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t>752.7034</w:t>
            </w:r>
          </w:p>
          <w:p w14:paraId="4A3938D3" w14:textId="77777777" w:rsidR="00A025D4" w:rsidRPr="00A025D4" w:rsidRDefault="00A025D4" w:rsidP="00A025D4">
            <w:pPr>
              <w:spacing w:after="0" w:line="240" w:lineRule="auto"/>
              <w:rPr>
                <w:rFonts w:ascii="Times New Roman" w:hAnsi="Times New Roman"/>
                <w:sz w:val="18"/>
                <w:szCs w:val="18"/>
              </w:rPr>
            </w:pPr>
            <w:r w:rsidRPr="00A025D4">
              <w:rPr>
                <w:rFonts w:ascii="Times New Roman" w:hAnsi="Times New Roman"/>
                <w:sz w:val="17"/>
                <w:szCs w:val="17"/>
              </w:rPr>
              <w:t>752.7035</w:t>
            </w:r>
          </w:p>
        </w:tc>
      </w:tr>
    </w:tbl>
    <w:p w14:paraId="4A3938D5" w14:textId="77777777" w:rsidR="00A025D4" w:rsidRPr="00A025D4" w:rsidRDefault="00A025D4" w:rsidP="00A025D4">
      <w:pPr>
        <w:tabs>
          <w:tab w:val="center" w:pos="5400"/>
        </w:tabs>
        <w:spacing w:after="0" w:line="240" w:lineRule="auto"/>
        <w:jc w:val="center"/>
        <w:rPr>
          <w:rFonts w:ascii="Times New Roman" w:hAnsi="Times New Roman"/>
          <w:sz w:val="17"/>
          <w:szCs w:val="17"/>
        </w:rPr>
      </w:pPr>
    </w:p>
    <w:bookmarkEnd w:id="108"/>
    <w:p w14:paraId="4A3938DA" w14:textId="77777777" w:rsidR="00F5754A" w:rsidRPr="00F5754A" w:rsidRDefault="00F5754A" w:rsidP="00F5754A">
      <w:pPr>
        <w:rPr>
          <w:lang w:val="x-none" w:eastAsia="x-none"/>
        </w:rPr>
      </w:pPr>
    </w:p>
    <w:p w14:paraId="4A3938DB" w14:textId="77777777" w:rsidR="00F5754A" w:rsidRPr="00F5754A" w:rsidRDefault="00F5754A" w:rsidP="00F5754A">
      <w:pPr>
        <w:rPr>
          <w:lang w:val="x-none" w:eastAsia="x-none"/>
        </w:rPr>
      </w:pPr>
    </w:p>
    <w:p w14:paraId="6B7BDA3C" w14:textId="70EA43F2" w:rsidR="00900ECD" w:rsidRDefault="00900ECD" w:rsidP="00F5754A">
      <w:pPr>
        <w:rPr>
          <w:lang w:val="x-none" w:eastAsia="x-none"/>
        </w:rPr>
      </w:pPr>
    </w:p>
    <w:p w14:paraId="16ED2AB3" w14:textId="238BD279" w:rsidR="00900ECD" w:rsidRDefault="00900ECD" w:rsidP="00F5754A">
      <w:pPr>
        <w:rPr>
          <w:lang w:val="x-none" w:eastAsia="x-none"/>
        </w:rPr>
      </w:pPr>
    </w:p>
    <w:p w14:paraId="46163456" w14:textId="5CE2B2EA" w:rsidR="00900ECD" w:rsidRDefault="00900ECD" w:rsidP="00F5754A">
      <w:pPr>
        <w:rPr>
          <w:lang w:val="x-none" w:eastAsia="x-none"/>
        </w:rPr>
      </w:pPr>
    </w:p>
    <w:p w14:paraId="7FF69585" w14:textId="77777777" w:rsidR="00900ECD" w:rsidRPr="00F5754A" w:rsidRDefault="00900ECD" w:rsidP="00F5754A">
      <w:pPr>
        <w:rPr>
          <w:lang w:val="x-none" w:eastAsia="x-none"/>
        </w:rPr>
      </w:pPr>
    </w:p>
    <w:p w14:paraId="4A3938E2" w14:textId="77777777" w:rsidR="00432587" w:rsidRDefault="00432587" w:rsidP="001D646F">
      <w:pPr>
        <w:pStyle w:val="Heading3"/>
        <w:jc w:val="center"/>
      </w:pPr>
    </w:p>
    <w:p w14:paraId="4A3938E4" w14:textId="663D80AA" w:rsidR="00581CD0" w:rsidRDefault="00581CD0" w:rsidP="00581CD0"/>
    <w:p w14:paraId="4A3938E5" w14:textId="77777777" w:rsidR="00581CD0" w:rsidRDefault="00581CD0" w:rsidP="00581CD0"/>
    <w:p w14:paraId="4A3938EF" w14:textId="72D45D88" w:rsidR="00354F1C" w:rsidRPr="00171DCE" w:rsidRDefault="00900ECD" w:rsidP="00171DCE">
      <w:pPr>
        <w:pStyle w:val="Heading2"/>
      </w:pPr>
      <w:bookmarkStart w:id="115" w:name="_Toc314560752"/>
      <w:bookmarkStart w:id="116" w:name="_Toc314561304"/>
      <w:bookmarkStart w:id="117" w:name="_Toc314561329"/>
      <w:bookmarkStart w:id="118" w:name="_Toc325530388"/>
      <w:bookmarkStart w:id="119" w:name="_Toc524862637"/>
      <w:r>
        <w:t>aPPENDIX B</w:t>
      </w:r>
      <w:r w:rsidR="00E059B0">
        <w:t xml:space="preserve">. </w:t>
      </w:r>
      <w:r w:rsidR="00354F1C" w:rsidRPr="00171DCE">
        <w:t>Technical Proposal Submission Sheet</w:t>
      </w:r>
      <w:bookmarkEnd w:id="115"/>
      <w:bookmarkEnd w:id="116"/>
      <w:bookmarkEnd w:id="117"/>
      <w:bookmarkEnd w:id="118"/>
      <w:bookmarkEnd w:id="119"/>
    </w:p>
    <w:p w14:paraId="4A3938F0" w14:textId="77777777" w:rsidR="00354F1C" w:rsidRPr="000010BF" w:rsidRDefault="00354F1C" w:rsidP="001D646F">
      <w:pPr>
        <w:spacing w:after="0" w:line="240" w:lineRule="auto"/>
        <w:rPr>
          <w:i/>
          <w:sz w:val="22"/>
          <w:szCs w:val="22"/>
        </w:rPr>
      </w:pPr>
      <w:r w:rsidRPr="000010BF">
        <w:rPr>
          <w:i/>
          <w:sz w:val="22"/>
          <w:szCs w:val="22"/>
        </w:rPr>
        <w:t>(</w:t>
      </w:r>
      <w:r w:rsidRPr="00C70EEC">
        <w:rPr>
          <w:i/>
          <w:sz w:val="22"/>
          <w:szCs w:val="22"/>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0010BF">
        <w:rPr>
          <w:i/>
          <w:sz w:val="22"/>
          <w:szCs w:val="22"/>
        </w:rPr>
        <w:t xml:space="preserve"> </w:t>
      </w:r>
    </w:p>
    <w:p w14:paraId="4A3938F1" w14:textId="77777777" w:rsidR="00EA67BD" w:rsidRPr="000010BF" w:rsidRDefault="00EA67BD" w:rsidP="000010BF">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Layout w:type="fixed"/>
        <w:tblLook w:val="0000" w:firstRow="0" w:lastRow="0" w:firstColumn="0" w:lastColumn="0" w:noHBand="0" w:noVBand="0"/>
      </w:tblPr>
      <w:tblGrid>
        <w:gridCol w:w="3789"/>
        <w:gridCol w:w="4680"/>
      </w:tblGrid>
      <w:tr w:rsidR="00354F1C" w:rsidRPr="000010BF" w14:paraId="4A3938F4" w14:textId="77777777" w:rsidTr="005F527B">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3789" w:type="dxa"/>
          </w:tcPr>
          <w:p w14:paraId="4A3938F2"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Date of Technical Proposal:</w:t>
            </w:r>
          </w:p>
        </w:tc>
        <w:tc>
          <w:tcPr>
            <w:tcW w:w="4680" w:type="dxa"/>
          </w:tcPr>
          <w:p w14:paraId="4A3938F3" w14:textId="77777777" w:rsidR="00354F1C" w:rsidRPr="000010BF" w:rsidRDefault="00354F1C" w:rsidP="000010BF">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354F1C" w:rsidRPr="000010BF" w14:paraId="4A3938F7" w14:textId="77777777" w:rsidTr="005F527B">
        <w:trPr>
          <w:trHeight w:val="336"/>
          <w:jc w:val="center"/>
        </w:trPr>
        <w:tc>
          <w:tcPr>
            <w:cnfStyle w:val="000010000000" w:firstRow="0" w:lastRow="0" w:firstColumn="0" w:lastColumn="0" w:oddVBand="1" w:evenVBand="0" w:oddHBand="0" w:evenHBand="0" w:firstRowFirstColumn="0" w:firstRowLastColumn="0" w:lastRowFirstColumn="0" w:lastRowLastColumn="0"/>
            <w:tcW w:w="3789" w:type="dxa"/>
          </w:tcPr>
          <w:p w14:paraId="4A3938F5"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Number:</w:t>
            </w:r>
          </w:p>
        </w:tc>
        <w:tc>
          <w:tcPr>
            <w:tcW w:w="4680" w:type="dxa"/>
          </w:tcPr>
          <w:p w14:paraId="4A3938F6" w14:textId="5F4B1DDE" w:rsidR="00354F1C" w:rsidRPr="000010BF" w:rsidRDefault="005F527B" w:rsidP="000010BF">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bCs/>
                <w:color w:val="000000"/>
              </w:rPr>
              <w:t>J0872-2018-08</w:t>
            </w:r>
          </w:p>
        </w:tc>
      </w:tr>
      <w:tr w:rsidR="00354F1C" w:rsidRPr="000010BF" w14:paraId="4A3938FA" w14:textId="77777777" w:rsidTr="005F527B">
        <w:trPr>
          <w:cnfStyle w:val="000000100000" w:firstRow="0" w:lastRow="0" w:firstColumn="0" w:lastColumn="0" w:oddVBand="0" w:evenVBand="0" w:oddHBand="1" w:evenHBand="0" w:firstRowFirstColumn="0" w:firstRowLastColumn="0" w:lastRowFirstColumn="0" w:lastRowLastColumn="0"/>
          <w:trHeight w:val="937"/>
          <w:jc w:val="center"/>
        </w:trPr>
        <w:tc>
          <w:tcPr>
            <w:cnfStyle w:val="000010000000" w:firstRow="0" w:lastRow="0" w:firstColumn="0" w:lastColumn="0" w:oddVBand="1" w:evenVBand="0" w:oddHBand="0" w:evenHBand="0" w:firstRowFirstColumn="0" w:firstRowLastColumn="0" w:lastRowFirstColumn="0" w:lastRowLastColumn="0"/>
            <w:tcW w:w="3789" w:type="dxa"/>
          </w:tcPr>
          <w:p w14:paraId="4A3938F8"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Title:</w:t>
            </w:r>
          </w:p>
        </w:tc>
        <w:tc>
          <w:tcPr>
            <w:tcW w:w="4680" w:type="dxa"/>
          </w:tcPr>
          <w:p w14:paraId="4A3938F9" w14:textId="36A61E85" w:rsidR="005F527B" w:rsidRPr="000010BF" w:rsidRDefault="005F527B" w:rsidP="005F527B">
            <w:pPr>
              <w:autoSpaceDE w:val="0"/>
              <w:autoSpaceDN w:val="0"/>
              <w:adjustRightInd w:val="0"/>
              <w:ind w:left="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5F527B">
              <w:rPr>
                <w:rFonts w:ascii="Times New Roman" w:hAnsi="Times New Roman"/>
                <w:bCs/>
                <w:color w:val="000000"/>
              </w:rPr>
              <w:t>Rapid Assessment on Mechanization Sector - Market Opportunities and Business Case for Tractors, Combine Harvesters and Rice-transplanters</w:t>
            </w:r>
          </w:p>
        </w:tc>
      </w:tr>
    </w:tbl>
    <w:p w14:paraId="4A3938FB" w14:textId="77777777" w:rsidR="000010BF" w:rsidRDefault="000010BF" w:rsidP="000010BF">
      <w:pPr>
        <w:spacing w:before="0" w:after="0" w:line="240" w:lineRule="auto"/>
        <w:rPr>
          <w:rFonts w:ascii="Times New Roman" w:hAnsi="Times New Roman"/>
          <w:sz w:val="24"/>
          <w:szCs w:val="24"/>
        </w:rPr>
      </w:pPr>
    </w:p>
    <w:p w14:paraId="4A3938FC" w14:textId="77777777" w:rsidR="00354F1C" w:rsidRPr="000010BF" w:rsidRDefault="00354F1C" w:rsidP="000010BF">
      <w:pPr>
        <w:spacing w:before="0" w:after="0" w:line="240" w:lineRule="auto"/>
        <w:rPr>
          <w:sz w:val="22"/>
          <w:szCs w:val="22"/>
        </w:rPr>
      </w:pPr>
      <w:r w:rsidRPr="000010BF">
        <w:rPr>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4A3938FD" w14:textId="77777777" w:rsidR="000010BF" w:rsidRDefault="000010BF" w:rsidP="000010BF">
      <w:pPr>
        <w:spacing w:before="0" w:after="0" w:line="240" w:lineRule="auto"/>
        <w:rPr>
          <w:rFonts w:ascii="Times New Roman" w:hAnsi="Times New Roman"/>
          <w:sz w:val="24"/>
          <w:szCs w:val="24"/>
        </w:rPr>
      </w:pPr>
    </w:p>
    <w:p w14:paraId="4A3938FE" w14:textId="67E2D85D" w:rsidR="00354F1C" w:rsidRPr="000010BF" w:rsidRDefault="00354F1C" w:rsidP="000010BF">
      <w:pPr>
        <w:spacing w:before="0" w:after="0" w:line="240" w:lineRule="auto"/>
        <w:rPr>
          <w:sz w:val="22"/>
          <w:szCs w:val="22"/>
        </w:rPr>
      </w:pPr>
      <w:r w:rsidRPr="000010BF">
        <w:rPr>
          <w:sz w:val="22"/>
          <w:szCs w:val="22"/>
        </w:rPr>
        <w:t xml:space="preserve">The validity period of our proposal is </w:t>
      </w:r>
      <w:sdt>
        <w:sdtPr>
          <w:rPr>
            <w:sz w:val="22"/>
            <w:szCs w:val="22"/>
          </w:rPr>
          <w:id w:val="1988424298"/>
        </w:sdtPr>
        <w:sdtEndPr/>
        <w:sdtContent>
          <w:r w:rsidR="00146979">
            <w:rPr>
              <w:sz w:val="22"/>
              <w:szCs w:val="22"/>
            </w:rPr>
            <w:t>60</w:t>
          </w:r>
        </w:sdtContent>
      </w:sdt>
      <w:r w:rsidR="000010BF">
        <w:rPr>
          <w:sz w:val="22"/>
          <w:szCs w:val="22"/>
        </w:rPr>
        <w:t xml:space="preserve"> </w:t>
      </w:r>
      <w:r w:rsidRPr="000010BF">
        <w:rPr>
          <w:sz w:val="22"/>
          <w:szCs w:val="22"/>
        </w:rPr>
        <w:t xml:space="preserve">days from the time and date of the submission deadline. </w:t>
      </w:r>
    </w:p>
    <w:p w14:paraId="4A3938FF" w14:textId="77777777" w:rsidR="00354F1C" w:rsidRPr="000010BF" w:rsidRDefault="00354F1C" w:rsidP="000010BF">
      <w:pPr>
        <w:pStyle w:val="Heading3"/>
      </w:pPr>
      <w:bookmarkStart w:id="120" w:name="_Toc390683119"/>
      <w:bookmarkStart w:id="121" w:name="_Toc390683638"/>
      <w:bookmarkStart w:id="122" w:name="_Toc524862638"/>
      <w:r w:rsidRPr="000010BF">
        <w:t xml:space="preserve">Type of Business/Institution </w:t>
      </w:r>
      <w:r w:rsidRPr="000010BF">
        <w:rPr>
          <w:i/>
        </w:rPr>
        <w:t>(Check all that apply)</w:t>
      </w:r>
      <w:bookmarkEnd w:id="120"/>
      <w:bookmarkEnd w:id="121"/>
      <w:bookmarkEnd w:id="122"/>
    </w:p>
    <w:p w14:paraId="4A393900" w14:textId="77777777" w:rsidR="00354F1C" w:rsidRPr="000010BF" w:rsidRDefault="00354F1C" w:rsidP="001D646F">
      <w:pPr>
        <w:spacing w:after="0" w:line="240" w:lineRule="auto"/>
        <w:rPr>
          <w:sz w:val="22"/>
          <w:szCs w:val="22"/>
        </w:rPr>
      </w:pPr>
      <w:r w:rsidRPr="000010BF">
        <w:rPr>
          <w:sz w:val="22"/>
          <w:szCs w:val="22"/>
        </w:rPr>
        <w:t xml:space="preserve"> </w:t>
      </w:r>
      <w:r w:rsidRPr="000010BF">
        <w:rPr>
          <w:sz w:val="22"/>
          <w:szCs w:val="22"/>
        </w:rPr>
        <w:tab/>
        <w:t xml:space="preserve">Offeror certifies that it is:     </w:t>
      </w:r>
      <w:sdt>
        <w:sdtPr>
          <w:rPr>
            <w:sz w:val="22"/>
            <w:szCs w:val="22"/>
          </w:rPr>
          <w:id w:val="1584873441"/>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Pr="000010BF">
        <w:rPr>
          <w:sz w:val="22"/>
          <w:szCs w:val="22"/>
        </w:rPr>
        <w:t xml:space="preserve"> Non U.S. Owned/Operated </w:t>
      </w:r>
      <w:r w:rsidRPr="000010BF">
        <w:rPr>
          <w:sz w:val="22"/>
          <w:szCs w:val="22"/>
        </w:rPr>
        <w:tab/>
      </w:r>
      <w:sdt>
        <w:sdtPr>
          <w:rPr>
            <w:sz w:val="22"/>
            <w:szCs w:val="22"/>
          </w:rPr>
          <w:id w:val="840205812"/>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Pr="000010BF">
        <w:rPr>
          <w:sz w:val="22"/>
          <w:szCs w:val="22"/>
        </w:rPr>
        <w:t xml:space="preserve"> Government Owned/Operated</w:t>
      </w:r>
    </w:p>
    <w:p w14:paraId="4A393901" w14:textId="77777777" w:rsidR="00354F1C" w:rsidRPr="000010BF" w:rsidRDefault="00354F1C" w:rsidP="001D646F">
      <w:pPr>
        <w:spacing w:after="0" w:line="240" w:lineRule="auto"/>
        <w:ind w:firstLine="720"/>
        <w:rPr>
          <w:sz w:val="22"/>
          <w:szCs w:val="22"/>
        </w:rPr>
      </w:pPr>
      <w:r w:rsidRPr="000010BF">
        <w:rPr>
          <w:sz w:val="22"/>
          <w:szCs w:val="22"/>
        </w:rPr>
        <w:t xml:space="preserve">(If Non U.S. Owned/Operated is selected, continue to Anti-Terrorism Certification) </w:t>
      </w:r>
    </w:p>
    <w:p w14:paraId="4A393902" w14:textId="77777777" w:rsidR="000010BF" w:rsidRDefault="00354F1C" w:rsidP="000552CA">
      <w:pPr>
        <w:spacing w:before="0" w:after="0" w:line="240" w:lineRule="auto"/>
        <w:rPr>
          <w:rFonts w:ascii="Times New Roman" w:hAnsi="Times New Roman"/>
        </w:rPr>
      </w:pPr>
      <w:r w:rsidRPr="00FF1146">
        <w:rPr>
          <w:rFonts w:ascii="Times New Roman" w:hAnsi="Times New Roman"/>
        </w:rPr>
        <w:tab/>
      </w:r>
      <w:r>
        <w:rPr>
          <w:rFonts w:ascii="Times New Roman" w:hAnsi="Times New Roman"/>
        </w:rPr>
        <w:tab/>
      </w:r>
    </w:p>
    <w:p w14:paraId="4A393903" w14:textId="77777777" w:rsidR="00354F1C" w:rsidRPr="000010BF" w:rsidRDefault="00354F1C" w:rsidP="000552CA">
      <w:pPr>
        <w:spacing w:before="0" w:after="0" w:line="240" w:lineRule="auto"/>
        <w:ind w:left="720"/>
        <w:rPr>
          <w:sz w:val="22"/>
          <w:szCs w:val="22"/>
        </w:rPr>
      </w:pPr>
      <w:r w:rsidRPr="000010BF">
        <w:rPr>
          <w:b/>
          <w:i/>
          <w:sz w:val="22"/>
          <w:szCs w:val="22"/>
        </w:rPr>
        <w:t>OR FOR US ORGANIZATIONS ONLY:</w:t>
      </w:r>
    </w:p>
    <w:p w14:paraId="4A393904" w14:textId="77777777" w:rsidR="00354F1C" w:rsidRPr="000010BF" w:rsidRDefault="000B0D8D" w:rsidP="000010BF">
      <w:pPr>
        <w:spacing w:after="0" w:line="240" w:lineRule="auto"/>
        <w:ind w:left="1440" w:firstLine="720"/>
        <w:rPr>
          <w:sz w:val="22"/>
          <w:szCs w:val="22"/>
        </w:rPr>
      </w:pPr>
      <w:sdt>
        <w:sdtPr>
          <w:rPr>
            <w:sz w:val="22"/>
            <w:szCs w:val="22"/>
          </w:rPr>
          <w:id w:val="-191388017"/>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Non</w:t>
      </w:r>
      <w:r w:rsidR="00F5615F" w:rsidRPr="000010BF">
        <w:rPr>
          <w:sz w:val="22"/>
          <w:szCs w:val="22"/>
        </w:rPr>
        <w:t>p</w:t>
      </w:r>
      <w:r w:rsidR="00354F1C" w:rsidRPr="000010BF">
        <w:rPr>
          <w:sz w:val="22"/>
          <w:szCs w:val="22"/>
        </w:rPr>
        <w:t>rofit</w:t>
      </w:r>
      <w:r w:rsidR="00354F1C" w:rsidRPr="000010BF">
        <w:rPr>
          <w:sz w:val="22"/>
          <w:szCs w:val="22"/>
        </w:rPr>
        <w:tab/>
      </w:r>
      <w:r w:rsidR="00354F1C" w:rsidRPr="000010BF">
        <w:rPr>
          <w:sz w:val="22"/>
          <w:szCs w:val="22"/>
        </w:rPr>
        <w:tab/>
        <w:t xml:space="preserve"> </w:t>
      </w:r>
      <w:sdt>
        <w:sdtPr>
          <w:rPr>
            <w:sz w:val="22"/>
            <w:szCs w:val="22"/>
          </w:rPr>
          <w:id w:val="721335305"/>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For-Profit</w:t>
      </w:r>
      <w:r w:rsidR="00354F1C" w:rsidRPr="000010BF">
        <w:rPr>
          <w:sz w:val="22"/>
          <w:szCs w:val="22"/>
        </w:rPr>
        <w:tab/>
      </w:r>
      <w:r w:rsidR="00354F1C" w:rsidRPr="000010BF">
        <w:rPr>
          <w:sz w:val="22"/>
          <w:szCs w:val="22"/>
        </w:rPr>
        <w:tab/>
        <w:t xml:space="preserve"> </w:t>
      </w:r>
      <w:sdt>
        <w:sdtPr>
          <w:rPr>
            <w:sz w:val="22"/>
            <w:szCs w:val="22"/>
          </w:rPr>
          <w:id w:val="229970304"/>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Government Owned/Operated </w:t>
      </w:r>
    </w:p>
    <w:p w14:paraId="4A393905" w14:textId="77777777" w:rsidR="00354F1C" w:rsidRPr="000010BF" w:rsidRDefault="000B0D8D" w:rsidP="000010BF">
      <w:pPr>
        <w:spacing w:after="0" w:line="240" w:lineRule="auto"/>
        <w:ind w:left="1440" w:firstLine="720"/>
        <w:rPr>
          <w:sz w:val="22"/>
          <w:szCs w:val="22"/>
        </w:rPr>
      </w:pPr>
      <w:sdt>
        <w:sdtPr>
          <w:rPr>
            <w:sz w:val="22"/>
            <w:szCs w:val="22"/>
          </w:rPr>
          <w:id w:val="213625441"/>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Large Business </w:t>
      </w:r>
      <w:r w:rsidR="00354F1C" w:rsidRPr="000010BF">
        <w:rPr>
          <w:sz w:val="22"/>
          <w:szCs w:val="22"/>
        </w:rPr>
        <w:tab/>
        <w:t xml:space="preserve"> </w:t>
      </w:r>
      <w:sdt>
        <w:sdtPr>
          <w:rPr>
            <w:sz w:val="22"/>
            <w:szCs w:val="22"/>
          </w:rPr>
          <w:id w:val="10968353"/>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Small Business</w:t>
      </w:r>
      <w:r w:rsidR="00354F1C" w:rsidRPr="000010BF">
        <w:rPr>
          <w:sz w:val="22"/>
          <w:szCs w:val="22"/>
        </w:rPr>
        <w:tab/>
        <w:t xml:space="preserve"> </w:t>
      </w:r>
      <w:sdt>
        <w:sdtPr>
          <w:rPr>
            <w:sz w:val="22"/>
            <w:szCs w:val="22"/>
          </w:rPr>
          <w:id w:val="-271792183"/>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College or University</w:t>
      </w:r>
    </w:p>
    <w:p w14:paraId="4A393906" w14:textId="77777777" w:rsidR="00354F1C" w:rsidRPr="000010BF" w:rsidRDefault="000B0D8D" w:rsidP="000010BF">
      <w:pPr>
        <w:spacing w:after="0" w:line="240" w:lineRule="auto"/>
        <w:ind w:left="1440" w:firstLine="720"/>
        <w:rPr>
          <w:sz w:val="22"/>
          <w:szCs w:val="22"/>
        </w:rPr>
      </w:pPr>
      <w:sdt>
        <w:sdtPr>
          <w:rPr>
            <w:sz w:val="22"/>
            <w:szCs w:val="22"/>
          </w:rPr>
          <w:id w:val="-1883156208"/>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Women Owned </w:t>
      </w:r>
      <w:r w:rsidR="00354F1C" w:rsidRPr="000010BF">
        <w:rPr>
          <w:sz w:val="22"/>
          <w:szCs w:val="22"/>
        </w:rPr>
        <w:tab/>
        <w:t xml:space="preserve"> </w:t>
      </w:r>
      <w:sdt>
        <w:sdtPr>
          <w:rPr>
            <w:sz w:val="22"/>
            <w:szCs w:val="22"/>
          </w:rPr>
          <w:id w:val="1823078252"/>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Small and Disadvantaged Business       </w:t>
      </w:r>
    </w:p>
    <w:p w14:paraId="4A393907" w14:textId="77777777" w:rsidR="00354F1C" w:rsidRPr="00FF1146" w:rsidRDefault="00354F1C" w:rsidP="000010BF">
      <w:pPr>
        <w:spacing w:before="0" w:after="0" w:line="240" w:lineRule="auto"/>
        <w:ind w:left="1440" w:firstLine="720"/>
        <w:rPr>
          <w:rFonts w:ascii="Times New Roman" w:hAnsi="Times New Roman"/>
        </w:rPr>
      </w:pPr>
      <w:r w:rsidRPr="00FF1146">
        <w:rPr>
          <w:rFonts w:ascii="Times New Roman" w:hAnsi="Times New Roman"/>
        </w:rPr>
        <w:t xml:space="preserve">               </w:t>
      </w:r>
    </w:p>
    <w:p w14:paraId="4A393908" w14:textId="77777777" w:rsidR="00354F1C" w:rsidRPr="00FF1146" w:rsidRDefault="00354F1C" w:rsidP="000010BF">
      <w:pPr>
        <w:pStyle w:val="Heading3"/>
        <w:spacing w:before="0"/>
      </w:pPr>
      <w:bookmarkStart w:id="123" w:name="_Toc390683120"/>
      <w:bookmarkStart w:id="124" w:name="_Toc390683639"/>
      <w:bookmarkStart w:id="125" w:name="_Toc524862639"/>
      <w:r w:rsidRPr="00FF1146">
        <w:t>Anti-Terrorism Certification</w:t>
      </w:r>
      <w:bookmarkEnd w:id="123"/>
      <w:bookmarkEnd w:id="124"/>
      <w:bookmarkEnd w:id="125"/>
    </w:p>
    <w:p w14:paraId="4A393909" w14:textId="77777777" w:rsidR="00354F1C" w:rsidRPr="000552CA" w:rsidRDefault="00354F1C" w:rsidP="001D646F">
      <w:pPr>
        <w:autoSpaceDE w:val="0"/>
        <w:autoSpaceDN w:val="0"/>
        <w:adjustRightInd w:val="0"/>
        <w:spacing w:after="0" w:line="240" w:lineRule="auto"/>
        <w:rPr>
          <w:color w:val="000000"/>
          <w:sz w:val="22"/>
          <w:szCs w:val="22"/>
        </w:rPr>
      </w:pPr>
      <w:r w:rsidRPr="000552CA">
        <w:rPr>
          <w:color w:val="000000"/>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4A39390A" w14:textId="77777777" w:rsidR="00354F1C" w:rsidRPr="000552CA" w:rsidRDefault="00354F1C" w:rsidP="000552CA">
      <w:pPr>
        <w:autoSpaceDE w:val="0"/>
        <w:autoSpaceDN w:val="0"/>
        <w:adjustRightInd w:val="0"/>
        <w:spacing w:before="0" w:after="0" w:line="240" w:lineRule="auto"/>
        <w:rPr>
          <w:color w:val="000000"/>
          <w:sz w:val="22"/>
          <w:szCs w:val="22"/>
        </w:rPr>
      </w:pPr>
    </w:p>
    <w:p w14:paraId="4A39390B" w14:textId="77777777" w:rsidR="00354F1C" w:rsidRPr="000552CA" w:rsidRDefault="00354F1C" w:rsidP="000552CA">
      <w:pPr>
        <w:autoSpaceDE w:val="0"/>
        <w:autoSpaceDN w:val="0"/>
        <w:adjustRightInd w:val="0"/>
        <w:spacing w:before="0" w:after="0" w:line="240" w:lineRule="auto"/>
        <w:rPr>
          <w:color w:val="000000"/>
          <w:sz w:val="22"/>
          <w:szCs w:val="22"/>
        </w:rPr>
      </w:pPr>
      <w:r w:rsidRPr="000552CA">
        <w:rPr>
          <w:color w:val="000000"/>
          <w:sz w:val="22"/>
          <w:szCs w:val="22"/>
        </w:rPr>
        <w:t xml:space="preserve">The Offeror also verifies that it does not appear on 1) the website of the Excluded Party List: </w:t>
      </w:r>
      <w:hyperlink r:id="rId21" w:history="1">
        <w:r w:rsidRPr="000552CA">
          <w:rPr>
            <w:rStyle w:val="Hyperlink"/>
            <w:sz w:val="22"/>
            <w:szCs w:val="22"/>
          </w:rPr>
          <w:t>www.epls.gov</w:t>
        </w:r>
      </w:hyperlink>
      <w:r w:rsidRPr="000552CA">
        <w:rPr>
          <w:color w:val="000000"/>
          <w:sz w:val="22"/>
          <w:szCs w:val="22"/>
        </w:rPr>
        <w:t xml:space="preserve"> or 2) the website of the United Nations Security (UNSC) sanctions committee established under UNSC Resolution 1267 (1999) (the “1267 Committee”): </w:t>
      </w:r>
      <w:hyperlink r:id="rId22" w:history="1">
        <w:r w:rsidRPr="000552CA">
          <w:rPr>
            <w:rStyle w:val="Hyperlink"/>
            <w:sz w:val="22"/>
            <w:szCs w:val="22"/>
          </w:rPr>
          <w:t>http://www.un.org/Docs/sc/committees/1267/consolist.shtml</w:t>
        </w:r>
      </w:hyperlink>
      <w:r w:rsidRPr="000552CA">
        <w:rPr>
          <w:color w:val="0000FF"/>
          <w:sz w:val="22"/>
          <w:szCs w:val="22"/>
        </w:rPr>
        <w:t>.</w:t>
      </w:r>
    </w:p>
    <w:p w14:paraId="4A39390C" w14:textId="77777777" w:rsidR="00902C2A" w:rsidRPr="000552CA" w:rsidRDefault="00902C2A" w:rsidP="000552CA">
      <w:pPr>
        <w:spacing w:before="0" w:after="0" w:line="240" w:lineRule="auto"/>
        <w:rPr>
          <w:sz w:val="22"/>
          <w:szCs w:val="22"/>
        </w:rPr>
      </w:pPr>
    </w:p>
    <w:p w14:paraId="4A39390D" w14:textId="77777777" w:rsidR="00902C2A" w:rsidRPr="000552CA" w:rsidRDefault="00354F1C" w:rsidP="000552CA">
      <w:pPr>
        <w:spacing w:before="0" w:after="0" w:line="240" w:lineRule="auto"/>
        <w:rPr>
          <w:sz w:val="22"/>
          <w:szCs w:val="22"/>
        </w:rPr>
      </w:pPr>
      <w:r w:rsidRPr="000552CA">
        <w:rPr>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4A39390E" w14:textId="607DED5F" w:rsidR="00DC7346" w:rsidRDefault="00DC7346" w:rsidP="000552CA">
      <w:pPr>
        <w:spacing w:before="0" w:after="0" w:line="240" w:lineRule="auto"/>
        <w:rPr>
          <w:rFonts w:ascii="Times New Roman" w:hAnsi="Times New Roman"/>
          <w:sz w:val="24"/>
          <w:szCs w:val="24"/>
        </w:rPr>
      </w:pPr>
    </w:p>
    <w:p w14:paraId="5A0839C4" w14:textId="089CEF65" w:rsidR="00406AA8" w:rsidRDefault="00406AA8" w:rsidP="000552CA">
      <w:pPr>
        <w:spacing w:before="0" w:after="0" w:line="240" w:lineRule="auto"/>
        <w:rPr>
          <w:rFonts w:ascii="Times New Roman" w:hAnsi="Times New Roman"/>
          <w:sz w:val="24"/>
          <w:szCs w:val="24"/>
        </w:rPr>
      </w:pPr>
    </w:p>
    <w:p w14:paraId="0798AB58" w14:textId="06F2048C" w:rsidR="00406AA8" w:rsidRDefault="00406AA8" w:rsidP="000552CA">
      <w:pPr>
        <w:spacing w:before="0" w:after="0" w:line="240" w:lineRule="auto"/>
        <w:rPr>
          <w:rFonts w:ascii="Times New Roman" w:hAnsi="Times New Roman"/>
          <w:sz w:val="24"/>
          <w:szCs w:val="24"/>
        </w:rPr>
      </w:pPr>
    </w:p>
    <w:p w14:paraId="0DA51D78" w14:textId="77777777" w:rsidR="00406AA8" w:rsidRDefault="00406AA8" w:rsidP="000552CA">
      <w:pPr>
        <w:spacing w:before="0" w:after="0" w:line="240" w:lineRule="auto"/>
        <w:rPr>
          <w:rFonts w:ascii="Times New Roman" w:hAnsi="Times New Roman"/>
          <w:sz w:val="24"/>
          <w:szCs w:val="24"/>
        </w:rPr>
      </w:pPr>
    </w:p>
    <w:p w14:paraId="625FFC75" w14:textId="77777777" w:rsidR="00406AA8" w:rsidRDefault="00406AA8" w:rsidP="000552CA">
      <w:pPr>
        <w:spacing w:before="0" w:after="0" w:line="240" w:lineRule="auto"/>
        <w:rPr>
          <w:rFonts w:ascii="Times New Roman" w:hAnsi="Times New Roman"/>
          <w:b/>
          <w:bCs/>
          <w:sz w:val="24"/>
          <w:szCs w:val="24"/>
        </w:rPr>
      </w:pPr>
    </w:p>
    <w:p w14:paraId="4A39390F" w14:textId="6D7FFED4" w:rsidR="00354F1C" w:rsidRPr="00A04FF0" w:rsidRDefault="00354F1C" w:rsidP="000552CA">
      <w:pPr>
        <w:spacing w:before="0" w:after="0" w:line="240" w:lineRule="auto"/>
        <w:rPr>
          <w:rFonts w:ascii="Times New Roman" w:hAnsi="Times New Roman"/>
          <w:b/>
          <w:bCs/>
          <w:sz w:val="24"/>
          <w:szCs w:val="24"/>
        </w:rPr>
      </w:pPr>
      <w:r w:rsidRPr="00A04FF0">
        <w:rPr>
          <w:rFonts w:ascii="Times New Roman" w:hAnsi="Times New Roman"/>
          <w:b/>
          <w:bCs/>
          <w:sz w:val="24"/>
          <w:szCs w:val="24"/>
        </w:rPr>
        <w:t>Proposal Authorized By:</w:t>
      </w:r>
      <w:r w:rsidRPr="00A04FF0">
        <w:rPr>
          <w:rFonts w:ascii="Times New Roman" w:hAnsi="Times New Roman"/>
          <w:b/>
          <w:bCs/>
          <w:sz w:val="24"/>
          <w:szCs w:val="24"/>
        </w:rPr>
        <w:tab/>
      </w:r>
    </w:p>
    <w:tbl>
      <w:tblPr>
        <w:tblW w:w="5000" w:type="pct"/>
        <w:tblLook w:val="0000" w:firstRow="0" w:lastRow="0" w:firstColumn="0" w:lastColumn="0" w:noHBand="0" w:noVBand="0"/>
      </w:tblPr>
      <w:tblGrid>
        <w:gridCol w:w="1606"/>
        <w:gridCol w:w="2642"/>
        <w:gridCol w:w="1294"/>
        <w:gridCol w:w="1091"/>
        <w:gridCol w:w="998"/>
        <w:gridCol w:w="3169"/>
      </w:tblGrid>
      <w:tr w:rsidR="00354F1C" w:rsidRPr="00C174DF" w14:paraId="4A393914" w14:textId="77777777" w:rsidTr="00D32C07">
        <w:trPr>
          <w:trHeight w:val="288"/>
        </w:trPr>
        <w:tc>
          <w:tcPr>
            <w:tcW w:w="744" w:type="pct"/>
            <w:tcBorders>
              <w:top w:val="nil"/>
              <w:left w:val="nil"/>
              <w:bottom w:val="nil"/>
              <w:right w:val="nil"/>
            </w:tcBorders>
          </w:tcPr>
          <w:p w14:paraId="4A393910"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Signature:</w:t>
            </w:r>
          </w:p>
        </w:tc>
        <w:tc>
          <w:tcPr>
            <w:tcW w:w="1822" w:type="pct"/>
            <w:gridSpan w:val="2"/>
            <w:tcBorders>
              <w:top w:val="nil"/>
              <w:left w:val="nil"/>
              <w:bottom w:val="nil"/>
              <w:right w:val="nil"/>
            </w:tcBorders>
          </w:tcPr>
          <w:p w14:paraId="4A393911"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_______________________</w:t>
            </w:r>
          </w:p>
        </w:tc>
        <w:tc>
          <w:tcPr>
            <w:tcW w:w="505" w:type="pct"/>
            <w:tcBorders>
              <w:top w:val="nil"/>
              <w:left w:val="nil"/>
              <w:bottom w:val="nil"/>
              <w:right w:val="nil"/>
            </w:tcBorders>
          </w:tcPr>
          <w:p w14:paraId="4A393912"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Name:</w:t>
            </w:r>
          </w:p>
        </w:tc>
        <w:tc>
          <w:tcPr>
            <w:tcW w:w="1930" w:type="pct"/>
            <w:gridSpan w:val="2"/>
            <w:tcBorders>
              <w:top w:val="nil"/>
              <w:left w:val="nil"/>
              <w:bottom w:val="nil"/>
              <w:right w:val="nil"/>
            </w:tcBorders>
          </w:tcPr>
          <w:p w14:paraId="4A393913"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___________________________</w:t>
            </w:r>
          </w:p>
        </w:tc>
      </w:tr>
      <w:tr w:rsidR="00354F1C" w:rsidRPr="00C174DF" w14:paraId="4A393919" w14:textId="77777777" w:rsidTr="000552CA">
        <w:tc>
          <w:tcPr>
            <w:tcW w:w="744" w:type="pct"/>
            <w:tcBorders>
              <w:top w:val="nil"/>
              <w:left w:val="nil"/>
              <w:bottom w:val="nil"/>
              <w:right w:val="nil"/>
            </w:tcBorders>
          </w:tcPr>
          <w:p w14:paraId="4A393915"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Position:</w:t>
            </w:r>
          </w:p>
        </w:tc>
        <w:tc>
          <w:tcPr>
            <w:tcW w:w="1822" w:type="pct"/>
            <w:gridSpan w:val="2"/>
            <w:tcBorders>
              <w:top w:val="nil"/>
              <w:left w:val="nil"/>
              <w:bottom w:val="nil"/>
              <w:right w:val="nil"/>
            </w:tcBorders>
          </w:tcPr>
          <w:p w14:paraId="4A393916" w14:textId="77777777" w:rsidR="00354F1C" w:rsidRPr="001D646F" w:rsidRDefault="00354F1C" w:rsidP="001D646F">
            <w:pPr>
              <w:pStyle w:val="Header"/>
              <w:spacing w:after="0" w:line="240" w:lineRule="auto"/>
              <w:rPr>
                <w:rFonts w:ascii="Times New Roman" w:hAnsi="Times New Roman"/>
                <w:lang w:val="en-US"/>
              </w:rPr>
            </w:pPr>
            <w:r w:rsidRPr="001D646F">
              <w:rPr>
                <w:rFonts w:ascii="Times New Roman" w:hAnsi="Times New Roman"/>
                <w:lang w:val="en-US"/>
              </w:rPr>
              <w:t>________________________</w:t>
            </w:r>
          </w:p>
        </w:tc>
        <w:tc>
          <w:tcPr>
            <w:tcW w:w="505" w:type="pct"/>
            <w:tcBorders>
              <w:top w:val="nil"/>
              <w:left w:val="nil"/>
              <w:bottom w:val="nil"/>
              <w:right w:val="nil"/>
            </w:tcBorders>
          </w:tcPr>
          <w:p w14:paraId="4A393917"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Date:</w:t>
            </w:r>
          </w:p>
        </w:tc>
        <w:tc>
          <w:tcPr>
            <w:tcW w:w="1930" w:type="pct"/>
            <w:gridSpan w:val="2"/>
            <w:tcBorders>
              <w:top w:val="nil"/>
              <w:left w:val="nil"/>
              <w:bottom w:val="nil"/>
              <w:right w:val="nil"/>
            </w:tcBorders>
          </w:tcPr>
          <w:p w14:paraId="4A393918"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___________________________</w:t>
            </w:r>
          </w:p>
        </w:tc>
      </w:tr>
      <w:tr w:rsidR="00354F1C" w:rsidRPr="00C174DF" w14:paraId="4A39391D" w14:textId="77777777" w:rsidTr="000552CA">
        <w:trPr>
          <w:trHeight w:val="378"/>
        </w:trPr>
        <w:tc>
          <w:tcPr>
            <w:tcW w:w="2565" w:type="pct"/>
            <w:gridSpan w:val="3"/>
            <w:tcBorders>
              <w:top w:val="nil"/>
              <w:left w:val="nil"/>
              <w:bottom w:val="nil"/>
              <w:right w:val="nil"/>
            </w:tcBorders>
          </w:tcPr>
          <w:p w14:paraId="4A39391A" w14:textId="77777777" w:rsidR="00354F1C" w:rsidRPr="001D646F" w:rsidRDefault="00354F1C" w:rsidP="001D646F">
            <w:pPr>
              <w:spacing w:after="0" w:line="240" w:lineRule="auto"/>
              <w:rPr>
                <w:rFonts w:ascii="Times New Roman" w:hAnsi="Times New Roman"/>
                <w:i/>
              </w:rPr>
            </w:pPr>
            <w:r w:rsidRPr="001D646F">
              <w:rPr>
                <w:rFonts w:ascii="Times New Roman" w:hAnsi="Times New Roman"/>
                <w:i/>
              </w:rPr>
              <w:t>Authorized for and on behalf of:</w:t>
            </w:r>
          </w:p>
        </w:tc>
        <w:tc>
          <w:tcPr>
            <w:tcW w:w="505" w:type="pct"/>
            <w:tcBorders>
              <w:top w:val="nil"/>
              <w:left w:val="nil"/>
              <w:bottom w:val="nil"/>
              <w:right w:val="nil"/>
            </w:tcBorders>
          </w:tcPr>
          <w:p w14:paraId="4A39391B" w14:textId="77777777" w:rsidR="00354F1C" w:rsidRPr="001D646F" w:rsidRDefault="00354F1C" w:rsidP="001D646F">
            <w:pPr>
              <w:spacing w:after="0" w:line="240" w:lineRule="auto"/>
              <w:rPr>
                <w:rFonts w:ascii="Times New Roman" w:hAnsi="Times New Roman"/>
                <w:i/>
              </w:rPr>
            </w:pPr>
          </w:p>
        </w:tc>
        <w:tc>
          <w:tcPr>
            <w:tcW w:w="1930" w:type="pct"/>
            <w:gridSpan w:val="2"/>
            <w:tcBorders>
              <w:top w:val="nil"/>
              <w:left w:val="nil"/>
              <w:bottom w:val="nil"/>
              <w:right w:val="nil"/>
            </w:tcBorders>
          </w:tcPr>
          <w:p w14:paraId="4A39391C" w14:textId="77777777" w:rsidR="00354F1C" w:rsidRPr="001D646F" w:rsidRDefault="00354F1C" w:rsidP="001D646F">
            <w:pPr>
              <w:spacing w:after="0" w:line="240" w:lineRule="auto"/>
              <w:rPr>
                <w:rFonts w:ascii="Times New Roman" w:hAnsi="Times New Roman"/>
                <w:i/>
              </w:rPr>
            </w:pPr>
            <w:r w:rsidRPr="001D646F">
              <w:rPr>
                <w:rFonts w:ascii="Times New Roman" w:hAnsi="Times New Roman"/>
                <w:i/>
              </w:rPr>
              <w:t>(DD/MM/YY)</w:t>
            </w:r>
          </w:p>
        </w:tc>
      </w:tr>
      <w:tr w:rsidR="00354F1C" w:rsidRPr="00C174DF" w14:paraId="4A393920" w14:textId="77777777" w:rsidTr="000552CA">
        <w:tc>
          <w:tcPr>
            <w:tcW w:w="744" w:type="pct"/>
            <w:tcBorders>
              <w:top w:val="nil"/>
              <w:left w:val="nil"/>
              <w:bottom w:val="nil"/>
              <w:right w:val="nil"/>
            </w:tcBorders>
          </w:tcPr>
          <w:p w14:paraId="4A39391E"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Company:</w:t>
            </w:r>
          </w:p>
        </w:tc>
        <w:tc>
          <w:tcPr>
            <w:tcW w:w="4256" w:type="pct"/>
            <w:gridSpan w:val="5"/>
            <w:tcBorders>
              <w:top w:val="nil"/>
              <w:left w:val="nil"/>
              <w:bottom w:val="nil"/>
              <w:right w:val="nil"/>
            </w:tcBorders>
          </w:tcPr>
          <w:p w14:paraId="4A39391F"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_______________________________________________________________</w:t>
            </w:r>
          </w:p>
        </w:tc>
      </w:tr>
      <w:tr w:rsidR="00354F1C" w:rsidRPr="00C174DF" w14:paraId="4A393923" w14:textId="77777777" w:rsidTr="000552CA">
        <w:tc>
          <w:tcPr>
            <w:tcW w:w="744" w:type="pct"/>
            <w:tcBorders>
              <w:top w:val="nil"/>
              <w:left w:val="nil"/>
              <w:bottom w:val="nil"/>
              <w:right w:val="nil"/>
            </w:tcBorders>
          </w:tcPr>
          <w:p w14:paraId="4A393921"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Address:</w:t>
            </w:r>
          </w:p>
        </w:tc>
        <w:tc>
          <w:tcPr>
            <w:tcW w:w="4256" w:type="pct"/>
            <w:gridSpan w:val="5"/>
            <w:tcBorders>
              <w:top w:val="nil"/>
              <w:left w:val="nil"/>
              <w:bottom w:val="nil"/>
              <w:right w:val="nil"/>
            </w:tcBorders>
          </w:tcPr>
          <w:p w14:paraId="4A393922" w14:textId="77777777" w:rsidR="00354F1C" w:rsidRPr="001D646F" w:rsidRDefault="00354F1C" w:rsidP="00902C2A">
            <w:pPr>
              <w:pStyle w:val="Outline"/>
              <w:spacing w:before="0"/>
              <w:rPr>
                <w:kern w:val="0"/>
                <w:sz w:val="22"/>
              </w:rPr>
            </w:pPr>
            <w:r w:rsidRPr="001D646F">
              <w:rPr>
                <w:kern w:val="0"/>
                <w:sz w:val="22"/>
              </w:rPr>
              <w:t>_______________________________________________________________</w:t>
            </w:r>
          </w:p>
        </w:tc>
      </w:tr>
      <w:tr w:rsidR="00354F1C" w:rsidRPr="00C174DF" w14:paraId="4A393928" w14:textId="77777777" w:rsidTr="000552CA">
        <w:tc>
          <w:tcPr>
            <w:tcW w:w="744" w:type="pct"/>
            <w:tcBorders>
              <w:top w:val="nil"/>
              <w:left w:val="nil"/>
              <w:bottom w:val="nil"/>
              <w:right w:val="nil"/>
            </w:tcBorders>
            <w:vAlign w:val="center"/>
          </w:tcPr>
          <w:p w14:paraId="4A393924"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DUNS No.:</w:t>
            </w:r>
          </w:p>
        </w:tc>
        <w:tc>
          <w:tcPr>
            <w:tcW w:w="1223" w:type="pct"/>
            <w:tcBorders>
              <w:top w:val="nil"/>
              <w:left w:val="nil"/>
              <w:bottom w:val="nil"/>
              <w:right w:val="nil"/>
            </w:tcBorders>
            <w:vAlign w:val="center"/>
          </w:tcPr>
          <w:p w14:paraId="4A393925" w14:textId="77777777" w:rsidR="00354F1C" w:rsidRPr="001D646F" w:rsidRDefault="00902C2A" w:rsidP="001D646F">
            <w:pPr>
              <w:pStyle w:val="Outline"/>
              <w:spacing w:before="0"/>
              <w:rPr>
                <w:kern w:val="0"/>
                <w:sz w:val="22"/>
              </w:rPr>
            </w:pPr>
            <w:r w:rsidRPr="001D646F">
              <w:rPr>
                <w:kern w:val="0"/>
                <w:sz w:val="22"/>
              </w:rPr>
              <w:t>________________</w:t>
            </w:r>
          </w:p>
        </w:tc>
        <w:tc>
          <w:tcPr>
            <w:tcW w:w="1566" w:type="pct"/>
            <w:gridSpan w:val="3"/>
            <w:tcBorders>
              <w:top w:val="nil"/>
              <w:left w:val="nil"/>
              <w:bottom w:val="nil"/>
              <w:right w:val="nil"/>
            </w:tcBorders>
            <w:vAlign w:val="center"/>
          </w:tcPr>
          <w:p w14:paraId="4A393926" w14:textId="77777777" w:rsidR="00354F1C" w:rsidRPr="001D646F" w:rsidRDefault="00354F1C" w:rsidP="001D646F">
            <w:pPr>
              <w:pStyle w:val="Outline"/>
              <w:spacing w:before="0"/>
              <w:rPr>
                <w:kern w:val="0"/>
                <w:sz w:val="22"/>
              </w:rPr>
            </w:pPr>
            <w:r w:rsidRPr="001D646F">
              <w:rPr>
                <w:kern w:val="0"/>
                <w:sz w:val="22"/>
              </w:rPr>
              <w:t>Business Registration No.</w:t>
            </w:r>
          </w:p>
        </w:tc>
        <w:tc>
          <w:tcPr>
            <w:tcW w:w="1468" w:type="pct"/>
            <w:tcBorders>
              <w:top w:val="nil"/>
              <w:left w:val="nil"/>
              <w:bottom w:val="nil"/>
              <w:right w:val="nil"/>
            </w:tcBorders>
            <w:vAlign w:val="center"/>
          </w:tcPr>
          <w:p w14:paraId="4A393927" w14:textId="77777777" w:rsidR="00354F1C" w:rsidRPr="001D646F" w:rsidRDefault="00354F1C" w:rsidP="001D646F">
            <w:pPr>
              <w:pStyle w:val="Outline"/>
              <w:spacing w:before="0"/>
              <w:rPr>
                <w:kern w:val="0"/>
                <w:sz w:val="22"/>
              </w:rPr>
            </w:pPr>
            <w:r w:rsidRPr="00C174DF">
              <w:rPr>
                <w:kern w:val="0"/>
                <w:sz w:val="22"/>
                <w:szCs w:val="22"/>
              </w:rPr>
              <w:t>_________________</w:t>
            </w:r>
          </w:p>
        </w:tc>
      </w:tr>
    </w:tbl>
    <w:p w14:paraId="4A393929" w14:textId="77777777" w:rsidR="001847E4" w:rsidRPr="00000392" w:rsidRDefault="001847E4" w:rsidP="00D32C07">
      <w:pPr>
        <w:spacing w:after="0" w:line="240" w:lineRule="auto"/>
        <w:rPr>
          <w:rFonts w:ascii="Times New Roman" w:hAnsi="Times New Roman"/>
          <w:sz w:val="24"/>
          <w:szCs w:val="24"/>
        </w:rPr>
      </w:pPr>
    </w:p>
    <w:sectPr w:rsidR="001847E4" w:rsidRPr="00000392" w:rsidSect="00581CD0">
      <w:headerReference w:type="even" r:id="rId23"/>
      <w:headerReference w:type="default" r:id="rId24"/>
      <w:headerReference w:type="first" r:id="rId25"/>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58FB" w14:textId="77777777" w:rsidR="000B0D8D" w:rsidRDefault="000B0D8D" w:rsidP="001D646F">
      <w:pPr>
        <w:spacing w:after="0" w:line="240" w:lineRule="auto"/>
      </w:pPr>
      <w:r>
        <w:separator/>
      </w:r>
    </w:p>
  </w:endnote>
  <w:endnote w:type="continuationSeparator" w:id="0">
    <w:p w14:paraId="09FD6C2A" w14:textId="77777777" w:rsidR="000B0D8D" w:rsidRDefault="000B0D8D" w:rsidP="001D646F">
      <w:pPr>
        <w:spacing w:after="0" w:line="240" w:lineRule="auto"/>
      </w:pPr>
      <w:r>
        <w:continuationSeparator/>
      </w:r>
    </w:p>
  </w:endnote>
  <w:endnote w:type="continuationNotice" w:id="1">
    <w:p w14:paraId="48D4E052" w14:textId="77777777" w:rsidR="000B0D8D" w:rsidRDefault="000B0D8D"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3932" w14:textId="77777777" w:rsidR="006132AF" w:rsidRDefault="006132AF">
    <w:pPr>
      <w:pStyle w:val="Footer"/>
      <w:jc w:val="right"/>
    </w:pPr>
  </w:p>
  <w:p w14:paraId="4A393933" w14:textId="77777777" w:rsidR="006132AF" w:rsidRDefault="00613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320706"/>
      <w:docPartObj>
        <w:docPartGallery w:val="Page Numbers (Bottom of Page)"/>
        <w:docPartUnique/>
      </w:docPartObj>
    </w:sdtPr>
    <w:sdtEndPr>
      <w:rPr>
        <w:noProof/>
      </w:rPr>
    </w:sdtEndPr>
    <w:sdtContent>
      <w:p w14:paraId="4A393934" w14:textId="7561865F" w:rsidR="006132AF" w:rsidRDefault="006132A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A393935" w14:textId="77777777" w:rsidR="006132AF" w:rsidRDefault="006132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834E" w14:textId="77777777" w:rsidR="000B0D8D" w:rsidRDefault="000B0D8D" w:rsidP="001D646F">
      <w:pPr>
        <w:spacing w:after="0" w:line="240" w:lineRule="auto"/>
      </w:pPr>
      <w:r>
        <w:separator/>
      </w:r>
    </w:p>
  </w:footnote>
  <w:footnote w:type="continuationSeparator" w:id="0">
    <w:p w14:paraId="149BAD0A" w14:textId="77777777" w:rsidR="000B0D8D" w:rsidRDefault="000B0D8D" w:rsidP="001D646F">
      <w:pPr>
        <w:spacing w:after="0" w:line="240" w:lineRule="auto"/>
      </w:pPr>
      <w:r>
        <w:continuationSeparator/>
      </w:r>
    </w:p>
  </w:footnote>
  <w:footnote w:type="continuationNotice" w:id="1">
    <w:p w14:paraId="3BADF51C" w14:textId="77777777" w:rsidR="000B0D8D" w:rsidRDefault="000B0D8D" w:rsidP="001D646F">
      <w:pPr>
        <w:spacing w:after="0" w:line="240" w:lineRule="auto"/>
      </w:pPr>
    </w:p>
  </w:footnote>
  <w:footnote w:id="2">
    <w:p w14:paraId="7FED3FC9" w14:textId="77777777" w:rsidR="006132AF" w:rsidRPr="007E2E42" w:rsidRDefault="006132AF" w:rsidP="006E2487">
      <w:pPr>
        <w:pStyle w:val="FootnoteText"/>
        <w:rPr>
          <w:lang w:val="en-US"/>
        </w:rPr>
      </w:pPr>
      <w:r>
        <w:rPr>
          <w:rStyle w:val="FootnoteReference"/>
        </w:rPr>
        <w:footnoteRef/>
      </w:r>
      <w:r>
        <w:t xml:space="preserve"> </w:t>
      </w:r>
      <w:r w:rsidRPr="007E2E42">
        <w:t>The zone of influence for RDC includes the entire FtF zone, which is comprised of the 20 southwestern districts in the Barisal Division (Barisal, Bhola, Jhalokati, Pirojpur, Barguna, Atuakhali), Dhaka Division (Faridpur, Gopalganj, Madaripur, Rajbari, Shariatpur), and Khulna Division (Jessore, Jhenaidah, Magura, Narail, Bagerhat, Khulna, Satkhira, Chuadanga, Meherpur).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3937" w14:textId="77777777" w:rsidR="006132AF" w:rsidRDefault="00613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3938" w14:textId="77777777" w:rsidR="006132AF" w:rsidRPr="00E34234" w:rsidRDefault="006132AF" w:rsidP="00E3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3939" w14:textId="77777777" w:rsidR="006132AF" w:rsidRDefault="0061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7C4A"/>
    <w:multiLevelType w:val="hybridMultilevel"/>
    <w:tmpl w:val="6D6E99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F2A6B"/>
    <w:multiLevelType w:val="hybridMultilevel"/>
    <w:tmpl w:val="52504582"/>
    <w:lvl w:ilvl="0" w:tplc="B5C84F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923C84"/>
    <w:multiLevelType w:val="hybridMultilevel"/>
    <w:tmpl w:val="C6A2E78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C0CDC"/>
    <w:multiLevelType w:val="hybridMultilevel"/>
    <w:tmpl w:val="7A5C9DEC"/>
    <w:lvl w:ilvl="0" w:tplc="E60866DC">
      <w:start w:val="1"/>
      <w:numFmt w:val="decimal"/>
      <w:lvlText w:val="%1."/>
      <w:lvlJc w:val="left"/>
      <w:pPr>
        <w:ind w:left="63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9" w15:restartNumberingAfterBreak="0">
    <w:nsid w:val="4D8D4D72"/>
    <w:multiLevelType w:val="hybridMultilevel"/>
    <w:tmpl w:val="BC268372"/>
    <w:lvl w:ilvl="0" w:tplc="DE1EB94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77DAB"/>
    <w:multiLevelType w:val="hybridMultilevel"/>
    <w:tmpl w:val="C90A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3"/>
  </w:num>
  <w:num w:numId="6">
    <w:abstractNumId w:val="9"/>
  </w:num>
  <w:num w:numId="7">
    <w:abstractNumId w:val="10"/>
  </w:num>
  <w:num w:numId="8">
    <w:abstractNumId w:val="12"/>
  </w:num>
  <w:num w:numId="9">
    <w:abstractNumId w:val="3"/>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4868"/>
    <w:rsid w:val="000175DF"/>
    <w:rsid w:val="00020EC8"/>
    <w:rsid w:val="000339F9"/>
    <w:rsid w:val="00043006"/>
    <w:rsid w:val="000552CA"/>
    <w:rsid w:val="00055AD5"/>
    <w:rsid w:val="00055FF9"/>
    <w:rsid w:val="00067797"/>
    <w:rsid w:val="00071E9C"/>
    <w:rsid w:val="0007342D"/>
    <w:rsid w:val="000811AD"/>
    <w:rsid w:val="00091418"/>
    <w:rsid w:val="00092085"/>
    <w:rsid w:val="00093328"/>
    <w:rsid w:val="00096BD5"/>
    <w:rsid w:val="00097A7C"/>
    <w:rsid w:val="000A149A"/>
    <w:rsid w:val="000A15AB"/>
    <w:rsid w:val="000A2ECC"/>
    <w:rsid w:val="000B0D8D"/>
    <w:rsid w:val="000B7360"/>
    <w:rsid w:val="000C2EEC"/>
    <w:rsid w:val="000C5362"/>
    <w:rsid w:val="000C68F6"/>
    <w:rsid w:val="000C7DC7"/>
    <w:rsid w:val="000D15C0"/>
    <w:rsid w:val="000D60B2"/>
    <w:rsid w:val="000D7409"/>
    <w:rsid w:val="000E73A5"/>
    <w:rsid w:val="00112475"/>
    <w:rsid w:val="00115325"/>
    <w:rsid w:val="001170B9"/>
    <w:rsid w:val="001257D4"/>
    <w:rsid w:val="00125BAB"/>
    <w:rsid w:val="00132B77"/>
    <w:rsid w:val="00146979"/>
    <w:rsid w:val="00147D5D"/>
    <w:rsid w:val="00150615"/>
    <w:rsid w:val="00152FB8"/>
    <w:rsid w:val="00153DE4"/>
    <w:rsid w:val="00154CDB"/>
    <w:rsid w:val="001556C7"/>
    <w:rsid w:val="00162A6F"/>
    <w:rsid w:val="00171DCE"/>
    <w:rsid w:val="0017366D"/>
    <w:rsid w:val="00181EA1"/>
    <w:rsid w:val="001847E4"/>
    <w:rsid w:val="00192147"/>
    <w:rsid w:val="00197205"/>
    <w:rsid w:val="001A53E4"/>
    <w:rsid w:val="001A5910"/>
    <w:rsid w:val="001A6DCB"/>
    <w:rsid w:val="001B5308"/>
    <w:rsid w:val="001C1279"/>
    <w:rsid w:val="001D4423"/>
    <w:rsid w:val="001D5FE8"/>
    <w:rsid w:val="001D646F"/>
    <w:rsid w:val="001E23EE"/>
    <w:rsid w:val="001F0FDA"/>
    <w:rsid w:val="0020377D"/>
    <w:rsid w:val="002125F2"/>
    <w:rsid w:val="00215705"/>
    <w:rsid w:val="002215F4"/>
    <w:rsid w:val="002313F1"/>
    <w:rsid w:val="00231F76"/>
    <w:rsid w:val="00234254"/>
    <w:rsid w:val="00235E4C"/>
    <w:rsid w:val="00237FD4"/>
    <w:rsid w:val="002414B1"/>
    <w:rsid w:val="0024323A"/>
    <w:rsid w:val="00245442"/>
    <w:rsid w:val="00252001"/>
    <w:rsid w:val="00260E63"/>
    <w:rsid w:val="00270496"/>
    <w:rsid w:val="00290170"/>
    <w:rsid w:val="00295487"/>
    <w:rsid w:val="002B2D37"/>
    <w:rsid w:val="002B3C54"/>
    <w:rsid w:val="002B6A73"/>
    <w:rsid w:val="002B6B0F"/>
    <w:rsid w:val="002C115D"/>
    <w:rsid w:val="002C18BB"/>
    <w:rsid w:val="002D1385"/>
    <w:rsid w:val="002D299B"/>
    <w:rsid w:val="002D4413"/>
    <w:rsid w:val="002E0D0E"/>
    <w:rsid w:val="002F2B0D"/>
    <w:rsid w:val="002F34B7"/>
    <w:rsid w:val="00301557"/>
    <w:rsid w:val="00303575"/>
    <w:rsid w:val="00304762"/>
    <w:rsid w:val="00304B14"/>
    <w:rsid w:val="00307C8F"/>
    <w:rsid w:val="00307EC2"/>
    <w:rsid w:val="003102F6"/>
    <w:rsid w:val="00315779"/>
    <w:rsid w:val="00322081"/>
    <w:rsid w:val="0032263E"/>
    <w:rsid w:val="003249A8"/>
    <w:rsid w:val="00325CA0"/>
    <w:rsid w:val="00333BDF"/>
    <w:rsid w:val="00340CDC"/>
    <w:rsid w:val="00342155"/>
    <w:rsid w:val="003471A7"/>
    <w:rsid w:val="00354F1C"/>
    <w:rsid w:val="00356AA0"/>
    <w:rsid w:val="003618C8"/>
    <w:rsid w:val="003764B5"/>
    <w:rsid w:val="0038004F"/>
    <w:rsid w:val="003852F9"/>
    <w:rsid w:val="003864A2"/>
    <w:rsid w:val="003926FB"/>
    <w:rsid w:val="00393492"/>
    <w:rsid w:val="00395AD7"/>
    <w:rsid w:val="003B45AD"/>
    <w:rsid w:val="003B7965"/>
    <w:rsid w:val="003C0020"/>
    <w:rsid w:val="003D0C1F"/>
    <w:rsid w:val="003D2BCD"/>
    <w:rsid w:val="003D6189"/>
    <w:rsid w:val="003D7CE3"/>
    <w:rsid w:val="003D7E0D"/>
    <w:rsid w:val="003E4542"/>
    <w:rsid w:val="003F60B4"/>
    <w:rsid w:val="003F7DDC"/>
    <w:rsid w:val="00404693"/>
    <w:rsid w:val="00406AA8"/>
    <w:rsid w:val="00412EDC"/>
    <w:rsid w:val="004179E6"/>
    <w:rsid w:val="004210BB"/>
    <w:rsid w:val="00421931"/>
    <w:rsid w:val="00423E0F"/>
    <w:rsid w:val="004272B5"/>
    <w:rsid w:val="004279D1"/>
    <w:rsid w:val="00432587"/>
    <w:rsid w:val="00433D82"/>
    <w:rsid w:val="00435F4C"/>
    <w:rsid w:val="00440856"/>
    <w:rsid w:val="00441350"/>
    <w:rsid w:val="00441628"/>
    <w:rsid w:val="004427DF"/>
    <w:rsid w:val="00453E6A"/>
    <w:rsid w:val="004560C8"/>
    <w:rsid w:val="004575F7"/>
    <w:rsid w:val="00461439"/>
    <w:rsid w:val="00464994"/>
    <w:rsid w:val="00466BE5"/>
    <w:rsid w:val="0046725C"/>
    <w:rsid w:val="0047044B"/>
    <w:rsid w:val="0047273B"/>
    <w:rsid w:val="00474275"/>
    <w:rsid w:val="00474BA3"/>
    <w:rsid w:val="004856E2"/>
    <w:rsid w:val="00490C11"/>
    <w:rsid w:val="00491347"/>
    <w:rsid w:val="00495AED"/>
    <w:rsid w:val="004B31E8"/>
    <w:rsid w:val="004C1589"/>
    <w:rsid w:val="004C2788"/>
    <w:rsid w:val="004C2E42"/>
    <w:rsid w:val="004C4152"/>
    <w:rsid w:val="004C6452"/>
    <w:rsid w:val="004C656F"/>
    <w:rsid w:val="004E3772"/>
    <w:rsid w:val="004F18FE"/>
    <w:rsid w:val="004F2303"/>
    <w:rsid w:val="004F3A8A"/>
    <w:rsid w:val="004F7EFA"/>
    <w:rsid w:val="00520A6B"/>
    <w:rsid w:val="00527CE2"/>
    <w:rsid w:val="005335E5"/>
    <w:rsid w:val="00535E47"/>
    <w:rsid w:val="00540937"/>
    <w:rsid w:val="00540D57"/>
    <w:rsid w:val="0054210F"/>
    <w:rsid w:val="005451F5"/>
    <w:rsid w:val="00556E24"/>
    <w:rsid w:val="00560D5B"/>
    <w:rsid w:val="0056314D"/>
    <w:rsid w:val="00565D18"/>
    <w:rsid w:val="00566AA8"/>
    <w:rsid w:val="00566B20"/>
    <w:rsid w:val="00581CD0"/>
    <w:rsid w:val="00582D55"/>
    <w:rsid w:val="00587AE6"/>
    <w:rsid w:val="00587CEC"/>
    <w:rsid w:val="00593F34"/>
    <w:rsid w:val="005970A1"/>
    <w:rsid w:val="005A338E"/>
    <w:rsid w:val="005B1E4E"/>
    <w:rsid w:val="005B4492"/>
    <w:rsid w:val="005C6393"/>
    <w:rsid w:val="005D2AEF"/>
    <w:rsid w:val="005D36DA"/>
    <w:rsid w:val="005D6F92"/>
    <w:rsid w:val="005E249D"/>
    <w:rsid w:val="005E6C10"/>
    <w:rsid w:val="005F023F"/>
    <w:rsid w:val="005F0C9F"/>
    <w:rsid w:val="005F527B"/>
    <w:rsid w:val="00604F88"/>
    <w:rsid w:val="006132AF"/>
    <w:rsid w:val="00633CEC"/>
    <w:rsid w:val="00634D37"/>
    <w:rsid w:val="00643411"/>
    <w:rsid w:val="00643F11"/>
    <w:rsid w:val="00645865"/>
    <w:rsid w:val="00650B31"/>
    <w:rsid w:val="0065537C"/>
    <w:rsid w:val="00657177"/>
    <w:rsid w:val="006718D0"/>
    <w:rsid w:val="00685032"/>
    <w:rsid w:val="00692272"/>
    <w:rsid w:val="00695EEE"/>
    <w:rsid w:val="00697741"/>
    <w:rsid w:val="006A1023"/>
    <w:rsid w:val="006A17EB"/>
    <w:rsid w:val="006A7EFB"/>
    <w:rsid w:val="006B2999"/>
    <w:rsid w:val="006B2D03"/>
    <w:rsid w:val="006B3988"/>
    <w:rsid w:val="006D3CF8"/>
    <w:rsid w:val="006D5703"/>
    <w:rsid w:val="006E2487"/>
    <w:rsid w:val="006E477D"/>
    <w:rsid w:val="006F2E65"/>
    <w:rsid w:val="006F77DD"/>
    <w:rsid w:val="007024A9"/>
    <w:rsid w:val="00713E82"/>
    <w:rsid w:val="00713EA6"/>
    <w:rsid w:val="00714357"/>
    <w:rsid w:val="0071452E"/>
    <w:rsid w:val="00717E1A"/>
    <w:rsid w:val="00717FB9"/>
    <w:rsid w:val="00732029"/>
    <w:rsid w:val="00735F0F"/>
    <w:rsid w:val="0074672B"/>
    <w:rsid w:val="00752017"/>
    <w:rsid w:val="00752FB8"/>
    <w:rsid w:val="007556CD"/>
    <w:rsid w:val="00756663"/>
    <w:rsid w:val="00756B29"/>
    <w:rsid w:val="00764AD3"/>
    <w:rsid w:val="0077274D"/>
    <w:rsid w:val="00775D0B"/>
    <w:rsid w:val="007816D1"/>
    <w:rsid w:val="00795AD8"/>
    <w:rsid w:val="007A087D"/>
    <w:rsid w:val="007A09E4"/>
    <w:rsid w:val="007A1A42"/>
    <w:rsid w:val="007A377F"/>
    <w:rsid w:val="007A5355"/>
    <w:rsid w:val="007B2904"/>
    <w:rsid w:val="007B49ED"/>
    <w:rsid w:val="007C1E8E"/>
    <w:rsid w:val="007C31D4"/>
    <w:rsid w:val="007C36D1"/>
    <w:rsid w:val="007C6833"/>
    <w:rsid w:val="007D1A04"/>
    <w:rsid w:val="007D1FD8"/>
    <w:rsid w:val="007D2161"/>
    <w:rsid w:val="007D2C57"/>
    <w:rsid w:val="007D6E5E"/>
    <w:rsid w:val="007F4591"/>
    <w:rsid w:val="00802591"/>
    <w:rsid w:val="008043EC"/>
    <w:rsid w:val="00805AFD"/>
    <w:rsid w:val="008126D3"/>
    <w:rsid w:val="00816EC0"/>
    <w:rsid w:val="0082037C"/>
    <w:rsid w:val="00822437"/>
    <w:rsid w:val="008238E3"/>
    <w:rsid w:val="00825E6B"/>
    <w:rsid w:val="00826819"/>
    <w:rsid w:val="00831807"/>
    <w:rsid w:val="008328D4"/>
    <w:rsid w:val="00835EC0"/>
    <w:rsid w:val="0083773E"/>
    <w:rsid w:val="00843D2A"/>
    <w:rsid w:val="00847E92"/>
    <w:rsid w:val="00855726"/>
    <w:rsid w:val="00860628"/>
    <w:rsid w:val="00862825"/>
    <w:rsid w:val="00866A7F"/>
    <w:rsid w:val="00882B2E"/>
    <w:rsid w:val="00886522"/>
    <w:rsid w:val="00887FD2"/>
    <w:rsid w:val="00892D74"/>
    <w:rsid w:val="008932E0"/>
    <w:rsid w:val="008A363F"/>
    <w:rsid w:val="008A61B9"/>
    <w:rsid w:val="008B2A5C"/>
    <w:rsid w:val="008B7D22"/>
    <w:rsid w:val="008C1001"/>
    <w:rsid w:val="008C1C34"/>
    <w:rsid w:val="008C5D66"/>
    <w:rsid w:val="008D01DE"/>
    <w:rsid w:val="008D3437"/>
    <w:rsid w:val="008E3A69"/>
    <w:rsid w:val="008E748E"/>
    <w:rsid w:val="008F1D33"/>
    <w:rsid w:val="008F332F"/>
    <w:rsid w:val="00900ECD"/>
    <w:rsid w:val="00902C2A"/>
    <w:rsid w:val="009038B5"/>
    <w:rsid w:val="00911EE1"/>
    <w:rsid w:val="00914984"/>
    <w:rsid w:val="0092338A"/>
    <w:rsid w:val="009235DB"/>
    <w:rsid w:val="00924176"/>
    <w:rsid w:val="00930AB5"/>
    <w:rsid w:val="00932AEF"/>
    <w:rsid w:val="00941E71"/>
    <w:rsid w:val="00944BB6"/>
    <w:rsid w:val="00947EBC"/>
    <w:rsid w:val="009521C7"/>
    <w:rsid w:val="00952446"/>
    <w:rsid w:val="00952B22"/>
    <w:rsid w:val="00952FEA"/>
    <w:rsid w:val="00962632"/>
    <w:rsid w:val="009823DE"/>
    <w:rsid w:val="009838F7"/>
    <w:rsid w:val="00985C30"/>
    <w:rsid w:val="009900B7"/>
    <w:rsid w:val="009902CA"/>
    <w:rsid w:val="00993BF2"/>
    <w:rsid w:val="009957BD"/>
    <w:rsid w:val="009B2A80"/>
    <w:rsid w:val="009B6945"/>
    <w:rsid w:val="009C0D58"/>
    <w:rsid w:val="009C3BA6"/>
    <w:rsid w:val="009C6876"/>
    <w:rsid w:val="009D6F8F"/>
    <w:rsid w:val="009D7058"/>
    <w:rsid w:val="009F23CC"/>
    <w:rsid w:val="00A025D4"/>
    <w:rsid w:val="00A04FF0"/>
    <w:rsid w:val="00A06A74"/>
    <w:rsid w:val="00A24F66"/>
    <w:rsid w:val="00A31A5D"/>
    <w:rsid w:val="00A323C9"/>
    <w:rsid w:val="00A41C6C"/>
    <w:rsid w:val="00A445D4"/>
    <w:rsid w:val="00A4718C"/>
    <w:rsid w:val="00A50FCF"/>
    <w:rsid w:val="00A64D5D"/>
    <w:rsid w:val="00A806E4"/>
    <w:rsid w:val="00A854F6"/>
    <w:rsid w:val="00A906D7"/>
    <w:rsid w:val="00A92CB5"/>
    <w:rsid w:val="00A95F95"/>
    <w:rsid w:val="00AB2063"/>
    <w:rsid w:val="00AB3EE4"/>
    <w:rsid w:val="00AB4B20"/>
    <w:rsid w:val="00AB63FD"/>
    <w:rsid w:val="00AC0617"/>
    <w:rsid w:val="00AC4E57"/>
    <w:rsid w:val="00AE3721"/>
    <w:rsid w:val="00AE5400"/>
    <w:rsid w:val="00AE6C48"/>
    <w:rsid w:val="00AE6F20"/>
    <w:rsid w:val="00AF0250"/>
    <w:rsid w:val="00B007B3"/>
    <w:rsid w:val="00B00E3C"/>
    <w:rsid w:val="00B063AE"/>
    <w:rsid w:val="00B112C0"/>
    <w:rsid w:val="00B15A4C"/>
    <w:rsid w:val="00B23023"/>
    <w:rsid w:val="00B25ECF"/>
    <w:rsid w:val="00B41BD7"/>
    <w:rsid w:val="00B428B3"/>
    <w:rsid w:val="00B429FB"/>
    <w:rsid w:val="00B532E7"/>
    <w:rsid w:val="00B533F1"/>
    <w:rsid w:val="00B62486"/>
    <w:rsid w:val="00B64517"/>
    <w:rsid w:val="00B658E6"/>
    <w:rsid w:val="00B722CE"/>
    <w:rsid w:val="00B723B3"/>
    <w:rsid w:val="00B75304"/>
    <w:rsid w:val="00B75FD6"/>
    <w:rsid w:val="00B76FFE"/>
    <w:rsid w:val="00B81F2B"/>
    <w:rsid w:val="00B85829"/>
    <w:rsid w:val="00B90361"/>
    <w:rsid w:val="00B91565"/>
    <w:rsid w:val="00B9296D"/>
    <w:rsid w:val="00B9465B"/>
    <w:rsid w:val="00B97EE4"/>
    <w:rsid w:val="00BB3411"/>
    <w:rsid w:val="00BC073A"/>
    <w:rsid w:val="00BC1AC0"/>
    <w:rsid w:val="00BC21B6"/>
    <w:rsid w:val="00BC3EB8"/>
    <w:rsid w:val="00BC4EF0"/>
    <w:rsid w:val="00BC6D07"/>
    <w:rsid w:val="00BD7893"/>
    <w:rsid w:val="00BE232E"/>
    <w:rsid w:val="00BE362D"/>
    <w:rsid w:val="00BE3BA5"/>
    <w:rsid w:val="00BE3D81"/>
    <w:rsid w:val="00BE455D"/>
    <w:rsid w:val="00BF701F"/>
    <w:rsid w:val="00BF79D2"/>
    <w:rsid w:val="00BF7EE2"/>
    <w:rsid w:val="00C03195"/>
    <w:rsid w:val="00C03293"/>
    <w:rsid w:val="00C03568"/>
    <w:rsid w:val="00C149ED"/>
    <w:rsid w:val="00C15221"/>
    <w:rsid w:val="00C16666"/>
    <w:rsid w:val="00C174DF"/>
    <w:rsid w:val="00C22A2C"/>
    <w:rsid w:val="00C25DDD"/>
    <w:rsid w:val="00C27928"/>
    <w:rsid w:val="00C32D7F"/>
    <w:rsid w:val="00C40DDA"/>
    <w:rsid w:val="00C418BC"/>
    <w:rsid w:val="00C44007"/>
    <w:rsid w:val="00C63C04"/>
    <w:rsid w:val="00C70EEC"/>
    <w:rsid w:val="00C7405C"/>
    <w:rsid w:val="00C813BB"/>
    <w:rsid w:val="00C81920"/>
    <w:rsid w:val="00C8607A"/>
    <w:rsid w:val="00C91F2A"/>
    <w:rsid w:val="00C923B3"/>
    <w:rsid w:val="00C97439"/>
    <w:rsid w:val="00CA2D5A"/>
    <w:rsid w:val="00CA3457"/>
    <w:rsid w:val="00CB1F2B"/>
    <w:rsid w:val="00CB3B5B"/>
    <w:rsid w:val="00CB73FC"/>
    <w:rsid w:val="00CC68FD"/>
    <w:rsid w:val="00CC76FA"/>
    <w:rsid w:val="00CD6792"/>
    <w:rsid w:val="00CD7690"/>
    <w:rsid w:val="00CE6DBC"/>
    <w:rsid w:val="00CE7146"/>
    <w:rsid w:val="00CE71DB"/>
    <w:rsid w:val="00CE7AB4"/>
    <w:rsid w:val="00CF6789"/>
    <w:rsid w:val="00D04132"/>
    <w:rsid w:val="00D12F31"/>
    <w:rsid w:val="00D301BE"/>
    <w:rsid w:val="00D32C07"/>
    <w:rsid w:val="00D40CAB"/>
    <w:rsid w:val="00D44EAF"/>
    <w:rsid w:val="00D5138B"/>
    <w:rsid w:val="00D63BE1"/>
    <w:rsid w:val="00D76292"/>
    <w:rsid w:val="00D913C9"/>
    <w:rsid w:val="00DA0332"/>
    <w:rsid w:val="00DA043D"/>
    <w:rsid w:val="00DB4BA5"/>
    <w:rsid w:val="00DC215B"/>
    <w:rsid w:val="00DC6203"/>
    <w:rsid w:val="00DC7346"/>
    <w:rsid w:val="00DC7F5F"/>
    <w:rsid w:val="00DD0C0D"/>
    <w:rsid w:val="00DE002B"/>
    <w:rsid w:val="00DE1B05"/>
    <w:rsid w:val="00DE1D30"/>
    <w:rsid w:val="00DE7755"/>
    <w:rsid w:val="00DF34E4"/>
    <w:rsid w:val="00DF7315"/>
    <w:rsid w:val="00E00062"/>
    <w:rsid w:val="00E059B0"/>
    <w:rsid w:val="00E20706"/>
    <w:rsid w:val="00E26027"/>
    <w:rsid w:val="00E34234"/>
    <w:rsid w:val="00E35AD6"/>
    <w:rsid w:val="00E37C89"/>
    <w:rsid w:val="00E41AD7"/>
    <w:rsid w:val="00E51661"/>
    <w:rsid w:val="00E602B4"/>
    <w:rsid w:val="00E610BB"/>
    <w:rsid w:val="00E65F32"/>
    <w:rsid w:val="00E72712"/>
    <w:rsid w:val="00E7724B"/>
    <w:rsid w:val="00E84B7F"/>
    <w:rsid w:val="00E861D9"/>
    <w:rsid w:val="00E92347"/>
    <w:rsid w:val="00E970C1"/>
    <w:rsid w:val="00EA130B"/>
    <w:rsid w:val="00EA1CF8"/>
    <w:rsid w:val="00EA4E1D"/>
    <w:rsid w:val="00EA6752"/>
    <w:rsid w:val="00EA67BD"/>
    <w:rsid w:val="00EB53C6"/>
    <w:rsid w:val="00ED3C80"/>
    <w:rsid w:val="00ED5BB7"/>
    <w:rsid w:val="00EE1D43"/>
    <w:rsid w:val="00EE3425"/>
    <w:rsid w:val="00EE6D1A"/>
    <w:rsid w:val="00F06E87"/>
    <w:rsid w:val="00F10FBF"/>
    <w:rsid w:val="00F26EBE"/>
    <w:rsid w:val="00F36DE1"/>
    <w:rsid w:val="00F37B67"/>
    <w:rsid w:val="00F4202C"/>
    <w:rsid w:val="00F42F6C"/>
    <w:rsid w:val="00F47D55"/>
    <w:rsid w:val="00F53C2E"/>
    <w:rsid w:val="00F54037"/>
    <w:rsid w:val="00F5615F"/>
    <w:rsid w:val="00F5754A"/>
    <w:rsid w:val="00F578D4"/>
    <w:rsid w:val="00F6492C"/>
    <w:rsid w:val="00F70DD1"/>
    <w:rsid w:val="00F73BA5"/>
    <w:rsid w:val="00F820AB"/>
    <w:rsid w:val="00FA1F1F"/>
    <w:rsid w:val="00FA4ACC"/>
    <w:rsid w:val="00FA4E3B"/>
    <w:rsid w:val="00FD295A"/>
    <w:rsid w:val="00FD2CF6"/>
    <w:rsid w:val="00FD6710"/>
    <w:rsid w:val="00FD7EC5"/>
    <w:rsid w:val="00FE2F84"/>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93703"/>
  <w15:docId w15:val="{E7D0F555-6F15-429F-B9E8-86996DB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7DD"/>
  </w:style>
  <w:style w:type="paragraph" w:styleId="Heading1">
    <w:name w:val="heading 1"/>
    <w:basedOn w:val="Normal"/>
    <w:next w:val="Normal"/>
    <w:link w:val="Heading1Char"/>
    <w:uiPriority w:val="9"/>
    <w:qFormat/>
    <w:rsid w:val="006F77D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F77D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F77D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6F77D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F77D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F77D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F77D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F77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7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DD"/>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F77DD"/>
    <w:rPr>
      <w:caps/>
      <w:spacing w:val="15"/>
      <w:shd w:val="clear" w:color="auto" w:fill="D4EAF3" w:themeFill="accent1" w:themeFillTint="33"/>
    </w:rPr>
  </w:style>
  <w:style w:type="paragraph" w:styleId="NormalWeb">
    <w:name w:val="Normal (Web)"/>
    <w:basedOn w:val="Normal"/>
    <w:uiPriority w:val="99"/>
    <w:rsid w:val="001D646F"/>
    <w:pPr>
      <w:spacing w:beforeAutospacing="1" w:after="100" w:afterAutospacing="1"/>
    </w:pPr>
    <w:rPr>
      <w:sz w:val="24"/>
      <w:szCs w:val="24"/>
    </w:rPr>
  </w:style>
  <w:style w:type="character" w:styleId="Hyperlink">
    <w:name w:val="Hyperlink"/>
    <w:uiPriority w:val="99"/>
    <w:rsid w:val="00E602B4"/>
    <w:rPr>
      <w:color w:val="0000FF"/>
      <w:u w:val="single"/>
    </w:rPr>
  </w:style>
  <w:style w:type="paragraph" w:styleId="NoSpacing">
    <w:name w:val="No Spacing"/>
    <w:link w:val="NoSpacingChar"/>
    <w:uiPriority w:val="1"/>
    <w:qFormat/>
    <w:rsid w:val="006F77DD"/>
    <w:pPr>
      <w:spacing w:after="0" w:line="240" w:lineRule="auto"/>
    </w:pPr>
  </w:style>
  <w:style w:type="character" w:customStyle="1" w:styleId="NoSpacingChar">
    <w:name w:val="No Spacing Char"/>
    <w:link w:val="NoSpacing"/>
    <w:uiPriority w:val="1"/>
    <w:rsid w:val="00E602B4"/>
  </w:style>
  <w:style w:type="paragraph" w:customStyle="1" w:styleId="Default">
    <w:name w:val="Default"/>
    <w:rsid w:val="00E602B4"/>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unhideWhenUsed/>
    <w:rsid w:val="009D705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9D7058"/>
    <w:rPr>
      <w:rFonts w:ascii="Tahoma" w:eastAsia="Times New Roman" w:hAnsi="Tahoma" w:cs="Tahoma"/>
      <w:sz w:val="16"/>
      <w:szCs w:val="16"/>
      <w:lang w:bidi="en-US"/>
    </w:rPr>
  </w:style>
  <w:style w:type="paragraph" w:styleId="Header">
    <w:name w:val="header"/>
    <w:basedOn w:val="Normal"/>
    <w:link w:val="HeaderChar"/>
    <w:unhideWhenUsed/>
    <w:rsid w:val="001D646F"/>
    <w:pPr>
      <w:tabs>
        <w:tab w:val="center" w:pos="4680"/>
        <w:tab w:val="right" w:pos="9360"/>
      </w:tabs>
    </w:pPr>
    <w:rPr>
      <w:lang w:val="x-none" w:eastAsia="x-none"/>
    </w:rPr>
  </w:style>
  <w:style w:type="character" w:customStyle="1" w:styleId="HeaderChar">
    <w:name w:val="Header Char"/>
    <w:link w:val="Header"/>
    <w:rsid w:val="00423E0F"/>
    <w:rPr>
      <w:rFonts w:eastAsia="Times New Roman"/>
      <w:sz w:val="22"/>
      <w:szCs w:val="22"/>
      <w:lang w:val="x-none" w:eastAsia="x-none" w:bidi="en-US"/>
    </w:rPr>
  </w:style>
  <w:style w:type="paragraph" w:styleId="Footer">
    <w:name w:val="footer"/>
    <w:basedOn w:val="Normal"/>
    <w:link w:val="FooterChar"/>
    <w:uiPriority w:val="99"/>
    <w:unhideWhenUsed/>
    <w:rsid w:val="001D646F"/>
    <w:pPr>
      <w:tabs>
        <w:tab w:val="center" w:pos="4680"/>
        <w:tab w:val="right" w:pos="9360"/>
      </w:tabs>
    </w:pPr>
    <w:rPr>
      <w:lang w:val="x-none" w:eastAsia="x-none"/>
    </w:rPr>
  </w:style>
  <w:style w:type="character" w:customStyle="1" w:styleId="FooterChar">
    <w:name w:val="Footer Char"/>
    <w:link w:val="Footer"/>
    <w:uiPriority w:val="99"/>
    <w:rsid w:val="00423E0F"/>
    <w:rPr>
      <w:rFonts w:eastAsia="Times New Roman"/>
      <w:sz w:val="22"/>
      <w:szCs w:val="22"/>
      <w:lang w:val="x-none" w:eastAsia="x-none" w:bidi="en-US"/>
    </w:rPr>
  </w:style>
  <w:style w:type="paragraph" w:styleId="BodyText">
    <w:name w:val="Body Text"/>
    <w:basedOn w:val="Normal"/>
    <w:link w:val="BodyTextChar"/>
    <w:rsid w:val="00CF678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CF6789"/>
    <w:rPr>
      <w:rFonts w:ascii="Times New Roman" w:eastAsia="Times New Roman" w:hAnsi="Times New Roman"/>
      <w:sz w:val="24"/>
      <w:szCs w:val="24"/>
    </w:rPr>
  </w:style>
  <w:style w:type="paragraph" w:styleId="Caption">
    <w:name w:val="caption"/>
    <w:basedOn w:val="Normal"/>
    <w:next w:val="Normal"/>
    <w:uiPriority w:val="35"/>
    <w:unhideWhenUsed/>
    <w:qFormat/>
    <w:rsid w:val="006F77DD"/>
    <w:rPr>
      <w:b/>
      <w:bCs/>
      <w:color w:val="276E8B" w:themeColor="accent1" w:themeShade="BF"/>
      <w:sz w:val="16"/>
      <w:szCs w:val="16"/>
    </w:rPr>
  </w:style>
  <w:style w:type="paragraph" w:styleId="ListParagraph">
    <w:name w:val="List Paragraph"/>
    <w:basedOn w:val="Normal"/>
    <w:link w:val="ListParagraphChar"/>
    <w:uiPriority w:val="34"/>
    <w:qFormat/>
    <w:rsid w:val="001D646F"/>
    <w:pPr>
      <w:ind w:left="720"/>
      <w:contextualSpacing/>
    </w:pPr>
  </w:style>
  <w:style w:type="paragraph" w:customStyle="1" w:styleId="1AutoList1">
    <w:name w:val="1AutoList1"/>
    <w:rsid w:val="00566AA8"/>
    <w:pPr>
      <w:widowControl w:val="0"/>
      <w:tabs>
        <w:tab w:val="left" w:pos="720"/>
      </w:tabs>
      <w:ind w:left="720" w:hanging="720"/>
      <w:jc w:val="both"/>
    </w:pPr>
    <w:rPr>
      <w:rFonts w:ascii="Univers" w:eastAsia="Times New Roman" w:hAnsi="Univers"/>
    </w:rPr>
  </w:style>
  <w:style w:type="paragraph" w:styleId="BodyText2">
    <w:name w:val="Body Text 2"/>
    <w:basedOn w:val="Normal"/>
    <w:link w:val="BodyText2Char"/>
    <w:unhideWhenUsed/>
    <w:rsid w:val="00B112C0"/>
    <w:pPr>
      <w:spacing w:after="120" w:line="480" w:lineRule="auto"/>
    </w:pPr>
    <w:rPr>
      <w:lang w:val="x-none" w:eastAsia="x-none"/>
    </w:rPr>
  </w:style>
  <w:style w:type="character" w:customStyle="1" w:styleId="BodyText2Char">
    <w:name w:val="Body Text 2 Char"/>
    <w:link w:val="BodyText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
    <w:name w:val="List"/>
    <w:basedOn w:val="Normal"/>
    <w:rsid w:val="00714357"/>
    <w:pPr>
      <w:spacing w:after="0" w:line="240" w:lineRule="auto"/>
      <w:ind w:left="360" w:hanging="360"/>
    </w:pPr>
    <w:rPr>
      <w:rFonts w:ascii="Times New Roman" w:hAnsi="Times New Roman"/>
    </w:rPr>
  </w:style>
  <w:style w:type="character" w:styleId="Strong">
    <w:name w:val="Strong"/>
    <w:uiPriority w:val="22"/>
    <w:qFormat/>
    <w:rsid w:val="006F77DD"/>
    <w:rPr>
      <w:b/>
      <w:bCs/>
    </w:rPr>
  </w:style>
  <w:style w:type="character" w:styleId="CommentReference">
    <w:name w:val="annotation reference"/>
    <w:semiHidden/>
    <w:rsid w:val="006B3988"/>
    <w:rPr>
      <w:sz w:val="16"/>
      <w:szCs w:val="16"/>
    </w:rPr>
  </w:style>
  <w:style w:type="paragraph" w:styleId="CommentText">
    <w:name w:val="annotation text"/>
    <w:basedOn w:val="Normal"/>
    <w:link w:val="CommentTextChar"/>
    <w:semiHidden/>
    <w:rsid w:val="006B3988"/>
    <w:pPr>
      <w:spacing w:after="0" w:line="240" w:lineRule="auto"/>
    </w:pPr>
    <w:rPr>
      <w:rFonts w:ascii="Times New Roman" w:hAnsi="Times New Roman"/>
      <w:lang w:val="x-none" w:eastAsia="x-none"/>
    </w:rPr>
  </w:style>
  <w:style w:type="character" w:customStyle="1" w:styleId="CommentTextChar">
    <w:name w:val="Comment Text Char"/>
    <w:link w:val="CommentText"/>
    <w:semiHidden/>
    <w:rsid w:val="006B3988"/>
    <w:rPr>
      <w:rFonts w:ascii="Times New Roman" w:eastAsia="Times New Roman" w:hAnsi="Times New Roman"/>
    </w:rPr>
  </w:style>
  <w:style w:type="paragraph" w:styleId="CommentSubject">
    <w:name w:val="annotation subject"/>
    <w:basedOn w:val="CommentText"/>
    <w:next w:val="CommentText"/>
    <w:link w:val="CommentSubjectChar"/>
    <w:unhideWhenUsed/>
    <w:rsid w:val="005F023F"/>
    <w:pPr>
      <w:spacing w:after="200" w:line="276" w:lineRule="auto"/>
    </w:pPr>
    <w:rPr>
      <w:b/>
      <w:bCs/>
      <w:lang w:bidi="en-US"/>
    </w:rPr>
  </w:style>
  <w:style w:type="character" w:customStyle="1" w:styleId="CommentSubjectChar">
    <w:name w:val="Comment Subject Char"/>
    <w:link w:val="CommentSubject"/>
    <w:rsid w:val="005F023F"/>
    <w:rPr>
      <w:rFonts w:ascii="Times New Roman" w:eastAsia="Times New Roman" w:hAnsi="Times New Roman"/>
      <w:b/>
      <w:bCs/>
      <w:lang w:bidi="en-US"/>
    </w:rPr>
  </w:style>
  <w:style w:type="character" w:customStyle="1" w:styleId="Heading3Char">
    <w:name w:val="Heading 3 Char"/>
    <w:basedOn w:val="DefaultParagraphFont"/>
    <w:link w:val="Heading3"/>
    <w:uiPriority w:val="9"/>
    <w:rsid w:val="006F77DD"/>
    <w:rPr>
      <w:caps/>
      <w:color w:val="1A495C" w:themeColor="accent1" w:themeShade="7F"/>
      <w:spacing w:val="15"/>
    </w:rPr>
  </w:style>
  <w:style w:type="paragraph" w:styleId="TOCHeading">
    <w:name w:val="TOC Heading"/>
    <w:basedOn w:val="Heading1"/>
    <w:next w:val="Normal"/>
    <w:uiPriority w:val="39"/>
    <w:unhideWhenUsed/>
    <w:qFormat/>
    <w:rsid w:val="006F77DD"/>
    <w:pPr>
      <w:outlineLvl w:val="9"/>
    </w:pPr>
  </w:style>
  <w:style w:type="paragraph" w:styleId="TO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O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O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FootnoteReference">
    <w:name w:val="footnote reference"/>
    <w:aliases w:val="ftref,Footnote Reference Number,BVI fnr,Normal + Font:9 Point,Superscript 3 Point Times,16 Point,Superscript 6 Point,Ref,de nota al pie,Appel note de bas de page,BVI fnr Car Car,BVI fnr Car,BVI fnr Car Car Car Car"/>
    <w:rsid w:val="001D646F"/>
    <w:rPr>
      <w:rFonts w:cs="Times New Roman"/>
    </w:rPr>
  </w:style>
  <w:style w:type="paragraph" w:styleId="FootnoteText">
    <w:name w:val="footnote text"/>
    <w:aliases w:val="Char,ft,fn,FOOTNOTES,single space,footnote text,f,Footnote Text Char1 Char,Footnote Text Char Char Char1,Footnote Text Char1 Char Char Char1,Footnote Text Char1 Char1 Char,Footnote Text Char Char Char Char,Fußnote,Footnote,Geneva 9"/>
    <w:basedOn w:val="Normal"/>
    <w:link w:val="FootnoteTextChar1"/>
    <w:uiPriority w:val="99"/>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FootnoteTextChar1">
    <w:name w:val="Footnote Text Char1"/>
    <w:aliases w:val="Char Char,ft Char,fn Char,FOOTNOTES Char,single space Char,footnote text Char,f Char,Footnote Text Char1 Char Char,Footnote Text Char Char Char1 Char,Footnote Text Char1 Char Char Char1 Char,Footnote Text Char1 Char1 Char Char"/>
    <w:link w:val="FootnoteText"/>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pPr>
    <w:rPr>
      <w:rFonts w:ascii="Times New Roman" w:eastAsia="Times New Roman" w:hAnsi="Times New Roman"/>
    </w:rPr>
  </w:style>
  <w:style w:type="character" w:styleId="Emphasis">
    <w:name w:val="Emphasis"/>
    <w:uiPriority w:val="20"/>
    <w:qFormat/>
    <w:rsid w:val="006F77DD"/>
    <w:rPr>
      <w:caps/>
      <w:color w:val="1A495C" w:themeColor="accent1" w:themeShade="7F"/>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PlainText">
    <w:name w:val="Plain Text"/>
    <w:basedOn w:val="Normal"/>
    <w:link w:val="PlainTextChar"/>
    <w:uiPriority w:val="99"/>
    <w:unhideWhenUsed/>
    <w:rsid w:val="001D646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D646F"/>
    <w:rPr>
      <w:rFonts w:ascii="Consolas" w:hAnsi="Consolas" w:cs="Consolas"/>
      <w:sz w:val="21"/>
      <w:szCs w:val="21"/>
    </w:rPr>
  </w:style>
  <w:style w:type="table" w:styleId="TableGrid">
    <w:name w:val="Table Grid"/>
    <w:basedOn w:val="TableNormal"/>
    <w:uiPriority w:val="3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A025D4"/>
  </w:style>
  <w:style w:type="paragraph" w:styleId="Title">
    <w:name w:val="Title"/>
    <w:basedOn w:val="Normal"/>
    <w:next w:val="Normal"/>
    <w:link w:val="TitleChar"/>
    <w:uiPriority w:val="10"/>
    <w:qFormat/>
    <w:rsid w:val="006F77D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F77DD"/>
    <w:rPr>
      <w:rFonts w:asciiTheme="majorHAnsi" w:eastAsiaTheme="majorEastAsia" w:hAnsiTheme="majorHAnsi" w:cstheme="majorBidi"/>
      <w:caps/>
      <w:color w:val="3494BA" w:themeColor="accent1"/>
      <w:spacing w:val="10"/>
      <w:sz w:val="52"/>
      <w:szCs w:val="52"/>
    </w:rPr>
  </w:style>
  <w:style w:type="character" w:styleId="FollowedHyperlink">
    <w:name w:val="FollowedHyperlink"/>
    <w:rsid w:val="00A025D4"/>
    <w:rPr>
      <w:color w:val="800080"/>
      <w:u w:val="single"/>
    </w:rPr>
  </w:style>
  <w:style w:type="character" w:customStyle="1" w:styleId="ListParagraphChar">
    <w:name w:val="List Paragraph Char"/>
    <w:link w:val="ListParagraph"/>
    <w:uiPriority w:val="34"/>
    <w:rsid w:val="00A025D4"/>
  </w:style>
  <w:style w:type="character" w:customStyle="1" w:styleId="Heading4Char">
    <w:name w:val="Heading 4 Char"/>
    <w:basedOn w:val="DefaultParagraphFont"/>
    <w:link w:val="Heading4"/>
    <w:uiPriority w:val="9"/>
    <w:semiHidden/>
    <w:rsid w:val="006F77DD"/>
    <w:rPr>
      <w:caps/>
      <w:color w:val="276E8B" w:themeColor="accent1" w:themeShade="BF"/>
      <w:spacing w:val="10"/>
    </w:rPr>
  </w:style>
  <w:style w:type="character" w:customStyle="1" w:styleId="Heading5Char">
    <w:name w:val="Heading 5 Char"/>
    <w:basedOn w:val="DefaultParagraphFont"/>
    <w:link w:val="Heading5"/>
    <w:uiPriority w:val="9"/>
    <w:semiHidden/>
    <w:rsid w:val="006F77DD"/>
    <w:rPr>
      <w:caps/>
      <w:color w:val="276E8B" w:themeColor="accent1" w:themeShade="BF"/>
      <w:spacing w:val="10"/>
    </w:rPr>
  </w:style>
  <w:style w:type="character" w:customStyle="1" w:styleId="Heading6Char">
    <w:name w:val="Heading 6 Char"/>
    <w:basedOn w:val="DefaultParagraphFont"/>
    <w:link w:val="Heading6"/>
    <w:uiPriority w:val="9"/>
    <w:semiHidden/>
    <w:rsid w:val="006F77DD"/>
    <w:rPr>
      <w:caps/>
      <w:color w:val="276E8B" w:themeColor="accent1" w:themeShade="BF"/>
      <w:spacing w:val="10"/>
    </w:rPr>
  </w:style>
  <w:style w:type="character" w:customStyle="1" w:styleId="Heading7Char">
    <w:name w:val="Heading 7 Char"/>
    <w:basedOn w:val="DefaultParagraphFont"/>
    <w:link w:val="Heading7"/>
    <w:uiPriority w:val="9"/>
    <w:semiHidden/>
    <w:rsid w:val="006F77DD"/>
    <w:rPr>
      <w:caps/>
      <w:color w:val="276E8B" w:themeColor="accent1" w:themeShade="BF"/>
      <w:spacing w:val="10"/>
    </w:rPr>
  </w:style>
  <w:style w:type="character" w:customStyle="1" w:styleId="Heading8Char">
    <w:name w:val="Heading 8 Char"/>
    <w:basedOn w:val="DefaultParagraphFont"/>
    <w:link w:val="Heading8"/>
    <w:uiPriority w:val="9"/>
    <w:semiHidden/>
    <w:rsid w:val="006F77DD"/>
    <w:rPr>
      <w:caps/>
      <w:spacing w:val="10"/>
      <w:sz w:val="18"/>
      <w:szCs w:val="18"/>
    </w:rPr>
  </w:style>
  <w:style w:type="character" w:customStyle="1" w:styleId="Heading9Char">
    <w:name w:val="Heading 9 Char"/>
    <w:basedOn w:val="DefaultParagraphFont"/>
    <w:link w:val="Heading9"/>
    <w:uiPriority w:val="9"/>
    <w:semiHidden/>
    <w:rsid w:val="006F77DD"/>
    <w:rPr>
      <w:i/>
      <w:iCs/>
      <w:caps/>
      <w:spacing w:val="10"/>
      <w:sz w:val="18"/>
      <w:szCs w:val="18"/>
    </w:rPr>
  </w:style>
  <w:style w:type="paragraph" w:styleId="Subtitle">
    <w:name w:val="Subtitle"/>
    <w:basedOn w:val="Normal"/>
    <w:next w:val="Normal"/>
    <w:link w:val="SubtitleChar"/>
    <w:uiPriority w:val="11"/>
    <w:qFormat/>
    <w:rsid w:val="006F77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77DD"/>
    <w:rPr>
      <w:caps/>
      <w:color w:val="595959" w:themeColor="text1" w:themeTint="A6"/>
      <w:spacing w:val="10"/>
      <w:sz w:val="21"/>
      <w:szCs w:val="21"/>
    </w:rPr>
  </w:style>
  <w:style w:type="paragraph" w:styleId="Quote">
    <w:name w:val="Quote"/>
    <w:basedOn w:val="Normal"/>
    <w:next w:val="Normal"/>
    <w:link w:val="QuoteChar"/>
    <w:uiPriority w:val="29"/>
    <w:qFormat/>
    <w:rsid w:val="006F77DD"/>
    <w:rPr>
      <w:i/>
      <w:iCs/>
      <w:sz w:val="24"/>
      <w:szCs w:val="24"/>
    </w:rPr>
  </w:style>
  <w:style w:type="character" w:customStyle="1" w:styleId="QuoteChar">
    <w:name w:val="Quote Char"/>
    <w:basedOn w:val="DefaultParagraphFont"/>
    <w:link w:val="Quote"/>
    <w:uiPriority w:val="29"/>
    <w:rsid w:val="006F77DD"/>
    <w:rPr>
      <w:i/>
      <w:iCs/>
      <w:sz w:val="24"/>
      <w:szCs w:val="24"/>
    </w:rPr>
  </w:style>
  <w:style w:type="paragraph" w:styleId="IntenseQuote">
    <w:name w:val="Intense Quote"/>
    <w:basedOn w:val="Normal"/>
    <w:next w:val="Normal"/>
    <w:link w:val="IntenseQuoteChar"/>
    <w:uiPriority w:val="30"/>
    <w:qFormat/>
    <w:rsid w:val="006F77D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F77DD"/>
    <w:rPr>
      <w:color w:val="3494BA" w:themeColor="accent1"/>
      <w:sz w:val="24"/>
      <w:szCs w:val="24"/>
    </w:rPr>
  </w:style>
  <w:style w:type="character" w:styleId="SubtleEmphasis">
    <w:name w:val="Subtle Emphasis"/>
    <w:uiPriority w:val="19"/>
    <w:qFormat/>
    <w:rsid w:val="006F77DD"/>
    <w:rPr>
      <w:i/>
      <w:iCs/>
      <w:color w:val="1A495C" w:themeColor="accent1" w:themeShade="7F"/>
    </w:rPr>
  </w:style>
  <w:style w:type="character" w:styleId="IntenseEmphasis">
    <w:name w:val="Intense Emphasis"/>
    <w:uiPriority w:val="21"/>
    <w:qFormat/>
    <w:rsid w:val="006F77DD"/>
    <w:rPr>
      <w:b/>
      <w:bCs/>
      <w:caps/>
      <w:color w:val="1A495C" w:themeColor="accent1" w:themeShade="7F"/>
      <w:spacing w:val="10"/>
    </w:rPr>
  </w:style>
  <w:style w:type="character" w:styleId="SubtleReference">
    <w:name w:val="Subtle Reference"/>
    <w:uiPriority w:val="31"/>
    <w:qFormat/>
    <w:rsid w:val="006F77DD"/>
    <w:rPr>
      <w:b/>
      <w:bCs/>
      <w:color w:val="3494BA" w:themeColor="accent1"/>
    </w:rPr>
  </w:style>
  <w:style w:type="character" w:styleId="IntenseReference">
    <w:name w:val="Intense Reference"/>
    <w:uiPriority w:val="32"/>
    <w:qFormat/>
    <w:rsid w:val="006F77DD"/>
    <w:rPr>
      <w:b/>
      <w:bCs/>
      <w:i/>
      <w:iCs/>
      <w:caps/>
      <w:color w:val="3494BA" w:themeColor="accent1"/>
    </w:rPr>
  </w:style>
  <w:style w:type="character" w:styleId="BookTitle">
    <w:name w:val="Book Title"/>
    <w:uiPriority w:val="33"/>
    <w:qFormat/>
    <w:rsid w:val="006F77DD"/>
    <w:rPr>
      <w:b/>
      <w:bCs/>
      <w:i/>
      <w:iCs/>
      <w:spacing w:val="0"/>
    </w:rPr>
  </w:style>
  <w:style w:type="character" w:styleId="PlaceholderText">
    <w:name w:val="Placeholder Text"/>
    <w:basedOn w:val="DefaultParagraphFont"/>
    <w:uiPriority w:val="99"/>
    <w:semiHidden/>
    <w:rsid w:val="006F77DD"/>
    <w:rPr>
      <w:color w:val="808080"/>
    </w:rPr>
  </w:style>
  <w:style w:type="table" w:customStyle="1" w:styleId="ListTable3-Accent11">
    <w:name w:val="List Table 3 - Accent 11"/>
    <w:basedOn w:val="TableNormal"/>
    <w:uiPriority w:val="48"/>
    <w:rsid w:val="00C40DDA"/>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509567739">
      <w:bodyDiv w:val="1"/>
      <w:marLeft w:val="0"/>
      <w:marRight w:val="0"/>
      <w:marTop w:val="0"/>
      <w:marBottom w:val="0"/>
      <w:divBdr>
        <w:top w:val="none" w:sz="0" w:space="0" w:color="auto"/>
        <w:left w:val="none" w:sz="0" w:space="0" w:color="auto"/>
        <w:bottom w:val="none" w:sz="0" w:space="0" w:color="auto"/>
        <w:right w:val="none" w:sz="0" w:space="0" w:color="auto"/>
      </w:divBdr>
    </w:div>
    <w:div w:id="899174104">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077166628">
      <w:bodyDiv w:val="1"/>
      <w:marLeft w:val="0"/>
      <w:marRight w:val="0"/>
      <w:marTop w:val="0"/>
      <w:marBottom w:val="0"/>
      <w:divBdr>
        <w:top w:val="none" w:sz="0" w:space="0" w:color="auto"/>
        <w:left w:val="none" w:sz="0" w:space="0" w:color="auto"/>
        <w:bottom w:val="none" w:sz="0" w:space="0" w:color="auto"/>
        <w:right w:val="none" w:sz="0" w:space="0" w:color="auto"/>
      </w:divBdr>
    </w:div>
    <w:div w:id="1100225530">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353803908">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494908183">
      <w:bodyDiv w:val="1"/>
      <w:marLeft w:val="0"/>
      <w:marRight w:val="0"/>
      <w:marTop w:val="0"/>
      <w:marBottom w:val="0"/>
      <w:divBdr>
        <w:top w:val="none" w:sz="0" w:space="0" w:color="auto"/>
        <w:left w:val="none" w:sz="0" w:space="0" w:color="auto"/>
        <w:bottom w:val="none" w:sz="0" w:space="0" w:color="auto"/>
        <w:right w:val="none" w:sz="0" w:space="0" w:color="auto"/>
      </w:divBdr>
    </w:div>
    <w:div w:id="1588613517">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reasury.gov/resource-center/sanctions/SDN-List/Pages/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pls.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m.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ecure.ethicspoint.com/domain/media/en/gui/26304/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acdivoca.org"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20http://www.un.org/sc/committees/1267/aq_sanctions_lis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un.org/Docs/sc/committees/1267/consolis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F0B4E1C06D340A11C315C59D305A0" ma:contentTypeVersion="4" ma:contentTypeDescription="Create a new document." ma:contentTypeScope="" ma:versionID="4c028fffb6895207346c2c63af343e4b">
  <xsd:schema xmlns:xsd="http://www.w3.org/2001/XMLSchema" xmlns:xs="http://www.w3.org/2001/XMLSchema" xmlns:p="http://schemas.microsoft.com/office/2006/metadata/properties" xmlns:ns2="0BC9DA8B-F028-4042-9257-FF22D6A30C26" xmlns:ns3="a96d1671-b0b4-4464-a043-593dbebfaddd" xmlns:ns4="05a2e712-fef1-446a-944d-871a76cb84cd" targetNamespace="http://schemas.microsoft.com/office/2006/metadata/properties" ma:root="true" ma:fieldsID="c6b603f8adfd840c9066f8cedc45626a" ns2:_="" ns3:_="" ns4:_="">
    <xsd:import namespace="0BC9DA8B-F028-4042-9257-FF22D6A30C26"/>
    <xsd:import namespace="a96d1671-b0b4-4464-a043-593dbebfaddd"/>
    <xsd:import namespace="05a2e712-fef1-446a-944d-871a76cb84cd"/>
    <xsd:element name="properties">
      <xsd:complexType>
        <xsd:sequence>
          <xsd:element name="documentManagement">
            <xsd:complexType>
              <xsd:all>
                <xsd:element ref="ns2:Sort_x0020_Order" minOccurs="0"/>
                <xsd:element ref="ns2:Document_x0020_Type" minOccurs="0"/>
                <xsd:element ref="ns2:Document_x0020_Purpose" minOccurs="0"/>
                <xsd:element ref="ns3:TaxKeywordTaxHTField" minOccurs="0"/>
                <xsd:element ref="ns3:TaxCatchAll" minOccurs="0"/>
                <xsd:element ref="ns3:SharedWithUsers" minOccurs="0"/>
                <xsd:element ref="ns4:SharingHintHash" minOccurs="0"/>
                <xsd:element ref="ns4:SharedWithDetails" minOccurs="0"/>
                <xsd:element ref="ns3:_dlc_DocId" minOccurs="0"/>
                <xsd:element ref="ns3:_dlc_DocIdUrl" minOccurs="0"/>
                <xsd:element ref="ns3:_dlc_DocIdPersistId"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DA8B-F028-4042-9257-FF22D6A30C26" elementFormDefault="qualified">
    <xsd:import namespace="http://schemas.microsoft.com/office/2006/documentManagement/types"/>
    <xsd:import namespace="http://schemas.microsoft.com/office/infopath/2007/PartnerControls"/>
    <xsd:element name="Sort_x0020_Order" ma:index="2" nillable="true" ma:displayName="Sort Order" ma:description="Arrange the order in which folders and folders appear" ma:internalName="Sort_x0020_Order">
      <xsd:simpleType>
        <xsd:restriction base="dms:Number"/>
      </xsd:simpleType>
    </xsd:element>
    <xsd:element name="Document_x0020_Type" ma:index="3" nillable="true" ma:displayName="Document Type" ma:default="Miscellaneous" ma:description="Broadest category of document types" ma:format="Dropdown" ma:indexed="true" ma:internalName="Document_x0020_Type">
      <xsd:simpleType>
        <xsd:restriction base="dms:Choice">
          <xsd:enumeration value="Template"/>
          <xsd:enumeration value="Guidance"/>
          <xsd:enumeration value="Technical"/>
          <xsd:enumeration value="Field Finance"/>
          <xsd:enumeration value="Report"/>
          <xsd:enumeration value="Plan"/>
          <xsd:enumeration value="Correspondence"/>
          <xsd:enumeration value="Invoice"/>
          <xsd:enumeration value="Receipt"/>
          <xsd:enumeration value="Contract"/>
          <xsd:enumeration value="Manual"/>
          <xsd:enumeration value="Procurement"/>
          <xsd:enumeration value="Grant"/>
          <xsd:enumeration value="List"/>
          <xsd:enumeration value="Miscellaneous"/>
          <xsd:enumeration value="(Folder)"/>
        </xsd:restriction>
      </xsd:simpleType>
    </xsd:element>
    <xsd:element name="Document_x0020_Purpose" ma:index="4" nillable="true" ma:displayName="Document Purpose" ma:default="Uncategorized" ma:description="Primary document business purpose" ma:format="Dropdown" ma:indexed="true" ma:internalName="Document_x0020_Purpose">
      <xsd:simpleType>
        <xsd:restriction base="dms:Choice">
          <xsd:enumeration value="OSCAR"/>
          <xsd:enumeration value="JSR"/>
          <xsd:enumeration value="Journal Voucher"/>
          <xsd:enumeration value="Petty Cash PV"/>
          <xsd:enumeration value="Payment Voucher"/>
          <xsd:enumeration value="Receipt Voucher"/>
          <xsd:enumeration value="Letter Transfer"/>
          <xsd:enumeration value="Purchase Order"/>
          <xsd:enumeration value="Subcontract"/>
          <xsd:enumeration value="Procurement File"/>
          <xsd:enumeration value="Grant File"/>
          <xsd:enumeration value="Invoice"/>
          <xsd:enumeration value="Financial Report"/>
          <xsd:enumeration value="Performance Report"/>
          <xsd:enumeration value="Work Plan"/>
          <xsd:enumeration value="Performance Monitoring Plan"/>
          <xsd:enumeration value="Bank Statement"/>
          <xsd:enumeration value="QuickBooks"/>
          <xsd:enumeration value="Budget"/>
          <xsd:enumeration value="Inventory"/>
          <xsd:enumeration value="Timesheet"/>
          <xsd:enumeration value="Uncategorized"/>
        </xsd:restriction>
      </xsd:simple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dcea9d53-396a-4643-8c3b-a46bd9f06c0a"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a8e3777-5ae6-4194-b38e-2d3bd7ec326e}" ma:internalName="TaxCatchAll" ma:showField="CatchAllData" ma:web="a96d1671-b0b4-4464-a043-593dbebfadd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2e712-fef1-446a-944d-871a76cb84cd"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XV4EPD6DQDWV-2066251458-14174</_dlc_DocId>
    <_dlc_DocIdUrl xmlns="a96d1671-b0b4-4464-a043-593dbebfaddd">
      <Url>https://acdivoca.sharepoint.com/sites/Intranet/awards-management/_layouts/15/DocIdRedir.aspx?ID=XV4EPD6DQDWV-2066251458-14174</Url>
      <Description>XV4EPD6DQDWV-2066251458-14174</Description>
    </_dlc_DocIdUrl>
    <Document_x0020_Purpose xmlns="0BC9DA8B-F028-4042-9257-FF22D6A30C26">Procurement File</Document_x0020_Purpose>
    <Document_x0020_Type xmlns="0BC9DA8B-F028-4042-9257-FF22D6A30C26">Template</Document_x0020_Type>
    <TaxCatchAll xmlns="a96d1671-b0b4-4464-a043-593dbebfaddd"/>
    <TaxKeywordTaxHTField xmlns="a96d1671-b0b4-4464-a043-593dbebfaddd">
      <Terms xmlns="http://schemas.microsoft.com/office/infopath/2007/PartnerControls"/>
    </TaxKeywordTaxHTField>
    <Sort_x0020_Order xmlns="0BC9DA8B-F028-4042-9257-FF22D6A30C26" xsi:nil="true"/>
    <SharedWithUsers xmlns="a96d1671-b0b4-4464-a043-593dbebfaddd">
      <UserInfo>
        <DisplayName>Richard Kocik</DisplayName>
        <AccountId>2516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7DA6-42FE-48CB-A194-9A16F49C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DA8B-F028-4042-9257-FF22D6A30C26"/>
    <ds:schemaRef ds:uri="a96d1671-b0b4-4464-a043-593dbebfaddd"/>
    <ds:schemaRef ds:uri="05a2e712-fef1-446a-944d-871a76cb8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1DD47-26BB-44AA-A3BF-44EAAFFB6D20}">
  <ds:schemaRefs>
    <ds:schemaRef ds:uri="http://schemas.openxmlformats.org/officeDocument/2006/bibliography"/>
  </ds:schemaRefs>
</ds:datastoreItem>
</file>

<file path=customXml/itemProps3.xml><?xml version="1.0" encoding="utf-8"?>
<ds:datastoreItem xmlns:ds="http://schemas.openxmlformats.org/officeDocument/2006/customXml" ds:itemID="{FDCC54E1-2A30-487F-8E97-349178A02909}">
  <ds:schemaRefs>
    <ds:schemaRef ds:uri="http://schemas.microsoft.com/sharepoint/events"/>
  </ds:schemaRefs>
</ds:datastoreItem>
</file>

<file path=customXml/itemProps4.xml><?xml version="1.0" encoding="utf-8"?>
<ds:datastoreItem xmlns:ds="http://schemas.openxmlformats.org/officeDocument/2006/customXml" ds:itemID="{247D5AC2-126A-4761-8947-EBE1438B7904}">
  <ds:schemaRefs>
    <ds:schemaRef ds:uri="http://schemas.microsoft.com/office/2006/metadata/properties"/>
    <ds:schemaRef ds:uri="http://schemas.microsoft.com/office/infopath/2007/PartnerControls"/>
    <ds:schemaRef ds:uri="a96d1671-b0b4-4464-a043-593dbebfaddd"/>
    <ds:schemaRef ds:uri="0BC9DA8B-F028-4042-9257-FF22D6A30C26"/>
  </ds:schemaRefs>
</ds:datastoreItem>
</file>

<file path=customXml/itemProps5.xml><?xml version="1.0" encoding="utf-8"?>
<ds:datastoreItem xmlns:ds="http://schemas.openxmlformats.org/officeDocument/2006/customXml" ds:itemID="{5966F046-2DAC-4CA4-834C-14ED2B7C4D7D}">
  <ds:schemaRefs>
    <ds:schemaRef ds:uri="http://schemas.microsoft.com/sharepoint/v3/contenttype/forms"/>
  </ds:schemaRefs>
</ds:datastoreItem>
</file>

<file path=customXml/itemProps6.xml><?xml version="1.0" encoding="utf-8"?>
<ds:datastoreItem xmlns:ds="http://schemas.openxmlformats.org/officeDocument/2006/customXml" ds:itemID="{7A4E8826-E9B3-4917-851B-1B194B29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7860</Words>
  <Characters>44807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52562</CharactersWithSpaces>
  <SharedDoc>false</SharedDoc>
  <HLinks>
    <vt:vector size="222" baseType="variant">
      <vt:variant>
        <vt:i4>852057</vt:i4>
      </vt:variant>
      <vt:variant>
        <vt:i4>201</vt:i4>
      </vt:variant>
      <vt:variant>
        <vt:i4>0</vt:i4>
      </vt:variant>
      <vt:variant>
        <vt:i4>5</vt:i4>
      </vt:variant>
      <vt:variant>
        <vt:lpwstr>http://www.un.org/Docs/sc/committees/1267/consolist.shtml</vt:lpwstr>
      </vt:variant>
      <vt:variant>
        <vt:lpwstr/>
      </vt:variant>
      <vt:variant>
        <vt:i4>4980802</vt:i4>
      </vt:variant>
      <vt:variant>
        <vt:i4>198</vt:i4>
      </vt:variant>
      <vt:variant>
        <vt:i4>0</vt:i4>
      </vt:variant>
      <vt:variant>
        <vt:i4>5</vt:i4>
      </vt:variant>
      <vt:variant>
        <vt:lpwstr>http://www.epls.gov/</vt:lpwstr>
      </vt:variant>
      <vt:variant>
        <vt:lpwstr/>
      </vt:variant>
      <vt:variant>
        <vt:i4>2097261</vt:i4>
      </vt:variant>
      <vt:variant>
        <vt:i4>195</vt:i4>
      </vt:variant>
      <vt:variant>
        <vt:i4>0</vt:i4>
      </vt:variant>
      <vt:variant>
        <vt:i4>5</vt:i4>
      </vt:variant>
      <vt:variant>
        <vt:lpwstr>https://secure.ethicspoint.com/domain/media/en/gui/26304/index.html</vt:lpwstr>
      </vt:variant>
      <vt:variant>
        <vt:lpwstr/>
      </vt:variant>
      <vt:variant>
        <vt:i4>18</vt:i4>
      </vt:variant>
      <vt:variant>
        <vt:i4>192</vt:i4>
      </vt:variant>
      <vt:variant>
        <vt:i4>0</vt:i4>
      </vt:variant>
      <vt:variant>
        <vt:i4>5</vt:i4>
      </vt:variant>
      <vt:variant>
        <vt:lpwstr>http://www.un.org/sc/committees/1267/aq_sanctions_list.shtml</vt:lpwstr>
      </vt:variant>
      <vt:variant>
        <vt:lpwstr/>
      </vt:variant>
      <vt:variant>
        <vt:i4>458817</vt:i4>
      </vt:variant>
      <vt:variant>
        <vt:i4>189</vt:i4>
      </vt:variant>
      <vt:variant>
        <vt:i4>0</vt:i4>
      </vt:variant>
      <vt:variant>
        <vt:i4>5</vt:i4>
      </vt:variant>
      <vt:variant>
        <vt:lpwstr>http://www.treasury.gov/resource-center/sanctions/SDN-List/Pages/default.aspx</vt:lpwstr>
      </vt:variant>
      <vt:variant>
        <vt:lpwstr/>
      </vt:variant>
      <vt:variant>
        <vt:i4>2359408</vt:i4>
      </vt:variant>
      <vt:variant>
        <vt:i4>186</vt:i4>
      </vt:variant>
      <vt:variant>
        <vt:i4>0</vt:i4>
      </vt:variant>
      <vt:variant>
        <vt:i4>5</vt:i4>
      </vt:variant>
      <vt:variant>
        <vt:lpwstr>http://www.sam.gov/</vt:lpwstr>
      </vt:variant>
      <vt:variant>
        <vt:lpwstr/>
      </vt:variant>
      <vt:variant>
        <vt:i4>4718684</vt:i4>
      </vt:variant>
      <vt:variant>
        <vt:i4>183</vt:i4>
      </vt:variant>
      <vt:variant>
        <vt:i4>0</vt:i4>
      </vt:variant>
      <vt:variant>
        <vt:i4>5</vt:i4>
      </vt:variant>
      <vt:variant>
        <vt:lpwstr>http://www.acdivoca.org/</vt:lpwstr>
      </vt:variant>
      <vt:variant>
        <vt:lpwstr/>
      </vt:variant>
      <vt:variant>
        <vt:i4>1572918</vt:i4>
      </vt:variant>
      <vt:variant>
        <vt:i4>176</vt:i4>
      </vt:variant>
      <vt:variant>
        <vt:i4>0</vt:i4>
      </vt:variant>
      <vt:variant>
        <vt:i4>5</vt:i4>
      </vt:variant>
      <vt:variant>
        <vt:lpwstr/>
      </vt:variant>
      <vt:variant>
        <vt:lpwstr>_Toc325530388</vt:lpwstr>
      </vt:variant>
      <vt:variant>
        <vt:i4>1572918</vt:i4>
      </vt:variant>
      <vt:variant>
        <vt:i4>170</vt:i4>
      </vt:variant>
      <vt:variant>
        <vt:i4>0</vt:i4>
      </vt:variant>
      <vt:variant>
        <vt:i4>5</vt:i4>
      </vt:variant>
      <vt:variant>
        <vt:lpwstr/>
      </vt:variant>
      <vt:variant>
        <vt:lpwstr>_Toc325530387</vt:lpwstr>
      </vt:variant>
      <vt:variant>
        <vt:i4>1572918</vt:i4>
      </vt:variant>
      <vt:variant>
        <vt:i4>164</vt:i4>
      </vt:variant>
      <vt:variant>
        <vt:i4>0</vt:i4>
      </vt:variant>
      <vt:variant>
        <vt:i4>5</vt:i4>
      </vt:variant>
      <vt:variant>
        <vt:lpwstr/>
      </vt:variant>
      <vt:variant>
        <vt:lpwstr>_Toc325530386</vt:lpwstr>
      </vt:variant>
      <vt:variant>
        <vt:i4>1572918</vt:i4>
      </vt:variant>
      <vt:variant>
        <vt:i4>158</vt:i4>
      </vt:variant>
      <vt:variant>
        <vt:i4>0</vt:i4>
      </vt:variant>
      <vt:variant>
        <vt:i4>5</vt:i4>
      </vt:variant>
      <vt:variant>
        <vt:lpwstr/>
      </vt:variant>
      <vt:variant>
        <vt:lpwstr>_Toc325530385</vt:lpwstr>
      </vt:variant>
      <vt:variant>
        <vt:i4>1572918</vt:i4>
      </vt:variant>
      <vt:variant>
        <vt:i4>152</vt:i4>
      </vt:variant>
      <vt:variant>
        <vt:i4>0</vt:i4>
      </vt:variant>
      <vt:variant>
        <vt:i4>5</vt:i4>
      </vt:variant>
      <vt:variant>
        <vt:lpwstr/>
      </vt:variant>
      <vt:variant>
        <vt:lpwstr>_Toc325530384</vt:lpwstr>
      </vt:variant>
      <vt:variant>
        <vt:i4>1572918</vt:i4>
      </vt:variant>
      <vt:variant>
        <vt:i4>146</vt:i4>
      </vt:variant>
      <vt:variant>
        <vt:i4>0</vt:i4>
      </vt:variant>
      <vt:variant>
        <vt:i4>5</vt:i4>
      </vt:variant>
      <vt:variant>
        <vt:lpwstr/>
      </vt:variant>
      <vt:variant>
        <vt:lpwstr>_Toc325530383</vt:lpwstr>
      </vt:variant>
      <vt:variant>
        <vt:i4>1572918</vt:i4>
      </vt:variant>
      <vt:variant>
        <vt:i4>140</vt:i4>
      </vt:variant>
      <vt:variant>
        <vt:i4>0</vt:i4>
      </vt:variant>
      <vt:variant>
        <vt:i4>5</vt:i4>
      </vt:variant>
      <vt:variant>
        <vt:lpwstr/>
      </vt:variant>
      <vt:variant>
        <vt:lpwstr>_Toc325530382</vt:lpwstr>
      </vt:variant>
      <vt:variant>
        <vt:i4>1572918</vt:i4>
      </vt:variant>
      <vt:variant>
        <vt:i4>134</vt:i4>
      </vt:variant>
      <vt:variant>
        <vt:i4>0</vt:i4>
      </vt:variant>
      <vt:variant>
        <vt:i4>5</vt:i4>
      </vt:variant>
      <vt:variant>
        <vt:lpwstr/>
      </vt:variant>
      <vt:variant>
        <vt:lpwstr>_Toc325530381</vt:lpwstr>
      </vt:variant>
      <vt:variant>
        <vt:i4>1572918</vt:i4>
      </vt:variant>
      <vt:variant>
        <vt:i4>128</vt:i4>
      </vt:variant>
      <vt:variant>
        <vt:i4>0</vt:i4>
      </vt:variant>
      <vt:variant>
        <vt:i4>5</vt:i4>
      </vt:variant>
      <vt:variant>
        <vt:lpwstr/>
      </vt:variant>
      <vt:variant>
        <vt:lpwstr>_Toc325530380</vt:lpwstr>
      </vt:variant>
      <vt:variant>
        <vt:i4>1507382</vt:i4>
      </vt:variant>
      <vt:variant>
        <vt:i4>122</vt:i4>
      </vt:variant>
      <vt:variant>
        <vt:i4>0</vt:i4>
      </vt:variant>
      <vt:variant>
        <vt:i4>5</vt:i4>
      </vt:variant>
      <vt:variant>
        <vt:lpwstr/>
      </vt:variant>
      <vt:variant>
        <vt:lpwstr>_Toc325530379</vt:lpwstr>
      </vt:variant>
      <vt:variant>
        <vt:i4>1507382</vt:i4>
      </vt:variant>
      <vt:variant>
        <vt:i4>116</vt:i4>
      </vt:variant>
      <vt:variant>
        <vt:i4>0</vt:i4>
      </vt:variant>
      <vt:variant>
        <vt:i4>5</vt:i4>
      </vt:variant>
      <vt:variant>
        <vt:lpwstr/>
      </vt:variant>
      <vt:variant>
        <vt:lpwstr>_Toc325530378</vt:lpwstr>
      </vt:variant>
      <vt:variant>
        <vt:i4>1507382</vt:i4>
      </vt:variant>
      <vt:variant>
        <vt:i4>110</vt:i4>
      </vt:variant>
      <vt:variant>
        <vt:i4>0</vt:i4>
      </vt:variant>
      <vt:variant>
        <vt:i4>5</vt:i4>
      </vt:variant>
      <vt:variant>
        <vt:lpwstr/>
      </vt:variant>
      <vt:variant>
        <vt:lpwstr>_Toc325530377</vt:lpwstr>
      </vt:variant>
      <vt:variant>
        <vt:i4>1507382</vt:i4>
      </vt:variant>
      <vt:variant>
        <vt:i4>104</vt:i4>
      </vt:variant>
      <vt:variant>
        <vt:i4>0</vt:i4>
      </vt:variant>
      <vt:variant>
        <vt:i4>5</vt:i4>
      </vt:variant>
      <vt:variant>
        <vt:lpwstr/>
      </vt:variant>
      <vt:variant>
        <vt:lpwstr>_Toc325530376</vt:lpwstr>
      </vt:variant>
      <vt:variant>
        <vt:i4>1507382</vt:i4>
      </vt:variant>
      <vt:variant>
        <vt:i4>98</vt:i4>
      </vt:variant>
      <vt:variant>
        <vt:i4>0</vt:i4>
      </vt:variant>
      <vt:variant>
        <vt:i4>5</vt:i4>
      </vt:variant>
      <vt:variant>
        <vt:lpwstr/>
      </vt:variant>
      <vt:variant>
        <vt:lpwstr>_Toc325530375</vt:lpwstr>
      </vt:variant>
      <vt:variant>
        <vt:i4>1507382</vt:i4>
      </vt:variant>
      <vt:variant>
        <vt:i4>92</vt:i4>
      </vt:variant>
      <vt:variant>
        <vt:i4>0</vt:i4>
      </vt:variant>
      <vt:variant>
        <vt:i4>5</vt:i4>
      </vt:variant>
      <vt:variant>
        <vt:lpwstr/>
      </vt:variant>
      <vt:variant>
        <vt:lpwstr>_Toc325530374</vt:lpwstr>
      </vt:variant>
      <vt:variant>
        <vt:i4>1507382</vt:i4>
      </vt:variant>
      <vt:variant>
        <vt:i4>86</vt:i4>
      </vt:variant>
      <vt:variant>
        <vt:i4>0</vt:i4>
      </vt:variant>
      <vt:variant>
        <vt:i4>5</vt:i4>
      </vt:variant>
      <vt:variant>
        <vt:lpwstr/>
      </vt:variant>
      <vt:variant>
        <vt:lpwstr>_Toc325530373</vt:lpwstr>
      </vt:variant>
      <vt:variant>
        <vt:i4>1507382</vt:i4>
      </vt:variant>
      <vt:variant>
        <vt:i4>80</vt:i4>
      </vt:variant>
      <vt:variant>
        <vt:i4>0</vt:i4>
      </vt:variant>
      <vt:variant>
        <vt:i4>5</vt:i4>
      </vt:variant>
      <vt:variant>
        <vt:lpwstr/>
      </vt:variant>
      <vt:variant>
        <vt:lpwstr>_Toc325530372</vt:lpwstr>
      </vt:variant>
      <vt:variant>
        <vt:i4>1507382</vt:i4>
      </vt:variant>
      <vt:variant>
        <vt:i4>74</vt:i4>
      </vt:variant>
      <vt:variant>
        <vt:i4>0</vt:i4>
      </vt:variant>
      <vt:variant>
        <vt:i4>5</vt:i4>
      </vt:variant>
      <vt:variant>
        <vt:lpwstr/>
      </vt:variant>
      <vt:variant>
        <vt:lpwstr>_Toc325530371</vt:lpwstr>
      </vt:variant>
      <vt:variant>
        <vt:i4>1507382</vt:i4>
      </vt:variant>
      <vt:variant>
        <vt:i4>68</vt:i4>
      </vt:variant>
      <vt:variant>
        <vt:i4>0</vt:i4>
      </vt:variant>
      <vt:variant>
        <vt:i4>5</vt:i4>
      </vt:variant>
      <vt:variant>
        <vt:lpwstr/>
      </vt:variant>
      <vt:variant>
        <vt:lpwstr>_Toc325530370</vt:lpwstr>
      </vt:variant>
      <vt:variant>
        <vt:i4>1441846</vt:i4>
      </vt:variant>
      <vt:variant>
        <vt:i4>62</vt:i4>
      </vt:variant>
      <vt:variant>
        <vt:i4>0</vt:i4>
      </vt:variant>
      <vt:variant>
        <vt:i4>5</vt:i4>
      </vt:variant>
      <vt:variant>
        <vt:lpwstr/>
      </vt:variant>
      <vt:variant>
        <vt:lpwstr>_Toc325530369</vt:lpwstr>
      </vt:variant>
      <vt:variant>
        <vt:i4>1441846</vt:i4>
      </vt:variant>
      <vt:variant>
        <vt:i4>56</vt:i4>
      </vt:variant>
      <vt:variant>
        <vt:i4>0</vt:i4>
      </vt:variant>
      <vt:variant>
        <vt:i4>5</vt:i4>
      </vt:variant>
      <vt:variant>
        <vt:lpwstr/>
      </vt:variant>
      <vt:variant>
        <vt:lpwstr>_Toc325530368</vt:lpwstr>
      </vt:variant>
      <vt:variant>
        <vt:i4>1441846</vt:i4>
      </vt:variant>
      <vt:variant>
        <vt:i4>50</vt:i4>
      </vt:variant>
      <vt:variant>
        <vt:i4>0</vt:i4>
      </vt:variant>
      <vt:variant>
        <vt:i4>5</vt:i4>
      </vt:variant>
      <vt:variant>
        <vt:lpwstr/>
      </vt:variant>
      <vt:variant>
        <vt:lpwstr>_Toc325530367</vt:lpwstr>
      </vt:variant>
      <vt:variant>
        <vt:i4>1441846</vt:i4>
      </vt:variant>
      <vt:variant>
        <vt:i4>44</vt:i4>
      </vt:variant>
      <vt:variant>
        <vt:i4>0</vt:i4>
      </vt:variant>
      <vt:variant>
        <vt:i4>5</vt:i4>
      </vt:variant>
      <vt:variant>
        <vt:lpwstr/>
      </vt:variant>
      <vt:variant>
        <vt:lpwstr>_Toc325530366</vt:lpwstr>
      </vt:variant>
      <vt:variant>
        <vt:i4>1441846</vt:i4>
      </vt:variant>
      <vt:variant>
        <vt:i4>38</vt:i4>
      </vt:variant>
      <vt:variant>
        <vt:i4>0</vt:i4>
      </vt:variant>
      <vt:variant>
        <vt:i4>5</vt:i4>
      </vt:variant>
      <vt:variant>
        <vt:lpwstr/>
      </vt:variant>
      <vt:variant>
        <vt:lpwstr>_Toc325530365</vt:lpwstr>
      </vt:variant>
      <vt:variant>
        <vt:i4>1441846</vt:i4>
      </vt:variant>
      <vt:variant>
        <vt:i4>32</vt:i4>
      </vt:variant>
      <vt:variant>
        <vt:i4>0</vt:i4>
      </vt:variant>
      <vt:variant>
        <vt:i4>5</vt:i4>
      </vt:variant>
      <vt:variant>
        <vt:lpwstr/>
      </vt:variant>
      <vt:variant>
        <vt:lpwstr>_Toc325530364</vt:lpwstr>
      </vt:variant>
      <vt:variant>
        <vt:i4>1441846</vt:i4>
      </vt:variant>
      <vt:variant>
        <vt:i4>26</vt:i4>
      </vt:variant>
      <vt:variant>
        <vt:i4>0</vt:i4>
      </vt:variant>
      <vt:variant>
        <vt:i4>5</vt:i4>
      </vt:variant>
      <vt:variant>
        <vt:lpwstr/>
      </vt:variant>
      <vt:variant>
        <vt:lpwstr>_Toc325530363</vt:lpwstr>
      </vt:variant>
      <vt:variant>
        <vt:i4>1441846</vt:i4>
      </vt:variant>
      <vt:variant>
        <vt:i4>20</vt:i4>
      </vt:variant>
      <vt:variant>
        <vt:i4>0</vt:i4>
      </vt:variant>
      <vt:variant>
        <vt:i4>5</vt:i4>
      </vt:variant>
      <vt:variant>
        <vt:lpwstr/>
      </vt:variant>
      <vt:variant>
        <vt:lpwstr>_Toc325530362</vt:lpwstr>
      </vt:variant>
      <vt:variant>
        <vt:i4>1441846</vt:i4>
      </vt:variant>
      <vt:variant>
        <vt:i4>14</vt:i4>
      </vt:variant>
      <vt:variant>
        <vt:i4>0</vt:i4>
      </vt:variant>
      <vt:variant>
        <vt:i4>5</vt:i4>
      </vt:variant>
      <vt:variant>
        <vt:lpwstr/>
      </vt:variant>
      <vt:variant>
        <vt:lpwstr>_Toc325530361</vt:lpwstr>
      </vt:variant>
      <vt:variant>
        <vt:i4>1441846</vt:i4>
      </vt:variant>
      <vt:variant>
        <vt:i4>8</vt:i4>
      </vt:variant>
      <vt:variant>
        <vt:i4>0</vt:i4>
      </vt:variant>
      <vt:variant>
        <vt:i4>5</vt:i4>
      </vt:variant>
      <vt:variant>
        <vt:lpwstr/>
      </vt:variant>
      <vt:variant>
        <vt:lpwstr>_Toc325530360</vt:lpwstr>
      </vt:variant>
      <vt:variant>
        <vt:i4>1376310</vt:i4>
      </vt:variant>
      <vt:variant>
        <vt:i4>2</vt:i4>
      </vt:variant>
      <vt:variant>
        <vt:i4>0</vt:i4>
      </vt:variant>
      <vt:variant>
        <vt:i4>5</vt:i4>
      </vt:variant>
      <vt:variant>
        <vt:lpwstr/>
      </vt:variant>
      <vt:variant>
        <vt:lpwstr>_Toc325530359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Jewel Rana</cp:lastModifiedBy>
  <cp:revision>6</cp:revision>
  <cp:lastPrinted>2018-09-16T05:55:00Z</cp:lastPrinted>
  <dcterms:created xsi:type="dcterms:W3CDTF">2018-09-17T11:27:00Z</dcterms:created>
  <dcterms:modified xsi:type="dcterms:W3CDTF">2018-09-20T06:28:00Z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0x010100919F0B4E1C06D340A11C315C59D305A0</vt:lpwstr>
  </property>
  <property fmtid="{D5CDD505-2E9C-101B-9397-08002B2CF9AE}" pid="3" name="_dlc_DocIdItemGuid">
    <vt:lpwstr>241d8fda-b3ed-4fe4-9002-6687a71986af</vt:lpwstr>
  </property>
  <property fmtid="{D5CDD505-2E9C-101B-9397-08002B2CF9AE}" pid="4" name="TaxKeyword">
    <vt:lpwstr/>
  </property>
</Properties>
</file>