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96" w:rsidRDefault="005E074F" w:rsidP="005E074F">
      <w:pPr>
        <w:spacing w:after="1104" w:line="259" w:lineRule="auto"/>
        <w:ind w:left="0" w:right="4077" w:firstLine="0"/>
      </w:pPr>
      <w:r>
        <w:rPr>
          <w:noProof/>
          <w:lang w:val="en-US" w:eastAsia="en-US"/>
        </w:rPr>
        <w:drawing>
          <wp:anchor distT="0" distB="0" distL="114300" distR="114300" simplePos="0" relativeHeight="251659264" behindDoc="0" locked="0" layoutInCell="1" allowOverlap="0">
            <wp:simplePos x="0" y="0"/>
            <wp:positionH relativeFrom="column">
              <wp:posOffset>2447290</wp:posOffset>
            </wp:positionH>
            <wp:positionV relativeFrom="paragraph">
              <wp:posOffset>0</wp:posOffset>
            </wp:positionV>
            <wp:extent cx="2514600" cy="748665"/>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2514600" cy="748665"/>
                    </a:xfrm>
                    <a:prstGeom prst="rect">
                      <a:avLst/>
                    </a:prstGeom>
                  </pic:spPr>
                </pic:pic>
              </a:graphicData>
            </a:graphic>
          </wp:anchor>
        </w:drawing>
      </w:r>
      <w:r w:rsidR="00B14212">
        <w:rPr>
          <w:b/>
          <w:color w:val="006D7E"/>
          <w:sz w:val="28"/>
        </w:rPr>
        <w:t xml:space="preserve"> </w:t>
      </w:r>
    </w:p>
    <w:p w:rsidR="00977396" w:rsidRDefault="00B14212">
      <w:pPr>
        <w:spacing w:after="0" w:line="259" w:lineRule="auto"/>
        <w:ind w:left="0" w:right="0" w:firstLine="0"/>
      </w:pPr>
      <w:r>
        <w:t xml:space="preserve"> </w:t>
      </w:r>
    </w:p>
    <w:p w:rsidR="00977396" w:rsidRDefault="00B14212">
      <w:pPr>
        <w:pStyle w:val="Heading1"/>
        <w:ind w:left="161" w:firstLine="0"/>
        <w:jc w:val="center"/>
      </w:pPr>
      <w:r>
        <w:t xml:space="preserve">Job </w:t>
      </w:r>
      <w:r w:rsidR="005D5929">
        <w:t xml:space="preserve">Description </w:t>
      </w:r>
      <w:r>
        <w:t xml:space="preserve"> </w:t>
      </w:r>
    </w:p>
    <w:p w:rsidR="00977396" w:rsidRDefault="00B14212">
      <w:pPr>
        <w:spacing w:after="0" w:line="259" w:lineRule="auto"/>
        <w:ind w:left="228" w:right="0" w:firstLine="0"/>
        <w:jc w:val="center"/>
      </w:pPr>
      <w:r>
        <w:t xml:space="preserve">  </w:t>
      </w:r>
    </w:p>
    <w:tbl>
      <w:tblPr>
        <w:tblStyle w:val="TableGrid"/>
        <w:tblW w:w="10666" w:type="dxa"/>
        <w:tblInd w:w="-53" w:type="dxa"/>
        <w:tblCellMar>
          <w:left w:w="103" w:type="dxa"/>
          <w:right w:w="115" w:type="dxa"/>
        </w:tblCellMar>
        <w:tblLook w:val="04A0" w:firstRow="1" w:lastRow="0" w:firstColumn="1" w:lastColumn="0" w:noHBand="0" w:noVBand="1"/>
      </w:tblPr>
      <w:tblGrid>
        <w:gridCol w:w="2988"/>
        <w:gridCol w:w="7678"/>
      </w:tblGrid>
      <w:tr w:rsidR="00977396" w:rsidTr="00B83C29">
        <w:trPr>
          <w:trHeight w:val="462"/>
        </w:trPr>
        <w:tc>
          <w:tcPr>
            <w:tcW w:w="2988" w:type="dxa"/>
            <w:tcBorders>
              <w:top w:val="single" w:sz="18" w:space="0" w:color="FFCC00"/>
              <w:left w:val="single" w:sz="18" w:space="0" w:color="FFCC00"/>
              <w:bottom w:val="single" w:sz="4" w:space="0" w:color="FFCC00"/>
              <w:right w:val="single" w:sz="4" w:space="0" w:color="FFCC00"/>
            </w:tcBorders>
            <w:shd w:val="clear" w:color="auto" w:fill="FFFBEB"/>
            <w:vAlign w:val="center"/>
          </w:tcPr>
          <w:p w:rsidR="00977396" w:rsidRDefault="00B14212">
            <w:pPr>
              <w:spacing w:after="0" w:line="259" w:lineRule="auto"/>
              <w:ind w:left="0" w:right="0" w:firstLine="0"/>
            </w:pPr>
            <w:r>
              <w:t xml:space="preserve">JOB TITLE   </w:t>
            </w:r>
          </w:p>
        </w:tc>
        <w:tc>
          <w:tcPr>
            <w:tcW w:w="7678" w:type="dxa"/>
            <w:tcBorders>
              <w:top w:val="single" w:sz="18" w:space="0" w:color="FFCC00"/>
              <w:left w:val="single" w:sz="4" w:space="0" w:color="FFCC00"/>
              <w:bottom w:val="single" w:sz="4" w:space="0" w:color="FFCC00"/>
              <w:right w:val="single" w:sz="18" w:space="0" w:color="FFCC00"/>
            </w:tcBorders>
            <w:shd w:val="clear" w:color="auto" w:fill="FFFBEB"/>
            <w:vAlign w:val="center"/>
          </w:tcPr>
          <w:p w:rsidR="00977396" w:rsidRDefault="003F0C77" w:rsidP="004E2184">
            <w:pPr>
              <w:spacing w:after="0" w:line="259" w:lineRule="auto"/>
              <w:ind w:left="4" w:right="0" w:firstLine="0"/>
            </w:pPr>
            <w:r>
              <w:t xml:space="preserve">Driver </w:t>
            </w:r>
            <w:r w:rsidR="004E2184">
              <w:t xml:space="preserve"> </w:t>
            </w:r>
          </w:p>
        </w:tc>
      </w:tr>
      <w:tr w:rsidR="00977396" w:rsidTr="00B83C29">
        <w:trPr>
          <w:trHeight w:val="450"/>
        </w:trPr>
        <w:tc>
          <w:tcPr>
            <w:tcW w:w="2988" w:type="dxa"/>
            <w:tcBorders>
              <w:top w:val="single" w:sz="4" w:space="0" w:color="FFCC00"/>
              <w:left w:val="single" w:sz="18" w:space="0" w:color="FFCC00"/>
              <w:bottom w:val="single" w:sz="4" w:space="0" w:color="FFCC00"/>
              <w:right w:val="single" w:sz="4" w:space="0" w:color="FFCC00"/>
            </w:tcBorders>
            <w:shd w:val="clear" w:color="auto" w:fill="FFFBEB"/>
            <w:vAlign w:val="center"/>
          </w:tcPr>
          <w:p w:rsidR="00977396" w:rsidRDefault="00B14212">
            <w:pPr>
              <w:spacing w:after="0" w:line="259" w:lineRule="auto"/>
              <w:ind w:left="0" w:right="0" w:firstLine="0"/>
            </w:pPr>
            <w:r>
              <w:t xml:space="preserve">GROUP  </w:t>
            </w:r>
          </w:p>
        </w:tc>
        <w:tc>
          <w:tcPr>
            <w:tcW w:w="7678" w:type="dxa"/>
            <w:tcBorders>
              <w:top w:val="single" w:sz="4" w:space="0" w:color="FFCC00"/>
              <w:left w:val="single" w:sz="4" w:space="0" w:color="FFCC00"/>
              <w:bottom w:val="single" w:sz="4" w:space="0" w:color="FFCC00"/>
              <w:right w:val="single" w:sz="18" w:space="0" w:color="FFCC00"/>
            </w:tcBorders>
            <w:shd w:val="clear" w:color="auto" w:fill="FFFBEB"/>
            <w:vAlign w:val="center"/>
          </w:tcPr>
          <w:p w:rsidR="00977396" w:rsidRDefault="00B14212">
            <w:pPr>
              <w:spacing w:after="0" w:line="259" w:lineRule="auto"/>
              <w:ind w:left="4" w:right="0" w:firstLine="0"/>
            </w:pPr>
            <w:r>
              <w:t xml:space="preserve">International </w:t>
            </w:r>
          </w:p>
        </w:tc>
      </w:tr>
      <w:tr w:rsidR="00977396" w:rsidTr="00B83C29">
        <w:trPr>
          <w:trHeight w:val="450"/>
        </w:trPr>
        <w:tc>
          <w:tcPr>
            <w:tcW w:w="2988" w:type="dxa"/>
            <w:tcBorders>
              <w:top w:val="single" w:sz="4" w:space="0" w:color="FFCC00"/>
              <w:left w:val="single" w:sz="18" w:space="0" w:color="FFCC00"/>
              <w:bottom w:val="single" w:sz="4" w:space="0" w:color="FFCC00"/>
              <w:right w:val="single" w:sz="4" w:space="0" w:color="FFCC00"/>
            </w:tcBorders>
            <w:shd w:val="clear" w:color="auto" w:fill="FFFBEB"/>
            <w:vAlign w:val="center"/>
          </w:tcPr>
          <w:p w:rsidR="00977396" w:rsidRDefault="00B14212">
            <w:pPr>
              <w:spacing w:after="0" w:line="259" w:lineRule="auto"/>
              <w:ind w:left="0" w:right="0" w:firstLine="0"/>
            </w:pPr>
            <w:r>
              <w:t xml:space="preserve">TEAM  </w:t>
            </w:r>
          </w:p>
        </w:tc>
        <w:tc>
          <w:tcPr>
            <w:tcW w:w="7678" w:type="dxa"/>
            <w:tcBorders>
              <w:top w:val="single" w:sz="4" w:space="0" w:color="FFCC00"/>
              <w:left w:val="single" w:sz="4" w:space="0" w:color="FFCC00"/>
              <w:bottom w:val="single" w:sz="4" w:space="0" w:color="FFCC00"/>
              <w:right w:val="single" w:sz="18" w:space="0" w:color="FFCC00"/>
            </w:tcBorders>
            <w:shd w:val="clear" w:color="auto" w:fill="FFFBEB"/>
            <w:vAlign w:val="center"/>
          </w:tcPr>
          <w:p w:rsidR="00977396" w:rsidRDefault="00B83C29" w:rsidP="00B83C29">
            <w:pPr>
              <w:spacing w:after="0" w:line="259" w:lineRule="auto"/>
              <w:ind w:left="4" w:right="0" w:firstLine="0"/>
            </w:pPr>
            <w:r>
              <w:t>Bangladesh Country Team</w:t>
            </w:r>
          </w:p>
        </w:tc>
      </w:tr>
      <w:tr w:rsidR="00977396" w:rsidTr="00B83C29">
        <w:trPr>
          <w:trHeight w:val="450"/>
        </w:trPr>
        <w:tc>
          <w:tcPr>
            <w:tcW w:w="2988" w:type="dxa"/>
            <w:tcBorders>
              <w:top w:val="single" w:sz="4" w:space="0" w:color="FFCC00"/>
              <w:left w:val="single" w:sz="18" w:space="0" w:color="FFCC00"/>
              <w:bottom w:val="single" w:sz="4" w:space="0" w:color="FFCC00"/>
              <w:right w:val="single" w:sz="4" w:space="0" w:color="FFCC00"/>
            </w:tcBorders>
            <w:shd w:val="clear" w:color="auto" w:fill="FFFBEB"/>
            <w:vAlign w:val="center"/>
          </w:tcPr>
          <w:p w:rsidR="00977396" w:rsidRDefault="00B14212">
            <w:pPr>
              <w:spacing w:after="0" w:line="259" w:lineRule="auto"/>
              <w:ind w:left="0" w:right="0" w:firstLine="0"/>
            </w:pPr>
            <w:r>
              <w:t xml:space="preserve">LOCATION  </w:t>
            </w:r>
          </w:p>
        </w:tc>
        <w:tc>
          <w:tcPr>
            <w:tcW w:w="7678" w:type="dxa"/>
            <w:tcBorders>
              <w:top w:val="single" w:sz="4" w:space="0" w:color="FFCC00"/>
              <w:left w:val="single" w:sz="4" w:space="0" w:color="FFCC00"/>
              <w:bottom w:val="single" w:sz="4" w:space="0" w:color="FFCC00"/>
              <w:right w:val="single" w:sz="18" w:space="0" w:color="FFCC00"/>
            </w:tcBorders>
            <w:shd w:val="clear" w:color="auto" w:fill="FFFBEB"/>
            <w:vAlign w:val="center"/>
          </w:tcPr>
          <w:p w:rsidR="00977396" w:rsidRDefault="00916068">
            <w:pPr>
              <w:spacing w:after="0" w:line="259" w:lineRule="auto"/>
              <w:ind w:left="4" w:right="0" w:firstLine="0"/>
            </w:pPr>
            <w:proofErr w:type="spellStart"/>
            <w:r>
              <w:t>Cox’sBazar</w:t>
            </w:r>
            <w:proofErr w:type="spellEnd"/>
            <w:r>
              <w:t>, Bangladesh</w:t>
            </w:r>
            <w:r w:rsidR="00B83C29">
              <w:t xml:space="preserve"> (with travel)</w:t>
            </w:r>
          </w:p>
        </w:tc>
      </w:tr>
      <w:tr w:rsidR="004E2184" w:rsidTr="00B83C29">
        <w:trPr>
          <w:trHeight w:val="462"/>
        </w:trPr>
        <w:tc>
          <w:tcPr>
            <w:tcW w:w="2988" w:type="dxa"/>
            <w:tcBorders>
              <w:top w:val="single" w:sz="4" w:space="0" w:color="FFCC00"/>
              <w:left w:val="single" w:sz="18" w:space="0" w:color="FFCC00"/>
              <w:bottom w:val="single" w:sz="18" w:space="0" w:color="FFCC00"/>
              <w:right w:val="single" w:sz="4" w:space="0" w:color="FFCC00"/>
            </w:tcBorders>
            <w:shd w:val="clear" w:color="auto" w:fill="FFFBEB"/>
            <w:vAlign w:val="center"/>
          </w:tcPr>
          <w:p w:rsidR="004E2184" w:rsidRDefault="004E2184">
            <w:pPr>
              <w:spacing w:after="0" w:line="259" w:lineRule="auto"/>
              <w:ind w:left="0" w:right="0" w:firstLine="0"/>
            </w:pPr>
            <w:r>
              <w:t xml:space="preserve">RESPONSIBLE TO  </w:t>
            </w:r>
          </w:p>
        </w:tc>
        <w:tc>
          <w:tcPr>
            <w:tcW w:w="7678" w:type="dxa"/>
            <w:tcBorders>
              <w:top w:val="single" w:sz="4" w:space="0" w:color="FFCC00"/>
              <w:left w:val="single" w:sz="4" w:space="0" w:color="FFCC00"/>
              <w:bottom w:val="single" w:sz="18" w:space="0" w:color="FFCC00"/>
              <w:right w:val="single" w:sz="18" w:space="0" w:color="FFCC00"/>
            </w:tcBorders>
            <w:shd w:val="clear" w:color="auto" w:fill="FFFBEB"/>
            <w:vAlign w:val="center"/>
          </w:tcPr>
          <w:p w:rsidR="004E2184" w:rsidRDefault="00916068">
            <w:pPr>
              <w:spacing w:after="0" w:line="259" w:lineRule="auto"/>
              <w:ind w:left="4" w:right="0" w:firstLine="0"/>
            </w:pPr>
            <w:r>
              <w:t>Support Service Officer</w:t>
            </w:r>
          </w:p>
        </w:tc>
      </w:tr>
    </w:tbl>
    <w:p w:rsidR="00977396" w:rsidRDefault="00B14212">
      <w:pPr>
        <w:spacing w:after="72" w:line="259" w:lineRule="auto"/>
        <w:ind w:left="158" w:right="0" w:firstLine="0"/>
      </w:pPr>
      <w:r>
        <w:t xml:space="preserve"> </w:t>
      </w:r>
    </w:p>
    <w:p w:rsidR="00977396" w:rsidRDefault="00B14212">
      <w:pPr>
        <w:spacing w:after="0" w:line="259" w:lineRule="auto"/>
        <w:ind w:left="158" w:right="0" w:firstLine="0"/>
      </w:pPr>
      <w:r>
        <w:rPr>
          <w:b/>
          <w:color w:val="008080"/>
          <w:sz w:val="28"/>
        </w:rPr>
        <w:t xml:space="preserve"> </w:t>
      </w:r>
    </w:p>
    <w:p w:rsidR="00977396" w:rsidRDefault="00B14212">
      <w:pPr>
        <w:pStyle w:val="Heading1"/>
        <w:ind w:left="153"/>
      </w:pPr>
      <w:r>
        <w:t xml:space="preserve">PART 1 – JOB DESCRIPTION </w:t>
      </w:r>
      <w:r>
        <w:rPr>
          <w:b w:val="0"/>
          <w:color w:val="000000"/>
          <w:vertAlign w:val="subscript"/>
        </w:rPr>
        <w:t xml:space="preserve"> </w:t>
      </w:r>
    </w:p>
    <w:p w:rsidR="00977396" w:rsidRDefault="00B14212">
      <w:pPr>
        <w:spacing w:after="42" w:line="259" w:lineRule="auto"/>
        <w:ind w:left="158" w:right="0" w:firstLine="0"/>
      </w:pPr>
      <w:r>
        <w:t xml:space="preserve"> </w:t>
      </w:r>
    </w:p>
    <w:p w:rsidR="00977396" w:rsidRDefault="00B14212">
      <w:pPr>
        <w:numPr>
          <w:ilvl w:val="0"/>
          <w:numId w:val="2"/>
        </w:numPr>
        <w:spacing w:after="0" w:line="259" w:lineRule="auto"/>
        <w:ind w:left="455" w:right="0" w:hanging="297"/>
      </w:pPr>
      <w:r>
        <w:rPr>
          <w:b/>
          <w:color w:val="008080"/>
        </w:rPr>
        <w:t>JOB OVERVIEW</w:t>
      </w:r>
      <w:r>
        <w:rPr>
          <w:b/>
          <w:color w:val="009999"/>
        </w:rPr>
        <w:t xml:space="preserve"> </w:t>
      </w:r>
      <w:r>
        <w:rPr>
          <w:b/>
          <w:color w:val="008080"/>
        </w:rPr>
        <w:t xml:space="preserve"> </w:t>
      </w:r>
    </w:p>
    <w:p w:rsidR="00977396" w:rsidRDefault="00B14212">
      <w:pPr>
        <w:spacing w:after="42" w:line="259" w:lineRule="auto"/>
        <w:ind w:left="158" w:right="0" w:firstLine="0"/>
      </w:pPr>
      <w:r>
        <w:t xml:space="preserve"> </w:t>
      </w:r>
    </w:p>
    <w:p w:rsidR="004E2184" w:rsidRDefault="003F0C77" w:rsidP="005D5929">
      <w:pPr>
        <w:spacing w:after="53"/>
        <w:ind w:left="153" w:right="0"/>
        <w:jc w:val="both"/>
      </w:pPr>
      <w:r>
        <w:t xml:space="preserve">The Tearfund </w:t>
      </w:r>
      <w:r w:rsidR="00C064B6">
        <w:t>Bangladesh</w:t>
      </w:r>
      <w:r>
        <w:t xml:space="preserve"> Office driver is responsible for driving, maintenance and safety of Tearfund vehicles. They ensure all vehicles are kept in excellent mechanical and technical condition through regular service and maintenance. The drive manages vehicle logs and ensures all Tearfund vehicle movement is properly logged and reported on at the end of each month. They ensure all staff vehicles used on Tearfund work have appropriate movement log and that such movements have been duly authorised by the Country Representative or designate.  </w:t>
      </w:r>
    </w:p>
    <w:p w:rsidR="009058B0" w:rsidRDefault="009058B0">
      <w:pPr>
        <w:spacing w:after="41" w:line="259" w:lineRule="auto"/>
        <w:ind w:left="158" w:right="0" w:firstLine="0"/>
      </w:pPr>
    </w:p>
    <w:p w:rsidR="00977396" w:rsidRDefault="00B14212">
      <w:pPr>
        <w:numPr>
          <w:ilvl w:val="0"/>
          <w:numId w:val="2"/>
        </w:numPr>
        <w:spacing w:after="0" w:line="259" w:lineRule="auto"/>
        <w:ind w:left="455" w:right="0" w:hanging="297"/>
      </w:pPr>
      <w:r>
        <w:rPr>
          <w:b/>
          <w:color w:val="008080"/>
        </w:rPr>
        <w:t xml:space="preserve">POSITION IN ORGANISATION </w:t>
      </w:r>
    </w:p>
    <w:p w:rsidR="00977396" w:rsidRDefault="00B14212">
      <w:pPr>
        <w:spacing w:after="9" w:line="259" w:lineRule="auto"/>
        <w:ind w:left="158" w:right="0" w:firstLine="0"/>
      </w:pPr>
      <w:r>
        <w:t xml:space="preserve"> </w:t>
      </w:r>
    </w:p>
    <w:p w:rsidR="00977396" w:rsidRDefault="00151FFE">
      <w:pPr>
        <w:numPr>
          <w:ilvl w:val="0"/>
          <w:numId w:val="3"/>
        </w:numPr>
        <w:ind w:right="0" w:hanging="360"/>
      </w:pPr>
      <w:r>
        <w:t xml:space="preserve">Reports to the </w:t>
      </w:r>
      <w:r w:rsidR="005907E1">
        <w:t xml:space="preserve">Support Service Officer based in </w:t>
      </w:r>
      <w:proofErr w:type="spellStart"/>
      <w:r w:rsidR="005907E1">
        <w:t>Cox’sbazar</w:t>
      </w:r>
      <w:proofErr w:type="spellEnd"/>
      <w:r w:rsidR="004E2184">
        <w:t xml:space="preserve"> </w:t>
      </w:r>
      <w:r w:rsidR="005D5929">
        <w:t>or</w:t>
      </w:r>
      <w:r w:rsidR="004E2184">
        <w:t xml:space="preserve"> any other role with remit over </w:t>
      </w:r>
      <w:r w:rsidR="003F0C77">
        <w:t>transportation</w:t>
      </w:r>
      <w:r w:rsidR="004E2184">
        <w:t xml:space="preserve"> or as delegated</w:t>
      </w:r>
      <w:r w:rsidR="00B14212">
        <w:t xml:space="preserve">. </w:t>
      </w:r>
    </w:p>
    <w:p w:rsidR="005D5929" w:rsidRDefault="00B14212">
      <w:pPr>
        <w:numPr>
          <w:ilvl w:val="0"/>
          <w:numId w:val="3"/>
        </w:numPr>
        <w:ind w:right="0" w:hanging="360"/>
      </w:pPr>
      <w:r>
        <w:t xml:space="preserve">Liaises closely with the following staff and teams in Tearfund; </w:t>
      </w:r>
      <w:r w:rsidR="003F0C77">
        <w:t>programme coordinator, programme manager, finance manage</w:t>
      </w:r>
    </w:p>
    <w:p w:rsidR="00977396" w:rsidRDefault="00B14212">
      <w:pPr>
        <w:spacing w:after="0" w:line="259" w:lineRule="auto"/>
        <w:ind w:left="158" w:right="0" w:firstLine="0"/>
      </w:pPr>
      <w:r>
        <w:t xml:space="preserve"> </w:t>
      </w:r>
    </w:p>
    <w:p w:rsidR="00977396" w:rsidRDefault="00B14212">
      <w:pPr>
        <w:numPr>
          <w:ilvl w:val="0"/>
          <w:numId w:val="4"/>
        </w:numPr>
        <w:spacing w:after="0" w:line="259" w:lineRule="auto"/>
        <w:ind w:right="0" w:hanging="299"/>
      </w:pPr>
      <w:r>
        <w:rPr>
          <w:b/>
          <w:color w:val="008080"/>
        </w:rPr>
        <w:t xml:space="preserve">ORGANIZATIONAL REQUIREMENTS </w:t>
      </w:r>
    </w:p>
    <w:p w:rsidR="00977396" w:rsidRDefault="00B14212">
      <w:pPr>
        <w:spacing w:after="0" w:line="259" w:lineRule="auto"/>
        <w:ind w:left="158" w:right="0" w:firstLine="0"/>
      </w:pPr>
      <w:r>
        <w:t xml:space="preserve"> </w:t>
      </w:r>
    </w:p>
    <w:p w:rsidR="00977396" w:rsidRDefault="009058B0">
      <w:pPr>
        <w:spacing w:after="64" w:line="259" w:lineRule="auto"/>
        <w:ind w:left="438" w:right="0"/>
      </w:pPr>
      <w:r>
        <w:rPr>
          <w:color w:val="008080"/>
        </w:rPr>
        <w:t>3.1</w:t>
      </w:r>
      <w:r>
        <w:rPr>
          <w:b/>
          <w:color w:val="008080"/>
        </w:rPr>
        <w:t>. SPIRITUAL</w:t>
      </w:r>
      <w:r w:rsidR="00B14212">
        <w:rPr>
          <w:b/>
          <w:color w:val="008080"/>
        </w:rPr>
        <w:t xml:space="preserve"> LEADERSHIP OF STAFF </w:t>
      </w:r>
    </w:p>
    <w:p w:rsidR="00977396" w:rsidRDefault="00B14212">
      <w:pPr>
        <w:numPr>
          <w:ilvl w:val="0"/>
          <w:numId w:val="5"/>
        </w:numPr>
        <w:ind w:right="0" w:hanging="360"/>
      </w:pPr>
      <w:r>
        <w:t xml:space="preserve">To </w:t>
      </w:r>
      <w:r w:rsidR="00D7254D">
        <w:t>adhere to</w:t>
      </w:r>
      <w:r>
        <w:t xml:space="preserve"> Christian standards </w:t>
      </w:r>
      <w:r w:rsidR="00D7254D">
        <w:t xml:space="preserve">in the cause of doing their work and dealing with others internally and externally </w:t>
      </w:r>
      <w:r>
        <w:t xml:space="preserve"> </w:t>
      </w:r>
    </w:p>
    <w:p w:rsidR="00977396" w:rsidRDefault="00B14212">
      <w:pPr>
        <w:numPr>
          <w:ilvl w:val="0"/>
          <w:numId w:val="5"/>
        </w:numPr>
        <w:ind w:right="0" w:hanging="360"/>
      </w:pPr>
      <w:r>
        <w:t xml:space="preserve">To lead or participate in spiritual sessions of prayer and biblical reflection with </w:t>
      </w:r>
      <w:r w:rsidR="00D7254D">
        <w:t xml:space="preserve">colleagues in the office </w:t>
      </w:r>
      <w:r>
        <w:t xml:space="preserve"> </w:t>
      </w:r>
    </w:p>
    <w:p w:rsidR="00977396" w:rsidRDefault="00B14212">
      <w:pPr>
        <w:numPr>
          <w:ilvl w:val="0"/>
          <w:numId w:val="5"/>
        </w:numPr>
        <w:ind w:right="0" w:hanging="360"/>
      </w:pPr>
      <w:r>
        <w:t xml:space="preserve">To be committed to actively working and living in accordance with </w:t>
      </w:r>
      <w:proofErr w:type="spellStart"/>
      <w:r>
        <w:t>Tearfund’s</w:t>
      </w:r>
      <w:proofErr w:type="spellEnd"/>
      <w:r>
        <w:t xml:space="preserve"> Mission, Values and Christian beliefs. </w:t>
      </w:r>
    </w:p>
    <w:p w:rsidR="00977396" w:rsidRDefault="00B14212">
      <w:pPr>
        <w:numPr>
          <w:ilvl w:val="0"/>
          <w:numId w:val="5"/>
        </w:numPr>
        <w:ind w:right="0" w:hanging="360"/>
      </w:pPr>
      <w:r>
        <w:t xml:space="preserve">Maintain own spiritual development and relationship with God, for example through individual prayer and reflection days. </w:t>
      </w:r>
    </w:p>
    <w:p w:rsidR="009058B0" w:rsidRDefault="009058B0" w:rsidP="009058B0">
      <w:pPr>
        <w:ind w:left="503" w:right="0" w:firstLine="0"/>
      </w:pPr>
    </w:p>
    <w:p w:rsidR="00977396" w:rsidRDefault="00B14212">
      <w:pPr>
        <w:spacing w:after="41" w:line="259" w:lineRule="auto"/>
        <w:ind w:left="518" w:right="0" w:firstLine="0"/>
      </w:pPr>
      <w:r>
        <w:t xml:space="preserve"> </w:t>
      </w:r>
    </w:p>
    <w:p w:rsidR="00977396" w:rsidRDefault="00B14212">
      <w:pPr>
        <w:spacing w:after="42" w:line="259" w:lineRule="auto"/>
        <w:ind w:left="513" w:right="0"/>
      </w:pPr>
      <w:r>
        <w:rPr>
          <w:color w:val="008080"/>
        </w:rPr>
        <w:t>3.2.</w:t>
      </w:r>
      <w:r>
        <w:rPr>
          <w:b/>
          <w:color w:val="008080"/>
        </w:rPr>
        <w:t xml:space="preserve">   DIMENSIONS AND LIMITS OF AUTHORITY: </w:t>
      </w:r>
    </w:p>
    <w:p w:rsidR="00977396" w:rsidRDefault="00B14212">
      <w:pPr>
        <w:spacing w:after="75"/>
        <w:ind w:left="153" w:right="0"/>
      </w:pPr>
      <w:r>
        <w:t xml:space="preserve">Has responsibility to facilitate all aspects of </w:t>
      </w:r>
      <w:r w:rsidR="00D7254D">
        <w:t xml:space="preserve">road transport services to staff and </w:t>
      </w:r>
      <w:r w:rsidR="00A61DED">
        <w:t>visitors:</w:t>
      </w:r>
      <w:r>
        <w:t xml:space="preserve"> </w:t>
      </w:r>
    </w:p>
    <w:p w:rsidR="00D7254D" w:rsidRDefault="00D7254D">
      <w:pPr>
        <w:numPr>
          <w:ilvl w:val="0"/>
          <w:numId w:val="5"/>
        </w:numPr>
        <w:ind w:right="0" w:hanging="360"/>
      </w:pPr>
      <w:r>
        <w:t>In discharging their duties</w:t>
      </w:r>
      <w:r w:rsidR="00A61DED">
        <w:t>;</w:t>
      </w:r>
      <w:r>
        <w:t xml:space="preserve"> the driver is under the direction of the office administrator</w:t>
      </w:r>
      <w:r w:rsidR="00A61DED">
        <w:t xml:space="preserve"> and reports directly to the office administ</w:t>
      </w:r>
      <w:r w:rsidR="00EB7E73">
        <w:t xml:space="preserve">rator </w:t>
      </w:r>
    </w:p>
    <w:p w:rsidR="00EB7E73" w:rsidRDefault="00EB7E73">
      <w:pPr>
        <w:numPr>
          <w:ilvl w:val="0"/>
          <w:numId w:val="5"/>
        </w:numPr>
        <w:ind w:right="0" w:hanging="360"/>
      </w:pPr>
      <w:r>
        <w:t>On matters of transportation safety and security, the driver also reports directly to the country representative</w:t>
      </w:r>
    </w:p>
    <w:p w:rsidR="00D7254D" w:rsidRDefault="00D7254D">
      <w:pPr>
        <w:numPr>
          <w:ilvl w:val="0"/>
          <w:numId w:val="5"/>
        </w:numPr>
        <w:ind w:right="0" w:hanging="360"/>
      </w:pPr>
      <w:r>
        <w:lastRenderedPageBreak/>
        <w:t xml:space="preserve">Receive and execute driving request in writing </w:t>
      </w:r>
      <w:r w:rsidR="00EB7E73">
        <w:t xml:space="preserve">from the office administrator or any other member of staff </w:t>
      </w:r>
    </w:p>
    <w:p w:rsidR="00D7254D" w:rsidRDefault="00D7254D">
      <w:pPr>
        <w:numPr>
          <w:ilvl w:val="0"/>
          <w:numId w:val="5"/>
        </w:numPr>
        <w:ind w:right="0" w:hanging="360"/>
      </w:pPr>
      <w:r>
        <w:t>Does not authorise movements and is authorised by the office administrator or role cover in case of absence</w:t>
      </w:r>
    </w:p>
    <w:p w:rsidR="00E27B0E" w:rsidRDefault="00D7254D">
      <w:pPr>
        <w:numPr>
          <w:ilvl w:val="0"/>
          <w:numId w:val="5"/>
        </w:numPr>
        <w:ind w:right="0" w:hanging="360"/>
      </w:pPr>
      <w:r>
        <w:t>Acts only on written movement instructions</w:t>
      </w:r>
      <w:r w:rsidR="00EB7E73">
        <w:t xml:space="preserve"> authorised by the office administrator or any other role covering the office administrator role </w:t>
      </w:r>
      <w:r>
        <w:t xml:space="preserve">    </w:t>
      </w:r>
      <w:r w:rsidR="00E27B0E">
        <w:t xml:space="preserve"> </w:t>
      </w:r>
    </w:p>
    <w:p w:rsidR="00977396" w:rsidRDefault="00977396">
      <w:pPr>
        <w:spacing w:after="0" w:line="259" w:lineRule="auto"/>
        <w:ind w:left="158" w:right="0" w:firstLine="0"/>
      </w:pPr>
    </w:p>
    <w:p w:rsidR="00977396" w:rsidRDefault="00B14212">
      <w:pPr>
        <w:spacing w:after="0" w:line="259" w:lineRule="auto"/>
        <w:ind w:left="158" w:right="0" w:firstLine="0"/>
      </w:pPr>
      <w:r>
        <w:t xml:space="preserve"> </w:t>
      </w:r>
    </w:p>
    <w:p w:rsidR="00977396" w:rsidRDefault="00B14212">
      <w:pPr>
        <w:numPr>
          <w:ilvl w:val="0"/>
          <w:numId w:val="6"/>
        </w:numPr>
        <w:spacing w:after="0" w:line="259" w:lineRule="auto"/>
        <w:ind w:left="455" w:right="0" w:hanging="297"/>
      </w:pPr>
      <w:r>
        <w:rPr>
          <w:b/>
          <w:color w:val="008080"/>
        </w:rPr>
        <w:t xml:space="preserve">KEY RESPONSIBILITIES </w:t>
      </w:r>
    </w:p>
    <w:p w:rsidR="00977396" w:rsidRDefault="00B14212">
      <w:pPr>
        <w:spacing w:after="42" w:line="259" w:lineRule="auto"/>
        <w:ind w:left="158" w:right="0" w:firstLine="0"/>
      </w:pPr>
      <w:r>
        <w:t xml:space="preserve"> </w:t>
      </w:r>
    </w:p>
    <w:p w:rsidR="00D7254D" w:rsidRDefault="00D7254D">
      <w:pPr>
        <w:numPr>
          <w:ilvl w:val="0"/>
          <w:numId w:val="7"/>
        </w:numPr>
        <w:ind w:right="0" w:hanging="360"/>
      </w:pPr>
      <w:r>
        <w:t xml:space="preserve">Maintains vehicle movement log s and ensures that a report on each vehicle movements in the fleet is summarised and reported on </w:t>
      </w:r>
    </w:p>
    <w:p w:rsidR="00D7254D" w:rsidRDefault="00D7254D">
      <w:pPr>
        <w:numPr>
          <w:ilvl w:val="0"/>
          <w:numId w:val="7"/>
        </w:numPr>
        <w:ind w:right="0" w:hanging="360"/>
      </w:pPr>
      <w:r>
        <w:t xml:space="preserve">Highlights gaps in vehicle log to the vehicle users, and reports possible vehicle misuse and/or abuse to the Country Representative directly and in writing </w:t>
      </w:r>
    </w:p>
    <w:p w:rsidR="00D7254D" w:rsidRDefault="00D7254D">
      <w:pPr>
        <w:numPr>
          <w:ilvl w:val="0"/>
          <w:numId w:val="7"/>
        </w:numPr>
        <w:ind w:right="0" w:hanging="360"/>
      </w:pPr>
      <w:r>
        <w:t xml:space="preserve">Ensures all vehicles are kept in excellent mechanical and technical conditions </w:t>
      </w:r>
      <w:r w:rsidR="00A61DED">
        <w:t xml:space="preserve">through regular and planned maintenance </w:t>
      </w:r>
    </w:p>
    <w:p w:rsidR="00D7254D" w:rsidRDefault="00D7254D">
      <w:pPr>
        <w:numPr>
          <w:ilvl w:val="0"/>
          <w:numId w:val="7"/>
        </w:numPr>
        <w:ind w:right="0" w:hanging="360"/>
      </w:pPr>
      <w:r>
        <w:t xml:space="preserve">Maintains maintenance register for all vehicles and ensures all vehicles are submitted for statutory inspection </w:t>
      </w:r>
    </w:p>
    <w:p w:rsidR="00977396" w:rsidRDefault="00D7254D">
      <w:pPr>
        <w:numPr>
          <w:ilvl w:val="0"/>
          <w:numId w:val="7"/>
        </w:numPr>
        <w:ind w:right="0" w:hanging="360"/>
      </w:pPr>
      <w:r>
        <w:t xml:space="preserve">Recommends disposal of vehicles when old or dormant and in liaison with the office Administrator ensures vehicles for disposal undergo technical and market valuation </w:t>
      </w:r>
      <w:r w:rsidR="00A61DED">
        <w:t xml:space="preserve">before being disposed off </w:t>
      </w:r>
      <w:r>
        <w:t xml:space="preserve"> </w:t>
      </w:r>
      <w:r w:rsidR="00787D68">
        <w:t xml:space="preserve">  </w:t>
      </w:r>
    </w:p>
    <w:p w:rsidR="00977396" w:rsidRDefault="00B14212" w:rsidP="00A61DED">
      <w:pPr>
        <w:spacing w:after="42" w:line="259" w:lineRule="auto"/>
        <w:ind w:left="158" w:right="0" w:firstLine="0"/>
      </w:pPr>
      <w:r>
        <w:t xml:space="preserve"> </w:t>
      </w:r>
    </w:p>
    <w:p w:rsidR="00977396" w:rsidRDefault="00B14212">
      <w:pPr>
        <w:spacing w:after="64" w:line="259" w:lineRule="auto"/>
        <w:ind w:left="513" w:right="0"/>
      </w:pPr>
      <w:r>
        <w:rPr>
          <w:color w:val="008080"/>
        </w:rPr>
        <w:t>4.</w:t>
      </w:r>
      <w:r w:rsidR="00A61DED">
        <w:rPr>
          <w:color w:val="008080"/>
        </w:rPr>
        <w:t>1</w:t>
      </w:r>
      <w:r>
        <w:rPr>
          <w:color w:val="008080"/>
        </w:rPr>
        <w:t xml:space="preserve">.   </w:t>
      </w:r>
      <w:r>
        <w:rPr>
          <w:b/>
          <w:color w:val="008080"/>
        </w:rPr>
        <w:t xml:space="preserve"> SECURITY  </w:t>
      </w:r>
    </w:p>
    <w:p w:rsidR="00977396" w:rsidRDefault="00A61DED" w:rsidP="009058B0">
      <w:pPr>
        <w:numPr>
          <w:ilvl w:val="0"/>
          <w:numId w:val="7"/>
        </w:numPr>
        <w:tabs>
          <w:tab w:val="left" w:pos="2410"/>
        </w:tabs>
        <w:ind w:right="0" w:hanging="360"/>
      </w:pPr>
      <w:r>
        <w:t xml:space="preserve">Ensures total vehicle security during and after working hours, including public holidays </w:t>
      </w:r>
    </w:p>
    <w:p w:rsidR="00A61DED" w:rsidRDefault="00A61DED" w:rsidP="009058B0">
      <w:pPr>
        <w:numPr>
          <w:ilvl w:val="0"/>
          <w:numId w:val="7"/>
        </w:numPr>
        <w:tabs>
          <w:tab w:val="left" w:pos="2410"/>
        </w:tabs>
        <w:ind w:right="0" w:hanging="360"/>
      </w:pPr>
      <w:r>
        <w:t xml:space="preserve">Liaises with the country Representative during times of generalised insecurity to ensure security for all vehicles </w:t>
      </w:r>
    </w:p>
    <w:p w:rsidR="00A61DED" w:rsidRDefault="00A61DED" w:rsidP="009058B0">
      <w:pPr>
        <w:numPr>
          <w:ilvl w:val="0"/>
          <w:numId w:val="7"/>
        </w:numPr>
        <w:tabs>
          <w:tab w:val="left" w:pos="2410"/>
        </w:tabs>
        <w:ind w:right="0" w:hanging="360"/>
      </w:pPr>
      <w:r>
        <w:t xml:space="preserve">Ensures all vehicles are fitted with security systems and liaises with the office Administrator to achieve total vehicle/fleet security </w:t>
      </w:r>
    </w:p>
    <w:p w:rsidR="00977396" w:rsidRDefault="00B14212">
      <w:pPr>
        <w:spacing w:after="0" w:line="259" w:lineRule="auto"/>
        <w:ind w:left="518" w:right="0" w:firstLine="0"/>
      </w:pPr>
      <w:r>
        <w:t xml:space="preserve"> </w:t>
      </w:r>
    </w:p>
    <w:p w:rsidR="00977396" w:rsidRDefault="00B14212">
      <w:pPr>
        <w:spacing w:after="64" w:line="259" w:lineRule="auto"/>
        <w:ind w:left="513" w:right="0"/>
      </w:pPr>
      <w:r>
        <w:rPr>
          <w:color w:val="008080"/>
        </w:rPr>
        <w:t>4.</w:t>
      </w:r>
      <w:r w:rsidR="00A61DED">
        <w:rPr>
          <w:color w:val="008080"/>
        </w:rPr>
        <w:t>2</w:t>
      </w:r>
      <w:r>
        <w:rPr>
          <w:color w:val="008080"/>
        </w:rPr>
        <w:t xml:space="preserve">.   </w:t>
      </w:r>
      <w:r>
        <w:rPr>
          <w:b/>
          <w:color w:val="008080"/>
        </w:rPr>
        <w:t xml:space="preserve"> HEALTH AND SAFETY </w:t>
      </w:r>
    </w:p>
    <w:p w:rsidR="00A61DED" w:rsidRDefault="00A61DED" w:rsidP="00A61DED">
      <w:pPr>
        <w:numPr>
          <w:ilvl w:val="0"/>
          <w:numId w:val="7"/>
        </w:numPr>
        <w:ind w:right="0" w:hanging="360"/>
      </w:pPr>
      <w:r>
        <w:t xml:space="preserve">Learns and adapts Tearfund driving standards and safety and trains all staff of safe driving </w:t>
      </w:r>
      <w:r w:rsidR="00C64991">
        <w:t xml:space="preserve"> </w:t>
      </w:r>
    </w:p>
    <w:p w:rsidR="00A61DED" w:rsidRDefault="00A61DED" w:rsidP="00A61DED">
      <w:pPr>
        <w:numPr>
          <w:ilvl w:val="0"/>
          <w:numId w:val="7"/>
        </w:numPr>
        <w:ind w:right="0" w:hanging="360"/>
      </w:pPr>
      <w:r>
        <w:t>Ensures staff using Tearfund vehicles either as passengers or drivers adhere to Tearfund guidelines on health and safety particularly while travelling in Tearfund vehicles</w:t>
      </w:r>
    </w:p>
    <w:p w:rsidR="00A61DED" w:rsidRDefault="00A61DED" w:rsidP="00A61DED">
      <w:pPr>
        <w:numPr>
          <w:ilvl w:val="0"/>
          <w:numId w:val="7"/>
        </w:numPr>
        <w:ind w:right="0" w:hanging="360"/>
      </w:pPr>
      <w:r>
        <w:t xml:space="preserve">Ensure vehicles meet the National emission requirements through regular servicing and emission assessments using locally available facilities </w:t>
      </w:r>
    </w:p>
    <w:p w:rsidR="005907E1" w:rsidRDefault="005907E1" w:rsidP="005907E1">
      <w:pPr>
        <w:ind w:left="503" w:right="0" w:firstLine="0"/>
      </w:pPr>
    </w:p>
    <w:p w:rsidR="005907E1" w:rsidRDefault="005907E1" w:rsidP="005907E1">
      <w:pPr>
        <w:spacing w:after="64" w:line="259" w:lineRule="auto"/>
        <w:ind w:left="513" w:right="0"/>
        <w:rPr>
          <w:b/>
          <w:color w:val="008080"/>
        </w:rPr>
      </w:pPr>
      <w:r>
        <w:rPr>
          <w:b/>
          <w:color w:val="008080"/>
        </w:rPr>
        <w:t>Person Specification:</w:t>
      </w:r>
    </w:p>
    <w:p w:rsidR="005907E1" w:rsidRDefault="005907E1" w:rsidP="005907E1">
      <w:pPr>
        <w:pStyle w:val="ListParagraph"/>
        <w:numPr>
          <w:ilvl w:val="0"/>
          <w:numId w:val="14"/>
        </w:numPr>
        <w:spacing w:after="64" w:line="259" w:lineRule="auto"/>
        <w:ind w:right="0"/>
      </w:pPr>
      <w:bookmarkStart w:id="0" w:name="_GoBack"/>
      <w:r>
        <w:t>Minimum Qualification: Higher Secondary Education</w:t>
      </w:r>
    </w:p>
    <w:p w:rsidR="005907E1" w:rsidRDefault="005907E1" w:rsidP="005907E1">
      <w:pPr>
        <w:pStyle w:val="ListParagraph"/>
        <w:numPr>
          <w:ilvl w:val="0"/>
          <w:numId w:val="14"/>
        </w:numPr>
        <w:spacing w:after="64" w:line="259" w:lineRule="auto"/>
        <w:ind w:right="0"/>
      </w:pPr>
      <w:r>
        <w:t>Minimum 10 Years’ Experience in relevant role</w:t>
      </w:r>
    </w:p>
    <w:p w:rsidR="005907E1" w:rsidRDefault="005907E1" w:rsidP="005907E1">
      <w:pPr>
        <w:pStyle w:val="ListParagraph"/>
        <w:numPr>
          <w:ilvl w:val="0"/>
          <w:numId w:val="14"/>
        </w:numPr>
        <w:spacing w:after="64" w:line="259" w:lineRule="auto"/>
        <w:ind w:right="0"/>
      </w:pPr>
      <w:r>
        <w:t xml:space="preserve">Valid Driving </w:t>
      </w:r>
      <w:bookmarkEnd w:id="0"/>
      <w:r>
        <w:t>License</w:t>
      </w:r>
    </w:p>
    <w:p w:rsidR="005907E1" w:rsidRDefault="005907E1" w:rsidP="005907E1">
      <w:pPr>
        <w:pStyle w:val="ListParagraph"/>
        <w:numPr>
          <w:ilvl w:val="0"/>
          <w:numId w:val="14"/>
        </w:numPr>
        <w:spacing w:after="64" w:line="259" w:lineRule="auto"/>
        <w:ind w:right="0"/>
      </w:pPr>
      <w:r>
        <w:t>Experience in Safe Driving parameters</w:t>
      </w:r>
    </w:p>
    <w:p w:rsidR="005907E1" w:rsidRDefault="005907E1" w:rsidP="005907E1">
      <w:pPr>
        <w:pStyle w:val="ListParagraph"/>
        <w:numPr>
          <w:ilvl w:val="0"/>
          <w:numId w:val="14"/>
        </w:numPr>
        <w:spacing w:after="64" w:line="259" w:lineRule="auto"/>
        <w:ind w:right="0"/>
      </w:pPr>
      <w:r>
        <w:t>Communicative in English Language</w:t>
      </w:r>
    </w:p>
    <w:p w:rsidR="005907E1" w:rsidRDefault="005907E1" w:rsidP="005907E1">
      <w:pPr>
        <w:pStyle w:val="ListParagraph"/>
        <w:spacing w:after="64" w:line="259" w:lineRule="auto"/>
        <w:ind w:left="360" w:right="0" w:firstLine="0"/>
      </w:pPr>
    </w:p>
    <w:p w:rsidR="005907E1" w:rsidRDefault="005907E1" w:rsidP="005907E1">
      <w:pPr>
        <w:ind w:left="0" w:right="0" w:firstLine="0"/>
      </w:pPr>
    </w:p>
    <w:p w:rsidR="00A61DED" w:rsidRDefault="00A61DED" w:rsidP="00A61DED">
      <w:pPr>
        <w:ind w:right="0"/>
      </w:pPr>
    </w:p>
    <w:sectPr w:rsidR="00A61DED" w:rsidSect="009058B0">
      <w:footerReference w:type="even" r:id="rId8"/>
      <w:footerReference w:type="default" r:id="rId9"/>
      <w:footerReference w:type="first" r:id="rId10"/>
      <w:footnotePr>
        <w:numRestart w:val="eachPage"/>
      </w:footnotePr>
      <w:pgSz w:w="11900" w:h="16840"/>
      <w:pgMar w:top="993" w:right="722" w:bottom="919" w:left="56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8" w:rsidRDefault="00AA0708">
      <w:pPr>
        <w:spacing w:after="0" w:line="240" w:lineRule="auto"/>
      </w:pPr>
      <w:r>
        <w:separator/>
      </w:r>
    </w:p>
  </w:endnote>
  <w:endnote w:type="continuationSeparator" w:id="0">
    <w:p w:rsidR="00AA0708" w:rsidRDefault="00AA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96" w:rsidRDefault="00B14212">
    <w:pPr>
      <w:spacing w:after="174" w:line="259" w:lineRule="auto"/>
      <w:ind w:left="214" w:right="0" w:firstLine="0"/>
      <w:jc w:val="center"/>
    </w:pPr>
    <w:r>
      <w:rPr>
        <w:rFonts w:ascii="Arial" w:eastAsia="Arial" w:hAnsi="Arial" w:cs="Arial"/>
        <w:b/>
      </w:rPr>
      <w:t xml:space="preserve"> </w:t>
    </w:r>
  </w:p>
  <w:p w:rsidR="00977396" w:rsidRDefault="00B14212">
    <w:pPr>
      <w:spacing w:after="0" w:line="259" w:lineRule="auto"/>
      <w:ind w:left="5389" w:right="-414" w:firstLine="0"/>
      <w:jc w:val="center"/>
    </w:pPr>
    <w:r>
      <w:rPr>
        <w:noProof/>
        <w:lang w:val="en-US" w:eastAsia="en-US"/>
      </w:rPr>
      <w:drawing>
        <wp:anchor distT="0" distB="0" distL="114300" distR="114300" simplePos="0" relativeHeight="251658240" behindDoc="0" locked="0" layoutInCell="1" allowOverlap="0">
          <wp:simplePos x="0" y="0"/>
          <wp:positionH relativeFrom="page">
            <wp:posOffset>6029960</wp:posOffset>
          </wp:positionH>
          <wp:positionV relativeFrom="page">
            <wp:posOffset>9891395</wp:posOffset>
          </wp:positionV>
          <wp:extent cx="1330960" cy="39624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330960" cy="396240"/>
                  </a:xfrm>
                  <a:prstGeom prst="rect">
                    <a:avLst/>
                  </a:prstGeom>
                </pic:spPr>
              </pic:pic>
            </a:graphicData>
          </a:graphic>
        </wp:anchor>
      </w:drawing>
    </w:r>
    <w:r>
      <w:rPr>
        <w:sz w:val="13"/>
      </w:rPr>
      <w:t xml:space="preserve"> </w:t>
    </w:r>
    <w:r>
      <w:rPr>
        <w:sz w:val="13"/>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96" w:rsidRDefault="00B14212">
    <w:pPr>
      <w:spacing w:after="174" w:line="259" w:lineRule="auto"/>
      <w:ind w:left="214" w:right="0" w:firstLine="0"/>
      <w:jc w:val="center"/>
    </w:pPr>
    <w:r>
      <w:rPr>
        <w:rFonts w:ascii="Arial" w:eastAsia="Arial" w:hAnsi="Arial" w:cs="Arial"/>
        <w:b/>
      </w:rPr>
      <w:t xml:space="preserve"> </w:t>
    </w:r>
  </w:p>
  <w:p w:rsidR="00977396" w:rsidRDefault="00B14212">
    <w:pPr>
      <w:spacing w:after="0" w:line="259" w:lineRule="auto"/>
      <w:ind w:left="5389" w:right="-414" w:firstLine="0"/>
      <w:jc w:val="center"/>
    </w:pPr>
    <w:r>
      <w:rPr>
        <w:noProof/>
        <w:lang w:val="en-US" w:eastAsia="en-US"/>
      </w:rPr>
      <w:drawing>
        <wp:anchor distT="0" distB="0" distL="114300" distR="114300" simplePos="0" relativeHeight="251659264" behindDoc="0" locked="0" layoutInCell="1" allowOverlap="0">
          <wp:simplePos x="0" y="0"/>
          <wp:positionH relativeFrom="page">
            <wp:posOffset>6029960</wp:posOffset>
          </wp:positionH>
          <wp:positionV relativeFrom="page">
            <wp:posOffset>9891395</wp:posOffset>
          </wp:positionV>
          <wp:extent cx="1330960" cy="396240"/>
          <wp:effectExtent l="0" t="0" r="0" b="0"/>
          <wp:wrapSquare wrapText="bothSides"/>
          <wp:docPr id="5440" name="Picture 5440"/>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stretch>
                    <a:fillRect/>
                  </a:stretch>
                </pic:blipFill>
                <pic:spPr>
                  <a:xfrm>
                    <a:off x="0" y="0"/>
                    <a:ext cx="1330960" cy="396240"/>
                  </a:xfrm>
                  <a:prstGeom prst="rect">
                    <a:avLst/>
                  </a:prstGeom>
                </pic:spPr>
              </pic:pic>
            </a:graphicData>
          </a:graphic>
        </wp:anchor>
      </w:drawing>
    </w:r>
    <w:r>
      <w:rPr>
        <w:sz w:val="13"/>
      </w:rPr>
      <w:t xml:space="preserve"> </w:t>
    </w:r>
    <w:r>
      <w:rPr>
        <w:sz w:val="13"/>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96" w:rsidRDefault="00977396">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8" w:rsidRDefault="00AA0708">
      <w:pPr>
        <w:spacing w:after="0" w:line="259" w:lineRule="auto"/>
        <w:ind w:left="158" w:right="0" w:firstLine="0"/>
      </w:pPr>
      <w:r>
        <w:separator/>
      </w:r>
    </w:p>
  </w:footnote>
  <w:footnote w:type="continuationSeparator" w:id="0">
    <w:p w:rsidR="00AA0708" w:rsidRDefault="00AA0708">
      <w:pPr>
        <w:spacing w:after="0" w:line="259" w:lineRule="auto"/>
        <w:ind w:left="158" w:righ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525"/>
    <w:multiLevelType w:val="hybridMultilevel"/>
    <w:tmpl w:val="B1B28530"/>
    <w:lvl w:ilvl="0" w:tplc="21540110">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FCCED94">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652C93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78230A2">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598DB1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0C24E3C">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6D08A88">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5AA70A6">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0F21074">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E200858"/>
    <w:multiLevelType w:val="hybridMultilevel"/>
    <w:tmpl w:val="A1FA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56667"/>
    <w:multiLevelType w:val="hybridMultilevel"/>
    <w:tmpl w:val="99526624"/>
    <w:lvl w:ilvl="0" w:tplc="0060D65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22830">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EE7518">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B8BEF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48DFA">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628430">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EAF2A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84668">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E2E2C8">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EB473F"/>
    <w:multiLevelType w:val="hybridMultilevel"/>
    <w:tmpl w:val="0D1AEA40"/>
    <w:lvl w:ilvl="0" w:tplc="531E38B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A1D84">
      <w:start w:val="1"/>
      <w:numFmt w:val="bullet"/>
      <w:lvlText w:val="o"/>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9285C6">
      <w:start w:val="1"/>
      <w:numFmt w:val="bullet"/>
      <w:lvlText w:val="▪"/>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6682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613F2">
      <w:start w:val="1"/>
      <w:numFmt w:val="bullet"/>
      <w:lvlText w:val="o"/>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EE042">
      <w:start w:val="1"/>
      <w:numFmt w:val="bullet"/>
      <w:lvlText w:val="▪"/>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E635E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210EA">
      <w:start w:val="1"/>
      <w:numFmt w:val="bullet"/>
      <w:lvlText w:val="o"/>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FCE4FA">
      <w:start w:val="1"/>
      <w:numFmt w:val="bullet"/>
      <w:lvlText w:val="▪"/>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F111EA"/>
    <w:multiLevelType w:val="hybridMultilevel"/>
    <w:tmpl w:val="C37CF61C"/>
    <w:lvl w:ilvl="0" w:tplc="10088080">
      <w:start w:val="1"/>
      <w:numFmt w:val="bullet"/>
      <w:lvlText w:val="●"/>
      <w:lvlJc w:val="left"/>
      <w:pPr>
        <w:ind w:left="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BC7FC8">
      <w:start w:val="1"/>
      <w:numFmt w:val="bullet"/>
      <w:lvlText w:val="o"/>
      <w:lvlJc w:val="left"/>
      <w:pPr>
        <w:ind w:left="1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CA45F4">
      <w:start w:val="1"/>
      <w:numFmt w:val="bullet"/>
      <w:lvlText w:val="▪"/>
      <w:lvlJc w:val="left"/>
      <w:pPr>
        <w:ind w:left="1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AC15AA">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C78E0">
      <w:start w:val="1"/>
      <w:numFmt w:val="bullet"/>
      <w:lvlText w:val="o"/>
      <w:lvlJc w:val="left"/>
      <w:pPr>
        <w:ind w:left="3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AA904">
      <w:start w:val="1"/>
      <w:numFmt w:val="bullet"/>
      <w:lvlText w:val="▪"/>
      <w:lvlJc w:val="left"/>
      <w:pPr>
        <w:ind w:left="4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48206">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C23F6">
      <w:start w:val="1"/>
      <w:numFmt w:val="bullet"/>
      <w:lvlText w:val="o"/>
      <w:lvlJc w:val="left"/>
      <w:pPr>
        <w:ind w:left="5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6E540E">
      <w:start w:val="1"/>
      <w:numFmt w:val="bullet"/>
      <w:lvlText w:val="▪"/>
      <w:lvlJc w:val="left"/>
      <w:pPr>
        <w:ind w:left="6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8C4F2C"/>
    <w:multiLevelType w:val="hybridMultilevel"/>
    <w:tmpl w:val="0CEC38EE"/>
    <w:lvl w:ilvl="0" w:tplc="83DAA8C6">
      <w:start w:val="1"/>
      <w:numFmt w:val="decimal"/>
      <w:lvlText w:val="%1."/>
      <w:lvlJc w:val="left"/>
      <w:pPr>
        <w:ind w:left="456"/>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1" w:tplc="5204B43A">
      <w:start w:val="1"/>
      <w:numFmt w:val="lowerLetter"/>
      <w:lvlText w:val="%2"/>
      <w:lvlJc w:val="left"/>
      <w:pPr>
        <w:ind w:left="10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2" w:tplc="990CDF6A">
      <w:start w:val="1"/>
      <w:numFmt w:val="lowerRoman"/>
      <w:lvlText w:val="%3"/>
      <w:lvlJc w:val="left"/>
      <w:pPr>
        <w:ind w:left="18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3" w:tplc="6A14F52C">
      <w:start w:val="1"/>
      <w:numFmt w:val="decimal"/>
      <w:lvlText w:val="%4"/>
      <w:lvlJc w:val="left"/>
      <w:pPr>
        <w:ind w:left="25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4" w:tplc="5B264C4C">
      <w:start w:val="1"/>
      <w:numFmt w:val="lowerLetter"/>
      <w:lvlText w:val="%5"/>
      <w:lvlJc w:val="left"/>
      <w:pPr>
        <w:ind w:left="324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5" w:tplc="6960FD04">
      <w:start w:val="1"/>
      <w:numFmt w:val="lowerRoman"/>
      <w:lvlText w:val="%6"/>
      <w:lvlJc w:val="left"/>
      <w:pPr>
        <w:ind w:left="396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6" w:tplc="1D42CC98">
      <w:start w:val="1"/>
      <w:numFmt w:val="decimal"/>
      <w:lvlText w:val="%7"/>
      <w:lvlJc w:val="left"/>
      <w:pPr>
        <w:ind w:left="46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7" w:tplc="8A6A9144">
      <w:start w:val="1"/>
      <w:numFmt w:val="lowerLetter"/>
      <w:lvlText w:val="%8"/>
      <w:lvlJc w:val="left"/>
      <w:pPr>
        <w:ind w:left="54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8" w:tplc="4FA8780C">
      <w:start w:val="1"/>
      <w:numFmt w:val="lowerRoman"/>
      <w:lvlText w:val="%9"/>
      <w:lvlJc w:val="left"/>
      <w:pPr>
        <w:ind w:left="61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abstractNum>
  <w:abstractNum w:abstractNumId="6" w15:restartNumberingAfterBreak="0">
    <w:nsid w:val="42A57BA4"/>
    <w:multiLevelType w:val="hybridMultilevel"/>
    <w:tmpl w:val="0E74B70C"/>
    <w:lvl w:ilvl="0" w:tplc="EA1A682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A9B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2E63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DCFF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BA8D3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EA347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7266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0CD9A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087FD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250B5D"/>
    <w:multiLevelType w:val="hybridMultilevel"/>
    <w:tmpl w:val="25544C46"/>
    <w:lvl w:ilvl="0" w:tplc="82101022">
      <w:start w:val="1"/>
      <w:numFmt w:val="bullet"/>
      <w:lvlText w:val="●"/>
      <w:lvlJc w:val="left"/>
      <w:pPr>
        <w:ind w:left="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3EF90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3DE97E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5DAC81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73824DA">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C66E504">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6B24E5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064111E">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430CCF8">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1591B12"/>
    <w:multiLevelType w:val="hybridMultilevel"/>
    <w:tmpl w:val="4B3E0DBE"/>
    <w:lvl w:ilvl="0" w:tplc="834EE8C6">
      <w:start w:val="3"/>
      <w:numFmt w:val="decimal"/>
      <w:lvlText w:val="%1."/>
      <w:lvlJc w:val="left"/>
      <w:pPr>
        <w:ind w:left="457"/>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1" w:tplc="86E47E1A">
      <w:start w:val="1"/>
      <w:numFmt w:val="lowerLetter"/>
      <w:lvlText w:val="%2"/>
      <w:lvlJc w:val="left"/>
      <w:pPr>
        <w:ind w:left="10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2" w:tplc="4F6443AC">
      <w:start w:val="1"/>
      <w:numFmt w:val="lowerRoman"/>
      <w:lvlText w:val="%3"/>
      <w:lvlJc w:val="left"/>
      <w:pPr>
        <w:ind w:left="18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3" w:tplc="836E777A">
      <w:start w:val="1"/>
      <w:numFmt w:val="decimal"/>
      <w:lvlText w:val="%4"/>
      <w:lvlJc w:val="left"/>
      <w:pPr>
        <w:ind w:left="25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4" w:tplc="022EEEBC">
      <w:start w:val="1"/>
      <w:numFmt w:val="lowerLetter"/>
      <w:lvlText w:val="%5"/>
      <w:lvlJc w:val="left"/>
      <w:pPr>
        <w:ind w:left="324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5" w:tplc="22125DBA">
      <w:start w:val="1"/>
      <w:numFmt w:val="lowerRoman"/>
      <w:lvlText w:val="%6"/>
      <w:lvlJc w:val="left"/>
      <w:pPr>
        <w:ind w:left="396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6" w:tplc="1B1A358C">
      <w:start w:val="1"/>
      <w:numFmt w:val="decimal"/>
      <w:lvlText w:val="%7"/>
      <w:lvlJc w:val="left"/>
      <w:pPr>
        <w:ind w:left="46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7" w:tplc="A9B891F0">
      <w:start w:val="1"/>
      <w:numFmt w:val="lowerLetter"/>
      <w:lvlText w:val="%8"/>
      <w:lvlJc w:val="left"/>
      <w:pPr>
        <w:ind w:left="54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8" w:tplc="2B98EA8C">
      <w:start w:val="1"/>
      <w:numFmt w:val="lowerRoman"/>
      <w:lvlText w:val="%9"/>
      <w:lvlJc w:val="left"/>
      <w:pPr>
        <w:ind w:left="61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abstractNum>
  <w:abstractNum w:abstractNumId="9" w15:restartNumberingAfterBreak="0">
    <w:nsid w:val="581B54A3"/>
    <w:multiLevelType w:val="hybridMultilevel"/>
    <w:tmpl w:val="86DE9090"/>
    <w:lvl w:ilvl="0" w:tplc="4DDC8186">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6C760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6209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DC7D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E40E7C">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6A09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721B0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F634D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88AA0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7200BD9"/>
    <w:multiLevelType w:val="hybridMultilevel"/>
    <w:tmpl w:val="6D6C261E"/>
    <w:lvl w:ilvl="0" w:tplc="97D40626">
      <w:start w:val="1"/>
      <w:numFmt w:val="bullet"/>
      <w:lvlText w:val="●"/>
      <w:lvlJc w:val="left"/>
      <w:pPr>
        <w:ind w:left="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3EC040">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51E7564">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7CAE48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4A69AD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8FE87E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24EEA2E">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5CAD4F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8C06CC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6BD05668"/>
    <w:multiLevelType w:val="hybridMultilevel"/>
    <w:tmpl w:val="280819E0"/>
    <w:lvl w:ilvl="0" w:tplc="FE8A8D32">
      <w:start w:val="4"/>
      <w:numFmt w:val="decimal"/>
      <w:lvlText w:val="%1."/>
      <w:lvlJc w:val="left"/>
      <w:pPr>
        <w:ind w:left="456"/>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1" w:tplc="50C4F724">
      <w:start w:val="1"/>
      <w:numFmt w:val="lowerLetter"/>
      <w:lvlText w:val="%2"/>
      <w:lvlJc w:val="left"/>
      <w:pPr>
        <w:ind w:left="10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2" w:tplc="C8E8E40C">
      <w:start w:val="1"/>
      <w:numFmt w:val="lowerRoman"/>
      <w:lvlText w:val="%3"/>
      <w:lvlJc w:val="left"/>
      <w:pPr>
        <w:ind w:left="18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3" w:tplc="54A25044">
      <w:start w:val="1"/>
      <w:numFmt w:val="decimal"/>
      <w:lvlText w:val="%4"/>
      <w:lvlJc w:val="left"/>
      <w:pPr>
        <w:ind w:left="25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4" w:tplc="BA42E8C0">
      <w:start w:val="1"/>
      <w:numFmt w:val="lowerLetter"/>
      <w:lvlText w:val="%5"/>
      <w:lvlJc w:val="left"/>
      <w:pPr>
        <w:ind w:left="324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5" w:tplc="C0D8C572">
      <w:start w:val="1"/>
      <w:numFmt w:val="lowerRoman"/>
      <w:lvlText w:val="%6"/>
      <w:lvlJc w:val="left"/>
      <w:pPr>
        <w:ind w:left="396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6" w:tplc="3C60A082">
      <w:start w:val="1"/>
      <w:numFmt w:val="decimal"/>
      <w:lvlText w:val="%7"/>
      <w:lvlJc w:val="left"/>
      <w:pPr>
        <w:ind w:left="468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7" w:tplc="3F805EA0">
      <w:start w:val="1"/>
      <w:numFmt w:val="lowerLetter"/>
      <w:lvlText w:val="%8"/>
      <w:lvlJc w:val="left"/>
      <w:pPr>
        <w:ind w:left="540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lvl w:ilvl="8" w:tplc="A1B41868">
      <w:start w:val="1"/>
      <w:numFmt w:val="lowerRoman"/>
      <w:lvlText w:val="%9"/>
      <w:lvlJc w:val="left"/>
      <w:pPr>
        <w:ind w:left="6120"/>
      </w:pPr>
      <w:rPr>
        <w:rFonts w:ascii="Verdana" w:eastAsia="Verdana" w:hAnsi="Verdana" w:cs="Verdana"/>
        <w:b/>
        <w:bCs/>
        <w:i w:val="0"/>
        <w:strike w:val="0"/>
        <w:dstrike w:val="0"/>
        <w:color w:val="008080"/>
        <w:sz w:val="19"/>
        <w:szCs w:val="19"/>
        <w:u w:val="none" w:color="000000"/>
        <w:bdr w:val="none" w:sz="0" w:space="0" w:color="auto"/>
        <w:shd w:val="clear" w:color="auto" w:fill="auto"/>
        <w:vertAlign w:val="baseline"/>
      </w:rPr>
    </w:lvl>
  </w:abstractNum>
  <w:abstractNum w:abstractNumId="12" w15:restartNumberingAfterBreak="0">
    <w:nsid w:val="71187E23"/>
    <w:multiLevelType w:val="hybridMultilevel"/>
    <w:tmpl w:val="BB543D68"/>
    <w:lvl w:ilvl="0" w:tplc="0D909E10">
      <w:start w:val="1"/>
      <w:numFmt w:val="bullet"/>
      <w:lvlText w:val="●"/>
      <w:lvlJc w:val="left"/>
      <w:pPr>
        <w:ind w:left="5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29E83C6">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0CEED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606520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A82E9B4">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1267A08">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B26DDA6">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06821E">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8E61074">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9C010BB"/>
    <w:multiLevelType w:val="hybridMultilevel"/>
    <w:tmpl w:val="0686863E"/>
    <w:lvl w:ilvl="0" w:tplc="5ECC15A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06EC8E">
      <w:start w:val="1"/>
      <w:numFmt w:val="bullet"/>
      <w:lvlText w:val="o"/>
      <w:lvlJc w:val="left"/>
      <w:pPr>
        <w:ind w:left="1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1EEE40">
      <w:start w:val="1"/>
      <w:numFmt w:val="bullet"/>
      <w:lvlText w:val="▪"/>
      <w:lvlJc w:val="left"/>
      <w:pPr>
        <w:ind w:left="1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90A4DE">
      <w:start w:val="1"/>
      <w:numFmt w:val="bullet"/>
      <w:lvlText w:val="•"/>
      <w:lvlJc w:val="left"/>
      <w:pPr>
        <w:ind w:left="2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D6E63C">
      <w:start w:val="1"/>
      <w:numFmt w:val="bullet"/>
      <w:lvlText w:val="o"/>
      <w:lvlJc w:val="left"/>
      <w:pPr>
        <w:ind w:left="3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A28052">
      <w:start w:val="1"/>
      <w:numFmt w:val="bullet"/>
      <w:lvlText w:val="▪"/>
      <w:lvlJc w:val="left"/>
      <w:pPr>
        <w:ind w:left="4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84568">
      <w:start w:val="1"/>
      <w:numFmt w:val="bullet"/>
      <w:lvlText w:val="•"/>
      <w:lvlJc w:val="left"/>
      <w:pPr>
        <w:ind w:left="4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89DA4">
      <w:start w:val="1"/>
      <w:numFmt w:val="bullet"/>
      <w:lvlText w:val="o"/>
      <w:lvlJc w:val="left"/>
      <w:pPr>
        <w:ind w:left="5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34F192">
      <w:start w:val="1"/>
      <w:numFmt w:val="bullet"/>
      <w:lvlText w:val="▪"/>
      <w:lvlJc w:val="left"/>
      <w:pPr>
        <w:ind w:left="6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12"/>
  </w:num>
  <w:num w:numId="4">
    <w:abstractNumId w:val="8"/>
  </w:num>
  <w:num w:numId="5">
    <w:abstractNumId w:val="7"/>
  </w:num>
  <w:num w:numId="6">
    <w:abstractNumId w:val="11"/>
  </w:num>
  <w:num w:numId="7">
    <w:abstractNumId w:val="10"/>
  </w:num>
  <w:num w:numId="8">
    <w:abstractNumId w:val="6"/>
  </w:num>
  <w:num w:numId="9">
    <w:abstractNumId w:val="13"/>
  </w:num>
  <w:num w:numId="10">
    <w:abstractNumId w:val="4"/>
  </w:num>
  <w:num w:numId="11">
    <w:abstractNumId w:val="2"/>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96"/>
    <w:rsid w:val="000D6FC6"/>
    <w:rsid w:val="0013757C"/>
    <w:rsid w:val="00151FFE"/>
    <w:rsid w:val="0025301F"/>
    <w:rsid w:val="002B0040"/>
    <w:rsid w:val="003F0C77"/>
    <w:rsid w:val="004E2184"/>
    <w:rsid w:val="00541F8C"/>
    <w:rsid w:val="005907E1"/>
    <w:rsid w:val="005C0479"/>
    <w:rsid w:val="005D5929"/>
    <w:rsid w:val="005E074F"/>
    <w:rsid w:val="007208CE"/>
    <w:rsid w:val="007726F7"/>
    <w:rsid w:val="00787D68"/>
    <w:rsid w:val="007B65C4"/>
    <w:rsid w:val="008068CE"/>
    <w:rsid w:val="00843DD2"/>
    <w:rsid w:val="008C1941"/>
    <w:rsid w:val="009058B0"/>
    <w:rsid w:val="00911131"/>
    <w:rsid w:val="00916068"/>
    <w:rsid w:val="00977396"/>
    <w:rsid w:val="00986ED3"/>
    <w:rsid w:val="00A55133"/>
    <w:rsid w:val="00A61DED"/>
    <w:rsid w:val="00AA0708"/>
    <w:rsid w:val="00AC3E0F"/>
    <w:rsid w:val="00B14212"/>
    <w:rsid w:val="00B83C29"/>
    <w:rsid w:val="00C064B6"/>
    <w:rsid w:val="00C64991"/>
    <w:rsid w:val="00D65CFC"/>
    <w:rsid w:val="00D7254D"/>
    <w:rsid w:val="00DA16CF"/>
    <w:rsid w:val="00DA2105"/>
    <w:rsid w:val="00DF305F"/>
    <w:rsid w:val="00E27B0E"/>
    <w:rsid w:val="00E31598"/>
    <w:rsid w:val="00EB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F45B7-0111-4004-B4CB-457133D9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E1"/>
    <w:pPr>
      <w:spacing w:after="17" w:line="250" w:lineRule="auto"/>
      <w:ind w:left="10" w:right="2485" w:hanging="10"/>
    </w:pPr>
    <w:rPr>
      <w:rFonts w:ascii="Verdana" w:eastAsia="Verdana" w:hAnsi="Verdana" w:cs="Verdana"/>
      <w:color w:val="000000"/>
      <w:sz w:val="19"/>
    </w:rPr>
  </w:style>
  <w:style w:type="paragraph" w:styleId="Heading1">
    <w:name w:val="heading 1"/>
    <w:next w:val="Normal"/>
    <w:link w:val="Heading1Char"/>
    <w:uiPriority w:val="9"/>
    <w:unhideWhenUsed/>
    <w:qFormat/>
    <w:pPr>
      <w:keepNext/>
      <w:keepLines/>
      <w:spacing w:after="0"/>
      <w:ind w:left="171" w:hanging="10"/>
      <w:outlineLvl w:val="0"/>
    </w:pPr>
    <w:rPr>
      <w:rFonts w:ascii="Verdana" w:eastAsia="Verdana" w:hAnsi="Verdana" w:cs="Verdana"/>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8080"/>
      <w:sz w:val="28"/>
    </w:rPr>
  </w:style>
  <w:style w:type="paragraph" w:customStyle="1" w:styleId="footnotedescription">
    <w:name w:val="footnote description"/>
    <w:next w:val="Normal"/>
    <w:link w:val="footnotedescriptionChar"/>
    <w:hidden/>
    <w:pPr>
      <w:spacing w:after="0"/>
      <w:ind w:left="158" w:firstLine="77"/>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09 May 2005</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May 2005</dc:title>
  <dc:subject/>
  <dc:creator>Office 2004 Test Drive User</dc:creator>
  <cp:keywords/>
  <cp:lastModifiedBy>Deshas.Bitan</cp:lastModifiedBy>
  <cp:revision>4</cp:revision>
  <dcterms:created xsi:type="dcterms:W3CDTF">2017-11-09T12:45:00Z</dcterms:created>
  <dcterms:modified xsi:type="dcterms:W3CDTF">2017-11-09T13:20:00Z</dcterms:modified>
</cp:coreProperties>
</file>