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76" w:rsidRPr="004162CD" w:rsidRDefault="000E4476" w:rsidP="000E4476">
      <w:pPr>
        <w:pStyle w:val="Title"/>
        <w:spacing w:line="276" w:lineRule="auto"/>
        <w:rPr>
          <w:rFonts w:ascii="Calibri" w:hAnsi="Calibri" w:cs="Calibri"/>
          <w:color w:val="000000" w:themeColor="text1"/>
          <w:szCs w:val="22"/>
          <w:lang w:val="en-GB"/>
        </w:rPr>
      </w:pPr>
      <w:r w:rsidRPr="004162CD">
        <w:rPr>
          <w:rFonts w:ascii="Calibri" w:hAnsi="Calibri" w:cs="Calibri"/>
          <w:color w:val="000000" w:themeColor="text1"/>
          <w:szCs w:val="22"/>
          <w:lang w:val="en-GB"/>
        </w:rPr>
        <w:t xml:space="preserve">Terms of Reference for </w:t>
      </w:r>
      <w:r w:rsidR="009E2A29" w:rsidRPr="004162CD">
        <w:rPr>
          <w:rFonts w:ascii="Calibri" w:hAnsi="Calibri" w:cs="Calibri"/>
          <w:color w:val="000000" w:themeColor="text1"/>
        </w:rPr>
        <w:t>supporting the tax power campaign to progressively fund education as the key public service</w:t>
      </w:r>
    </w:p>
    <w:p w:rsidR="000E4476" w:rsidRPr="004162CD" w:rsidRDefault="000E4476" w:rsidP="000E4476">
      <w:pPr>
        <w:pBdr>
          <w:bottom w:val="single" w:sz="4" w:space="1" w:color="auto"/>
        </w:pBdr>
        <w:spacing w:line="276" w:lineRule="auto"/>
        <w:jc w:val="both"/>
        <w:rPr>
          <w:rFonts w:ascii="Calibri" w:hAnsi="Calibri" w:cs="Calibri"/>
          <w:b/>
          <w:bCs/>
          <w:color w:val="000000" w:themeColor="text1"/>
          <w:szCs w:val="22"/>
        </w:rPr>
      </w:pPr>
    </w:p>
    <w:p w:rsidR="000E4476" w:rsidRPr="004162CD" w:rsidRDefault="000E4476" w:rsidP="000E4476">
      <w:pPr>
        <w:autoSpaceDE w:val="0"/>
        <w:autoSpaceDN w:val="0"/>
        <w:adjustRightInd w:val="0"/>
        <w:spacing w:line="276" w:lineRule="auto"/>
        <w:jc w:val="both"/>
        <w:rPr>
          <w:rFonts w:ascii="Calibri" w:eastAsia="Calibri" w:hAnsi="Calibri" w:cs="Calibri"/>
          <w:color w:val="000000" w:themeColor="text1"/>
          <w:szCs w:val="22"/>
        </w:rPr>
      </w:pPr>
      <w:r w:rsidRPr="004162CD">
        <w:rPr>
          <w:rFonts w:ascii="Calibri" w:eastAsia="Calibri" w:hAnsi="Calibri" w:cs="Calibri"/>
          <w:color w:val="000000" w:themeColor="text1"/>
          <w:szCs w:val="22"/>
        </w:rPr>
        <w:t xml:space="preserve">ActionAid Bangladesh seeks Expressions of Interests (EOIs) from </w:t>
      </w:r>
      <w:r w:rsidR="00941496" w:rsidRPr="004162CD">
        <w:rPr>
          <w:rFonts w:ascii="Calibri" w:eastAsia="Calibri" w:hAnsi="Calibri" w:cs="Calibri"/>
          <w:color w:val="000000" w:themeColor="text1"/>
          <w:szCs w:val="22"/>
        </w:rPr>
        <w:t>teachers’</w:t>
      </w:r>
      <w:r w:rsidR="007C542C" w:rsidRPr="004162CD">
        <w:rPr>
          <w:rFonts w:ascii="Calibri" w:eastAsia="Calibri" w:hAnsi="Calibri" w:cs="Calibri"/>
          <w:color w:val="000000" w:themeColor="text1"/>
          <w:szCs w:val="22"/>
        </w:rPr>
        <w:t xml:space="preserve"> organization/forum/association</w:t>
      </w:r>
      <w:r w:rsidRPr="004162CD">
        <w:rPr>
          <w:rFonts w:ascii="Calibri" w:eastAsia="Calibri" w:hAnsi="Calibri" w:cs="Calibri"/>
          <w:color w:val="000000" w:themeColor="text1"/>
          <w:szCs w:val="22"/>
        </w:rPr>
        <w:t xml:space="preserve"> in the sector with </w:t>
      </w:r>
      <w:r w:rsidR="007C542C" w:rsidRPr="004162CD">
        <w:rPr>
          <w:rFonts w:ascii="Calibri" w:eastAsia="Calibri" w:hAnsi="Calibri" w:cs="Calibri"/>
          <w:color w:val="000000" w:themeColor="text1"/>
          <w:szCs w:val="22"/>
        </w:rPr>
        <w:t xml:space="preserve">practical experience of working with district/sub-district level teachers association with </w:t>
      </w:r>
      <w:r w:rsidRPr="004162CD">
        <w:rPr>
          <w:rFonts w:ascii="Calibri" w:eastAsia="Calibri" w:hAnsi="Calibri" w:cs="Calibri"/>
          <w:color w:val="000000" w:themeColor="text1"/>
          <w:szCs w:val="22"/>
        </w:rPr>
        <w:t xml:space="preserve">extensive technical expertise in </w:t>
      </w:r>
      <w:r w:rsidR="007C542C" w:rsidRPr="004162CD">
        <w:rPr>
          <w:rFonts w:ascii="Calibri" w:eastAsia="Calibri" w:hAnsi="Calibri" w:cs="Calibri"/>
          <w:color w:val="000000" w:themeColor="text1"/>
          <w:szCs w:val="22"/>
        </w:rPr>
        <w:t xml:space="preserve">education financing and tax justice </w:t>
      </w:r>
      <w:r w:rsidRPr="004162CD">
        <w:rPr>
          <w:rFonts w:ascii="Calibri" w:eastAsia="Calibri" w:hAnsi="Calibri" w:cs="Calibri"/>
          <w:color w:val="000000" w:themeColor="text1"/>
          <w:szCs w:val="22"/>
        </w:rPr>
        <w:t>issu</w:t>
      </w:r>
      <w:r w:rsidR="007C542C" w:rsidRPr="004162CD">
        <w:rPr>
          <w:rFonts w:ascii="Calibri" w:eastAsia="Calibri" w:hAnsi="Calibri" w:cs="Calibri"/>
          <w:color w:val="000000" w:themeColor="text1"/>
          <w:szCs w:val="22"/>
        </w:rPr>
        <w:t xml:space="preserve">es to </w:t>
      </w:r>
      <w:r w:rsidR="00941496" w:rsidRPr="004162CD">
        <w:rPr>
          <w:rFonts w:ascii="Calibri" w:eastAsia="Calibri" w:hAnsi="Calibri" w:cs="Calibri"/>
          <w:color w:val="000000" w:themeColor="text1"/>
          <w:szCs w:val="22"/>
        </w:rPr>
        <w:t>establish potential linkage with local le</w:t>
      </w:r>
      <w:r w:rsidR="00E90CC1" w:rsidRPr="004162CD">
        <w:rPr>
          <w:rFonts w:ascii="Calibri" w:eastAsia="Calibri" w:hAnsi="Calibri" w:cs="Calibri"/>
          <w:color w:val="000000" w:themeColor="text1"/>
          <w:szCs w:val="22"/>
        </w:rPr>
        <w:t>vel teachers associations</w:t>
      </w:r>
      <w:r w:rsidR="00941496" w:rsidRPr="004162CD">
        <w:rPr>
          <w:rFonts w:ascii="Calibri" w:eastAsia="Calibri" w:hAnsi="Calibri" w:cs="Calibri"/>
          <w:color w:val="000000" w:themeColor="text1"/>
          <w:szCs w:val="22"/>
        </w:rPr>
        <w:t xml:space="preserve"> with the national level teachers platforms to </w:t>
      </w:r>
      <w:r w:rsidR="00AC4781" w:rsidRPr="004162CD">
        <w:rPr>
          <w:rFonts w:ascii="Calibri" w:eastAsia="Calibri" w:hAnsi="Calibri" w:cs="Calibri"/>
          <w:color w:val="000000" w:themeColor="text1"/>
          <w:szCs w:val="22"/>
        </w:rPr>
        <w:t>strengthen the tax power campaign for</w:t>
      </w:r>
      <w:r w:rsidR="00941496" w:rsidRPr="004162CD">
        <w:rPr>
          <w:rFonts w:ascii="Calibri" w:eastAsia="Calibri" w:hAnsi="Calibri" w:cs="Calibri"/>
          <w:color w:val="000000" w:themeColor="text1"/>
          <w:szCs w:val="22"/>
        </w:rPr>
        <w:t xml:space="preserve"> adequate </w:t>
      </w:r>
      <w:r w:rsidR="007C542C" w:rsidRPr="004162CD">
        <w:rPr>
          <w:rFonts w:ascii="Calibri" w:eastAsia="Calibri" w:hAnsi="Calibri" w:cs="Calibri"/>
          <w:color w:val="000000" w:themeColor="text1"/>
          <w:szCs w:val="22"/>
        </w:rPr>
        <w:t>financing</w:t>
      </w:r>
      <w:r w:rsidR="00941496" w:rsidRPr="004162CD">
        <w:rPr>
          <w:rFonts w:ascii="Calibri" w:eastAsia="Calibri" w:hAnsi="Calibri" w:cs="Calibri"/>
          <w:color w:val="000000" w:themeColor="text1"/>
          <w:szCs w:val="22"/>
        </w:rPr>
        <w:t xml:space="preserve"> for education</w:t>
      </w:r>
      <w:r w:rsidR="007C542C" w:rsidRPr="004162CD">
        <w:rPr>
          <w:rFonts w:ascii="Calibri" w:eastAsia="Calibri" w:hAnsi="Calibri" w:cs="Calibri"/>
          <w:color w:val="000000" w:themeColor="text1"/>
          <w:szCs w:val="22"/>
        </w:rPr>
        <w:t xml:space="preserve"> through progressive taxation</w:t>
      </w:r>
      <w:r w:rsidR="00941496" w:rsidRPr="004162CD">
        <w:rPr>
          <w:rFonts w:ascii="Calibri" w:eastAsia="Calibri" w:hAnsi="Calibri" w:cs="Calibri"/>
          <w:color w:val="000000" w:themeColor="text1"/>
          <w:szCs w:val="22"/>
        </w:rPr>
        <w:t>.</w:t>
      </w:r>
    </w:p>
    <w:p w:rsidR="000E4476" w:rsidRPr="004162CD" w:rsidRDefault="000E4476" w:rsidP="000E4476">
      <w:pPr>
        <w:pBdr>
          <w:bottom w:val="single" w:sz="4" w:space="1" w:color="auto"/>
        </w:pBdr>
        <w:spacing w:line="276" w:lineRule="auto"/>
        <w:jc w:val="both"/>
        <w:rPr>
          <w:rFonts w:ascii="Calibri" w:hAnsi="Calibri" w:cs="Calibri"/>
          <w:b/>
          <w:bCs/>
          <w:color w:val="000000" w:themeColor="text1"/>
          <w:szCs w:val="22"/>
        </w:rPr>
      </w:pPr>
    </w:p>
    <w:p w:rsidR="000E4476" w:rsidRPr="004162CD" w:rsidRDefault="000E4476" w:rsidP="000E4476">
      <w:pPr>
        <w:pBdr>
          <w:bottom w:val="single" w:sz="4" w:space="1" w:color="auto"/>
        </w:pBdr>
        <w:spacing w:line="276" w:lineRule="auto"/>
        <w:jc w:val="both"/>
        <w:rPr>
          <w:rFonts w:ascii="Calibri" w:hAnsi="Calibri" w:cs="Calibri"/>
          <w:b/>
          <w:bCs/>
          <w:color w:val="000000" w:themeColor="text1"/>
          <w:szCs w:val="22"/>
        </w:rPr>
      </w:pPr>
      <w:r w:rsidRPr="004162CD">
        <w:rPr>
          <w:rFonts w:ascii="Calibri" w:hAnsi="Calibri" w:cs="Calibri"/>
          <w:b/>
          <w:bCs/>
          <w:color w:val="000000" w:themeColor="text1"/>
          <w:szCs w:val="22"/>
        </w:rPr>
        <w:t xml:space="preserve">About ActionAid Bangladesh </w:t>
      </w:r>
    </w:p>
    <w:p w:rsidR="000E4476" w:rsidRPr="004162CD" w:rsidRDefault="000E4476" w:rsidP="000E4476">
      <w:pPr>
        <w:pStyle w:val="BodyText2"/>
        <w:spacing w:line="276" w:lineRule="auto"/>
        <w:rPr>
          <w:rFonts w:ascii="Calibri" w:hAnsi="Calibri" w:cs="Calibri"/>
          <w:color w:val="000000" w:themeColor="text1"/>
          <w:szCs w:val="22"/>
        </w:rPr>
      </w:pPr>
      <w:r w:rsidRPr="004162CD">
        <w:rPr>
          <w:rFonts w:ascii="Calibri" w:hAnsi="Calibri" w:cs="Calibri"/>
          <w:color w:val="000000" w:themeColor="text1"/>
          <w:szCs w:val="22"/>
        </w:rPr>
        <w:t xml:space="preserve">ActionAid Bangladesh (AAB), an affiliate member of ActionAid International Federation, works with thousands of communities countrywide to end poverty and injustice. AAB’s has entered into its Fourth Country Strategy (CSP-IV) period titled “People Challenging Poverty and Exclusion”, underpinned by its human rights based approach (HRBA) to development, transforming power relations in every community where we work. </w:t>
      </w:r>
    </w:p>
    <w:p w:rsidR="000E4476" w:rsidRPr="004162CD" w:rsidRDefault="000E4476" w:rsidP="000E4476">
      <w:pPr>
        <w:pStyle w:val="BodyText2"/>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ActionAid Bangladesh (AAB), puts quality primary education and adult literacy as an integral component in each </w:t>
      </w:r>
      <w:r w:rsidRPr="004162CD">
        <w:rPr>
          <w:rFonts w:ascii="Calibri" w:hAnsi="Calibri" w:cs="Calibri"/>
          <w:color w:val="000000" w:themeColor="text1"/>
          <w:szCs w:val="22"/>
        </w:rPr>
        <w:lastRenderedPageBreak/>
        <w:t xml:space="preserve">of its community level rights based programming. Since the inception in 1983 AAB is making a consistent and effective contribution to the ActionAid global mission of eradicating poverty by overcoming the injustice and inequity that causes it. In doing so, education has been identified, rightfully, as a strategic thrust area. AAB has taken up education as one of the most powerful vehicles in addressing the issue of disparity and inequity, as it is both a right in itself and a major tool for enforcing other basic human rights. Even though ensuring quality education for all is the responsibility of the state in most cases it is the poor who are deprived of access to this. So AAB takes the position alongside the poor who are denied the right to access good quality and relevant education. </w:t>
      </w:r>
    </w:p>
    <w:p w:rsidR="000E4476" w:rsidRPr="004162CD" w:rsidRDefault="000E4476" w:rsidP="000E4476">
      <w:pPr>
        <w:pBdr>
          <w:bottom w:val="single" w:sz="4" w:space="1" w:color="auto"/>
        </w:pBdr>
        <w:spacing w:line="276" w:lineRule="auto"/>
        <w:jc w:val="both"/>
        <w:rPr>
          <w:rFonts w:ascii="Calibri" w:hAnsi="Calibri" w:cs="Calibri"/>
          <w:b/>
          <w:bCs/>
          <w:color w:val="000000" w:themeColor="text1"/>
          <w:szCs w:val="22"/>
        </w:rPr>
      </w:pPr>
      <w:r w:rsidRPr="004162CD">
        <w:rPr>
          <w:rFonts w:ascii="Calibri" w:hAnsi="Calibri" w:cs="Calibri"/>
          <w:b/>
          <w:bCs/>
          <w:color w:val="000000" w:themeColor="text1"/>
          <w:szCs w:val="22"/>
        </w:rPr>
        <w:t xml:space="preserve">ActionAid’s Theory of Change </w:t>
      </w:r>
    </w:p>
    <w:p w:rsidR="000E4476" w:rsidRPr="004162CD" w:rsidRDefault="000E4476" w:rsidP="000E4476">
      <w:pPr>
        <w:autoSpaceDE w:val="0"/>
        <w:autoSpaceDN w:val="0"/>
        <w:adjustRightInd w:val="0"/>
        <w:spacing w:line="276" w:lineRule="auto"/>
        <w:jc w:val="both"/>
        <w:rPr>
          <w:rFonts w:ascii="Calibri" w:eastAsia="Calibri" w:hAnsi="Calibri" w:cs="Calibri"/>
          <w:color w:val="000000" w:themeColor="text1"/>
          <w:szCs w:val="22"/>
        </w:rPr>
      </w:pPr>
      <w:r w:rsidRPr="004162CD">
        <w:rPr>
          <w:rFonts w:ascii="Calibri" w:eastAsia="Calibri" w:hAnsi="Calibri" w:cs="Calibri"/>
          <w:color w:val="000000" w:themeColor="text1"/>
          <w:szCs w:val="22"/>
        </w:rPr>
        <w:t xml:space="preserve">ActionAid works through a human rights based approach to development, which places a commitment to building the active agency of people living in poverty at its centre. Our approach is one that is deeply concerned about challenging unequal power, which we see as the source of rights violations and injustices visited upon those living in poverty. For the young women involved in this programme, their age, gender, class and migrant status intersect. Discrimination and inequality perpetrated on this basis gives rise to violations of their rights to decent work and sexual and reproductive health rights. Our approach asserts the indivisibility and interconnectedness of rights, recognizing that for young women to enjoy their rights we must work to challenge policies and laws, as </w:t>
      </w:r>
      <w:r w:rsidRPr="004162CD">
        <w:rPr>
          <w:rFonts w:ascii="Calibri" w:eastAsia="Calibri" w:hAnsi="Calibri" w:cs="Calibri"/>
          <w:color w:val="000000" w:themeColor="text1"/>
          <w:szCs w:val="22"/>
        </w:rPr>
        <w:lastRenderedPageBreak/>
        <w:t>well as practices and behaviours that perpetuate inequality. We must therefore address their access to decent work</w:t>
      </w:r>
      <w:r w:rsidRPr="004162CD">
        <w:rPr>
          <w:rStyle w:val="FootnoteReference"/>
          <w:rFonts w:ascii="Calibri" w:eastAsia="Calibri" w:hAnsi="Calibri" w:cs="Calibri"/>
          <w:color w:val="000000" w:themeColor="text1"/>
          <w:szCs w:val="22"/>
        </w:rPr>
        <w:footnoteReference w:id="1"/>
      </w:r>
      <w:r w:rsidRPr="004162CD">
        <w:rPr>
          <w:rFonts w:ascii="Calibri" w:eastAsia="Calibri" w:hAnsi="Calibri" w:cs="Calibri"/>
          <w:color w:val="000000" w:themeColor="text1"/>
          <w:szCs w:val="22"/>
        </w:rPr>
        <w:t xml:space="preserve"> and sexual and reproductive services simultaneously in three key ways – empowerment, campaigning and solidarity:</w:t>
      </w:r>
    </w:p>
    <w:p w:rsidR="000E4476" w:rsidRPr="004162CD" w:rsidRDefault="000E4476" w:rsidP="000E4476">
      <w:pPr>
        <w:autoSpaceDE w:val="0"/>
        <w:autoSpaceDN w:val="0"/>
        <w:adjustRightInd w:val="0"/>
        <w:spacing w:line="276" w:lineRule="auto"/>
        <w:jc w:val="both"/>
        <w:rPr>
          <w:rFonts w:ascii="Calibri" w:eastAsia="Calibri" w:hAnsi="Calibri" w:cs="Calibri"/>
          <w:color w:val="000000" w:themeColor="text1"/>
          <w:szCs w:val="22"/>
        </w:rPr>
      </w:pPr>
    </w:p>
    <w:p w:rsidR="000E4476" w:rsidRPr="004162CD" w:rsidRDefault="000E4476" w:rsidP="000E4476">
      <w:pPr>
        <w:autoSpaceDE w:val="0"/>
        <w:autoSpaceDN w:val="0"/>
        <w:adjustRightInd w:val="0"/>
        <w:spacing w:line="276" w:lineRule="auto"/>
        <w:jc w:val="both"/>
        <w:rPr>
          <w:rFonts w:ascii="Calibri" w:eastAsia="Calibri" w:hAnsi="Calibri" w:cs="Calibri"/>
          <w:color w:val="000000" w:themeColor="text1"/>
          <w:szCs w:val="22"/>
        </w:rPr>
      </w:pPr>
      <w:r w:rsidRPr="004162CD">
        <w:rPr>
          <w:rFonts w:ascii="Calibri" w:eastAsia="Calibri" w:hAnsi="Calibri" w:cs="Calibri"/>
          <w:color w:val="000000" w:themeColor="text1"/>
          <w:szCs w:val="22"/>
        </w:rPr>
        <w:t>Empowerment = the process through which we enable young women living in poverty to become rights activists. We do this by making them more aware and more critical of power relations and by strengthening their own power.</w:t>
      </w:r>
    </w:p>
    <w:p w:rsidR="000E4476" w:rsidRPr="004162CD" w:rsidRDefault="000E4476" w:rsidP="000E4476">
      <w:pPr>
        <w:autoSpaceDE w:val="0"/>
        <w:autoSpaceDN w:val="0"/>
        <w:adjustRightInd w:val="0"/>
        <w:spacing w:line="276" w:lineRule="auto"/>
        <w:jc w:val="both"/>
        <w:rPr>
          <w:rFonts w:ascii="Calibri" w:eastAsia="Calibri" w:hAnsi="Calibri" w:cs="Calibri"/>
          <w:color w:val="000000" w:themeColor="text1"/>
          <w:szCs w:val="22"/>
        </w:rPr>
      </w:pPr>
      <w:r w:rsidRPr="004162CD">
        <w:rPr>
          <w:rFonts w:ascii="Calibri" w:eastAsia="Calibri" w:hAnsi="Calibri" w:cs="Calibri"/>
          <w:color w:val="000000" w:themeColor="text1"/>
          <w:szCs w:val="22"/>
        </w:rPr>
        <w:t>Campaigning = harnessing young women’s power through organisation, mobilisation and communication around a simple and powerful demand, to achieve a measurable political or social change.</w:t>
      </w:r>
    </w:p>
    <w:p w:rsidR="000E4476" w:rsidRPr="004162CD" w:rsidRDefault="000E4476" w:rsidP="000E4476">
      <w:pPr>
        <w:autoSpaceDE w:val="0"/>
        <w:autoSpaceDN w:val="0"/>
        <w:adjustRightInd w:val="0"/>
        <w:spacing w:line="276" w:lineRule="auto"/>
        <w:jc w:val="both"/>
        <w:rPr>
          <w:rFonts w:ascii="Calibri" w:eastAsia="Calibri" w:hAnsi="Calibri" w:cs="Calibri"/>
          <w:color w:val="000000" w:themeColor="text1"/>
          <w:szCs w:val="22"/>
        </w:rPr>
      </w:pPr>
      <w:r w:rsidRPr="004162CD">
        <w:rPr>
          <w:rFonts w:ascii="Calibri" w:eastAsia="Calibri" w:hAnsi="Calibri" w:cs="Calibri"/>
          <w:color w:val="000000" w:themeColor="text1"/>
          <w:szCs w:val="22"/>
        </w:rPr>
        <w:t>Solidarity = the process of uniting allies in a politically supportive relationship that may cross geographies or “areas” of struggle to support and strengthen young women’s movements for change.</w:t>
      </w:r>
    </w:p>
    <w:p w:rsidR="00E151BD" w:rsidRPr="004162CD" w:rsidRDefault="00E151BD" w:rsidP="00E63E3E">
      <w:pPr>
        <w:spacing w:line="276" w:lineRule="auto"/>
        <w:jc w:val="both"/>
        <w:rPr>
          <w:rFonts w:ascii="Calibri" w:hAnsi="Calibri" w:cs="Calibri"/>
          <w:color w:val="000000" w:themeColor="text1"/>
          <w:lang w:val="en-US"/>
        </w:rPr>
      </w:pPr>
    </w:p>
    <w:p w:rsidR="00CE3422" w:rsidRPr="004162CD" w:rsidRDefault="000F268B" w:rsidP="00E63E3E">
      <w:pPr>
        <w:pStyle w:val="Default"/>
        <w:spacing w:line="276" w:lineRule="auto"/>
        <w:jc w:val="both"/>
        <w:rPr>
          <w:rFonts w:ascii="Calibri" w:eastAsia="Times New Roman" w:hAnsi="Calibri" w:cs="Calibri"/>
          <w:b/>
          <w:color w:val="000000" w:themeColor="text1"/>
          <w:sz w:val="20"/>
          <w:szCs w:val="20"/>
          <w:lang w:val="en-GB"/>
        </w:rPr>
      </w:pPr>
      <w:r w:rsidRPr="004162CD">
        <w:rPr>
          <w:rFonts w:ascii="Calibri" w:eastAsia="Times New Roman" w:hAnsi="Calibri" w:cs="Calibri"/>
          <w:b/>
          <w:color w:val="000000" w:themeColor="text1"/>
          <w:sz w:val="20"/>
          <w:szCs w:val="20"/>
          <w:lang w:val="en-GB"/>
        </w:rPr>
        <w:t>Background</w:t>
      </w:r>
      <w:r w:rsidR="000E4476" w:rsidRPr="004162CD">
        <w:rPr>
          <w:rFonts w:ascii="Calibri" w:eastAsia="Times New Roman" w:hAnsi="Calibri" w:cs="Calibri"/>
          <w:b/>
          <w:color w:val="000000" w:themeColor="text1"/>
          <w:sz w:val="20"/>
          <w:szCs w:val="20"/>
          <w:lang w:val="en-GB"/>
        </w:rPr>
        <w:t xml:space="preserve"> of the assignment</w:t>
      </w:r>
    </w:p>
    <w:p w:rsidR="00CE3422" w:rsidRPr="004162CD" w:rsidRDefault="00CE3422" w:rsidP="00E63E3E">
      <w:pPr>
        <w:spacing w:line="276" w:lineRule="auto"/>
        <w:jc w:val="both"/>
        <w:rPr>
          <w:rFonts w:ascii="Calibri" w:hAnsi="Calibri" w:cs="Calibri"/>
          <w:color w:val="000000" w:themeColor="text1"/>
        </w:rPr>
      </w:pPr>
      <w:r w:rsidRPr="004162CD">
        <w:rPr>
          <w:rFonts w:ascii="Calibri" w:hAnsi="Calibri" w:cs="Calibri"/>
          <w:color w:val="000000" w:themeColor="text1"/>
        </w:rPr>
        <w:t>On a systemic level, ActionAid would like to achieve changes in the education sector with the active engagement of frontline workers and teachers. ActionAid’s strong links with national, regional and global education campaigners provides it with the opportunity to build strategic partnerships with teachers’ unions that could result in undertaking joint initiatives for transforming education policies and pr</w:t>
      </w:r>
      <w:r w:rsidR="00511C03" w:rsidRPr="004162CD">
        <w:rPr>
          <w:rFonts w:ascii="Calibri" w:hAnsi="Calibri" w:cs="Calibri"/>
          <w:color w:val="000000" w:themeColor="text1"/>
        </w:rPr>
        <w:t xml:space="preserve">actices. </w:t>
      </w:r>
      <w:r w:rsidRPr="004162CD">
        <w:rPr>
          <w:rFonts w:ascii="Calibri" w:hAnsi="Calibri" w:cs="Calibri"/>
          <w:color w:val="000000" w:themeColor="text1"/>
        </w:rPr>
        <w:t>In Bangladesh, they are perhap</w:t>
      </w:r>
      <w:r w:rsidR="0092360D" w:rsidRPr="004162CD">
        <w:rPr>
          <w:rFonts w:ascii="Calibri" w:hAnsi="Calibri" w:cs="Calibri"/>
          <w:color w:val="000000" w:themeColor="text1"/>
        </w:rPr>
        <w:t>s the largest and most efficient union of education sector. Teachers’ unions might</w:t>
      </w:r>
      <w:r w:rsidRPr="004162CD">
        <w:rPr>
          <w:rFonts w:ascii="Calibri" w:hAnsi="Calibri" w:cs="Calibri"/>
          <w:color w:val="000000" w:themeColor="text1"/>
        </w:rPr>
        <w:t xml:space="preserve"> be conservative forces, defending their professional status and self-interest. But they ca</w:t>
      </w:r>
      <w:r w:rsidR="0092360D" w:rsidRPr="004162CD">
        <w:rPr>
          <w:rFonts w:ascii="Calibri" w:hAnsi="Calibri" w:cs="Calibri"/>
          <w:color w:val="000000" w:themeColor="text1"/>
        </w:rPr>
        <w:t xml:space="preserve">n also become highly </w:t>
      </w:r>
      <w:r w:rsidR="00EA13B4" w:rsidRPr="004162CD">
        <w:rPr>
          <w:rFonts w:ascii="Calibri" w:hAnsi="Calibri" w:cs="Calibri"/>
          <w:color w:val="000000" w:themeColor="text1"/>
        </w:rPr>
        <w:t>authorized</w:t>
      </w:r>
      <w:r w:rsidRPr="004162CD">
        <w:rPr>
          <w:rFonts w:ascii="Calibri" w:hAnsi="Calibri" w:cs="Calibri"/>
          <w:color w:val="000000" w:themeColor="text1"/>
        </w:rPr>
        <w:t xml:space="preserve"> agents of changes for wider issues concerning rights to</w:t>
      </w:r>
      <w:r w:rsidR="00EA13B4" w:rsidRPr="004162CD">
        <w:rPr>
          <w:rFonts w:ascii="Calibri" w:hAnsi="Calibri" w:cs="Calibri"/>
          <w:color w:val="000000" w:themeColor="text1"/>
        </w:rPr>
        <w:t xml:space="preserve"> quality</w:t>
      </w:r>
      <w:r w:rsidRPr="004162CD">
        <w:rPr>
          <w:rFonts w:ascii="Calibri" w:hAnsi="Calibri" w:cs="Calibri"/>
          <w:color w:val="000000" w:themeColor="text1"/>
        </w:rPr>
        <w:t xml:space="preserve"> education. Teach</w:t>
      </w:r>
      <w:r w:rsidR="00B064AE" w:rsidRPr="004162CD">
        <w:rPr>
          <w:rFonts w:ascii="Calibri" w:hAnsi="Calibri" w:cs="Calibri"/>
          <w:color w:val="000000" w:themeColor="text1"/>
        </w:rPr>
        <w:t>ers’ Unions have proven potential</w:t>
      </w:r>
      <w:r w:rsidRPr="004162CD">
        <w:rPr>
          <w:rFonts w:ascii="Calibri" w:hAnsi="Calibri" w:cs="Calibri"/>
          <w:color w:val="000000" w:themeColor="text1"/>
        </w:rPr>
        <w:t xml:space="preserve"> to be a </w:t>
      </w:r>
      <w:r w:rsidR="00EA13B4" w:rsidRPr="004162CD">
        <w:rPr>
          <w:rFonts w:ascii="Calibri" w:hAnsi="Calibri" w:cs="Calibri"/>
          <w:color w:val="000000" w:themeColor="text1"/>
        </w:rPr>
        <w:t>decidedly active to raise</w:t>
      </w:r>
      <w:r w:rsidRPr="004162CD">
        <w:rPr>
          <w:rFonts w:ascii="Calibri" w:hAnsi="Calibri" w:cs="Calibri"/>
          <w:color w:val="000000" w:themeColor="text1"/>
        </w:rPr>
        <w:t xml:space="preserve"> progressive voice for the transformation of education. Both teachers and students can become powerful advocates for a </w:t>
      </w:r>
      <w:r w:rsidR="00EA13B4" w:rsidRPr="004162CD">
        <w:rPr>
          <w:rFonts w:ascii="Calibri" w:hAnsi="Calibri" w:cs="Calibri"/>
          <w:color w:val="000000" w:themeColor="text1"/>
        </w:rPr>
        <w:t>fundamental restructuring</w:t>
      </w:r>
      <w:r w:rsidRPr="004162CD">
        <w:rPr>
          <w:rFonts w:ascii="Calibri" w:hAnsi="Calibri" w:cs="Calibri"/>
          <w:color w:val="000000" w:themeColor="text1"/>
        </w:rPr>
        <w:t xml:space="preserve"> of education. </w:t>
      </w:r>
    </w:p>
    <w:p w:rsidR="000E4476" w:rsidRPr="004162CD" w:rsidRDefault="000E4476" w:rsidP="00E63E3E">
      <w:pPr>
        <w:spacing w:line="276" w:lineRule="auto"/>
        <w:jc w:val="both"/>
        <w:rPr>
          <w:rFonts w:ascii="Calibri" w:hAnsi="Calibri" w:cs="Calibri"/>
          <w:color w:val="000000" w:themeColor="text1"/>
        </w:rPr>
      </w:pPr>
    </w:p>
    <w:p w:rsidR="00D20AE5" w:rsidRPr="004162CD" w:rsidRDefault="00D20AE5" w:rsidP="00E63E3E">
      <w:pPr>
        <w:spacing w:line="276" w:lineRule="auto"/>
        <w:jc w:val="both"/>
        <w:rPr>
          <w:rFonts w:ascii="Calibri" w:hAnsi="Calibri" w:cs="Calibri"/>
          <w:b/>
          <w:color w:val="000000" w:themeColor="text1"/>
        </w:rPr>
      </w:pPr>
      <w:r w:rsidRPr="004162CD">
        <w:rPr>
          <w:rFonts w:ascii="Calibri" w:hAnsi="Calibri" w:cs="Calibri"/>
          <w:b/>
          <w:color w:val="000000" w:themeColor="text1"/>
        </w:rPr>
        <w:t>Synergy between education and taxation</w:t>
      </w:r>
    </w:p>
    <w:p w:rsidR="00D20AE5" w:rsidRPr="004162CD" w:rsidRDefault="00D20AE5" w:rsidP="00E63E3E">
      <w:pPr>
        <w:tabs>
          <w:tab w:val="num" w:pos="720"/>
        </w:tabs>
        <w:spacing w:after="200" w:line="276" w:lineRule="auto"/>
        <w:jc w:val="both"/>
        <w:rPr>
          <w:rFonts w:ascii="Calibri" w:hAnsi="Calibri" w:cs="Calibri"/>
          <w:color w:val="000000" w:themeColor="text1"/>
        </w:rPr>
      </w:pPr>
      <w:r w:rsidRPr="004162CD">
        <w:rPr>
          <w:rFonts w:ascii="Calibri" w:hAnsi="Calibri" w:cs="Calibri"/>
          <w:color w:val="000000" w:themeColor="text1"/>
        </w:rPr>
        <w:t xml:space="preserve">Progressive taxation </w:t>
      </w:r>
      <w:r w:rsidR="00EA13B4" w:rsidRPr="004162CD">
        <w:rPr>
          <w:rFonts w:ascii="Calibri" w:hAnsi="Calibri" w:cs="Calibri"/>
          <w:color w:val="000000" w:themeColor="text1"/>
        </w:rPr>
        <w:t>opens the door of</w:t>
      </w:r>
      <w:r w:rsidRPr="004162CD">
        <w:rPr>
          <w:rFonts w:ascii="Calibri" w:hAnsi="Calibri" w:cs="Calibri"/>
          <w:color w:val="000000" w:themeColor="text1"/>
        </w:rPr>
        <w:t xml:space="preserve"> equitable </w:t>
      </w:r>
      <w:r w:rsidR="00EA13B4" w:rsidRPr="004162CD">
        <w:rPr>
          <w:rFonts w:ascii="Calibri" w:hAnsi="Calibri" w:cs="Calibri"/>
          <w:color w:val="000000" w:themeColor="text1"/>
        </w:rPr>
        <w:t>resource distribution. A stronger tax foundationpaves the way of</w:t>
      </w:r>
      <w:r w:rsidRPr="004162CD">
        <w:rPr>
          <w:rFonts w:ascii="Calibri" w:hAnsi="Calibri" w:cs="Calibri"/>
          <w:color w:val="000000" w:themeColor="text1"/>
        </w:rPr>
        <w:t xml:space="preserve"> more investment in social sectors like education, and as such the battle for quality </w:t>
      </w:r>
      <w:r w:rsidR="00EA13B4" w:rsidRPr="004162CD">
        <w:rPr>
          <w:rFonts w:ascii="Calibri" w:hAnsi="Calibri" w:cs="Calibri"/>
          <w:color w:val="000000" w:themeColor="text1"/>
        </w:rPr>
        <w:t>education cannot be ov</w:t>
      </w:r>
      <w:r w:rsidRPr="004162CD">
        <w:rPr>
          <w:rFonts w:ascii="Calibri" w:hAnsi="Calibri" w:cs="Calibri"/>
          <w:color w:val="000000" w:themeColor="text1"/>
        </w:rPr>
        <w:t>e</w:t>
      </w:r>
      <w:r w:rsidR="00EA13B4" w:rsidRPr="004162CD">
        <w:rPr>
          <w:rFonts w:ascii="Calibri" w:hAnsi="Calibri" w:cs="Calibri"/>
          <w:color w:val="000000" w:themeColor="text1"/>
        </w:rPr>
        <w:t>r</w:t>
      </w:r>
      <w:r w:rsidRPr="004162CD">
        <w:rPr>
          <w:rFonts w:ascii="Calibri" w:hAnsi="Calibri" w:cs="Calibri"/>
          <w:color w:val="000000" w:themeColor="text1"/>
        </w:rPr>
        <w:t xml:space="preserve"> </w:t>
      </w:r>
      <w:r w:rsidRPr="004162CD">
        <w:rPr>
          <w:rFonts w:ascii="Calibri" w:hAnsi="Calibri" w:cs="Calibri"/>
          <w:color w:val="000000" w:themeColor="text1"/>
        </w:rPr>
        <w:lastRenderedPageBreak/>
        <w:t xml:space="preserve">without </w:t>
      </w:r>
      <w:r w:rsidR="00EA13B4" w:rsidRPr="004162CD">
        <w:rPr>
          <w:rFonts w:ascii="Calibri" w:hAnsi="Calibri" w:cs="Calibri"/>
          <w:color w:val="000000" w:themeColor="text1"/>
        </w:rPr>
        <w:t>establishing strong</w:t>
      </w:r>
      <w:r w:rsidRPr="004162CD">
        <w:rPr>
          <w:rFonts w:ascii="Calibri" w:hAnsi="Calibri" w:cs="Calibri"/>
          <w:color w:val="000000" w:themeColor="text1"/>
        </w:rPr>
        <w:t xml:space="preserve"> tax </w:t>
      </w:r>
      <w:r w:rsidR="00EA13B4" w:rsidRPr="004162CD">
        <w:rPr>
          <w:rFonts w:ascii="Calibri" w:hAnsi="Calibri" w:cs="Calibri"/>
          <w:color w:val="000000" w:themeColor="text1"/>
        </w:rPr>
        <w:t>foundation</w:t>
      </w:r>
      <w:r w:rsidRPr="004162CD">
        <w:rPr>
          <w:rFonts w:ascii="Calibri" w:hAnsi="Calibri" w:cs="Calibri"/>
          <w:color w:val="000000" w:themeColor="text1"/>
        </w:rPr>
        <w:t xml:space="preserve"> throu</w:t>
      </w:r>
      <w:r w:rsidR="004E5154" w:rsidRPr="004162CD">
        <w:rPr>
          <w:rFonts w:ascii="Calibri" w:hAnsi="Calibri" w:cs="Calibri"/>
          <w:color w:val="000000" w:themeColor="text1"/>
        </w:rPr>
        <w:t>gh progressive taxation.It is time we increased</w:t>
      </w:r>
      <w:r w:rsidRPr="004162CD">
        <w:rPr>
          <w:rFonts w:ascii="Calibri" w:hAnsi="Calibri" w:cs="Calibri"/>
          <w:color w:val="000000" w:themeColor="text1"/>
        </w:rPr>
        <w:t xml:space="preserve"> domestic financing </w:t>
      </w:r>
      <w:r w:rsidR="004E5154" w:rsidRPr="004162CD">
        <w:rPr>
          <w:rFonts w:ascii="Calibri" w:hAnsi="Calibri" w:cs="Calibri"/>
          <w:color w:val="000000" w:themeColor="text1"/>
        </w:rPr>
        <w:t>on education, which can be ensured through</w:t>
      </w:r>
      <w:r w:rsidRPr="004162CD">
        <w:rPr>
          <w:rFonts w:ascii="Calibri" w:hAnsi="Calibri" w:cs="Calibri"/>
          <w:color w:val="000000" w:themeColor="text1"/>
        </w:rPr>
        <w:t xml:space="preserve"> revenue </w:t>
      </w:r>
      <w:r w:rsidR="004E5154" w:rsidRPr="004162CD">
        <w:rPr>
          <w:rFonts w:ascii="Calibri" w:hAnsi="Calibri" w:cs="Calibri"/>
          <w:color w:val="000000" w:themeColor="text1"/>
        </w:rPr>
        <w:t>enhancement by progressive taxation. Tax revenue, instead of</w:t>
      </w:r>
      <w:r w:rsidRPr="004162CD">
        <w:rPr>
          <w:rFonts w:ascii="Calibri" w:hAnsi="Calibri" w:cs="Calibri"/>
          <w:color w:val="000000" w:themeColor="text1"/>
        </w:rPr>
        <w:t xml:space="preserve"> donor aid and loans, can sustainably </w:t>
      </w:r>
      <w:r w:rsidR="004E5154" w:rsidRPr="004162CD">
        <w:rPr>
          <w:rFonts w:ascii="Calibri" w:hAnsi="Calibri" w:cs="Calibri"/>
          <w:color w:val="000000" w:themeColor="text1"/>
        </w:rPr>
        <w:t>contribute to</w:t>
      </w:r>
      <w:r w:rsidRPr="004162CD">
        <w:rPr>
          <w:rFonts w:ascii="Calibri" w:hAnsi="Calibri" w:cs="Calibri"/>
          <w:color w:val="000000" w:themeColor="text1"/>
        </w:rPr>
        <w:t xml:space="preserve"> social </w:t>
      </w:r>
      <w:r w:rsidR="004E5154" w:rsidRPr="004162CD">
        <w:rPr>
          <w:rFonts w:ascii="Calibri" w:hAnsi="Calibri" w:cs="Calibri"/>
          <w:color w:val="000000" w:themeColor="text1"/>
        </w:rPr>
        <w:t>development, specifically,</w:t>
      </w:r>
      <w:r w:rsidRPr="004162CD">
        <w:rPr>
          <w:rFonts w:ascii="Calibri" w:hAnsi="Calibri" w:cs="Calibri"/>
          <w:color w:val="000000" w:themeColor="text1"/>
        </w:rPr>
        <w:t xml:space="preserve"> education and health. Governments </w:t>
      </w:r>
      <w:r w:rsidR="00C61541" w:rsidRPr="004162CD">
        <w:rPr>
          <w:rFonts w:ascii="Calibri" w:hAnsi="Calibri" w:cs="Calibri"/>
          <w:color w:val="000000" w:themeColor="text1"/>
        </w:rPr>
        <w:t xml:space="preserve">opt to </w:t>
      </w:r>
      <w:r w:rsidRPr="004162CD">
        <w:rPr>
          <w:rFonts w:ascii="Calibri" w:hAnsi="Calibri" w:cs="Calibri"/>
          <w:color w:val="000000" w:themeColor="text1"/>
        </w:rPr>
        <w:t xml:space="preserve">prefer use </w:t>
      </w:r>
      <w:r w:rsidR="00C61541" w:rsidRPr="004162CD">
        <w:rPr>
          <w:rFonts w:ascii="Calibri" w:hAnsi="Calibri" w:cs="Calibri"/>
          <w:color w:val="000000" w:themeColor="text1"/>
        </w:rPr>
        <w:t>of tax revenueto</w:t>
      </w:r>
      <w:r w:rsidRPr="004162CD">
        <w:rPr>
          <w:rFonts w:ascii="Calibri" w:hAnsi="Calibri" w:cs="Calibri"/>
          <w:color w:val="000000" w:themeColor="text1"/>
        </w:rPr>
        <w:t xml:space="preserve"> aid or</w:t>
      </w:r>
      <w:r w:rsidR="00C61541" w:rsidRPr="004162CD">
        <w:rPr>
          <w:rFonts w:ascii="Calibri" w:hAnsi="Calibri" w:cs="Calibri"/>
          <w:color w:val="000000" w:themeColor="text1"/>
        </w:rPr>
        <w:t xml:space="preserve"> loans, to cover budget for quality</w:t>
      </w:r>
      <w:r w:rsidRPr="004162CD">
        <w:rPr>
          <w:rFonts w:ascii="Calibri" w:hAnsi="Calibri" w:cs="Calibri"/>
          <w:color w:val="000000" w:themeColor="text1"/>
        </w:rPr>
        <w:t xml:space="preserve"> teachers, because it is relatively secure and predictable. The possible best way to get more money for more </w:t>
      </w:r>
      <w:r w:rsidR="00C61541" w:rsidRPr="004162CD">
        <w:rPr>
          <w:rFonts w:ascii="Calibri" w:hAnsi="Calibri" w:cs="Calibri"/>
          <w:color w:val="000000" w:themeColor="text1"/>
        </w:rPr>
        <w:t xml:space="preserve">efficient </w:t>
      </w:r>
      <w:r w:rsidRPr="004162CD">
        <w:rPr>
          <w:rFonts w:ascii="Calibri" w:hAnsi="Calibri" w:cs="Calibri"/>
          <w:color w:val="000000" w:themeColor="text1"/>
        </w:rPr>
        <w:t>teachers is to expand the national tax base. Greater wage equality can be achieved through ensuring democratic</w:t>
      </w:r>
      <w:r w:rsidR="00E51D09" w:rsidRPr="004162CD">
        <w:rPr>
          <w:rFonts w:ascii="Calibri" w:hAnsi="Calibri" w:cs="Calibri"/>
          <w:color w:val="000000" w:themeColor="text1"/>
        </w:rPr>
        <w:t xml:space="preserve"> and inclusive education system. We can cite the</w:t>
      </w:r>
      <w:r w:rsidRPr="004162CD">
        <w:rPr>
          <w:rFonts w:ascii="Calibri" w:hAnsi="Calibri" w:cs="Calibri"/>
          <w:color w:val="000000" w:themeColor="text1"/>
        </w:rPr>
        <w:t xml:space="preserve"> example</w:t>
      </w:r>
      <w:r w:rsidR="00E51D09" w:rsidRPr="004162CD">
        <w:rPr>
          <w:rFonts w:ascii="Calibri" w:hAnsi="Calibri" w:cs="Calibri"/>
          <w:color w:val="000000" w:themeColor="text1"/>
        </w:rPr>
        <w:t xml:space="preserve"> of</w:t>
      </w:r>
      <w:r w:rsidRPr="004162CD">
        <w:rPr>
          <w:rFonts w:ascii="Calibri" w:hAnsi="Calibri" w:cs="Calibri"/>
          <w:color w:val="000000" w:themeColor="text1"/>
        </w:rPr>
        <w:t xml:space="preserve"> some of the Scandinavian countries. Progressive ta</w:t>
      </w:r>
      <w:r w:rsidR="00E51D09" w:rsidRPr="004162CD">
        <w:rPr>
          <w:rFonts w:ascii="Calibri" w:hAnsi="Calibri" w:cs="Calibri"/>
          <w:color w:val="000000" w:themeColor="text1"/>
        </w:rPr>
        <w:t>xation leads to equitable resource</w:t>
      </w:r>
      <w:r w:rsidRPr="004162CD">
        <w:rPr>
          <w:rFonts w:ascii="Calibri" w:hAnsi="Calibri" w:cs="Calibri"/>
          <w:color w:val="000000" w:themeColor="text1"/>
        </w:rPr>
        <w:t xml:space="preserve"> distribution. </w:t>
      </w:r>
    </w:p>
    <w:p w:rsidR="00CE3422" w:rsidRPr="004162CD" w:rsidRDefault="000F268B" w:rsidP="00E63E3E">
      <w:pPr>
        <w:spacing w:line="276" w:lineRule="auto"/>
        <w:jc w:val="both"/>
        <w:rPr>
          <w:rFonts w:ascii="Calibri" w:hAnsi="Calibri" w:cs="Calibri"/>
          <w:b/>
          <w:color w:val="000000" w:themeColor="text1"/>
        </w:rPr>
      </w:pPr>
      <w:r w:rsidRPr="004162CD">
        <w:rPr>
          <w:rFonts w:ascii="Calibri" w:hAnsi="Calibri" w:cs="Calibri"/>
          <w:b/>
          <w:color w:val="000000" w:themeColor="text1"/>
        </w:rPr>
        <w:t>Teachers’ association/organization/forum</w:t>
      </w:r>
      <w:r w:rsidR="00CE3422" w:rsidRPr="004162CD">
        <w:rPr>
          <w:rFonts w:ascii="Calibri" w:hAnsi="Calibri" w:cs="Calibri"/>
          <w:b/>
          <w:color w:val="000000" w:themeColor="text1"/>
        </w:rPr>
        <w:t xml:space="preserve"> members- the key agents of change for tax power campaign </w:t>
      </w:r>
    </w:p>
    <w:p w:rsidR="00E46F3A" w:rsidRPr="00796C25" w:rsidRDefault="005420B4" w:rsidP="00E63E3E">
      <w:pPr>
        <w:spacing w:line="276" w:lineRule="auto"/>
        <w:jc w:val="both"/>
        <w:rPr>
          <w:rFonts w:ascii="Calibri" w:hAnsi="Calibri" w:cs="Calibri"/>
          <w:color w:val="000000" w:themeColor="text1"/>
        </w:rPr>
      </w:pPr>
      <w:r w:rsidRPr="00796C25">
        <w:rPr>
          <w:rFonts w:ascii="Calibri" w:hAnsi="Calibri" w:cs="Calibri"/>
          <w:color w:val="000000" w:themeColor="text1"/>
        </w:rPr>
        <w:t>T</w:t>
      </w:r>
      <w:r w:rsidR="00E51D09" w:rsidRPr="00796C25">
        <w:rPr>
          <w:rFonts w:ascii="Calibri" w:hAnsi="Calibri" w:cs="Calibri"/>
          <w:color w:val="000000" w:themeColor="text1"/>
        </w:rPr>
        <w:t>he present trend</w:t>
      </w:r>
      <w:r w:rsidRPr="00796C25">
        <w:rPr>
          <w:rFonts w:ascii="Calibri" w:hAnsi="Calibri" w:cs="Calibri"/>
          <w:color w:val="000000" w:themeColor="text1"/>
        </w:rPr>
        <w:t xml:space="preserve"> of </w:t>
      </w:r>
      <w:r w:rsidR="00615489" w:rsidRPr="00796C25">
        <w:rPr>
          <w:rFonts w:ascii="Calibri" w:hAnsi="Calibri" w:cs="Calibri"/>
          <w:color w:val="000000" w:themeColor="text1"/>
        </w:rPr>
        <w:t>financing to education is</w:t>
      </w:r>
      <w:r w:rsidRPr="00796C25">
        <w:rPr>
          <w:rFonts w:ascii="Calibri" w:hAnsi="Calibri" w:cs="Calibri"/>
          <w:color w:val="000000" w:themeColor="text1"/>
        </w:rPr>
        <w:t xml:space="preserve"> frustrating particularly due to the fact that Bangladesh is still far behind achieving the global target of spending at least 20% of natio</w:t>
      </w:r>
      <w:r w:rsidR="00E51D09" w:rsidRPr="00796C25">
        <w:rPr>
          <w:rFonts w:ascii="Calibri" w:hAnsi="Calibri" w:cs="Calibri"/>
          <w:color w:val="000000" w:themeColor="text1"/>
        </w:rPr>
        <w:t>nal budget/6% of GDP</w:t>
      </w:r>
      <w:r w:rsidRPr="00796C25">
        <w:rPr>
          <w:rFonts w:ascii="Calibri" w:hAnsi="Calibri" w:cs="Calibri"/>
          <w:color w:val="000000" w:themeColor="text1"/>
        </w:rPr>
        <w:t xml:space="preserve"> to educa</w:t>
      </w:r>
      <w:r w:rsidR="00E51D09" w:rsidRPr="00796C25">
        <w:rPr>
          <w:rFonts w:ascii="Calibri" w:hAnsi="Calibri" w:cs="Calibri"/>
          <w:color w:val="000000" w:themeColor="text1"/>
        </w:rPr>
        <w:t xml:space="preserve">tion. In </w:t>
      </w:r>
      <w:r w:rsidR="00F60F3E" w:rsidRPr="00796C25">
        <w:rPr>
          <w:rFonts w:ascii="Calibri" w:hAnsi="Calibri" w:cs="Calibri"/>
          <w:color w:val="000000" w:themeColor="text1"/>
        </w:rPr>
        <w:t>the</w:t>
      </w:r>
      <w:r w:rsidR="002C22FD">
        <w:rPr>
          <w:rFonts w:ascii="Calibri" w:hAnsi="Calibri" w:cs="Calibri"/>
          <w:color w:val="000000" w:themeColor="text1"/>
        </w:rPr>
        <w:t xml:space="preserve"> -</w:t>
      </w:r>
      <w:r w:rsidR="00E51D09" w:rsidRPr="00796C25">
        <w:rPr>
          <w:rFonts w:ascii="Calibri" w:hAnsi="Calibri" w:cs="Calibri"/>
          <w:color w:val="000000" w:themeColor="text1"/>
        </w:rPr>
        <w:t>post recession</w:t>
      </w:r>
      <w:r w:rsidR="00E46F3A" w:rsidRPr="00796C25">
        <w:rPr>
          <w:rFonts w:ascii="Calibri" w:hAnsi="Calibri" w:cs="Calibri"/>
          <w:color w:val="000000" w:themeColor="text1"/>
        </w:rPr>
        <w:t xml:space="preserve"> world, the situation has been</w:t>
      </w:r>
      <w:r w:rsidR="002C22FD">
        <w:rPr>
          <w:rFonts w:ascii="Calibri" w:hAnsi="Calibri" w:cs="Calibri"/>
          <w:color w:val="000000" w:themeColor="text1"/>
        </w:rPr>
        <w:t xml:space="preserve"> </w:t>
      </w:r>
      <w:r w:rsidR="00E46F3A" w:rsidRPr="00796C25">
        <w:rPr>
          <w:rFonts w:ascii="Calibri" w:hAnsi="Calibri" w:cs="Calibri"/>
          <w:color w:val="000000" w:themeColor="text1"/>
        </w:rPr>
        <w:t>further worsening since</w:t>
      </w:r>
      <w:r w:rsidRPr="00796C25">
        <w:rPr>
          <w:rFonts w:ascii="Calibri" w:hAnsi="Calibri" w:cs="Calibri"/>
          <w:color w:val="000000" w:themeColor="text1"/>
        </w:rPr>
        <w:t xml:space="preserve"> allocation in education has slowed </w:t>
      </w:r>
      <w:r w:rsidR="00E46F3A" w:rsidRPr="00796C25">
        <w:rPr>
          <w:rFonts w:ascii="Calibri" w:hAnsi="Calibri" w:cs="Calibri"/>
          <w:color w:val="000000" w:themeColor="text1"/>
        </w:rPr>
        <w:t xml:space="preserve">down </w:t>
      </w:r>
      <w:r w:rsidRPr="00796C25">
        <w:rPr>
          <w:rFonts w:ascii="Calibri" w:hAnsi="Calibri" w:cs="Calibri"/>
          <w:color w:val="000000" w:themeColor="text1"/>
        </w:rPr>
        <w:t xml:space="preserve">and in a few cases, reversed. </w:t>
      </w:r>
      <w:r w:rsidR="005D0B01" w:rsidRPr="00796C25">
        <w:rPr>
          <w:rFonts w:ascii="Calibri" w:hAnsi="Calibri" w:cs="Calibri"/>
          <w:color w:val="000000" w:themeColor="text1"/>
        </w:rPr>
        <w:t>The existing practice frustrates both teachers and students to a signif</w:t>
      </w:r>
      <w:r w:rsidR="00F60F3E" w:rsidRPr="00796C25">
        <w:rPr>
          <w:rFonts w:ascii="Calibri" w:hAnsi="Calibri" w:cs="Calibri"/>
          <w:color w:val="000000" w:themeColor="text1"/>
        </w:rPr>
        <w:t>icant extent, as it comes from</w:t>
      </w:r>
      <w:r w:rsidR="005D0B01" w:rsidRPr="00796C25">
        <w:rPr>
          <w:rFonts w:ascii="Calibri" w:hAnsi="Calibri" w:cs="Calibri"/>
          <w:color w:val="000000" w:themeColor="text1"/>
        </w:rPr>
        <w:t xml:space="preserve"> lack of public financin</w:t>
      </w:r>
      <w:r w:rsidR="00F60F3E" w:rsidRPr="00796C25">
        <w:rPr>
          <w:rFonts w:ascii="Calibri" w:hAnsi="Calibri" w:cs="Calibri"/>
          <w:color w:val="000000" w:themeColor="text1"/>
        </w:rPr>
        <w:t>g in education, which restrains</w:t>
      </w:r>
      <w:r w:rsidR="005D0B01" w:rsidRPr="00796C25">
        <w:rPr>
          <w:rFonts w:ascii="Calibri" w:hAnsi="Calibri" w:cs="Calibri"/>
          <w:color w:val="000000" w:themeColor="text1"/>
        </w:rPr>
        <w:t xml:space="preserve"> progressive practice</w:t>
      </w:r>
      <w:r w:rsidR="00955ACB" w:rsidRPr="00796C25">
        <w:rPr>
          <w:rFonts w:ascii="Calibri" w:hAnsi="Calibri" w:cs="Calibri"/>
          <w:color w:val="000000" w:themeColor="text1"/>
        </w:rPr>
        <w:t xml:space="preserve"> in terms of child rights to education</w:t>
      </w:r>
      <w:r w:rsidR="005D0B01" w:rsidRPr="00796C25">
        <w:rPr>
          <w:rFonts w:ascii="Calibri" w:hAnsi="Calibri" w:cs="Calibri"/>
          <w:color w:val="000000" w:themeColor="text1"/>
        </w:rPr>
        <w:t>. On the other hand</w:t>
      </w:r>
      <w:r w:rsidR="00F60F3E" w:rsidRPr="00796C25">
        <w:rPr>
          <w:rFonts w:ascii="Calibri" w:hAnsi="Calibri" w:cs="Calibri"/>
          <w:color w:val="000000" w:themeColor="text1"/>
        </w:rPr>
        <w:t>,</w:t>
      </w:r>
      <w:r w:rsidR="005D0B01" w:rsidRPr="00796C25">
        <w:rPr>
          <w:rFonts w:ascii="Calibri" w:hAnsi="Calibri" w:cs="Calibri"/>
          <w:color w:val="000000" w:themeColor="text1"/>
        </w:rPr>
        <w:t xml:space="preserve"> the local level teachers associat</w:t>
      </w:r>
      <w:r w:rsidR="00F60F3E" w:rsidRPr="00796C25">
        <w:rPr>
          <w:rFonts w:ascii="Calibri" w:hAnsi="Calibri" w:cs="Calibri"/>
          <w:color w:val="000000" w:themeColor="text1"/>
        </w:rPr>
        <w:t>ion is</w:t>
      </w:r>
      <w:r w:rsidR="004162CD" w:rsidRPr="00796C25">
        <w:rPr>
          <w:rFonts w:ascii="Calibri" w:hAnsi="Calibri" w:cs="Calibri"/>
          <w:color w:val="000000" w:themeColor="text1"/>
        </w:rPr>
        <w:t xml:space="preserve"> neither</w:t>
      </w:r>
      <w:r w:rsidR="00F60F3E" w:rsidRPr="00796C25">
        <w:rPr>
          <w:rFonts w:ascii="Calibri" w:hAnsi="Calibri" w:cs="Calibri"/>
          <w:color w:val="000000" w:themeColor="text1"/>
        </w:rPr>
        <w:t xml:space="preserve"> efficiently</w:t>
      </w:r>
      <w:r w:rsidR="004162CD" w:rsidRPr="00796C25">
        <w:rPr>
          <w:rFonts w:ascii="Calibri" w:hAnsi="Calibri" w:cs="Calibri"/>
          <w:color w:val="000000" w:themeColor="text1"/>
        </w:rPr>
        <w:t xml:space="preserve"> linked </w:t>
      </w:r>
      <w:r w:rsidR="005D0B01" w:rsidRPr="00796C25">
        <w:rPr>
          <w:rFonts w:ascii="Calibri" w:hAnsi="Calibri" w:cs="Calibri"/>
          <w:color w:val="000000" w:themeColor="text1"/>
        </w:rPr>
        <w:t xml:space="preserve">with national level </w:t>
      </w:r>
      <w:r w:rsidR="005D0B01" w:rsidRPr="00796C25">
        <w:rPr>
          <w:rFonts w:ascii="Calibri" w:hAnsi="Calibri" w:cs="Calibri"/>
          <w:color w:val="000000" w:themeColor="text1"/>
        </w:rPr>
        <w:lastRenderedPageBreak/>
        <w:t>teache</w:t>
      </w:r>
      <w:r w:rsidR="00F60F3E" w:rsidRPr="00796C25">
        <w:rPr>
          <w:rFonts w:ascii="Calibri" w:hAnsi="Calibri" w:cs="Calibri"/>
          <w:color w:val="000000" w:themeColor="text1"/>
        </w:rPr>
        <w:t>rs associations nor aware of</w:t>
      </w:r>
      <w:r w:rsidR="005D0B01" w:rsidRPr="00796C25">
        <w:rPr>
          <w:rFonts w:ascii="Calibri" w:hAnsi="Calibri" w:cs="Calibri"/>
          <w:color w:val="000000" w:themeColor="text1"/>
        </w:rPr>
        <w:t xml:space="preserve"> any national movement around education financing or quality education. Strong linkage with root level teachers association will positively give this movement a momentum which would not only help the national level movement to achieve the goal </w:t>
      </w:r>
      <w:r w:rsidR="00955ACB" w:rsidRPr="00796C25">
        <w:rPr>
          <w:rFonts w:ascii="Calibri" w:hAnsi="Calibri" w:cs="Calibri"/>
          <w:color w:val="000000" w:themeColor="text1"/>
        </w:rPr>
        <w:t xml:space="preserve">of adequate education financing </w:t>
      </w:r>
      <w:r w:rsidR="005D0B01" w:rsidRPr="00796C25">
        <w:rPr>
          <w:rFonts w:ascii="Calibri" w:hAnsi="Calibri" w:cs="Calibri"/>
          <w:color w:val="000000" w:themeColor="text1"/>
        </w:rPr>
        <w:t xml:space="preserve">at certain level, </w:t>
      </w:r>
      <w:r w:rsidR="00955ACB" w:rsidRPr="00796C25">
        <w:rPr>
          <w:rFonts w:ascii="Calibri" w:hAnsi="Calibri" w:cs="Calibri"/>
          <w:color w:val="000000" w:themeColor="text1"/>
        </w:rPr>
        <w:t xml:space="preserve">but </w:t>
      </w:r>
      <w:r w:rsidR="005D0B01" w:rsidRPr="00796C25">
        <w:rPr>
          <w:rFonts w:ascii="Calibri" w:hAnsi="Calibri" w:cs="Calibri"/>
          <w:color w:val="000000" w:themeColor="text1"/>
        </w:rPr>
        <w:t xml:space="preserve">also contribute to make the </w:t>
      </w:r>
      <w:r w:rsidR="00467AD0" w:rsidRPr="00796C25">
        <w:rPr>
          <w:rFonts w:ascii="Calibri" w:hAnsi="Calibri" w:cs="Calibri"/>
          <w:color w:val="000000" w:themeColor="text1"/>
        </w:rPr>
        <w:t xml:space="preserve">quality education </w:t>
      </w:r>
      <w:r w:rsidR="005D0B01" w:rsidRPr="00796C25">
        <w:rPr>
          <w:rFonts w:ascii="Calibri" w:hAnsi="Calibri" w:cs="Calibri"/>
          <w:color w:val="000000" w:themeColor="text1"/>
        </w:rPr>
        <w:t>movement sustainable.</w:t>
      </w:r>
    </w:p>
    <w:p w:rsidR="000C1AA7" w:rsidRPr="00796C25" w:rsidRDefault="000C1AA7" w:rsidP="00E63E3E">
      <w:pPr>
        <w:spacing w:line="276" w:lineRule="auto"/>
        <w:jc w:val="both"/>
        <w:rPr>
          <w:rFonts w:ascii="Calibri" w:hAnsi="Calibri" w:cs="Calibri"/>
          <w:color w:val="000000" w:themeColor="text1"/>
        </w:rPr>
      </w:pPr>
    </w:p>
    <w:p w:rsidR="00CE3422" w:rsidRPr="004162CD" w:rsidRDefault="005D0B01" w:rsidP="00E63E3E">
      <w:pPr>
        <w:spacing w:line="276" w:lineRule="auto"/>
        <w:jc w:val="both"/>
        <w:rPr>
          <w:rFonts w:ascii="Calibri" w:hAnsi="Calibri" w:cs="Calibri"/>
          <w:color w:val="000000" w:themeColor="text1"/>
        </w:rPr>
      </w:pPr>
      <w:r w:rsidRPr="00796C25">
        <w:rPr>
          <w:rFonts w:ascii="Calibri" w:hAnsi="Calibri" w:cs="Calibri"/>
          <w:color w:val="000000" w:themeColor="text1"/>
        </w:rPr>
        <w:t>ActionAid Bangladesh initiated working with teachers union from 2014 to demand adequate financing for education through progressive taxation. As part of AAB and Teachers union’s joint initiative,</w:t>
      </w:r>
      <w:r w:rsidR="000C1AA7" w:rsidRPr="00796C25">
        <w:rPr>
          <w:rFonts w:ascii="Calibri" w:hAnsi="Calibri" w:cs="Calibri"/>
          <w:color w:val="000000" w:themeColor="text1"/>
        </w:rPr>
        <w:t xml:space="preserve"> two </w:t>
      </w:r>
      <w:r w:rsidR="006E4641" w:rsidRPr="00796C25">
        <w:rPr>
          <w:rFonts w:ascii="Calibri" w:hAnsi="Calibri" w:cs="Calibri"/>
          <w:color w:val="000000" w:themeColor="text1"/>
        </w:rPr>
        <w:t>national level policy dialogue</w:t>
      </w:r>
      <w:r w:rsidR="000C1AA7" w:rsidRPr="00796C25">
        <w:rPr>
          <w:rFonts w:ascii="Calibri" w:hAnsi="Calibri" w:cs="Calibri"/>
          <w:color w:val="000000" w:themeColor="text1"/>
        </w:rPr>
        <w:t>s</w:t>
      </w:r>
      <w:r w:rsidRPr="00796C25">
        <w:rPr>
          <w:rFonts w:ascii="Calibri" w:hAnsi="Calibri" w:cs="Calibri"/>
          <w:color w:val="000000" w:themeColor="text1"/>
        </w:rPr>
        <w:t xml:space="preserve"> were organized</w:t>
      </w:r>
      <w:r w:rsidR="004162CD" w:rsidRPr="00796C25">
        <w:rPr>
          <w:rFonts w:ascii="Calibri" w:hAnsi="Calibri" w:cs="Calibri"/>
          <w:color w:val="000000" w:themeColor="text1"/>
        </w:rPr>
        <w:t xml:space="preserve"> to secure progressive taxation for adequate financing </w:t>
      </w:r>
      <w:r w:rsidR="006E4641" w:rsidRPr="00796C25">
        <w:rPr>
          <w:rFonts w:ascii="Calibri" w:hAnsi="Calibri" w:cs="Calibri"/>
          <w:color w:val="000000" w:themeColor="text1"/>
        </w:rPr>
        <w:t>i</w:t>
      </w:r>
      <w:r w:rsidR="004162CD" w:rsidRPr="00796C25">
        <w:rPr>
          <w:rFonts w:ascii="Calibri" w:hAnsi="Calibri" w:cs="Calibri"/>
          <w:color w:val="000000" w:themeColor="text1"/>
        </w:rPr>
        <w:t>nvolving national level teachers</w:t>
      </w:r>
      <w:r w:rsidR="002C22FD">
        <w:rPr>
          <w:rFonts w:ascii="Calibri" w:hAnsi="Calibri" w:cs="Calibri"/>
          <w:color w:val="000000" w:themeColor="text1"/>
        </w:rPr>
        <w:t xml:space="preserve"> </w:t>
      </w:r>
      <w:r w:rsidR="006E4641" w:rsidRPr="00796C25">
        <w:rPr>
          <w:rFonts w:ascii="Calibri" w:hAnsi="Calibri" w:cs="Calibri"/>
          <w:color w:val="000000" w:themeColor="text1"/>
        </w:rPr>
        <w:t>associations</w:t>
      </w:r>
      <w:r w:rsidR="004162CD" w:rsidRPr="00796C25">
        <w:rPr>
          <w:rFonts w:ascii="Calibri" w:hAnsi="Calibri" w:cs="Calibri"/>
          <w:color w:val="000000" w:themeColor="text1"/>
        </w:rPr>
        <w:t>’</w:t>
      </w:r>
      <w:r w:rsidR="006E4641" w:rsidRPr="00796C25">
        <w:rPr>
          <w:rFonts w:ascii="Calibri" w:hAnsi="Calibri" w:cs="Calibri"/>
          <w:color w:val="000000" w:themeColor="text1"/>
        </w:rPr>
        <w:t xml:space="preserve"> representative</w:t>
      </w:r>
      <w:r w:rsidR="004162CD" w:rsidRPr="00796C25">
        <w:rPr>
          <w:rFonts w:ascii="Calibri" w:hAnsi="Calibri" w:cs="Calibri"/>
          <w:color w:val="000000" w:themeColor="text1"/>
        </w:rPr>
        <w:t>s</w:t>
      </w:r>
      <w:r w:rsidR="006E4641" w:rsidRPr="00796C25">
        <w:rPr>
          <w:rFonts w:ascii="Calibri" w:hAnsi="Calibri" w:cs="Calibri"/>
          <w:color w:val="000000" w:themeColor="text1"/>
        </w:rPr>
        <w:t xml:space="preserve">. In addition to that a charter of demand was developed </w:t>
      </w:r>
      <w:r w:rsidR="0065033C" w:rsidRPr="00796C25">
        <w:rPr>
          <w:rFonts w:ascii="Calibri" w:hAnsi="Calibri" w:cs="Calibri"/>
          <w:color w:val="000000" w:themeColor="text1"/>
        </w:rPr>
        <w:t>with contribution of relevant government and civil society stakeholders includin</w:t>
      </w:r>
      <w:r w:rsidR="000A6B26" w:rsidRPr="00796C25">
        <w:rPr>
          <w:rFonts w:ascii="Calibri" w:hAnsi="Calibri" w:cs="Calibri"/>
          <w:color w:val="000000" w:themeColor="text1"/>
        </w:rPr>
        <w:t>g</w:t>
      </w:r>
      <w:r w:rsidR="006E4641" w:rsidRPr="00796C25">
        <w:rPr>
          <w:rFonts w:ascii="Calibri" w:hAnsi="Calibri" w:cs="Calibri"/>
          <w:color w:val="000000" w:themeColor="text1"/>
        </w:rPr>
        <w:t xml:space="preserve"> teachers </w:t>
      </w:r>
      <w:r w:rsidR="007D54CE" w:rsidRPr="00796C25">
        <w:rPr>
          <w:rFonts w:ascii="Calibri" w:hAnsi="Calibri" w:cs="Calibri"/>
          <w:color w:val="000000" w:themeColor="text1"/>
        </w:rPr>
        <w:t>associations’</w:t>
      </w:r>
      <w:r w:rsidR="006E4641" w:rsidRPr="00796C25">
        <w:rPr>
          <w:rFonts w:ascii="Calibri" w:hAnsi="Calibri" w:cs="Calibri"/>
          <w:color w:val="000000" w:themeColor="text1"/>
        </w:rPr>
        <w:t xml:space="preserve"> representatives in favour of adequate education financing </w:t>
      </w:r>
      <w:r w:rsidR="007D54CE" w:rsidRPr="00796C25">
        <w:rPr>
          <w:rFonts w:ascii="Calibri" w:hAnsi="Calibri" w:cs="Calibri"/>
          <w:color w:val="000000" w:themeColor="text1"/>
        </w:rPr>
        <w:t xml:space="preserve">through progressive taxation </w:t>
      </w:r>
      <w:r w:rsidR="006E4641" w:rsidRPr="00796C25">
        <w:rPr>
          <w:rFonts w:ascii="Calibri" w:hAnsi="Calibri" w:cs="Calibri"/>
          <w:color w:val="000000" w:themeColor="text1"/>
        </w:rPr>
        <w:t>to ensure right to education</w:t>
      </w:r>
      <w:r w:rsidR="007D54CE" w:rsidRPr="00796C25">
        <w:rPr>
          <w:rFonts w:ascii="Calibri" w:hAnsi="Calibri" w:cs="Calibri"/>
          <w:color w:val="000000" w:themeColor="text1"/>
        </w:rPr>
        <w:t xml:space="preserve">. </w:t>
      </w:r>
      <w:r w:rsidR="004162CD" w:rsidRPr="00796C25">
        <w:rPr>
          <w:rFonts w:ascii="Calibri" w:hAnsi="Calibri" w:cs="Calibri"/>
          <w:color w:val="000000" w:themeColor="text1"/>
        </w:rPr>
        <w:t>Throughout the work it was realized that the initiative could be more effective and stronger with the contribution of local level teachers association. Hence</w:t>
      </w:r>
      <w:r w:rsidR="000A6B26" w:rsidRPr="00796C25">
        <w:rPr>
          <w:rFonts w:ascii="Calibri" w:hAnsi="Calibri" w:cs="Calibri"/>
          <w:color w:val="000000" w:themeColor="text1"/>
        </w:rPr>
        <w:t>,</w:t>
      </w:r>
      <w:r w:rsidR="004162CD" w:rsidRPr="00796C25">
        <w:rPr>
          <w:rFonts w:ascii="Calibri" w:hAnsi="Calibri" w:cs="Calibri"/>
          <w:color w:val="000000" w:themeColor="text1"/>
        </w:rPr>
        <w:t xml:space="preserve"> the</w:t>
      </w:r>
      <w:r w:rsidR="000A6B26" w:rsidRPr="00796C25">
        <w:rPr>
          <w:rFonts w:ascii="Calibri" w:hAnsi="Calibri" w:cs="Calibri"/>
          <w:color w:val="000000" w:themeColor="text1"/>
        </w:rPr>
        <w:t xml:space="preserve"> present</w:t>
      </w:r>
      <w:r w:rsidR="004162CD" w:rsidRPr="00796C25">
        <w:rPr>
          <w:rFonts w:ascii="Calibri" w:hAnsi="Calibri" w:cs="Calibri"/>
          <w:color w:val="000000" w:themeColor="text1"/>
        </w:rPr>
        <w:t xml:space="preserve"> initiative is being planned to take up to the grass root level teachers to give the movement a positive drive.</w:t>
      </w:r>
    </w:p>
    <w:p w:rsidR="00CE3422" w:rsidRPr="004162CD" w:rsidRDefault="00CE3422" w:rsidP="00E63E3E">
      <w:pPr>
        <w:spacing w:line="276" w:lineRule="auto"/>
        <w:jc w:val="both"/>
        <w:rPr>
          <w:rFonts w:ascii="Calibri" w:hAnsi="Calibri" w:cs="Calibri"/>
          <w:color w:val="000000" w:themeColor="text1"/>
          <w:sz w:val="10"/>
        </w:rPr>
      </w:pPr>
    </w:p>
    <w:p w:rsidR="005A0610" w:rsidRPr="004162CD" w:rsidRDefault="005A0610" w:rsidP="00E63E3E">
      <w:pPr>
        <w:widowControl/>
        <w:spacing w:line="276" w:lineRule="auto"/>
        <w:jc w:val="both"/>
        <w:rPr>
          <w:rFonts w:ascii="Calibri" w:eastAsia="Calibri" w:hAnsi="Calibri" w:cs="Calibri"/>
          <w:b/>
          <w:color w:val="000000" w:themeColor="text1"/>
          <w:lang w:val="en-US"/>
        </w:rPr>
      </w:pPr>
      <w:r w:rsidRPr="004162CD">
        <w:rPr>
          <w:rFonts w:ascii="Calibri" w:eastAsia="Calibri" w:hAnsi="Calibri" w:cs="Calibri"/>
          <w:b/>
          <w:color w:val="000000" w:themeColor="text1"/>
          <w:lang w:val="en-US"/>
        </w:rPr>
        <w:t>Objective</w:t>
      </w:r>
      <w:r w:rsidR="00D20AE5" w:rsidRPr="004162CD">
        <w:rPr>
          <w:rFonts w:ascii="Calibri" w:eastAsia="Calibri" w:hAnsi="Calibri" w:cs="Calibri"/>
          <w:b/>
          <w:color w:val="000000" w:themeColor="text1"/>
          <w:lang w:val="en-US"/>
        </w:rPr>
        <w:t>s</w:t>
      </w:r>
    </w:p>
    <w:p w:rsidR="00070537" w:rsidRPr="004162CD" w:rsidRDefault="00070537" w:rsidP="00E63E3E">
      <w:pPr>
        <w:widowControl/>
        <w:spacing w:line="276" w:lineRule="auto"/>
        <w:jc w:val="both"/>
        <w:rPr>
          <w:rFonts w:ascii="Calibri" w:eastAsia="Calibri" w:hAnsi="Calibri" w:cs="Calibri"/>
          <w:color w:val="000000" w:themeColor="text1"/>
          <w:sz w:val="4"/>
          <w:szCs w:val="4"/>
          <w:lang w:val="en-US"/>
        </w:rPr>
      </w:pPr>
    </w:p>
    <w:p w:rsidR="00374A58" w:rsidRPr="004162CD" w:rsidRDefault="00BE44AA" w:rsidP="004E6575">
      <w:pPr>
        <w:pStyle w:val="ListParagraph"/>
        <w:numPr>
          <w:ilvl w:val="0"/>
          <w:numId w:val="1"/>
        </w:numPr>
        <w:spacing w:after="200" w:line="276" w:lineRule="auto"/>
        <w:contextualSpacing/>
        <w:jc w:val="both"/>
        <w:rPr>
          <w:rFonts w:cs="Calibri"/>
          <w:color w:val="000000" w:themeColor="text1"/>
          <w:sz w:val="20"/>
          <w:szCs w:val="20"/>
        </w:rPr>
      </w:pPr>
      <w:r w:rsidRPr="004162CD">
        <w:rPr>
          <w:rFonts w:cs="Calibri"/>
          <w:color w:val="000000" w:themeColor="text1"/>
          <w:sz w:val="20"/>
          <w:szCs w:val="20"/>
        </w:rPr>
        <w:lastRenderedPageBreak/>
        <w:t>To e</w:t>
      </w:r>
      <w:r w:rsidR="00374A58" w:rsidRPr="004162CD">
        <w:rPr>
          <w:rFonts w:cs="Calibri"/>
          <w:color w:val="000000" w:themeColor="text1"/>
          <w:sz w:val="20"/>
          <w:szCs w:val="20"/>
        </w:rPr>
        <w:t>s</w:t>
      </w:r>
      <w:r w:rsidR="000C1AA7" w:rsidRPr="004162CD">
        <w:rPr>
          <w:rFonts w:cs="Calibri"/>
          <w:color w:val="000000" w:themeColor="text1"/>
          <w:sz w:val="20"/>
          <w:szCs w:val="20"/>
        </w:rPr>
        <w:t>tablish prospective linkage between</w:t>
      </w:r>
      <w:r w:rsidR="00374A58" w:rsidRPr="004162CD">
        <w:rPr>
          <w:rFonts w:cs="Calibri"/>
          <w:color w:val="000000" w:themeColor="text1"/>
          <w:sz w:val="20"/>
          <w:szCs w:val="20"/>
        </w:rPr>
        <w:t xml:space="preserve"> national level teachers association with local (sub-district/union) level bodies of teachers forum</w:t>
      </w:r>
      <w:r w:rsidRPr="004162CD">
        <w:rPr>
          <w:rFonts w:cs="Calibri"/>
          <w:color w:val="000000" w:themeColor="text1"/>
          <w:sz w:val="20"/>
          <w:szCs w:val="20"/>
        </w:rPr>
        <w:t>s</w:t>
      </w:r>
      <w:r w:rsidR="00374A58" w:rsidRPr="004162CD">
        <w:rPr>
          <w:rFonts w:cs="Calibri"/>
          <w:color w:val="000000" w:themeColor="text1"/>
          <w:sz w:val="20"/>
          <w:szCs w:val="20"/>
        </w:rPr>
        <w:t xml:space="preserve"> to </w:t>
      </w:r>
      <w:r w:rsidR="008D3D75" w:rsidRPr="004162CD">
        <w:rPr>
          <w:rFonts w:cs="Calibri"/>
          <w:color w:val="000000" w:themeColor="text1"/>
          <w:sz w:val="20"/>
          <w:szCs w:val="20"/>
        </w:rPr>
        <w:t>make the initiative sustainable;</w:t>
      </w:r>
    </w:p>
    <w:p w:rsidR="002A69F8" w:rsidRPr="004162CD" w:rsidRDefault="00BE44AA" w:rsidP="004E6575">
      <w:pPr>
        <w:pStyle w:val="ListParagraph"/>
        <w:numPr>
          <w:ilvl w:val="0"/>
          <w:numId w:val="1"/>
        </w:numPr>
        <w:spacing w:after="200" w:line="276" w:lineRule="auto"/>
        <w:contextualSpacing/>
        <w:jc w:val="both"/>
        <w:rPr>
          <w:rFonts w:cs="Calibri"/>
          <w:color w:val="000000" w:themeColor="text1"/>
          <w:sz w:val="20"/>
          <w:szCs w:val="20"/>
        </w:rPr>
      </w:pPr>
      <w:r w:rsidRPr="004162CD">
        <w:rPr>
          <w:rFonts w:cs="Calibri"/>
          <w:color w:val="000000" w:themeColor="text1"/>
          <w:sz w:val="20"/>
          <w:szCs w:val="20"/>
        </w:rPr>
        <w:t>To m</w:t>
      </w:r>
      <w:r w:rsidR="006D11B1" w:rsidRPr="004162CD">
        <w:rPr>
          <w:rFonts w:cs="Calibri"/>
          <w:color w:val="000000" w:themeColor="text1"/>
          <w:sz w:val="20"/>
          <w:szCs w:val="20"/>
        </w:rPr>
        <w:t xml:space="preserve">obilize the local level teachers association </w:t>
      </w:r>
      <w:r w:rsidR="000C1AA7" w:rsidRPr="004162CD">
        <w:rPr>
          <w:rFonts w:cs="Calibri"/>
          <w:color w:val="000000" w:themeColor="text1"/>
          <w:sz w:val="20"/>
          <w:szCs w:val="20"/>
        </w:rPr>
        <w:t xml:space="preserve">with the support of </w:t>
      </w:r>
      <w:r w:rsidR="000F268B" w:rsidRPr="004162CD">
        <w:rPr>
          <w:rFonts w:cs="Calibri"/>
          <w:color w:val="000000" w:themeColor="text1"/>
          <w:sz w:val="20"/>
          <w:szCs w:val="20"/>
        </w:rPr>
        <w:t xml:space="preserve">the national level teachers association/forum/ organization </w:t>
      </w:r>
      <w:r w:rsidR="00197796" w:rsidRPr="004162CD">
        <w:rPr>
          <w:rFonts w:cs="Calibri"/>
          <w:color w:val="000000" w:themeColor="text1"/>
          <w:sz w:val="20"/>
          <w:szCs w:val="20"/>
        </w:rPr>
        <w:t>to promote the issue of adequate education financing through progressive taxation;</w:t>
      </w:r>
    </w:p>
    <w:p w:rsidR="002A69F8" w:rsidRPr="004162CD" w:rsidRDefault="00374A58" w:rsidP="004E6575">
      <w:pPr>
        <w:pStyle w:val="ListParagraph"/>
        <w:numPr>
          <w:ilvl w:val="0"/>
          <w:numId w:val="1"/>
        </w:numPr>
        <w:spacing w:after="200" w:line="276" w:lineRule="auto"/>
        <w:contextualSpacing/>
        <w:jc w:val="both"/>
        <w:rPr>
          <w:rFonts w:cs="Calibri"/>
          <w:color w:val="000000" w:themeColor="text1"/>
          <w:sz w:val="20"/>
          <w:szCs w:val="20"/>
        </w:rPr>
      </w:pPr>
      <w:r w:rsidRPr="004162CD">
        <w:rPr>
          <w:rFonts w:cs="Calibri"/>
          <w:color w:val="000000" w:themeColor="text1"/>
          <w:sz w:val="20"/>
          <w:szCs w:val="20"/>
        </w:rPr>
        <w:t>To strengthen root level teachers voice in demands of adequate education financi</w:t>
      </w:r>
      <w:r w:rsidR="002A69F8" w:rsidRPr="004162CD">
        <w:rPr>
          <w:rFonts w:cs="Calibri"/>
          <w:color w:val="000000" w:themeColor="text1"/>
          <w:sz w:val="20"/>
          <w:szCs w:val="20"/>
        </w:rPr>
        <w:t>ng through progressive taxation</w:t>
      </w:r>
    </w:p>
    <w:p w:rsidR="00676CD2" w:rsidRPr="00796C25" w:rsidRDefault="00676CD2" w:rsidP="004E6575">
      <w:pPr>
        <w:pStyle w:val="ListParagraph"/>
        <w:numPr>
          <w:ilvl w:val="0"/>
          <w:numId w:val="1"/>
        </w:numPr>
        <w:spacing w:after="200" w:line="276" w:lineRule="auto"/>
        <w:contextualSpacing/>
        <w:jc w:val="both"/>
        <w:rPr>
          <w:rFonts w:cs="Calibri"/>
          <w:color w:val="000000" w:themeColor="text1"/>
          <w:sz w:val="20"/>
          <w:szCs w:val="20"/>
        </w:rPr>
      </w:pPr>
      <w:r w:rsidRPr="00796C25">
        <w:rPr>
          <w:rFonts w:cs="Calibri"/>
          <w:color w:val="000000" w:themeColor="text1"/>
          <w:sz w:val="20"/>
          <w:szCs w:val="20"/>
          <w:lang w:val="en-GB"/>
        </w:rPr>
        <w:t xml:space="preserve">To reinforce the national level advocacy initiative through </w:t>
      </w:r>
      <w:r w:rsidR="00366E20" w:rsidRPr="00796C25">
        <w:rPr>
          <w:rFonts w:cs="Calibri"/>
          <w:color w:val="000000" w:themeColor="text1"/>
          <w:sz w:val="20"/>
          <w:szCs w:val="20"/>
          <w:lang w:val="en-GB"/>
        </w:rPr>
        <w:t>establishing strong linkages with the collective force of</w:t>
      </w:r>
      <w:r w:rsidRPr="00796C25">
        <w:rPr>
          <w:rFonts w:cs="Calibri"/>
          <w:color w:val="000000" w:themeColor="text1"/>
          <w:sz w:val="20"/>
          <w:szCs w:val="20"/>
          <w:lang w:val="en-GB"/>
        </w:rPr>
        <w:t xml:space="preserve"> local </w:t>
      </w:r>
      <w:r w:rsidR="00366E20" w:rsidRPr="00796C25">
        <w:rPr>
          <w:rFonts w:cs="Calibri"/>
          <w:color w:val="000000" w:themeColor="text1"/>
          <w:sz w:val="20"/>
          <w:szCs w:val="20"/>
          <w:lang w:val="en-GB"/>
        </w:rPr>
        <w:t xml:space="preserve">level </w:t>
      </w:r>
      <w:r w:rsidRPr="00796C25">
        <w:rPr>
          <w:rFonts w:cs="Calibri"/>
          <w:color w:val="000000" w:themeColor="text1"/>
          <w:sz w:val="20"/>
          <w:szCs w:val="20"/>
          <w:lang w:val="en-GB"/>
        </w:rPr>
        <w:t>teachers forums;</w:t>
      </w:r>
    </w:p>
    <w:p w:rsidR="007E0D49" w:rsidRPr="004162CD" w:rsidRDefault="00E46F3A" w:rsidP="00E63E3E">
      <w:pPr>
        <w:spacing w:line="276" w:lineRule="auto"/>
        <w:jc w:val="both"/>
        <w:rPr>
          <w:rFonts w:ascii="Calibri" w:hAnsi="Calibri" w:cs="Calibri"/>
          <w:b/>
          <w:color w:val="000000" w:themeColor="text1"/>
        </w:rPr>
      </w:pPr>
      <w:r w:rsidRPr="004162CD">
        <w:rPr>
          <w:rFonts w:ascii="Calibri" w:hAnsi="Calibri" w:cs="Calibri"/>
          <w:b/>
          <w:color w:val="000000" w:themeColor="text1"/>
        </w:rPr>
        <w:t>Coverage</w:t>
      </w:r>
      <w:r w:rsidR="007E0D49" w:rsidRPr="004162CD">
        <w:rPr>
          <w:rFonts w:ascii="Calibri" w:hAnsi="Calibri" w:cs="Calibri"/>
          <w:b/>
          <w:color w:val="000000" w:themeColor="text1"/>
        </w:rPr>
        <w:t xml:space="preserve"> area: </w:t>
      </w:r>
    </w:p>
    <w:p w:rsidR="007E0D49" w:rsidRPr="004162CD" w:rsidRDefault="007E0D49" w:rsidP="00E63E3E">
      <w:pPr>
        <w:spacing w:line="276" w:lineRule="auto"/>
        <w:jc w:val="both"/>
        <w:rPr>
          <w:rFonts w:ascii="Calibri" w:hAnsi="Calibri" w:cs="Calibri"/>
          <w:color w:val="000000" w:themeColor="text1"/>
        </w:rPr>
      </w:pPr>
      <w:r w:rsidRPr="004162CD">
        <w:rPr>
          <w:rFonts w:ascii="Calibri" w:hAnsi="Calibri" w:cs="Calibri"/>
          <w:color w:val="000000" w:themeColor="text1"/>
        </w:rPr>
        <w:t xml:space="preserve">Working area will cover </w:t>
      </w:r>
      <w:r w:rsidR="00975C6F" w:rsidRPr="004162CD">
        <w:rPr>
          <w:rFonts w:ascii="Calibri" w:hAnsi="Calibri" w:cs="Calibri"/>
          <w:color w:val="000000" w:themeColor="text1"/>
        </w:rPr>
        <w:t xml:space="preserve">Dhaka and </w:t>
      </w:r>
      <w:r w:rsidRPr="004162CD">
        <w:rPr>
          <w:rFonts w:ascii="Calibri" w:hAnsi="Calibri" w:cs="Calibri"/>
          <w:color w:val="000000" w:themeColor="text1"/>
        </w:rPr>
        <w:t>11 LRP</w:t>
      </w:r>
      <w:r w:rsidR="009E2A29" w:rsidRPr="004162CD">
        <w:rPr>
          <w:rStyle w:val="FootnoteReference"/>
          <w:rFonts w:ascii="Calibri" w:hAnsi="Calibri" w:cs="Calibri"/>
          <w:color w:val="000000" w:themeColor="text1"/>
        </w:rPr>
        <w:footnoteReference w:id="2"/>
      </w:r>
      <w:r w:rsidRPr="004162CD">
        <w:rPr>
          <w:rFonts w:ascii="Calibri" w:hAnsi="Calibri" w:cs="Calibri"/>
          <w:color w:val="000000" w:themeColor="text1"/>
        </w:rPr>
        <w:t xml:space="preserve"> areas of AAB. To ensure micro</w:t>
      </w:r>
      <w:r w:rsidR="00975C6F" w:rsidRPr="004162CD">
        <w:rPr>
          <w:rFonts w:ascii="Calibri" w:hAnsi="Calibri" w:cs="Calibri"/>
          <w:color w:val="000000" w:themeColor="text1"/>
        </w:rPr>
        <w:t>-</w:t>
      </w:r>
      <w:r w:rsidRPr="004162CD">
        <w:rPr>
          <w:rFonts w:ascii="Calibri" w:hAnsi="Calibri" w:cs="Calibri"/>
          <w:color w:val="000000" w:themeColor="text1"/>
        </w:rPr>
        <w:t xml:space="preserve">macro </w:t>
      </w:r>
      <w:r w:rsidR="00975C6F" w:rsidRPr="004162CD">
        <w:rPr>
          <w:rFonts w:ascii="Calibri" w:hAnsi="Calibri" w:cs="Calibri"/>
          <w:color w:val="000000" w:themeColor="text1"/>
        </w:rPr>
        <w:t xml:space="preserve">linkagefor bringing </w:t>
      </w:r>
      <w:r w:rsidR="0046260A" w:rsidRPr="004162CD">
        <w:rPr>
          <w:rFonts w:ascii="Calibri" w:hAnsi="Calibri" w:cs="Calibri"/>
          <w:color w:val="000000" w:themeColor="text1"/>
        </w:rPr>
        <w:t>sustainable change</w:t>
      </w:r>
      <w:r w:rsidR="00975C6F" w:rsidRPr="004162CD">
        <w:rPr>
          <w:rFonts w:ascii="Calibri" w:hAnsi="Calibri" w:cs="Calibri"/>
          <w:color w:val="000000" w:themeColor="text1"/>
        </w:rPr>
        <w:t xml:space="preserve"> through this initiative, it is essential to follow up the intervention, so linking it with AAB’s existing programme framework would </w:t>
      </w:r>
      <w:r w:rsidR="00495FDB" w:rsidRPr="004162CD">
        <w:rPr>
          <w:rFonts w:ascii="Calibri" w:hAnsi="Calibri" w:cs="Calibri"/>
          <w:color w:val="000000" w:themeColor="text1"/>
        </w:rPr>
        <w:t xml:space="preserve">serve the purpose. In addition the collective demands from different areas of diverse </w:t>
      </w:r>
      <w:r w:rsidR="00495FDB" w:rsidRPr="004162CD">
        <w:rPr>
          <w:rFonts w:ascii="Calibri" w:hAnsi="Calibri" w:cs="Calibri"/>
          <w:color w:val="000000" w:themeColor="text1"/>
        </w:rPr>
        <w:lastRenderedPageBreak/>
        <w:t>geographic and socio-economic features will strengthen the national level demands and help to make it more evidence based. The areas are identified as following based on the partner organizations expertise and experience of education and governance works.</w:t>
      </w:r>
    </w:p>
    <w:p w:rsidR="0082546C" w:rsidRPr="004162CD" w:rsidRDefault="0082546C" w:rsidP="00E63E3E">
      <w:pPr>
        <w:spacing w:line="276" w:lineRule="auto"/>
        <w:jc w:val="both"/>
        <w:rPr>
          <w:rFonts w:ascii="Calibri" w:hAnsi="Calibri" w:cs="Calibri"/>
          <w:color w:val="000000" w:themeColor="text1"/>
        </w:rPr>
      </w:pPr>
    </w:p>
    <w:tbl>
      <w:tblPr>
        <w:tblStyle w:val="TableGrid"/>
        <w:tblpPr w:leftFromText="180" w:rightFromText="180" w:vertAnchor="text" w:horzAnchor="margin" w:tblpXSpec="center" w:tblpY="106"/>
        <w:tblW w:w="0" w:type="auto"/>
        <w:tblLook w:val="04A0" w:firstRow="1" w:lastRow="0" w:firstColumn="1" w:lastColumn="0" w:noHBand="0" w:noVBand="1"/>
      </w:tblPr>
      <w:tblGrid>
        <w:gridCol w:w="720"/>
        <w:gridCol w:w="900"/>
        <w:gridCol w:w="1440"/>
        <w:gridCol w:w="3150"/>
      </w:tblGrid>
      <w:tr w:rsidR="0082546C" w:rsidRPr="004162CD" w:rsidTr="0082546C">
        <w:trPr>
          <w:trHeight w:val="224"/>
        </w:trPr>
        <w:tc>
          <w:tcPr>
            <w:tcW w:w="720" w:type="dxa"/>
            <w:shd w:val="clear" w:color="auto" w:fill="DDD9C3" w:themeFill="background2" w:themeFillShade="E6"/>
          </w:tcPr>
          <w:p w:rsidR="0082546C" w:rsidRPr="004162CD" w:rsidRDefault="0082546C" w:rsidP="0082546C">
            <w:pPr>
              <w:spacing w:line="276" w:lineRule="auto"/>
              <w:jc w:val="both"/>
              <w:rPr>
                <w:rFonts w:ascii="Calibri" w:hAnsi="Calibri" w:cs="Calibri"/>
                <w:color w:val="000000" w:themeColor="text1"/>
              </w:rPr>
            </w:pPr>
          </w:p>
        </w:tc>
        <w:tc>
          <w:tcPr>
            <w:tcW w:w="900" w:type="dxa"/>
            <w:shd w:val="clear" w:color="auto" w:fill="DDD9C3" w:themeFill="background2" w:themeFillShade="E6"/>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LRP no</w:t>
            </w:r>
          </w:p>
        </w:tc>
        <w:tc>
          <w:tcPr>
            <w:tcW w:w="1440" w:type="dxa"/>
            <w:shd w:val="clear" w:color="auto" w:fill="DDD9C3" w:themeFill="background2" w:themeFillShade="E6"/>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partner org</w:t>
            </w:r>
          </w:p>
        </w:tc>
        <w:tc>
          <w:tcPr>
            <w:tcW w:w="3150" w:type="dxa"/>
            <w:shd w:val="clear" w:color="auto" w:fill="DDD9C3" w:themeFill="background2" w:themeFillShade="E6"/>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 xml:space="preserve">Location </w:t>
            </w:r>
          </w:p>
        </w:tc>
      </w:tr>
      <w:tr w:rsidR="0082546C" w:rsidRPr="004162CD" w:rsidTr="0082546C">
        <w:trPr>
          <w:trHeight w:val="197"/>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25</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 xml:space="preserve">USS </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Harinakundo, Jhinaidaha</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32</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SAP BD</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SirajgonjSadar, Sirajgonj</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34</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BNKS</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Bolipara, Thanchi, Bandarban</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35</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USS</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Chilahati, Nilphamary</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36</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Bhumija</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Tala, Shatkhira</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38</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MuktiNari</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Doulotpur, Kushtia</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40</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SAP BD</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Galachipa, Potuakhali</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41</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BITA</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Chitagang district, Chittagong</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42</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DRRA</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Shyamnagar, Shatkhira</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42</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Dalit</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Keshobpur, Jessore</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43</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VARD</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Bishwambharpur, Sunamgonj</w:t>
            </w:r>
          </w:p>
        </w:tc>
      </w:tr>
      <w:tr w:rsidR="0082546C" w:rsidRPr="004162CD" w:rsidTr="0082546C">
        <w:trPr>
          <w:trHeight w:val="300"/>
        </w:trPr>
        <w:tc>
          <w:tcPr>
            <w:tcW w:w="720" w:type="dxa"/>
          </w:tcPr>
          <w:p w:rsidR="0082546C" w:rsidRPr="004162CD" w:rsidRDefault="0082546C" w:rsidP="004E6575">
            <w:pPr>
              <w:pStyle w:val="ListParagraph"/>
              <w:numPr>
                <w:ilvl w:val="0"/>
                <w:numId w:val="2"/>
              </w:numPr>
              <w:spacing w:line="276" w:lineRule="auto"/>
              <w:jc w:val="both"/>
              <w:rPr>
                <w:rFonts w:cs="Calibri"/>
                <w:color w:val="000000" w:themeColor="text1"/>
                <w:sz w:val="20"/>
                <w:szCs w:val="20"/>
              </w:rPr>
            </w:pPr>
          </w:p>
        </w:tc>
        <w:tc>
          <w:tcPr>
            <w:tcW w:w="90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46</w:t>
            </w:r>
          </w:p>
        </w:tc>
        <w:tc>
          <w:tcPr>
            <w:tcW w:w="1440" w:type="dxa"/>
            <w:noWrap/>
            <w:hideMark/>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BACE</w:t>
            </w:r>
          </w:p>
        </w:tc>
        <w:tc>
          <w:tcPr>
            <w:tcW w:w="3150" w:type="dxa"/>
          </w:tcPr>
          <w:p w:rsidR="0082546C" w:rsidRPr="004162CD" w:rsidRDefault="0082546C" w:rsidP="0082546C">
            <w:pPr>
              <w:spacing w:line="276" w:lineRule="auto"/>
              <w:jc w:val="both"/>
              <w:rPr>
                <w:rFonts w:ascii="Calibri" w:hAnsi="Calibri" w:cs="Calibri"/>
                <w:color w:val="000000" w:themeColor="text1"/>
              </w:rPr>
            </w:pPr>
            <w:r w:rsidRPr="004162CD">
              <w:rPr>
                <w:rFonts w:ascii="Calibri" w:hAnsi="Calibri" w:cs="Calibri"/>
                <w:color w:val="000000" w:themeColor="text1"/>
              </w:rPr>
              <w:t>Madargonj, Jamalpur</w:t>
            </w:r>
          </w:p>
        </w:tc>
      </w:tr>
    </w:tbl>
    <w:p w:rsidR="00E63E3E" w:rsidRPr="004162CD" w:rsidRDefault="00E63E3E" w:rsidP="00E63E3E">
      <w:pPr>
        <w:spacing w:line="276" w:lineRule="auto"/>
        <w:jc w:val="both"/>
        <w:rPr>
          <w:rFonts w:ascii="Calibri" w:hAnsi="Calibri" w:cs="Calibri"/>
          <w:color w:val="000000" w:themeColor="text1"/>
          <w:sz w:val="14"/>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bookmarkStart w:id="0" w:name="_GoBack"/>
      <w:bookmarkEnd w:id="0"/>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82546C" w:rsidRPr="004162CD" w:rsidRDefault="0082546C" w:rsidP="00E63E3E">
      <w:pPr>
        <w:spacing w:line="276" w:lineRule="auto"/>
        <w:jc w:val="both"/>
        <w:rPr>
          <w:rFonts w:ascii="Calibri" w:hAnsi="Calibri" w:cs="Calibri"/>
          <w:b/>
          <w:color w:val="000000" w:themeColor="text1"/>
        </w:rPr>
      </w:pPr>
    </w:p>
    <w:p w:rsidR="0074761E" w:rsidRPr="004162CD" w:rsidRDefault="00E46F3A" w:rsidP="0074761E">
      <w:pPr>
        <w:spacing w:line="276" w:lineRule="auto"/>
        <w:jc w:val="both"/>
        <w:rPr>
          <w:rFonts w:ascii="Calibri" w:hAnsi="Calibri" w:cs="Calibri"/>
          <w:b/>
          <w:color w:val="000000" w:themeColor="text1"/>
        </w:rPr>
      </w:pPr>
      <w:r w:rsidRPr="004162CD">
        <w:rPr>
          <w:rFonts w:ascii="Calibri" w:hAnsi="Calibri" w:cs="Calibri"/>
          <w:b/>
          <w:bCs/>
          <w:color w:val="000000" w:themeColor="text1"/>
        </w:rPr>
        <w:t>Duration of the Assignment</w:t>
      </w:r>
      <w:r w:rsidR="0074761E" w:rsidRPr="004162CD">
        <w:rPr>
          <w:rFonts w:ascii="Calibri" w:hAnsi="Calibri" w:cs="Calibri"/>
          <w:b/>
          <w:bCs/>
          <w:color w:val="000000" w:themeColor="text1"/>
        </w:rPr>
        <w:t>:</w:t>
      </w:r>
    </w:p>
    <w:p w:rsidR="0074761E" w:rsidRPr="004162CD" w:rsidRDefault="0074761E" w:rsidP="0074761E">
      <w:pPr>
        <w:spacing w:line="276" w:lineRule="auto"/>
        <w:jc w:val="both"/>
        <w:rPr>
          <w:rFonts w:ascii="Calibri" w:hAnsi="Calibri" w:cs="Calibri"/>
          <w:color w:val="000000" w:themeColor="text1"/>
        </w:rPr>
      </w:pPr>
      <w:r w:rsidRPr="004162CD">
        <w:rPr>
          <w:rFonts w:ascii="Calibri" w:hAnsi="Calibri" w:cs="Calibri"/>
          <w:color w:val="000000" w:themeColor="text1"/>
        </w:rPr>
        <w:t xml:space="preserve">The duration of the contract is June </w:t>
      </w:r>
      <w:r w:rsidR="00574A4B" w:rsidRPr="004162CD">
        <w:rPr>
          <w:rFonts w:ascii="Calibri" w:hAnsi="Calibri" w:cs="Calibri"/>
          <w:color w:val="000000" w:themeColor="text1"/>
        </w:rPr>
        <w:t>15</w:t>
      </w:r>
      <w:r w:rsidRPr="004162CD">
        <w:rPr>
          <w:rFonts w:ascii="Calibri" w:hAnsi="Calibri" w:cs="Calibri"/>
          <w:color w:val="000000" w:themeColor="text1"/>
        </w:rPr>
        <w:t>, 2015 to December 1</w:t>
      </w:r>
      <w:r w:rsidR="00574A4B" w:rsidRPr="004162CD">
        <w:rPr>
          <w:rFonts w:ascii="Calibri" w:hAnsi="Calibri" w:cs="Calibri"/>
          <w:color w:val="000000" w:themeColor="text1"/>
        </w:rPr>
        <w:t>5</w:t>
      </w:r>
      <w:r w:rsidRPr="004162CD">
        <w:rPr>
          <w:rFonts w:ascii="Calibri" w:hAnsi="Calibri" w:cs="Calibri"/>
          <w:color w:val="000000" w:themeColor="text1"/>
        </w:rPr>
        <w:t xml:space="preserve">, 2015 </w:t>
      </w:r>
      <w:r w:rsidRPr="004162CD">
        <w:rPr>
          <w:rFonts w:ascii="Calibri" w:hAnsi="Calibri" w:cs="Calibri"/>
          <w:bCs/>
          <w:color w:val="000000" w:themeColor="text1"/>
        </w:rPr>
        <w:t>unless further extension is made by AAB.</w:t>
      </w:r>
    </w:p>
    <w:p w:rsidR="004837DD" w:rsidRPr="004162CD" w:rsidRDefault="000E4476" w:rsidP="00E63E3E">
      <w:pPr>
        <w:spacing w:line="276" w:lineRule="auto"/>
        <w:jc w:val="both"/>
        <w:rPr>
          <w:rFonts w:ascii="Calibri" w:hAnsi="Calibri" w:cs="Calibri"/>
          <w:b/>
          <w:color w:val="000000" w:themeColor="text1"/>
        </w:rPr>
      </w:pPr>
      <w:r w:rsidRPr="004162CD">
        <w:rPr>
          <w:rFonts w:ascii="Calibri" w:hAnsi="Calibri" w:cs="Calibri"/>
          <w:b/>
          <w:color w:val="000000" w:themeColor="text1"/>
        </w:rPr>
        <w:t>Indicative time frame</w:t>
      </w:r>
    </w:p>
    <w:tbl>
      <w:tblPr>
        <w:tblStyle w:val="TableGrid"/>
        <w:tblW w:w="10764" w:type="dxa"/>
        <w:tblInd w:w="-756" w:type="dxa"/>
        <w:tblLayout w:type="fixed"/>
        <w:tblLook w:val="04A0" w:firstRow="1" w:lastRow="0" w:firstColumn="1" w:lastColumn="0" w:noHBand="0" w:noVBand="1"/>
      </w:tblPr>
      <w:tblGrid>
        <w:gridCol w:w="1764"/>
        <w:gridCol w:w="2880"/>
        <w:gridCol w:w="2430"/>
        <w:gridCol w:w="450"/>
        <w:gridCol w:w="504"/>
        <w:gridCol w:w="540"/>
        <w:gridCol w:w="540"/>
        <w:gridCol w:w="540"/>
        <w:gridCol w:w="540"/>
        <w:gridCol w:w="576"/>
      </w:tblGrid>
      <w:tr w:rsidR="00BE44AA" w:rsidRPr="004162CD" w:rsidTr="00487D0F">
        <w:trPr>
          <w:trHeight w:val="190"/>
        </w:trPr>
        <w:tc>
          <w:tcPr>
            <w:tcW w:w="1764" w:type="dxa"/>
            <w:vMerge w:val="restart"/>
            <w:shd w:val="clear" w:color="auto" w:fill="C6D9F1" w:themeFill="text2" w:themeFillTint="33"/>
            <w:noWrap/>
            <w:hideMark/>
          </w:tcPr>
          <w:p w:rsidR="00BE44AA" w:rsidRPr="004162CD" w:rsidRDefault="00BE44AA" w:rsidP="00E63E3E">
            <w:pPr>
              <w:spacing w:line="276" w:lineRule="auto"/>
              <w:jc w:val="both"/>
              <w:rPr>
                <w:rFonts w:ascii="Calibri" w:hAnsi="Calibri" w:cs="Calibri"/>
                <w:b/>
                <w:bCs/>
                <w:color w:val="000000" w:themeColor="text1"/>
              </w:rPr>
            </w:pPr>
            <w:r w:rsidRPr="004162CD">
              <w:rPr>
                <w:rFonts w:ascii="Calibri" w:hAnsi="Calibri" w:cs="Calibri"/>
                <w:b/>
                <w:bCs/>
                <w:color w:val="000000" w:themeColor="text1"/>
              </w:rPr>
              <w:t>Objective</w:t>
            </w:r>
          </w:p>
        </w:tc>
        <w:tc>
          <w:tcPr>
            <w:tcW w:w="2880" w:type="dxa"/>
            <w:vMerge w:val="restart"/>
            <w:shd w:val="clear" w:color="auto" w:fill="C6D9F1" w:themeFill="text2" w:themeFillTint="33"/>
          </w:tcPr>
          <w:p w:rsidR="00BE44AA" w:rsidRPr="004162CD" w:rsidRDefault="00BE44AA" w:rsidP="00E63E3E">
            <w:pPr>
              <w:spacing w:line="276" w:lineRule="auto"/>
              <w:jc w:val="both"/>
              <w:rPr>
                <w:rFonts w:ascii="Calibri" w:hAnsi="Calibri" w:cs="Calibri"/>
                <w:b/>
                <w:bCs/>
                <w:color w:val="000000" w:themeColor="text1"/>
              </w:rPr>
            </w:pPr>
            <w:r w:rsidRPr="004162CD">
              <w:rPr>
                <w:rFonts w:ascii="Calibri" w:hAnsi="Calibri" w:cs="Calibri"/>
                <w:b/>
                <w:bCs/>
                <w:color w:val="000000" w:themeColor="text1"/>
              </w:rPr>
              <w:t>Acti</w:t>
            </w:r>
            <w:r w:rsidR="002A69F8" w:rsidRPr="004162CD">
              <w:rPr>
                <w:rFonts w:ascii="Calibri" w:hAnsi="Calibri" w:cs="Calibri"/>
                <w:b/>
                <w:bCs/>
                <w:color w:val="000000" w:themeColor="text1"/>
              </w:rPr>
              <w:t>ons</w:t>
            </w:r>
          </w:p>
        </w:tc>
        <w:tc>
          <w:tcPr>
            <w:tcW w:w="2430" w:type="dxa"/>
            <w:vMerge w:val="restart"/>
            <w:shd w:val="clear" w:color="auto" w:fill="C6D9F1" w:themeFill="text2" w:themeFillTint="33"/>
            <w:noWrap/>
            <w:hideMark/>
          </w:tcPr>
          <w:p w:rsidR="00BE44AA" w:rsidRPr="004162CD" w:rsidRDefault="002A69F8" w:rsidP="00E63E3E">
            <w:pPr>
              <w:spacing w:line="276" w:lineRule="auto"/>
              <w:jc w:val="both"/>
              <w:rPr>
                <w:rFonts w:ascii="Calibri" w:hAnsi="Calibri" w:cs="Calibri"/>
                <w:b/>
                <w:bCs/>
                <w:color w:val="000000" w:themeColor="text1"/>
              </w:rPr>
            </w:pPr>
            <w:r w:rsidRPr="004162CD">
              <w:rPr>
                <w:rFonts w:ascii="Calibri" w:hAnsi="Calibri" w:cs="Calibri"/>
                <w:b/>
                <w:bCs/>
                <w:color w:val="000000" w:themeColor="text1"/>
              </w:rPr>
              <w:t>Activities</w:t>
            </w:r>
          </w:p>
        </w:tc>
        <w:tc>
          <w:tcPr>
            <w:tcW w:w="3690" w:type="dxa"/>
            <w:gridSpan w:val="7"/>
            <w:shd w:val="clear" w:color="auto" w:fill="C6D9F1" w:themeFill="text2" w:themeFillTint="33"/>
            <w:hideMark/>
          </w:tcPr>
          <w:p w:rsidR="00BE44AA" w:rsidRPr="004162CD" w:rsidRDefault="00BE44AA" w:rsidP="00E63E3E">
            <w:pPr>
              <w:spacing w:line="276" w:lineRule="auto"/>
              <w:jc w:val="both"/>
              <w:rPr>
                <w:rFonts w:ascii="Calibri" w:hAnsi="Calibri" w:cs="Calibri"/>
                <w:b/>
                <w:bCs/>
                <w:color w:val="000000" w:themeColor="text1"/>
              </w:rPr>
            </w:pPr>
            <w:r w:rsidRPr="004162CD">
              <w:rPr>
                <w:rFonts w:ascii="Calibri" w:hAnsi="Calibri" w:cs="Calibri"/>
                <w:b/>
                <w:bCs/>
                <w:color w:val="000000" w:themeColor="text1"/>
              </w:rPr>
              <w:t xml:space="preserve">Time line </w:t>
            </w:r>
          </w:p>
        </w:tc>
      </w:tr>
      <w:tr w:rsidR="00BE44AA" w:rsidRPr="004162CD" w:rsidTr="00487D0F">
        <w:trPr>
          <w:trHeight w:val="100"/>
        </w:trPr>
        <w:tc>
          <w:tcPr>
            <w:tcW w:w="1764" w:type="dxa"/>
            <w:vMerge/>
            <w:shd w:val="clear" w:color="auto" w:fill="C6D9F1" w:themeFill="text2" w:themeFillTint="33"/>
            <w:noWrap/>
            <w:hideMark/>
          </w:tcPr>
          <w:p w:rsidR="00BE44AA" w:rsidRPr="004162CD" w:rsidRDefault="00BE44AA" w:rsidP="00E63E3E">
            <w:pPr>
              <w:spacing w:line="276" w:lineRule="auto"/>
              <w:jc w:val="both"/>
              <w:rPr>
                <w:rFonts w:ascii="Calibri" w:hAnsi="Calibri" w:cs="Calibri"/>
                <w:b/>
                <w:bCs/>
                <w:color w:val="000000" w:themeColor="text1"/>
              </w:rPr>
            </w:pPr>
          </w:p>
        </w:tc>
        <w:tc>
          <w:tcPr>
            <w:tcW w:w="2880" w:type="dxa"/>
            <w:vMerge/>
            <w:shd w:val="clear" w:color="auto" w:fill="C6D9F1" w:themeFill="text2" w:themeFillTint="33"/>
          </w:tcPr>
          <w:p w:rsidR="00BE44AA" w:rsidRPr="004162CD" w:rsidRDefault="00BE44AA" w:rsidP="00E63E3E">
            <w:pPr>
              <w:spacing w:line="276" w:lineRule="auto"/>
              <w:jc w:val="both"/>
              <w:rPr>
                <w:rFonts w:ascii="Calibri" w:hAnsi="Calibri" w:cs="Calibri"/>
                <w:b/>
                <w:bCs/>
                <w:color w:val="000000" w:themeColor="text1"/>
              </w:rPr>
            </w:pPr>
          </w:p>
        </w:tc>
        <w:tc>
          <w:tcPr>
            <w:tcW w:w="2430" w:type="dxa"/>
            <w:vMerge/>
            <w:shd w:val="clear" w:color="auto" w:fill="C6D9F1" w:themeFill="text2" w:themeFillTint="33"/>
            <w:noWrap/>
            <w:hideMark/>
          </w:tcPr>
          <w:p w:rsidR="00BE44AA" w:rsidRPr="004162CD" w:rsidRDefault="00BE44AA" w:rsidP="00E63E3E">
            <w:pPr>
              <w:spacing w:line="276" w:lineRule="auto"/>
              <w:jc w:val="both"/>
              <w:rPr>
                <w:rFonts w:ascii="Calibri" w:hAnsi="Calibri" w:cs="Calibri"/>
                <w:b/>
                <w:bCs/>
                <w:color w:val="000000" w:themeColor="text1"/>
              </w:rPr>
            </w:pPr>
          </w:p>
        </w:tc>
        <w:tc>
          <w:tcPr>
            <w:tcW w:w="450" w:type="dxa"/>
            <w:shd w:val="clear" w:color="auto" w:fill="C6D9F1" w:themeFill="text2" w:themeFillTint="33"/>
            <w:hideMark/>
          </w:tcPr>
          <w:p w:rsidR="00BE44AA" w:rsidRPr="004162CD" w:rsidRDefault="00BE44AA" w:rsidP="00E63E3E">
            <w:pPr>
              <w:spacing w:line="276" w:lineRule="auto"/>
              <w:jc w:val="both"/>
              <w:rPr>
                <w:rFonts w:ascii="Calibri" w:hAnsi="Calibri" w:cs="Calibri"/>
                <w:b/>
                <w:bCs/>
                <w:color w:val="000000" w:themeColor="text1"/>
                <w:sz w:val="16"/>
                <w:szCs w:val="16"/>
              </w:rPr>
            </w:pPr>
            <w:r w:rsidRPr="004162CD">
              <w:rPr>
                <w:rFonts w:ascii="Calibri" w:hAnsi="Calibri" w:cs="Calibri"/>
                <w:b/>
                <w:bCs/>
                <w:color w:val="000000" w:themeColor="text1"/>
                <w:sz w:val="16"/>
                <w:szCs w:val="16"/>
              </w:rPr>
              <w:t xml:space="preserve">June </w:t>
            </w:r>
          </w:p>
        </w:tc>
        <w:tc>
          <w:tcPr>
            <w:tcW w:w="504" w:type="dxa"/>
            <w:shd w:val="clear" w:color="auto" w:fill="C6D9F1" w:themeFill="text2" w:themeFillTint="33"/>
          </w:tcPr>
          <w:p w:rsidR="00BE44AA" w:rsidRPr="004162CD" w:rsidRDefault="00BE44AA" w:rsidP="00E63E3E">
            <w:pPr>
              <w:spacing w:line="276" w:lineRule="auto"/>
              <w:jc w:val="both"/>
              <w:rPr>
                <w:rFonts w:ascii="Calibri" w:hAnsi="Calibri" w:cs="Calibri"/>
                <w:b/>
                <w:bCs/>
                <w:color w:val="000000" w:themeColor="text1"/>
                <w:sz w:val="16"/>
                <w:szCs w:val="16"/>
              </w:rPr>
            </w:pPr>
            <w:r w:rsidRPr="004162CD">
              <w:rPr>
                <w:rFonts w:ascii="Calibri" w:hAnsi="Calibri" w:cs="Calibri"/>
                <w:b/>
                <w:bCs/>
                <w:color w:val="000000" w:themeColor="text1"/>
                <w:sz w:val="16"/>
                <w:szCs w:val="16"/>
              </w:rPr>
              <w:t>July</w:t>
            </w:r>
          </w:p>
        </w:tc>
        <w:tc>
          <w:tcPr>
            <w:tcW w:w="540" w:type="dxa"/>
            <w:shd w:val="clear" w:color="auto" w:fill="C6D9F1" w:themeFill="text2" w:themeFillTint="33"/>
          </w:tcPr>
          <w:p w:rsidR="00BE44AA" w:rsidRPr="004162CD" w:rsidRDefault="00BE44AA" w:rsidP="00E63E3E">
            <w:pPr>
              <w:spacing w:line="276" w:lineRule="auto"/>
              <w:jc w:val="both"/>
              <w:rPr>
                <w:rFonts w:ascii="Calibri" w:hAnsi="Calibri" w:cs="Calibri"/>
                <w:b/>
                <w:bCs/>
                <w:color w:val="000000" w:themeColor="text1"/>
                <w:sz w:val="16"/>
                <w:szCs w:val="16"/>
              </w:rPr>
            </w:pPr>
            <w:r w:rsidRPr="004162CD">
              <w:rPr>
                <w:rFonts w:ascii="Calibri" w:hAnsi="Calibri" w:cs="Calibri"/>
                <w:b/>
                <w:bCs/>
                <w:color w:val="000000" w:themeColor="text1"/>
                <w:sz w:val="16"/>
                <w:szCs w:val="16"/>
              </w:rPr>
              <w:t>Aug</w:t>
            </w:r>
          </w:p>
        </w:tc>
        <w:tc>
          <w:tcPr>
            <w:tcW w:w="540" w:type="dxa"/>
            <w:shd w:val="clear" w:color="auto" w:fill="C6D9F1" w:themeFill="text2" w:themeFillTint="33"/>
          </w:tcPr>
          <w:p w:rsidR="00BE44AA" w:rsidRPr="004162CD" w:rsidRDefault="00BE44AA" w:rsidP="00E63E3E">
            <w:pPr>
              <w:spacing w:line="276" w:lineRule="auto"/>
              <w:jc w:val="both"/>
              <w:rPr>
                <w:rFonts w:ascii="Calibri" w:hAnsi="Calibri" w:cs="Calibri"/>
                <w:b/>
                <w:bCs/>
                <w:color w:val="000000" w:themeColor="text1"/>
                <w:sz w:val="16"/>
                <w:szCs w:val="16"/>
              </w:rPr>
            </w:pPr>
            <w:r w:rsidRPr="004162CD">
              <w:rPr>
                <w:rFonts w:ascii="Calibri" w:hAnsi="Calibri" w:cs="Calibri"/>
                <w:b/>
                <w:bCs/>
                <w:color w:val="000000" w:themeColor="text1"/>
                <w:sz w:val="16"/>
                <w:szCs w:val="16"/>
              </w:rPr>
              <w:t>Sept</w:t>
            </w:r>
          </w:p>
        </w:tc>
        <w:tc>
          <w:tcPr>
            <w:tcW w:w="540" w:type="dxa"/>
            <w:shd w:val="clear" w:color="auto" w:fill="C6D9F1" w:themeFill="text2" w:themeFillTint="33"/>
          </w:tcPr>
          <w:p w:rsidR="00BE44AA" w:rsidRPr="004162CD" w:rsidRDefault="00BE44AA" w:rsidP="00E63E3E">
            <w:pPr>
              <w:spacing w:line="276" w:lineRule="auto"/>
              <w:jc w:val="both"/>
              <w:rPr>
                <w:rFonts w:ascii="Calibri" w:hAnsi="Calibri" w:cs="Calibri"/>
                <w:b/>
                <w:bCs/>
                <w:color w:val="000000" w:themeColor="text1"/>
                <w:sz w:val="16"/>
                <w:szCs w:val="16"/>
              </w:rPr>
            </w:pPr>
            <w:r w:rsidRPr="004162CD">
              <w:rPr>
                <w:rFonts w:ascii="Calibri" w:hAnsi="Calibri" w:cs="Calibri"/>
                <w:b/>
                <w:bCs/>
                <w:color w:val="000000" w:themeColor="text1"/>
                <w:sz w:val="16"/>
                <w:szCs w:val="16"/>
              </w:rPr>
              <w:t>Oct</w:t>
            </w:r>
          </w:p>
        </w:tc>
        <w:tc>
          <w:tcPr>
            <w:tcW w:w="540" w:type="dxa"/>
            <w:shd w:val="clear" w:color="auto" w:fill="C6D9F1" w:themeFill="text2" w:themeFillTint="33"/>
          </w:tcPr>
          <w:p w:rsidR="00BE44AA" w:rsidRPr="004162CD" w:rsidRDefault="00BE44AA" w:rsidP="00E63E3E">
            <w:pPr>
              <w:spacing w:line="276" w:lineRule="auto"/>
              <w:jc w:val="both"/>
              <w:rPr>
                <w:rFonts w:ascii="Calibri" w:hAnsi="Calibri" w:cs="Calibri"/>
                <w:b/>
                <w:bCs/>
                <w:color w:val="000000" w:themeColor="text1"/>
                <w:sz w:val="16"/>
                <w:szCs w:val="16"/>
              </w:rPr>
            </w:pPr>
            <w:r w:rsidRPr="004162CD">
              <w:rPr>
                <w:rFonts w:ascii="Calibri" w:hAnsi="Calibri" w:cs="Calibri"/>
                <w:b/>
                <w:bCs/>
                <w:color w:val="000000" w:themeColor="text1"/>
                <w:sz w:val="16"/>
                <w:szCs w:val="16"/>
              </w:rPr>
              <w:t>Nov</w:t>
            </w:r>
          </w:p>
        </w:tc>
        <w:tc>
          <w:tcPr>
            <w:tcW w:w="576" w:type="dxa"/>
            <w:shd w:val="clear" w:color="auto" w:fill="C6D9F1" w:themeFill="text2" w:themeFillTint="33"/>
          </w:tcPr>
          <w:p w:rsidR="00BE44AA" w:rsidRPr="004162CD" w:rsidRDefault="00BE44AA" w:rsidP="008C3A99">
            <w:pPr>
              <w:spacing w:line="276" w:lineRule="auto"/>
              <w:jc w:val="both"/>
              <w:rPr>
                <w:rFonts w:ascii="Calibri" w:hAnsi="Calibri" w:cs="Calibri"/>
                <w:b/>
                <w:bCs/>
                <w:color w:val="000000" w:themeColor="text1"/>
                <w:sz w:val="16"/>
                <w:szCs w:val="16"/>
              </w:rPr>
            </w:pPr>
            <w:r w:rsidRPr="004162CD">
              <w:rPr>
                <w:rFonts w:ascii="Calibri" w:hAnsi="Calibri" w:cs="Calibri"/>
                <w:b/>
                <w:bCs/>
                <w:color w:val="000000" w:themeColor="text1"/>
                <w:sz w:val="16"/>
                <w:szCs w:val="16"/>
              </w:rPr>
              <w:t>De</w:t>
            </w:r>
            <w:r w:rsidR="009F7692" w:rsidRPr="004162CD">
              <w:rPr>
                <w:rFonts w:ascii="Calibri" w:hAnsi="Calibri" w:cs="Calibri"/>
                <w:b/>
                <w:bCs/>
                <w:color w:val="000000" w:themeColor="text1"/>
                <w:sz w:val="16"/>
                <w:szCs w:val="16"/>
              </w:rPr>
              <w:t>c</w:t>
            </w:r>
          </w:p>
        </w:tc>
      </w:tr>
      <w:tr w:rsidR="00F15BE3" w:rsidRPr="004162CD" w:rsidTr="00BE6163">
        <w:trPr>
          <w:trHeight w:val="1250"/>
        </w:trPr>
        <w:tc>
          <w:tcPr>
            <w:tcW w:w="1764" w:type="dxa"/>
            <w:vMerge w:val="restart"/>
            <w:hideMark/>
          </w:tcPr>
          <w:p w:rsidR="00F15BE3" w:rsidRPr="004162CD" w:rsidRDefault="00F15BE3" w:rsidP="005D5949">
            <w:pPr>
              <w:spacing w:line="276" w:lineRule="auto"/>
              <w:rPr>
                <w:rFonts w:ascii="Calibri" w:hAnsi="Calibri" w:cs="Calibri"/>
                <w:color w:val="000000" w:themeColor="text1"/>
                <w:lang w:val="en-US"/>
              </w:rPr>
            </w:pPr>
            <w:r w:rsidRPr="004162CD">
              <w:rPr>
                <w:rFonts w:ascii="Calibri" w:hAnsi="Calibri" w:cs="Calibri"/>
                <w:color w:val="000000" w:themeColor="text1"/>
                <w:lang w:val="en-US"/>
              </w:rPr>
              <w:t xml:space="preserve">To establish prospective linkage with national level teachers association with local (sub-district/union) level bodies of teachers forums to </w:t>
            </w:r>
            <w:r w:rsidRPr="004162CD">
              <w:rPr>
                <w:rFonts w:ascii="Calibri" w:hAnsi="Calibri" w:cs="Calibri"/>
                <w:color w:val="000000" w:themeColor="text1"/>
                <w:lang w:val="en-US"/>
              </w:rPr>
              <w:lastRenderedPageBreak/>
              <w:t>make the initiative sustainable;</w:t>
            </w:r>
          </w:p>
          <w:p w:rsidR="00F15BE3" w:rsidRPr="004162CD" w:rsidRDefault="00F15BE3" w:rsidP="000F268B">
            <w:pPr>
              <w:spacing w:line="276" w:lineRule="auto"/>
              <w:jc w:val="both"/>
              <w:rPr>
                <w:rFonts w:ascii="Calibri" w:hAnsi="Calibri" w:cs="Calibri"/>
                <w:color w:val="000000" w:themeColor="text1"/>
              </w:rPr>
            </w:pPr>
          </w:p>
        </w:tc>
        <w:tc>
          <w:tcPr>
            <w:tcW w:w="2880" w:type="dxa"/>
          </w:tcPr>
          <w:p w:rsidR="00F15BE3" w:rsidRPr="004162CD" w:rsidRDefault="00F15BE3" w:rsidP="005D5949">
            <w:pPr>
              <w:spacing w:line="276" w:lineRule="auto"/>
              <w:rPr>
                <w:rFonts w:ascii="Calibri" w:hAnsi="Calibri" w:cs="Calibri"/>
                <w:color w:val="000000" w:themeColor="text1"/>
              </w:rPr>
            </w:pPr>
            <w:r w:rsidRPr="004162CD">
              <w:rPr>
                <w:rFonts w:ascii="Calibri" w:hAnsi="Calibri" w:cs="Calibri"/>
                <w:color w:val="000000" w:themeColor="text1"/>
              </w:rPr>
              <w:lastRenderedPageBreak/>
              <w:t>Finalize the campaign strategy of promoting adequate financing for education for national level teachers association/forum/organization</w:t>
            </w:r>
          </w:p>
        </w:tc>
        <w:tc>
          <w:tcPr>
            <w:tcW w:w="2430" w:type="dxa"/>
            <w:hideMark/>
          </w:tcPr>
          <w:p w:rsidR="00F15BE3" w:rsidRPr="004162CD" w:rsidRDefault="00F15BE3" w:rsidP="00E63E3E">
            <w:pPr>
              <w:spacing w:line="276" w:lineRule="auto"/>
              <w:jc w:val="both"/>
              <w:rPr>
                <w:rFonts w:ascii="Calibri" w:hAnsi="Calibri" w:cs="Calibri"/>
                <w:color w:val="000000" w:themeColor="text1"/>
              </w:rPr>
            </w:pPr>
            <w:r w:rsidRPr="004162CD">
              <w:rPr>
                <w:rFonts w:ascii="Calibri" w:hAnsi="Calibri" w:cs="Calibri"/>
                <w:color w:val="000000" w:themeColor="text1"/>
              </w:rPr>
              <w:t>Teachers union will finalize the campaign strategy in support of  Education and Governance team of AAB</w:t>
            </w:r>
          </w:p>
        </w:tc>
        <w:tc>
          <w:tcPr>
            <w:tcW w:w="450" w:type="dxa"/>
            <w:shd w:val="clear" w:color="auto" w:fill="auto"/>
            <w:hideMark/>
          </w:tcPr>
          <w:p w:rsidR="00F15BE3" w:rsidRPr="004162CD" w:rsidRDefault="00F15BE3" w:rsidP="00E63E3E">
            <w:pPr>
              <w:spacing w:line="276" w:lineRule="auto"/>
              <w:jc w:val="both"/>
              <w:rPr>
                <w:rFonts w:ascii="Calibri" w:hAnsi="Calibri" w:cs="Calibri"/>
                <w:color w:val="000000" w:themeColor="text1"/>
              </w:rPr>
            </w:pPr>
          </w:p>
        </w:tc>
        <w:tc>
          <w:tcPr>
            <w:tcW w:w="504" w:type="dxa"/>
            <w:shd w:val="clear" w:color="auto" w:fill="D9D9D9" w:themeFill="background1" w:themeFillShade="D9"/>
          </w:tcPr>
          <w:p w:rsidR="00F15BE3" w:rsidRPr="004162CD" w:rsidRDefault="00F15BE3" w:rsidP="00E63E3E">
            <w:pPr>
              <w:spacing w:line="276" w:lineRule="auto"/>
              <w:jc w:val="both"/>
              <w:rPr>
                <w:rFonts w:ascii="Calibri" w:hAnsi="Calibri" w:cs="Calibri"/>
                <w:color w:val="000000" w:themeColor="text1"/>
              </w:rPr>
            </w:pPr>
          </w:p>
        </w:tc>
        <w:tc>
          <w:tcPr>
            <w:tcW w:w="540" w:type="dxa"/>
          </w:tcPr>
          <w:p w:rsidR="00F15BE3" w:rsidRPr="004162CD" w:rsidRDefault="00F15BE3" w:rsidP="00E63E3E">
            <w:pPr>
              <w:spacing w:line="276" w:lineRule="auto"/>
              <w:jc w:val="both"/>
              <w:rPr>
                <w:rFonts w:ascii="Calibri" w:hAnsi="Calibri" w:cs="Calibri"/>
                <w:color w:val="000000" w:themeColor="text1"/>
              </w:rPr>
            </w:pPr>
          </w:p>
        </w:tc>
        <w:tc>
          <w:tcPr>
            <w:tcW w:w="540" w:type="dxa"/>
          </w:tcPr>
          <w:p w:rsidR="00F15BE3" w:rsidRPr="004162CD" w:rsidRDefault="00F15BE3" w:rsidP="00E63E3E">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76" w:type="dxa"/>
          </w:tcPr>
          <w:p w:rsidR="00F15BE3" w:rsidRPr="004162CD" w:rsidRDefault="00F15BE3" w:rsidP="008C3A99">
            <w:pPr>
              <w:spacing w:line="276" w:lineRule="auto"/>
              <w:jc w:val="both"/>
              <w:rPr>
                <w:rFonts w:ascii="Calibri" w:hAnsi="Calibri" w:cs="Calibri"/>
                <w:color w:val="000000" w:themeColor="text1"/>
              </w:rPr>
            </w:pPr>
          </w:p>
        </w:tc>
      </w:tr>
      <w:tr w:rsidR="00F15BE3" w:rsidRPr="004162CD" w:rsidTr="00487D0F">
        <w:trPr>
          <w:trHeight w:val="1500"/>
        </w:trPr>
        <w:tc>
          <w:tcPr>
            <w:tcW w:w="1764" w:type="dxa"/>
            <w:vMerge/>
            <w:hideMark/>
          </w:tcPr>
          <w:p w:rsidR="00F15BE3" w:rsidRPr="004162CD" w:rsidRDefault="00F15BE3" w:rsidP="00E63E3E">
            <w:pPr>
              <w:spacing w:line="276" w:lineRule="auto"/>
              <w:jc w:val="both"/>
              <w:rPr>
                <w:rFonts w:ascii="Calibri" w:hAnsi="Calibri" w:cs="Calibri"/>
                <w:color w:val="000000" w:themeColor="text1"/>
              </w:rPr>
            </w:pPr>
          </w:p>
        </w:tc>
        <w:tc>
          <w:tcPr>
            <w:tcW w:w="2880" w:type="dxa"/>
          </w:tcPr>
          <w:p w:rsidR="00F15BE3" w:rsidRPr="004162CD" w:rsidRDefault="00F15BE3" w:rsidP="00487D0F">
            <w:pPr>
              <w:spacing w:line="276" w:lineRule="auto"/>
              <w:jc w:val="both"/>
              <w:rPr>
                <w:rFonts w:ascii="Calibri" w:hAnsi="Calibri" w:cs="Calibri"/>
                <w:color w:val="000000" w:themeColor="text1"/>
              </w:rPr>
            </w:pPr>
            <w:r w:rsidRPr="004162CD">
              <w:rPr>
                <w:rFonts w:ascii="Calibri" w:hAnsi="Calibri" w:cs="Calibri"/>
                <w:color w:val="000000" w:themeColor="text1"/>
              </w:rPr>
              <w:t>Engage with teachers of local schools to create linkages of teacher’s union at field and facilitate an active agency of teachers through the process</w:t>
            </w:r>
          </w:p>
        </w:tc>
        <w:tc>
          <w:tcPr>
            <w:tcW w:w="2430" w:type="dxa"/>
            <w:hideMark/>
          </w:tcPr>
          <w:p w:rsidR="00F15BE3" w:rsidRPr="004162CD" w:rsidRDefault="00F15BE3" w:rsidP="00487D0F">
            <w:pPr>
              <w:spacing w:line="276" w:lineRule="auto"/>
              <w:jc w:val="both"/>
              <w:rPr>
                <w:rFonts w:ascii="Calibri" w:hAnsi="Calibri" w:cs="Calibri"/>
                <w:color w:val="000000" w:themeColor="text1"/>
              </w:rPr>
            </w:pPr>
            <w:r w:rsidRPr="004162CD">
              <w:rPr>
                <w:rFonts w:ascii="Calibri" w:hAnsi="Calibri" w:cs="Calibri"/>
                <w:color w:val="000000" w:themeColor="text1"/>
              </w:rPr>
              <w:t>one two day long workshop involving local level representative (one teacher from our targeted school for PRS work</w:t>
            </w:r>
            <w:r w:rsidRPr="004162CD">
              <w:rPr>
                <w:rStyle w:val="FootnoteReference"/>
                <w:rFonts w:ascii="Calibri" w:hAnsi="Calibri" w:cs="Calibri"/>
                <w:color w:val="000000" w:themeColor="text1"/>
              </w:rPr>
              <w:footnoteReference w:id="3"/>
            </w:r>
            <w:r w:rsidRPr="004162CD">
              <w:rPr>
                <w:rFonts w:ascii="Calibri" w:hAnsi="Calibri" w:cs="Calibri"/>
                <w:color w:val="000000" w:themeColor="text1"/>
              </w:rPr>
              <w:t xml:space="preserve"> and one from Sub </w:t>
            </w:r>
            <w:r w:rsidRPr="004162CD">
              <w:rPr>
                <w:rFonts w:ascii="Calibri" w:hAnsi="Calibri" w:cs="Calibri"/>
                <w:color w:val="000000" w:themeColor="text1"/>
              </w:rPr>
              <w:lastRenderedPageBreak/>
              <w:t xml:space="preserve">district level teachers union) to orient and mobilize to take forward the campaign at local level </w:t>
            </w:r>
          </w:p>
        </w:tc>
        <w:tc>
          <w:tcPr>
            <w:tcW w:w="450" w:type="dxa"/>
            <w:hideMark/>
          </w:tcPr>
          <w:p w:rsidR="00F15BE3" w:rsidRPr="004162CD" w:rsidRDefault="00F15BE3" w:rsidP="00E63E3E">
            <w:pPr>
              <w:spacing w:line="276" w:lineRule="auto"/>
              <w:jc w:val="both"/>
              <w:rPr>
                <w:rFonts w:ascii="Calibri" w:hAnsi="Calibri" w:cs="Calibri"/>
                <w:color w:val="000000" w:themeColor="text1"/>
              </w:rPr>
            </w:pPr>
            <w:r w:rsidRPr="004162CD">
              <w:rPr>
                <w:rFonts w:ascii="Calibri" w:hAnsi="Calibri" w:cs="Calibri"/>
                <w:color w:val="000000" w:themeColor="text1"/>
              </w:rPr>
              <w:lastRenderedPageBreak/>
              <w:t> </w:t>
            </w:r>
          </w:p>
        </w:tc>
        <w:tc>
          <w:tcPr>
            <w:tcW w:w="504" w:type="dxa"/>
            <w:shd w:val="clear" w:color="auto" w:fill="DDD9C3" w:themeFill="background2" w:themeFillShade="E6"/>
          </w:tcPr>
          <w:p w:rsidR="00F15BE3" w:rsidRPr="004162CD" w:rsidRDefault="00F15BE3" w:rsidP="008C3A99">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76" w:type="dxa"/>
          </w:tcPr>
          <w:p w:rsidR="00F15BE3" w:rsidRPr="004162CD" w:rsidRDefault="00F15BE3" w:rsidP="008C3A99">
            <w:pPr>
              <w:spacing w:line="276" w:lineRule="auto"/>
              <w:jc w:val="both"/>
              <w:rPr>
                <w:rFonts w:ascii="Calibri" w:hAnsi="Calibri" w:cs="Calibri"/>
                <w:color w:val="000000" w:themeColor="text1"/>
              </w:rPr>
            </w:pPr>
          </w:p>
        </w:tc>
      </w:tr>
      <w:tr w:rsidR="00F15BE3" w:rsidRPr="004162CD" w:rsidTr="00487D0F">
        <w:trPr>
          <w:trHeight w:val="1320"/>
        </w:trPr>
        <w:tc>
          <w:tcPr>
            <w:tcW w:w="1764" w:type="dxa"/>
            <w:vMerge/>
            <w:hideMark/>
          </w:tcPr>
          <w:p w:rsidR="00F15BE3" w:rsidRPr="004162CD" w:rsidRDefault="00F15BE3" w:rsidP="00E63E3E">
            <w:pPr>
              <w:spacing w:line="276" w:lineRule="auto"/>
              <w:jc w:val="both"/>
              <w:rPr>
                <w:rFonts w:ascii="Calibri" w:hAnsi="Calibri" w:cs="Calibri"/>
                <w:color w:val="000000" w:themeColor="text1"/>
              </w:rPr>
            </w:pPr>
          </w:p>
        </w:tc>
        <w:tc>
          <w:tcPr>
            <w:tcW w:w="2880" w:type="dxa"/>
          </w:tcPr>
          <w:p w:rsidR="00F15BE3" w:rsidRPr="004162CD" w:rsidRDefault="00F15BE3" w:rsidP="004E6575">
            <w:pPr>
              <w:pStyle w:val="ListParagraph"/>
              <w:numPr>
                <w:ilvl w:val="0"/>
                <w:numId w:val="3"/>
              </w:numPr>
              <w:spacing w:line="276" w:lineRule="auto"/>
              <w:ind w:left="162" w:hanging="180"/>
              <w:jc w:val="both"/>
              <w:rPr>
                <w:rFonts w:cs="Calibri"/>
                <w:color w:val="000000" w:themeColor="text1"/>
                <w:sz w:val="20"/>
                <w:szCs w:val="20"/>
              </w:rPr>
            </w:pPr>
            <w:r w:rsidRPr="004162CD">
              <w:rPr>
                <w:rFonts w:cs="Calibri"/>
                <w:color w:val="000000" w:themeColor="text1"/>
                <w:sz w:val="20"/>
                <w:szCs w:val="20"/>
              </w:rPr>
              <w:t xml:space="preserve">Introduce the teachers from targeted school with upazila level teachers' union body </w:t>
            </w:r>
          </w:p>
          <w:p w:rsidR="00F15BE3" w:rsidRPr="004162CD" w:rsidRDefault="00F15BE3" w:rsidP="004E6575">
            <w:pPr>
              <w:pStyle w:val="ListParagraph"/>
              <w:numPr>
                <w:ilvl w:val="0"/>
                <w:numId w:val="3"/>
              </w:numPr>
              <w:spacing w:line="276" w:lineRule="auto"/>
              <w:ind w:left="162" w:hanging="180"/>
              <w:jc w:val="both"/>
              <w:rPr>
                <w:rFonts w:cs="Calibri"/>
                <w:color w:val="000000" w:themeColor="text1"/>
              </w:rPr>
            </w:pPr>
            <w:r w:rsidRPr="004162CD">
              <w:rPr>
                <w:rFonts w:cs="Calibri"/>
                <w:color w:val="000000" w:themeColor="text1"/>
                <w:sz w:val="20"/>
                <w:szCs w:val="20"/>
              </w:rPr>
              <w:t>Mobilizing Local level teachers of targeted schools and teachers forum</w:t>
            </w:r>
          </w:p>
        </w:tc>
        <w:tc>
          <w:tcPr>
            <w:tcW w:w="2430" w:type="dxa"/>
            <w:hideMark/>
          </w:tcPr>
          <w:p w:rsidR="00F15BE3" w:rsidRPr="004162CD" w:rsidRDefault="00F15BE3" w:rsidP="00D93744">
            <w:pPr>
              <w:spacing w:line="276" w:lineRule="auto"/>
              <w:jc w:val="both"/>
              <w:rPr>
                <w:rFonts w:ascii="Calibri" w:hAnsi="Calibri" w:cs="Calibri"/>
                <w:color w:val="000000" w:themeColor="text1"/>
              </w:rPr>
            </w:pPr>
            <w:r w:rsidRPr="004162CD">
              <w:rPr>
                <w:rFonts w:ascii="Calibri" w:hAnsi="Calibri" w:cs="Calibri"/>
                <w:color w:val="000000" w:themeColor="text1"/>
              </w:rPr>
              <w:t xml:space="preserve">Organise meetings with teachers from five targeted schools (for PRS intervention) at 12 union/ Upazilla level. these meeting will be facilitated by the participants who receive the orientation from AAB and </w:t>
            </w:r>
            <w:r w:rsidR="00D93744" w:rsidRPr="004162CD">
              <w:rPr>
                <w:rFonts w:ascii="Calibri" w:hAnsi="Calibri" w:cs="Calibri"/>
                <w:color w:val="000000" w:themeColor="text1"/>
              </w:rPr>
              <w:t>national level teachers association/forum/organization</w:t>
            </w:r>
          </w:p>
        </w:tc>
        <w:tc>
          <w:tcPr>
            <w:tcW w:w="450" w:type="dxa"/>
            <w:hideMark/>
          </w:tcPr>
          <w:p w:rsidR="00F15BE3" w:rsidRPr="004162CD" w:rsidRDefault="00F15BE3" w:rsidP="00E63E3E">
            <w:pPr>
              <w:spacing w:line="276" w:lineRule="auto"/>
              <w:jc w:val="both"/>
              <w:rPr>
                <w:rFonts w:ascii="Calibri" w:hAnsi="Calibri" w:cs="Calibri"/>
                <w:color w:val="000000" w:themeColor="text1"/>
              </w:rPr>
            </w:pPr>
          </w:p>
        </w:tc>
        <w:tc>
          <w:tcPr>
            <w:tcW w:w="504" w:type="dxa"/>
          </w:tcPr>
          <w:p w:rsidR="00F15BE3" w:rsidRPr="004162CD" w:rsidRDefault="00F15BE3" w:rsidP="00E63E3E">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F15BE3" w:rsidRPr="004162CD" w:rsidRDefault="00F15BE3" w:rsidP="00E63E3E">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F15BE3" w:rsidRPr="004162CD" w:rsidRDefault="00F15BE3" w:rsidP="00E63E3E">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40" w:type="dxa"/>
          </w:tcPr>
          <w:p w:rsidR="00F15BE3" w:rsidRPr="004162CD" w:rsidRDefault="00F15BE3" w:rsidP="008C3A99">
            <w:pPr>
              <w:spacing w:line="276" w:lineRule="auto"/>
              <w:jc w:val="both"/>
              <w:rPr>
                <w:rFonts w:ascii="Calibri" w:hAnsi="Calibri" w:cs="Calibri"/>
                <w:color w:val="000000" w:themeColor="text1"/>
              </w:rPr>
            </w:pPr>
          </w:p>
        </w:tc>
        <w:tc>
          <w:tcPr>
            <w:tcW w:w="576" w:type="dxa"/>
          </w:tcPr>
          <w:p w:rsidR="00F15BE3" w:rsidRPr="004162CD" w:rsidRDefault="00F15BE3" w:rsidP="008C3A99">
            <w:pPr>
              <w:spacing w:line="276" w:lineRule="auto"/>
              <w:jc w:val="both"/>
              <w:rPr>
                <w:rFonts w:ascii="Calibri" w:hAnsi="Calibri" w:cs="Calibri"/>
                <w:color w:val="000000" w:themeColor="text1"/>
              </w:rPr>
            </w:pPr>
          </w:p>
        </w:tc>
      </w:tr>
      <w:tr w:rsidR="002A69F8" w:rsidRPr="004162CD" w:rsidTr="00487D0F">
        <w:trPr>
          <w:trHeight w:val="2445"/>
        </w:trPr>
        <w:tc>
          <w:tcPr>
            <w:tcW w:w="1764" w:type="dxa"/>
            <w:hideMark/>
          </w:tcPr>
          <w:p w:rsidR="00BE44AA" w:rsidRPr="004162CD" w:rsidRDefault="00BE44AA" w:rsidP="00E63E3E">
            <w:pPr>
              <w:spacing w:line="276" w:lineRule="auto"/>
              <w:jc w:val="both"/>
              <w:rPr>
                <w:rFonts w:ascii="Calibri" w:hAnsi="Calibri" w:cs="Calibri"/>
                <w:color w:val="000000" w:themeColor="text1"/>
              </w:rPr>
            </w:pPr>
          </w:p>
        </w:tc>
        <w:tc>
          <w:tcPr>
            <w:tcW w:w="2880" w:type="dxa"/>
          </w:tcPr>
          <w:p w:rsidR="00BE44AA" w:rsidRPr="004162CD" w:rsidRDefault="002A69F8" w:rsidP="00E63E3E">
            <w:pPr>
              <w:spacing w:line="276" w:lineRule="auto"/>
              <w:jc w:val="both"/>
              <w:rPr>
                <w:rFonts w:ascii="Calibri" w:hAnsi="Calibri" w:cs="Calibri"/>
                <w:color w:val="000000" w:themeColor="text1"/>
              </w:rPr>
            </w:pPr>
            <w:r w:rsidRPr="004162CD">
              <w:rPr>
                <w:rFonts w:ascii="Calibri" w:hAnsi="Calibri" w:cs="Calibri"/>
                <w:color w:val="000000" w:themeColor="text1"/>
              </w:rPr>
              <w:t>Organize district/sub-district level consultation meetings/workshop/seminar/awareness initiative on progressive taxation and education financing</w:t>
            </w:r>
          </w:p>
        </w:tc>
        <w:tc>
          <w:tcPr>
            <w:tcW w:w="2430" w:type="dxa"/>
            <w:hideMark/>
          </w:tcPr>
          <w:p w:rsidR="00BE44AA" w:rsidRPr="004162CD" w:rsidRDefault="002A69F8" w:rsidP="002A69F8">
            <w:pPr>
              <w:spacing w:line="276" w:lineRule="auto"/>
              <w:rPr>
                <w:rFonts w:ascii="Calibri" w:hAnsi="Calibri" w:cs="Calibri"/>
                <w:color w:val="000000" w:themeColor="text1"/>
              </w:rPr>
            </w:pPr>
            <w:r w:rsidRPr="004162CD">
              <w:rPr>
                <w:rFonts w:ascii="Calibri" w:hAnsi="Calibri" w:cs="Calibri"/>
                <w:color w:val="000000" w:themeColor="text1"/>
              </w:rPr>
              <w:t xml:space="preserve">12 Sub-district/district level workshop/public hearing </w:t>
            </w:r>
            <w:r w:rsidR="00BE44AA" w:rsidRPr="004162CD">
              <w:rPr>
                <w:rFonts w:ascii="Calibri" w:hAnsi="Calibri" w:cs="Calibri"/>
                <w:color w:val="000000" w:themeColor="text1"/>
              </w:rPr>
              <w:t xml:space="preserve">awareness initiative on progressive taxation and education financing involving different stakeholders including government officials, peoples’ representatives, teachers, parents, youth groups, peer and community </w:t>
            </w:r>
          </w:p>
        </w:tc>
        <w:tc>
          <w:tcPr>
            <w:tcW w:w="450" w:type="dxa"/>
            <w:hideMark/>
          </w:tcPr>
          <w:p w:rsidR="00BE44AA" w:rsidRPr="004162CD" w:rsidRDefault="00BE44AA" w:rsidP="00E63E3E">
            <w:pPr>
              <w:spacing w:line="276" w:lineRule="auto"/>
              <w:jc w:val="both"/>
              <w:rPr>
                <w:rFonts w:ascii="Calibri" w:hAnsi="Calibri" w:cs="Calibri"/>
                <w:color w:val="000000" w:themeColor="text1"/>
              </w:rPr>
            </w:pPr>
          </w:p>
        </w:tc>
        <w:tc>
          <w:tcPr>
            <w:tcW w:w="504" w:type="dxa"/>
          </w:tcPr>
          <w:p w:rsidR="00BE44AA" w:rsidRPr="004162CD" w:rsidRDefault="00BE44AA" w:rsidP="00E63E3E">
            <w:pPr>
              <w:spacing w:line="276" w:lineRule="auto"/>
              <w:jc w:val="both"/>
              <w:rPr>
                <w:rFonts w:ascii="Calibri" w:hAnsi="Calibri" w:cs="Calibri"/>
                <w:color w:val="000000" w:themeColor="text1"/>
              </w:rPr>
            </w:pPr>
          </w:p>
        </w:tc>
        <w:tc>
          <w:tcPr>
            <w:tcW w:w="540" w:type="dxa"/>
          </w:tcPr>
          <w:p w:rsidR="00BE44AA" w:rsidRPr="004162CD" w:rsidRDefault="00BE44AA" w:rsidP="00E63E3E">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BE44AA" w:rsidRPr="004162CD" w:rsidRDefault="00BE44AA" w:rsidP="00E63E3E">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BE44AA" w:rsidRPr="004162CD" w:rsidRDefault="00BE44AA" w:rsidP="00E63E3E">
            <w:pPr>
              <w:spacing w:line="276" w:lineRule="auto"/>
              <w:jc w:val="both"/>
              <w:rPr>
                <w:rFonts w:ascii="Calibri" w:hAnsi="Calibri" w:cs="Calibri"/>
                <w:color w:val="000000" w:themeColor="text1"/>
              </w:rPr>
            </w:pPr>
          </w:p>
        </w:tc>
        <w:tc>
          <w:tcPr>
            <w:tcW w:w="540" w:type="dxa"/>
          </w:tcPr>
          <w:p w:rsidR="00BE44AA" w:rsidRPr="004162CD" w:rsidRDefault="00BE44AA" w:rsidP="00E63E3E">
            <w:pPr>
              <w:spacing w:line="276" w:lineRule="auto"/>
              <w:jc w:val="both"/>
              <w:rPr>
                <w:rFonts w:ascii="Calibri" w:hAnsi="Calibri" w:cs="Calibri"/>
                <w:color w:val="000000" w:themeColor="text1"/>
              </w:rPr>
            </w:pPr>
          </w:p>
        </w:tc>
        <w:tc>
          <w:tcPr>
            <w:tcW w:w="576" w:type="dxa"/>
          </w:tcPr>
          <w:p w:rsidR="00BE44AA" w:rsidRPr="004162CD" w:rsidRDefault="00BE44AA" w:rsidP="00E63E3E">
            <w:pPr>
              <w:spacing w:line="276" w:lineRule="auto"/>
              <w:jc w:val="both"/>
              <w:rPr>
                <w:rFonts w:ascii="Calibri" w:hAnsi="Calibri" w:cs="Calibri"/>
                <w:color w:val="000000" w:themeColor="text1"/>
              </w:rPr>
            </w:pPr>
          </w:p>
        </w:tc>
      </w:tr>
      <w:tr w:rsidR="002A69F8" w:rsidRPr="004162CD" w:rsidTr="00487D0F">
        <w:trPr>
          <w:trHeight w:val="945"/>
        </w:trPr>
        <w:tc>
          <w:tcPr>
            <w:tcW w:w="1764" w:type="dxa"/>
            <w:hideMark/>
          </w:tcPr>
          <w:p w:rsidR="00BE44AA" w:rsidRPr="004162CD" w:rsidRDefault="00676CD2" w:rsidP="00676CD2">
            <w:pPr>
              <w:spacing w:after="200" w:line="276" w:lineRule="auto"/>
              <w:contextualSpacing/>
              <w:jc w:val="both"/>
              <w:rPr>
                <w:rFonts w:asciiTheme="minorHAnsi" w:hAnsiTheme="minorHAnsi" w:cs="Calibri"/>
                <w:color w:val="000000" w:themeColor="text1"/>
              </w:rPr>
            </w:pPr>
            <w:r w:rsidRPr="004162CD">
              <w:rPr>
                <w:rFonts w:asciiTheme="minorHAnsi" w:hAnsiTheme="minorHAnsi" w:cs="Calibri"/>
                <w:color w:val="000000" w:themeColor="text1"/>
              </w:rPr>
              <w:t xml:space="preserve">To reinforce the national level advocacy initiative through root level evidence based initiative  by local </w:t>
            </w:r>
            <w:r w:rsidRPr="004162CD">
              <w:rPr>
                <w:rFonts w:asciiTheme="minorHAnsi" w:hAnsiTheme="minorHAnsi" w:cs="Calibri"/>
                <w:color w:val="000000" w:themeColor="text1"/>
              </w:rPr>
              <w:lastRenderedPageBreak/>
              <w:t>teachers forums;</w:t>
            </w:r>
          </w:p>
        </w:tc>
        <w:tc>
          <w:tcPr>
            <w:tcW w:w="2880" w:type="dxa"/>
          </w:tcPr>
          <w:p w:rsidR="00BE44AA" w:rsidRPr="004162CD" w:rsidRDefault="007B1622" w:rsidP="00E63E3E">
            <w:pPr>
              <w:spacing w:line="276" w:lineRule="auto"/>
              <w:jc w:val="both"/>
              <w:rPr>
                <w:rFonts w:ascii="Calibri" w:hAnsi="Calibri" w:cs="Calibri"/>
                <w:color w:val="000000" w:themeColor="text1"/>
              </w:rPr>
            </w:pPr>
            <w:r w:rsidRPr="004162CD">
              <w:rPr>
                <w:rFonts w:ascii="Calibri" w:hAnsi="Calibri" w:cs="Calibri"/>
                <w:color w:val="000000" w:themeColor="text1"/>
              </w:rPr>
              <w:lastRenderedPageBreak/>
              <w:t xml:space="preserve">Compile local level experience of mobilizing teacher to promote adequate education financing </w:t>
            </w:r>
          </w:p>
        </w:tc>
        <w:tc>
          <w:tcPr>
            <w:tcW w:w="2430" w:type="dxa"/>
            <w:hideMark/>
          </w:tcPr>
          <w:p w:rsidR="00BE44AA" w:rsidRPr="004162CD" w:rsidRDefault="00BE44AA" w:rsidP="00E63E3E">
            <w:pPr>
              <w:spacing w:line="276" w:lineRule="auto"/>
              <w:jc w:val="both"/>
              <w:rPr>
                <w:rFonts w:ascii="Calibri" w:hAnsi="Calibri" w:cs="Calibri"/>
                <w:color w:val="000000" w:themeColor="text1"/>
              </w:rPr>
            </w:pPr>
            <w:r w:rsidRPr="004162CD">
              <w:rPr>
                <w:rFonts w:ascii="Calibri" w:hAnsi="Calibri" w:cs="Calibri"/>
                <w:color w:val="000000" w:themeColor="text1"/>
              </w:rPr>
              <w:t xml:space="preserve">experience and challenges and possibilities at local level will be documented and shared with national level teachers union body (documentation of the consultation of 12 </w:t>
            </w:r>
            <w:r w:rsidRPr="004162CD">
              <w:rPr>
                <w:rFonts w:ascii="Calibri" w:hAnsi="Calibri" w:cs="Calibri"/>
                <w:color w:val="000000" w:themeColor="text1"/>
              </w:rPr>
              <w:lastRenderedPageBreak/>
              <w:t>meeting/consultation)</w:t>
            </w:r>
          </w:p>
        </w:tc>
        <w:tc>
          <w:tcPr>
            <w:tcW w:w="450" w:type="dxa"/>
            <w:hideMark/>
          </w:tcPr>
          <w:p w:rsidR="00BE44AA" w:rsidRPr="004162CD" w:rsidRDefault="00BE44AA" w:rsidP="00E63E3E">
            <w:pPr>
              <w:spacing w:line="276" w:lineRule="auto"/>
              <w:jc w:val="both"/>
              <w:rPr>
                <w:rFonts w:ascii="Calibri" w:hAnsi="Calibri" w:cs="Calibri"/>
                <w:color w:val="000000" w:themeColor="text1"/>
              </w:rPr>
            </w:pPr>
          </w:p>
        </w:tc>
        <w:tc>
          <w:tcPr>
            <w:tcW w:w="504" w:type="dxa"/>
          </w:tcPr>
          <w:p w:rsidR="00BE44AA" w:rsidRPr="004162CD" w:rsidRDefault="00BE44AA" w:rsidP="00E63E3E">
            <w:pPr>
              <w:spacing w:line="276" w:lineRule="auto"/>
              <w:jc w:val="both"/>
              <w:rPr>
                <w:rFonts w:ascii="Calibri" w:hAnsi="Calibri" w:cs="Calibri"/>
                <w:color w:val="000000" w:themeColor="text1"/>
              </w:rPr>
            </w:pPr>
          </w:p>
        </w:tc>
        <w:tc>
          <w:tcPr>
            <w:tcW w:w="540" w:type="dxa"/>
          </w:tcPr>
          <w:p w:rsidR="00BE44AA" w:rsidRPr="004162CD" w:rsidRDefault="00BE44AA" w:rsidP="00E63E3E">
            <w:pPr>
              <w:spacing w:line="276" w:lineRule="auto"/>
              <w:jc w:val="both"/>
              <w:rPr>
                <w:rFonts w:ascii="Calibri" w:hAnsi="Calibri" w:cs="Calibri"/>
                <w:color w:val="000000" w:themeColor="text1"/>
              </w:rPr>
            </w:pPr>
          </w:p>
        </w:tc>
        <w:tc>
          <w:tcPr>
            <w:tcW w:w="540" w:type="dxa"/>
          </w:tcPr>
          <w:p w:rsidR="00BE44AA" w:rsidRPr="004162CD" w:rsidRDefault="00BE44AA" w:rsidP="00E63E3E">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BE44AA" w:rsidRPr="004162CD" w:rsidRDefault="00BE44AA" w:rsidP="00E63E3E">
            <w:pPr>
              <w:spacing w:line="276" w:lineRule="auto"/>
              <w:jc w:val="both"/>
              <w:rPr>
                <w:rFonts w:ascii="Calibri" w:hAnsi="Calibri" w:cs="Calibri"/>
                <w:color w:val="000000" w:themeColor="text1"/>
              </w:rPr>
            </w:pPr>
          </w:p>
        </w:tc>
        <w:tc>
          <w:tcPr>
            <w:tcW w:w="540" w:type="dxa"/>
          </w:tcPr>
          <w:p w:rsidR="00BE44AA" w:rsidRPr="004162CD" w:rsidRDefault="00BE44AA" w:rsidP="00E63E3E">
            <w:pPr>
              <w:spacing w:line="276" w:lineRule="auto"/>
              <w:jc w:val="both"/>
              <w:rPr>
                <w:rFonts w:ascii="Calibri" w:hAnsi="Calibri" w:cs="Calibri"/>
                <w:color w:val="000000" w:themeColor="text1"/>
              </w:rPr>
            </w:pPr>
          </w:p>
        </w:tc>
        <w:tc>
          <w:tcPr>
            <w:tcW w:w="576" w:type="dxa"/>
          </w:tcPr>
          <w:p w:rsidR="00BE44AA" w:rsidRPr="004162CD" w:rsidRDefault="00BE44AA" w:rsidP="00E63E3E">
            <w:pPr>
              <w:spacing w:line="276" w:lineRule="auto"/>
              <w:jc w:val="both"/>
              <w:rPr>
                <w:rFonts w:ascii="Calibri" w:hAnsi="Calibri" w:cs="Calibri"/>
                <w:color w:val="000000" w:themeColor="text1"/>
              </w:rPr>
            </w:pPr>
          </w:p>
        </w:tc>
      </w:tr>
      <w:tr w:rsidR="007B1622" w:rsidRPr="004162CD" w:rsidTr="00487D0F">
        <w:trPr>
          <w:trHeight w:val="735"/>
        </w:trPr>
        <w:tc>
          <w:tcPr>
            <w:tcW w:w="1764" w:type="dxa"/>
            <w:vMerge w:val="restart"/>
            <w:hideMark/>
          </w:tcPr>
          <w:p w:rsidR="007B1622" w:rsidRPr="004162CD" w:rsidRDefault="007B1622" w:rsidP="00E63E3E">
            <w:pPr>
              <w:spacing w:line="276" w:lineRule="auto"/>
              <w:jc w:val="both"/>
              <w:rPr>
                <w:rFonts w:ascii="Calibri" w:hAnsi="Calibri" w:cs="Calibri"/>
                <w:color w:val="000000" w:themeColor="text1"/>
              </w:rPr>
            </w:pPr>
          </w:p>
        </w:tc>
        <w:tc>
          <w:tcPr>
            <w:tcW w:w="2880" w:type="dxa"/>
            <w:vMerge w:val="restart"/>
          </w:tcPr>
          <w:p w:rsidR="007B1622" w:rsidRPr="004162CD" w:rsidRDefault="007B1622" w:rsidP="008C3A99">
            <w:pPr>
              <w:spacing w:line="276" w:lineRule="auto"/>
              <w:jc w:val="both"/>
              <w:rPr>
                <w:rFonts w:ascii="Calibri" w:hAnsi="Calibri" w:cs="Calibri"/>
                <w:color w:val="000000" w:themeColor="text1"/>
              </w:rPr>
            </w:pPr>
            <w:r w:rsidRPr="004162CD">
              <w:rPr>
                <w:rFonts w:ascii="Calibri" w:hAnsi="Calibri" w:cs="Calibri"/>
                <w:color w:val="000000" w:themeColor="text1"/>
              </w:rPr>
              <w:t>Arrange consultation meetings, advocacy events involving policy makers and peers to disseminate the core messages from the charter of demand</w:t>
            </w:r>
          </w:p>
        </w:tc>
        <w:tc>
          <w:tcPr>
            <w:tcW w:w="2430" w:type="dxa"/>
            <w:hideMark/>
          </w:tcPr>
          <w:p w:rsidR="007B1622" w:rsidRPr="004162CD" w:rsidRDefault="007B1622" w:rsidP="0074761E">
            <w:pPr>
              <w:spacing w:line="276" w:lineRule="auto"/>
              <w:jc w:val="both"/>
              <w:rPr>
                <w:rFonts w:ascii="Calibri" w:hAnsi="Calibri" w:cs="Calibri"/>
                <w:color w:val="000000" w:themeColor="text1"/>
              </w:rPr>
            </w:pPr>
            <w:r w:rsidRPr="004162CD">
              <w:rPr>
                <w:rFonts w:ascii="Calibri" w:hAnsi="Calibri" w:cs="Calibri"/>
                <w:color w:val="000000" w:themeColor="text1"/>
              </w:rPr>
              <w:t>Prepare a policy</w:t>
            </w:r>
            <w:r w:rsidR="0074761E" w:rsidRPr="004162CD">
              <w:rPr>
                <w:rFonts w:ascii="Calibri" w:hAnsi="Calibri" w:cs="Calibri"/>
                <w:color w:val="000000" w:themeColor="text1"/>
              </w:rPr>
              <w:t xml:space="preserve"> brief adequate financing for education and right to quality education</w:t>
            </w:r>
            <w:r w:rsidRPr="004162CD">
              <w:rPr>
                <w:rFonts w:ascii="Calibri" w:hAnsi="Calibri" w:cs="Calibri"/>
                <w:color w:val="000000" w:themeColor="text1"/>
              </w:rPr>
              <w:t xml:space="preserve"> (1 policy</w:t>
            </w:r>
            <w:r w:rsidR="0074761E" w:rsidRPr="004162CD">
              <w:rPr>
                <w:rFonts w:ascii="Calibri" w:hAnsi="Calibri" w:cs="Calibri"/>
                <w:color w:val="000000" w:themeColor="text1"/>
              </w:rPr>
              <w:t xml:space="preserve"> brief)</w:t>
            </w:r>
          </w:p>
        </w:tc>
        <w:tc>
          <w:tcPr>
            <w:tcW w:w="450" w:type="dxa"/>
            <w:hideMark/>
          </w:tcPr>
          <w:p w:rsidR="007B1622" w:rsidRPr="004162CD" w:rsidRDefault="007B1622" w:rsidP="00E63E3E">
            <w:pPr>
              <w:spacing w:line="276" w:lineRule="auto"/>
              <w:jc w:val="both"/>
              <w:rPr>
                <w:rFonts w:ascii="Calibri" w:hAnsi="Calibri" w:cs="Calibri"/>
                <w:color w:val="000000" w:themeColor="text1"/>
              </w:rPr>
            </w:pPr>
          </w:p>
        </w:tc>
        <w:tc>
          <w:tcPr>
            <w:tcW w:w="504"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E63E3E">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7B1622" w:rsidRPr="004162CD" w:rsidRDefault="007B1622" w:rsidP="008C3A99">
            <w:pPr>
              <w:spacing w:line="276" w:lineRule="auto"/>
              <w:jc w:val="both"/>
              <w:rPr>
                <w:rFonts w:ascii="Calibri" w:hAnsi="Calibri" w:cs="Calibri"/>
                <w:color w:val="000000" w:themeColor="text1"/>
              </w:rPr>
            </w:pPr>
          </w:p>
        </w:tc>
        <w:tc>
          <w:tcPr>
            <w:tcW w:w="540" w:type="dxa"/>
            <w:shd w:val="clear" w:color="auto" w:fill="auto"/>
          </w:tcPr>
          <w:p w:rsidR="007B1622" w:rsidRPr="004162CD" w:rsidRDefault="007B1622" w:rsidP="008C3A99">
            <w:pPr>
              <w:spacing w:line="276" w:lineRule="auto"/>
              <w:jc w:val="both"/>
              <w:rPr>
                <w:rFonts w:ascii="Calibri" w:hAnsi="Calibri" w:cs="Calibri"/>
                <w:color w:val="000000" w:themeColor="text1"/>
              </w:rPr>
            </w:pPr>
          </w:p>
        </w:tc>
        <w:tc>
          <w:tcPr>
            <w:tcW w:w="576" w:type="dxa"/>
          </w:tcPr>
          <w:p w:rsidR="007B1622" w:rsidRPr="004162CD" w:rsidRDefault="007B1622" w:rsidP="008C3A99">
            <w:pPr>
              <w:spacing w:line="276" w:lineRule="auto"/>
              <w:jc w:val="both"/>
              <w:rPr>
                <w:rFonts w:ascii="Calibri" w:hAnsi="Calibri" w:cs="Calibri"/>
                <w:color w:val="000000" w:themeColor="text1"/>
              </w:rPr>
            </w:pPr>
          </w:p>
        </w:tc>
      </w:tr>
      <w:tr w:rsidR="007B1622" w:rsidRPr="004162CD" w:rsidTr="00487D0F">
        <w:trPr>
          <w:trHeight w:val="900"/>
        </w:trPr>
        <w:tc>
          <w:tcPr>
            <w:tcW w:w="1764" w:type="dxa"/>
            <w:vMerge/>
            <w:hideMark/>
          </w:tcPr>
          <w:p w:rsidR="007B1622" w:rsidRPr="004162CD" w:rsidRDefault="007B1622" w:rsidP="00E63E3E">
            <w:pPr>
              <w:spacing w:line="276" w:lineRule="auto"/>
              <w:jc w:val="both"/>
              <w:rPr>
                <w:rFonts w:ascii="Calibri" w:hAnsi="Calibri" w:cs="Calibri"/>
                <w:color w:val="000000" w:themeColor="text1"/>
              </w:rPr>
            </w:pPr>
          </w:p>
        </w:tc>
        <w:tc>
          <w:tcPr>
            <w:tcW w:w="2880" w:type="dxa"/>
            <w:vMerge/>
          </w:tcPr>
          <w:p w:rsidR="007B1622" w:rsidRPr="004162CD" w:rsidRDefault="007B1622" w:rsidP="00E63E3E">
            <w:pPr>
              <w:spacing w:line="276" w:lineRule="auto"/>
              <w:jc w:val="both"/>
              <w:rPr>
                <w:rFonts w:ascii="Calibri" w:hAnsi="Calibri" w:cs="Calibri"/>
                <w:color w:val="000000" w:themeColor="text1"/>
              </w:rPr>
            </w:pPr>
          </w:p>
        </w:tc>
        <w:tc>
          <w:tcPr>
            <w:tcW w:w="2430" w:type="dxa"/>
            <w:hideMark/>
          </w:tcPr>
          <w:p w:rsidR="007B1622" w:rsidRPr="004162CD" w:rsidRDefault="007B1622" w:rsidP="00E63E3E">
            <w:pPr>
              <w:spacing w:line="276" w:lineRule="auto"/>
              <w:jc w:val="both"/>
              <w:rPr>
                <w:rFonts w:ascii="Calibri" w:hAnsi="Calibri" w:cs="Calibri"/>
                <w:color w:val="000000" w:themeColor="text1"/>
              </w:rPr>
            </w:pPr>
            <w:r w:rsidRPr="004162CD">
              <w:rPr>
                <w:rFonts w:ascii="Calibri" w:hAnsi="Calibri" w:cs="Calibri"/>
                <w:color w:val="000000" w:themeColor="text1"/>
              </w:rPr>
              <w:t>organise a meeting with policy makers to lobby the issue of adequate education financing through taxation (1 national level meeting)</w:t>
            </w:r>
          </w:p>
        </w:tc>
        <w:tc>
          <w:tcPr>
            <w:tcW w:w="450" w:type="dxa"/>
            <w:hideMark/>
          </w:tcPr>
          <w:p w:rsidR="007B1622" w:rsidRPr="004162CD" w:rsidRDefault="007B1622" w:rsidP="00E63E3E">
            <w:pPr>
              <w:spacing w:line="276" w:lineRule="auto"/>
              <w:jc w:val="both"/>
              <w:rPr>
                <w:rFonts w:ascii="Calibri" w:hAnsi="Calibri" w:cs="Calibri"/>
                <w:color w:val="000000" w:themeColor="text1"/>
              </w:rPr>
            </w:pPr>
          </w:p>
        </w:tc>
        <w:tc>
          <w:tcPr>
            <w:tcW w:w="504"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E63E3E">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7B1622" w:rsidRPr="004162CD" w:rsidRDefault="007B1622" w:rsidP="008C3A99">
            <w:pPr>
              <w:spacing w:line="276" w:lineRule="auto"/>
              <w:jc w:val="both"/>
              <w:rPr>
                <w:rFonts w:ascii="Calibri" w:hAnsi="Calibri" w:cs="Calibri"/>
                <w:color w:val="000000" w:themeColor="text1"/>
              </w:rPr>
            </w:pPr>
          </w:p>
        </w:tc>
        <w:tc>
          <w:tcPr>
            <w:tcW w:w="540" w:type="dxa"/>
            <w:shd w:val="clear" w:color="auto" w:fill="FFFFFF" w:themeFill="background1"/>
          </w:tcPr>
          <w:p w:rsidR="007B1622" w:rsidRPr="004162CD" w:rsidRDefault="007B1622" w:rsidP="008C3A99">
            <w:pPr>
              <w:spacing w:line="276" w:lineRule="auto"/>
              <w:jc w:val="both"/>
              <w:rPr>
                <w:rFonts w:ascii="Calibri" w:hAnsi="Calibri" w:cs="Calibri"/>
                <w:color w:val="000000" w:themeColor="text1"/>
              </w:rPr>
            </w:pPr>
          </w:p>
        </w:tc>
        <w:tc>
          <w:tcPr>
            <w:tcW w:w="576" w:type="dxa"/>
          </w:tcPr>
          <w:p w:rsidR="007B1622" w:rsidRPr="004162CD" w:rsidRDefault="007B1622" w:rsidP="008C3A99">
            <w:pPr>
              <w:spacing w:line="276" w:lineRule="auto"/>
              <w:jc w:val="both"/>
              <w:rPr>
                <w:rFonts w:ascii="Calibri" w:hAnsi="Calibri" w:cs="Calibri"/>
                <w:color w:val="000000" w:themeColor="text1"/>
              </w:rPr>
            </w:pPr>
          </w:p>
        </w:tc>
      </w:tr>
      <w:tr w:rsidR="007B1622" w:rsidRPr="004162CD" w:rsidTr="00487D0F">
        <w:trPr>
          <w:trHeight w:val="1200"/>
        </w:trPr>
        <w:tc>
          <w:tcPr>
            <w:tcW w:w="1764" w:type="dxa"/>
            <w:vMerge w:val="restart"/>
            <w:hideMark/>
          </w:tcPr>
          <w:p w:rsidR="007B1622" w:rsidRPr="004162CD" w:rsidRDefault="007B1622" w:rsidP="007B1622">
            <w:pPr>
              <w:spacing w:after="200" w:line="276" w:lineRule="auto"/>
              <w:contextualSpacing/>
              <w:jc w:val="both"/>
              <w:rPr>
                <w:rFonts w:asciiTheme="minorHAnsi" w:hAnsiTheme="minorHAnsi" w:cs="Calibri"/>
                <w:color w:val="000000" w:themeColor="text1"/>
              </w:rPr>
            </w:pPr>
            <w:r w:rsidRPr="004162CD">
              <w:rPr>
                <w:rFonts w:asciiTheme="minorHAnsi" w:hAnsiTheme="minorHAnsi" w:cs="Calibri"/>
                <w:color w:val="000000" w:themeColor="text1"/>
              </w:rPr>
              <w:t>To strengthen root level teachers voice in demands of adequate education financing through progressive taxation</w:t>
            </w:r>
          </w:p>
          <w:p w:rsidR="007B1622" w:rsidRPr="004162CD" w:rsidRDefault="007B1622" w:rsidP="008C3A99">
            <w:pPr>
              <w:spacing w:line="276" w:lineRule="auto"/>
              <w:jc w:val="both"/>
              <w:rPr>
                <w:rFonts w:ascii="Calibri" w:hAnsi="Calibri" w:cs="Calibri"/>
                <w:color w:val="000000" w:themeColor="text1"/>
              </w:rPr>
            </w:pPr>
          </w:p>
        </w:tc>
        <w:tc>
          <w:tcPr>
            <w:tcW w:w="2880" w:type="dxa"/>
            <w:vMerge w:val="restart"/>
          </w:tcPr>
          <w:p w:rsidR="007B1622" w:rsidRPr="004162CD" w:rsidRDefault="007B1622" w:rsidP="00E63E3E">
            <w:pPr>
              <w:spacing w:line="276" w:lineRule="auto"/>
              <w:jc w:val="both"/>
              <w:rPr>
                <w:rFonts w:ascii="Calibri" w:hAnsi="Calibri" w:cs="Calibri"/>
                <w:color w:val="000000" w:themeColor="text1"/>
              </w:rPr>
            </w:pPr>
            <w:r w:rsidRPr="004162CD">
              <w:rPr>
                <w:rFonts w:ascii="Calibri" w:hAnsi="Calibri" w:cs="Calibri"/>
                <w:color w:val="000000" w:themeColor="text1"/>
              </w:rPr>
              <w:t>Disseminate the knowledge and experience of tax justice campaign for education financing and support the local level advocacy initiative of teachers</w:t>
            </w:r>
          </w:p>
        </w:tc>
        <w:tc>
          <w:tcPr>
            <w:tcW w:w="2430" w:type="dxa"/>
            <w:hideMark/>
          </w:tcPr>
          <w:p w:rsidR="007B1622" w:rsidRPr="004162CD" w:rsidRDefault="007B1622" w:rsidP="00E63E3E">
            <w:pPr>
              <w:spacing w:line="276" w:lineRule="auto"/>
              <w:jc w:val="both"/>
              <w:rPr>
                <w:rFonts w:ascii="Calibri" w:hAnsi="Calibri" w:cs="Calibri"/>
                <w:color w:val="000000" w:themeColor="text1"/>
              </w:rPr>
            </w:pPr>
            <w:r w:rsidRPr="004162CD">
              <w:rPr>
                <w:rFonts w:ascii="Calibri" w:hAnsi="Calibri" w:cs="Calibri"/>
                <w:color w:val="000000" w:themeColor="text1"/>
              </w:rPr>
              <w:t>develop and publish advocacy tool/guideline based on the local level consultation with union/upazilla based teachers association (1 publication)</w:t>
            </w:r>
          </w:p>
        </w:tc>
        <w:tc>
          <w:tcPr>
            <w:tcW w:w="450" w:type="dxa"/>
            <w:hideMark/>
          </w:tcPr>
          <w:p w:rsidR="007B1622" w:rsidRPr="004162CD" w:rsidRDefault="007B1622" w:rsidP="00E63E3E">
            <w:pPr>
              <w:spacing w:line="276" w:lineRule="auto"/>
              <w:jc w:val="both"/>
              <w:rPr>
                <w:rFonts w:ascii="Calibri" w:hAnsi="Calibri" w:cs="Calibri"/>
                <w:color w:val="000000" w:themeColor="text1"/>
              </w:rPr>
            </w:pPr>
          </w:p>
        </w:tc>
        <w:tc>
          <w:tcPr>
            <w:tcW w:w="504"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8C3A99">
            <w:pPr>
              <w:spacing w:line="276" w:lineRule="auto"/>
              <w:jc w:val="both"/>
              <w:rPr>
                <w:rFonts w:ascii="Calibri" w:hAnsi="Calibri" w:cs="Calibri"/>
                <w:color w:val="000000" w:themeColor="text1"/>
              </w:rPr>
            </w:pPr>
          </w:p>
        </w:tc>
        <w:tc>
          <w:tcPr>
            <w:tcW w:w="540" w:type="dxa"/>
          </w:tcPr>
          <w:p w:rsidR="007B1622" w:rsidRPr="004162CD" w:rsidRDefault="007B1622" w:rsidP="008C3A99">
            <w:pPr>
              <w:spacing w:line="276" w:lineRule="auto"/>
              <w:jc w:val="both"/>
              <w:rPr>
                <w:rFonts w:ascii="Calibri" w:hAnsi="Calibri" w:cs="Calibri"/>
                <w:color w:val="000000" w:themeColor="text1"/>
              </w:rPr>
            </w:pPr>
          </w:p>
        </w:tc>
        <w:tc>
          <w:tcPr>
            <w:tcW w:w="540" w:type="dxa"/>
          </w:tcPr>
          <w:p w:rsidR="007B1622" w:rsidRPr="004162CD" w:rsidRDefault="007B1622" w:rsidP="008C3A99">
            <w:pPr>
              <w:spacing w:line="276" w:lineRule="auto"/>
              <w:jc w:val="both"/>
              <w:rPr>
                <w:rFonts w:ascii="Calibri" w:hAnsi="Calibri" w:cs="Calibri"/>
                <w:color w:val="000000" w:themeColor="text1"/>
              </w:rPr>
            </w:pPr>
          </w:p>
        </w:tc>
        <w:tc>
          <w:tcPr>
            <w:tcW w:w="540" w:type="dxa"/>
            <w:shd w:val="clear" w:color="auto" w:fill="DDD9C3" w:themeFill="background2" w:themeFillShade="E6"/>
          </w:tcPr>
          <w:p w:rsidR="007B1622" w:rsidRPr="004162CD" w:rsidRDefault="007B1622" w:rsidP="008C3A99">
            <w:pPr>
              <w:spacing w:line="276" w:lineRule="auto"/>
              <w:jc w:val="both"/>
              <w:rPr>
                <w:rFonts w:ascii="Calibri" w:hAnsi="Calibri" w:cs="Calibri"/>
                <w:color w:val="000000" w:themeColor="text1"/>
              </w:rPr>
            </w:pPr>
          </w:p>
        </w:tc>
        <w:tc>
          <w:tcPr>
            <w:tcW w:w="576" w:type="dxa"/>
          </w:tcPr>
          <w:p w:rsidR="007B1622" w:rsidRPr="004162CD" w:rsidRDefault="007B1622" w:rsidP="008C3A99">
            <w:pPr>
              <w:spacing w:line="276" w:lineRule="auto"/>
              <w:jc w:val="both"/>
              <w:rPr>
                <w:rFonts w:ascii="Calibri" w:hAnsi="Calibri" w:cs="Calibri"/>
                <w:color w:val="000000" w:themeColor="text1"/>
              </w:rPr>
            </w:pPr>
          </w:p>
        </w:tc>
      </w:tr>
      <w:tr w:rsidR="007B1622" w:rsidRPr="004162CD" w:rsidTr="00487D0F">
        <w:trPr>
          <w:trHeight w:val="1200"/>
        </w:trPr>
        <w:tc>
          <w:tcPr>
            <w:tcW w:w="1764" w:type="dxa"/>
            <w:vMerge/>
            <w:hideMark/>
          </w:tcPr>
          <w:p w:rsidR="007B1622" w:rsidRPr="004162CD" w:rsidRDefault="007B1622" w:rsidP="00E63E3E">
            <w:pPr>
              <w:spacing w:line="276" w:lineRule="auto"/>
              <w:jc w:val="both"/>
              <w:rPr>
                <w:rFonts w:ascii="Calibri" w:hAnsi="Calibri" w:cs="Calibri"/>
                <w:color w:val="000000" w:themeColor="text1"/>
              </w:rPr>
            </w:pPr>
          </w:p>
        </w:tc>
        <w:tc>
          <w:tcPr>
            <w:tcW w:w="2880" w:type="dxa"/>
            <w:vMerge/>
          </w:tcPr>
          <w:p w:rsidR="007B1622" w:rsidRPr="004162CD" w:rsidRDefault="007B1622" w:rsidP="00E63E3E">
            <w:pPr>
              <w:spacing w:line="276" w:lineRule="auto"/>
              <w:jc w:val="both"/>
              <w:rPr>
                <w:rFonts w:ascii="Calibri" w:hAnsi="Calibri" w:cs="Calibri"/>
                <w:color w:val="000000" w:themeColor="text1"/>
              </w:rPr>
            </w:pPr>
          </w:p>
        </w:tc>
        <w:tc>
          <w:tcPr>
            <w:tcW w:w="2430" w:type="dxa"/>
            <w:hideMark/>
          </w:tcPr>
          <w:p w:rsidR="007B1622" w:rsidRPr="004162CD" w:rsidRDefault="007B1622" w:rsidP="00E63E3E">
            <w:pPr>
              <w:spacing w:line="276" w:lineRule="auto"/>
              <w:jc w:val="both"/>
              <w:rPr>
                <w:rFonts w:ascii="Calibri" w:hAnsi="Calibri" w:cs="Calibri"/>
                <w:color w:val="000000" w:themeColor="text1"/>
              </w:rPr>
            </w:pPr>
            <w:r w:rsidRPr="004162CD">
              <w:rPr>
                <w:rFonts w:ascii="Calibri" w:hAnsi="Calibri" w:cs="Calibri"/>
                <w:color w:val="000000" w:themeColor="text1"/>
              </w:rPr>
              <w:t>launching and disseminating the advocacy tool/guideline through a national level sharing involving local level representative of teachers union (1 national level event)</w:t>
            </w:r>
          </w:p>
        </w:tc>
        <w:tc>
          <w:tcPr>
            <w:tcW w:w="450" w:type="dxa"/>
            <w:hideMark/>
          </w:tcPr>
          <w:p w:rsidR="007B1622" w:rsidRPr="004162CD" w:rsidRDefault="007B1622" w:rsidP="00E63E3E">
            <w:pPr>
              <w:spacing w:line="276" w:lineRule="auto"/>
              <w:jc w:val="both"/>
              <w:rPr>
                <w:rFonts w:ascii="Calibri" w:hAnsi="Calibri" w:cs="Calibri"/>
                <w:color w:val="000000" w:themeColor="text1"/>
              </w:rPr>
            </w:pPr>
          </w:p>
        </w:tc>
        <w:tc>
          <w:tcPr>
            <w:tcW w:w="504"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E63E3E">
            <w:pPr>
              <w:spacing w:line="276" w:lineRule="auto"/>
              <w:jc w:val="both"/>
              <w:rPr>
                <w:rFonts w:ascii="Calibri" w:hAnsi="Calibri" w:cs="Calibri"/>
                <w:color w:val="000000" w:themeColor="text1"/>
              </w:rPr>
            </w:pPr>
          </w:p>
        </w:tc>
        <w:tc>
          <w:tcPr>
            <w:tcW w:w="540" w:type="dxa"/>
          </w:tcPr>
          <w:p w:rsidR="007B1622" w:rsidRPr="004162CD" w:rsidRDefault="007B1622" w:rsidP="008C3A99">
            <w:pPr>
              <w:spacing w:line="276" w:lineRule="auto"/>
              <w:jc w:val="both"/>
              <w:rPr>
                <w:rFonts w:ascii="Calibri" w:hAnsi="Calibri" w:cs="Calibri"/>
                <w:color w:val="000000" w:themeColor="text1"/>
              </w:rPr>
            </w:pPr>
          </w:p>
        </w:tc>
        <w:tc>
          <w:tcPr>
            <w:tcW w:w="540" w:type="dxa"/>
          </w:tcPr>
          <w:p w:rsidR="007B1622" w:rsidRPr="004162CD" w:rsidRDefault="007B1622" w:rsidP="008C3A99">
            <w:pPr>
              <w:spacing w:line="276" w:lineRule="auto"/>
              <w:jc w:val="both"/>
              <w:rPr>
                <w:rFonts w:ascii="Calibri" w:hAnsi="Calibri" w:cs="Calibri"/>
                <w:color w:val="000000" w:themeColor="text1"/>
              </w:rPr>
            </w:pPr>
          </w:p>
        </w:tc>
        <w:tc>
          <w:tcPr>
            <w:tcW w:w="576" w:type="dxa"/>
            <w:shd w:val="clear" w:color="auto" w:fill="DDD9C3" w:themeFill="background2" w:themeFillShade="E6"/>
          </w:tcPr>
          <w:p w:rsidR="007B1622" w:rsidRPr="004162CD" w:rsidRDefault="007B1622" w:rsidP="008C3A99">
            <w:pPr>
              <w:spacing w:line="276" w:lineRule="auto"/>
              <w:jc w:val="both"/>
              <w:rPr>
                <w:rFonts w:ascii="Calibri" w:hAnsi="Calibri" w:cs="Calibri"/>
                <w:color w:val="000000" w:themeColor="text1"/>
              </w:rPr>
            </w:pPr>
          </w:p>
        </w:tc>
      </w:tr>
    </w:tbl>
    <w:p w:rsidR="007E0D49" w:rsidRPr="004162CD" w:rsidRDefault="007E0D49" w:rsidP="00E63E3E">
      <w:pPr>
        <w:spacing w:line="276" w:lineRule="auto"/>
        <w:jc w:val="both"/>
        <w:rPr>
          <w:rFonts w:ascii="Calibri" w:hAnsi="Calibri" w:cs="Calibri"/>
          <w:b/>
          <w:color w:val="000000" w:themeColor="text1"/>
        </w:rPr>
      </w:pPr>
    </w:p>
    <w:p w:rsidR="007B1622" w:rsidRPr="004162CD" w:rsidRDefault="004F4BA5" w:rsidP="00E63E3E">
      <w:pPr>
        <w:spacing w:line="276" w:lineRule="auto"/>
        <w:jc w:val="both"/>
        <w:rPr>
          <w:rFonts w:ascii="Calibri" w:hAnsi="Calibri" w:cs="Calibri"/>
          <w:b/>
          <w:color w:val="000000" w:themeColor="text1"/>
        </w:rPr>
      </w:pPr>
      <w:r w:rsidRPr="004162CD">
        <w:rPr>
          <w:rFonts w:ascii="Calibri" w:hAnsi="Calibri" w:cs="Calibri"/>
          <w:b/>
          <w:color w:val="000000" w:themeColor="text1"/>
        </w:rPr>
        <w:t>Expected outcomes</w:t>
      </w:r>
      <w:r w:rsidR="007B1622" w:rsidRPr="004162CD">
        <w:rPr>
          <w:rFonts w:ascii="Calibri" w:hAnsi="Calibri" w:cs="Calibri"/>
          <w:b/>
          <w:color w:val="000000" w:themeColor="text1"/>
        </w:rPr>
        <w:t>:</w:t>
      </w:r>
    </w:p>
    <w:p w:rsidR="007B1622" w:rsidRPr="004162CD" w:rsidRDefault="007B1622" w:rsidP="004E6575">
      <w:pPr>
        <w:pStyle w:val="ListParagraph"/>
        <w:numPr>
          <w:ilvl w:val="0"/>
          <w:numId w:val="3"/>
        </w:numPr>
        <w:spacing w:line="276" w:lineRule="auto"/>
        <w:jc w:val="both"/>
        <w:rPr>
          <w:rFonts w:cs="Calibri"/>
          <w:color w:val="000000" w:themeColor="text1"/>
          <w:sz w:val="20"/>
          <w:szCs w:val="20"/>
        </w:rPr>
      </w:pPr>
      <w:r w:rsidRPr="004162CD">
        <w:rPr>
          <w:rFonts w:cs="Calibri"/>
          <w:color w:val="000000" w:themeColor="text1"/>
          <w:sz w:val="20"/>
          <w:szCs w:val="20"/>
        </w:rPr>
        <w:t>Cam</w:t>
      </w:r>
      <w:r w:rsidR="004F4BA5" w:rsidRPr="004162CD">
        <w:rPr>
          <w:rFonts w:cs="Calibri"/>
          <w:color w:val="000000" w:themeColor="text1"/>
          <w:sz w:val="20"/>
          <w:szCs w:val="20"/>
        </w:rPr>
        <w:t>paign strategy of teachers union/forum/organization is developed</w:t>
      </w:r>
      <w:r w:rsidRPr="004162CD">
        <w:rPr>
          <w:rFonts w:cs="Calibri"/>
          <w:color w:val="000000" w:themeColor="text1"/>
          <w:sz w:val="20"/>
          <w:szCs w:val="20"/>
        </w:rPr>
        <w:t xml:space="preserve"> to promote adequate education fina</w:t>
      </w:r>
      <w:r w:rsidR="00C978FF" w:rsidRPr="004162CD">
        <w:rPr>
          <w:rFonts w:cs="Calibri"/>
          <w:color w:val="000000" w:themeColor="text1"/>
          <w:sz w:val="20"/>
          <w:szCs w:val="20"/>
        </w:rPr>
        <w:t>n</w:t>
      </w:r>
      <w:r w:rsidRPr="004162CD">
        <w:rPr>
          <w:rFonts w:cs="Calibri"/>
          <w:color w:val="000000" w:themeColor="text1"/>
          <w:sz w:val="20"/>
          <w:szCs w:val="20"/>
        </w:rPr>
        <w:t>cing through progressive taxation</w:t>
      </w:r>
      <w:r w:rsidR="00516762">
        <w:rPr>
          <w:rFonts w:cs="Calibri"/>
          <w:color w:val="000000" w:themeColor="text1"/>
          <w:sz w:val="20"/>
          <w:szCs w:val="20"/>
        </w:rPr>
        <w:t>;</w:t>
      </w:r>
    </w:p>
    <w:p w:rsidR="007B1622" w:rsidRPr="004162CD" w:rsidRDefault="004F4BA5" w:rsidP="004E6575">
      <w:pPr>
        <w:pStyle w:val="ListParagraph"/>
        <w:numPr>
          <w:ilvl w:val="0"/>
          <w:numId w:val="3"/>
        </w:numPr>
        <w:spacing w:line="276" w:lineRule="auto"/>
        <w:jc w:val="both"/>
        <w:rPr>
          <w:rFonts w:cs="Calibri"/>
          <w:color w:val="000000" w:themeColor="text1"/>
          <w:sz w:val="20"/>
          <w:szCs w:val="20"/>
        </w:rPr>
      </w:pPr>
      <w:r w:rsidRPr="004162CD">
        <w:rPr>
          <w:rFonts w:cs="Calibri"/>
          <w:color w:val="000000" w:themeColor="text1"/>
          <w:sz w:val="20"/>
          <w:szCs w:val="20"/>
        </w:rPr>
        <w:lastRenderedPageBreak/>
        <w:t xml:space="preserve">Minimum </w:t>
      </w:r>
      <w:r w:rsidR="007B1622" w:rsidRPr="004162CD">
        <w:rPr>
          <w:rFonts w:cs="Calibri"/>
          <w:color w:val="000000" w:themeColor="text1"/>
          <w:sz w:val="20"/>
          <w:szCs w:val="20"/>
        </w:rPr>
        <w:t xml:space="preserve">24 teachers (one from sub-district/district level teachers union representative and one from targeted schools for PRS work) </w:t>
      </w:r>
      <w:r w:rsidRPr="004162CD">
        <w:rPr>
          <w:rFonts w:cs="Calibri"/>
          <w:color w:val="000000" w:themeColor="text1"/>
          <w:sz w:val="20"/>
          <w:szCs w:val="20"/>
        </w:rPr>
        <w:t xml:space="preserve">are </w:t>
      </w:r>
      <w:r w:rsidR="007B1622" w:rsidRPr="004162CD">
        <w:rPr>
          <w:rFonts w:cs="Calibri"/>
          <w:color w:val="000000" w:themeColor="text1"/>
          <w:sz w:val="20"/>
          <w:szCs w:val="20"/>
        </w:rPr>
        <w:t>oriented and acquire knowledge regarding national level movement and education financing and tax justice issues</w:t>
      </w:r>
      <w:r w:rsidR="00516762">
        <w:rPr>
          <w:rFonts w:cs="Calibri"/>
          <w:color w:val="000000" w:themeColor="text1"/>
          <w:sz w:val="20"/>
          <w:szCs w:val="20"/>
        </w:rPr>
        <w:t>;</w:t>
      </w:r>
    </w:p>
    <w:p w:rsidR="0074761E" w:rsidRPr="004162CD" w:rsidRDefault="0074761E" w:rsidP="004E6575">
      <w:pPr>
        <w:pStyle w:val="ListParagraph"/>
        <w:numPr>
          <w:ilvl w:val="0"/>
          <w:numId w:val="3"/>
        </w:numPr>
        <w:spacing w:line="276" w:lineRule="auto"/>
        <w:jc w:val="both"/>
        <w:rPr>
          <w:rFonts w:cs="Calibri"/>
          <w:color w:val="000000" w:themeColor="text1"/>
          <w:sz w:val="20"/>
          <w:szCs w:val="20"/>
        </w:rPr>
      </w:pPr>
      <w:r w:rsidRPr="004162CD">
        <w:rPr>
          <w:rFonts w:cs="Calibri"/>
          <w:color w:val="000000" w:themeColor="text1"/>
          <w:sz w:val="20"/>
          <w:szCs w:val="20"/>
        </w:rPr>
        <w:t>12 sub-district level workshop</w:t>
      </w:r>
      <w:r w:rsidR="004F4BA5" w:rsidRPr="004162CD">
        <w:rPr>
          <w:rFonts w:cs="Calibri"/>
          <w:color w:val="000000" w:themeColor="text1"/>
          <w:sz w:val="20"/>
          <w:szCs w:val="20"/>
        </w:rPr>
        <w:t>s are facilitated (by the teachers who have received the orientation from national level workshop)</w:t>
      </w:r>
      <w:r w:rsidRPr="004162CD">
        <w:rPr>
          <w:rFonts w:cs="Calibri"/>
          <w:color w:val="000000" w:themeColor="text1"/>
          <w:sz w:val="20"/>
          <w:szCs w:val="20"/>
        </w:rPr>
        <w:t xml:space="preserve"> to disseminate the knowledge of education financing and tax justice issue and develop an action plan </w:t>
      </w:r>
      <w:r w:rsidR="00516762">
        <w:rPr>
          <w:rFonts w:cs="Calibri"/>
          <w:color w:val="000000" w:themeColor="text1"/>
          <w:sz w:val="20"/>
          <w:szCs w:val="20"/>
        </w:rPr>
        <w:t xml:space="preserve">for </w:t>
      </w:r>
      <w:r w:rsidRPr="004162CD">
        <w:rPr>
          <w:rFonts w:cs="Calibri"/>
          <w:color w:val="000000" w:themeColor="text1"/>
          <w:sz w:val="20"/>
          <w:szCs w:val="20"/>
        </w:rPr>
        <w:t>teachers union to mobilize the local level teachers;</w:t>
      </w:r>
    </w:p>
    <w:p w:rsidR="0074761E" w:rsidRPr="004162CD" w:rsidRDefault="0074761E" w:rsidP="004E6575">
      <w:pPr>
        <w:pStyle w:val="ListParagraph"/>
        <w:numPr>
          <w:ilvl w:val="0"/>
          <w:numId w:val="3"/>
        </w:numPr>
        <w:spacing w:line="276" w:lineRule="auto"/>
        <w:jc w:val="both"/>
        <w:rPr>
          <w:rFonts w:cs="Calibri"/>
          <w:color w:val="000000" w:themeColor="text1"/>
          <w:sz w:val="20"/>
          <w:szCs w:val="20"/>
        </w:rPr>
      </w:pPr>
      <w:r w:rsidRPr="004162CD">
        <w:rPr>
          <w:rFonts w:cs="Calibri"/>
          <w:color w:val="000000" w:themeColor="text1"/>
          <w:sz w:val="20"/>
          <w:szCs w:val="20"/>
        </w:rPr>
        <w:t>12 community level consultation to take the movement up to community level;</w:t>
      </w:r>
    </w:p>
    <w:p w:rsidR="00221E5B" w:rsidRPr="004162CD" w:rsidRDefault="00221E5B" w:rsidP="004E6575">
      <w:pPr>
        <w:pStyle w:val="ListParagraph"/>
        <w:numPr>
          <w:ilvl w:val="0"/>
          <w:numId w:val="3"/>
        </w:numPr>
        <w:spacing w:line="276" w:lineRule="auto"/>
        <w:jc w:val="both"/>
        <w:rPr>
          <w:rFonts w:cs="Calibri"/>
          <w:color w:val="000000" w:themeColor="text1"/>
          <w:sz w:val="20"/>
          <w:szCs w:val="20"/>
        </w:rPr>
      </w:pPr>
      <w:r w:rsidRPr="004162CD">
        <w:rPr>
          <w:rFonts w:cs="Calibri"/>
          <w:color w:val="000000" w:themeColor="text1"/>
          <w:sz w:val="20"/>
          <w:szCs w:val="20"/>
        </w:rPr>
        <w:t xml:space="preserve">One national level policy dialogue organized to share draft policy brief on </w:t>
      </w:r>
      <w:r w:rsidR="0074761E" w:rsidRPr="004162CD">
        <w:rPr>
          <w:rFonts w:cs="Calibri"/>
          <w:color w:val="000000" w:themeColor="text1"/>
          <w:sz w:val="20"/>
          <w:szCs w:val="20"/>
        </w:rPr>
        <w:t xml:space="preserve">adequate financing for education and </w:t>
      </w:r>
      <w:r w:rsidRPr="004162CD">
        <w:rPr>
          <w:rFonts w:cs="Calibri"/>
          <w:color w:val="000000" w:themeColor="text1"/>
          <w:sz w:val="20"/>
          <w:szCs w:val="20"/>
        </w:rPr>
        <w:t>right to qu</w:t>
      </w:r>
      <w:r w:rsidR="0074761E" w:rsidRPr="004162CD">
        <w:rPr>
          <w:rFonts w:cs="Calibri"/>
          <w:color w:val="000000" w:themeColor="text1"/>
          <w:sz w:val="20"/>
          <w:szCs w:val="20"/>
        </w:rPr>
        <w:t>ality education</w:t>
      </w:r>
      <w:r w:rsidRPr="004162CD">
        <w:rPr>
          <w:rFonts w:cs="Calibri"/>
          <w:color w:val="000000" w:themeColor="text1"/>
          <w:sz w:val="20"/>
          <w:szCs w:val="20"/>
        </w:rPr>
        <w:t xml:space="preserve">; </w:t>
      </w:r>
    </w:p>
    <w:p w:rsidR="00221E5B" w:rsidRPr="004162CD" w:rsidRDefault="00C978FF" w:rsidP="004E6575">
      <w:pPr>
        <w:pStyle w:val="ListParagraph"/>
        <w:numPr>
          <w:ilvl w:val="0"/>
          <w:numId w:val="3"/>
        </w:numPr>
        <w:spacing w:line="276" w:lineRule="auto"/>
        <w:jc w:val="both"/>
        <w:rPr>
          <w:rFonts w:cs="Calibri"/>
          <w:color w:val="000000" w:themeColor="text1"/>
          <w:sz w:val="20"/>
          <w:szCs w:val="20"/>
        </w:rPr>
      </w:pPr>
      <w:r w:rsidRPr="004162CD">
        <w:rPr>
          <w:rFonts w:cs="Calibri"/>
          <w:color w:val="000000" w:themeColor="text1"/>
          <w:sz w:val="20"/>
          <w:szCs w:val="20"/>
        </w:rPr>
        <w:t>One national level event w</w:t>
      </w:r>
      <w:r w:rsidR="00221E5B" w:rsidRPr="004162CD">
        <w:rPr>
          <w:rFonts w:cs="Calibri"/>
          <w:color w:val="000000" w:themeColor="text1"/>
          <w:sz w:val="20"/>
          <w:szCs w:val="20"/>
        </w:rPr>
        <w:t>ith policy players to launch the advocacy guideline for members of local teachers forums to promote education financing through progressive taxation</w:t>
      </w:r>
      <w:r w:rsidR="00516762">
        <w:rPr>
          <w:rFonts w:cs="Calibri"/>
          <w:color w:val="000000" w:themeColor="text1"/>
          <w:sz w:val="20"/>
          <w:szCs w:val="20"/>
        </w:rPr>
        <w:t>.</w:t>
      </w:r>
    </w:p>
    <w:p w:rsidR="007B1622" w:rsidRPr="004162CD" w:rsidRDefault="007B1622" w:rsidP="0074761E">
      <w:pPr>
        <w:spacing w:line="276" w:lineRule="auto"/>
        <w:jc w:val="both"/>
        <w:rPr>
          <w:rFonts w:cs="Calibri"/>
          <w:color w:val="000000" w:themeColor="text1"/>
          <w:sz w:val="14"/>
        </w:rPr>
      </w:pPr>
    </w:p>
    <w:p w:rsidR="005A0610" w:rsidRPr="004162CD" w:rsidRDefault="00C978FF" w:rsidP="00E63E3E">
      <w:pPr>
        <w:widowControl/>
        <w:spacing w:line="276" w:lineRule="auto"/>
        <w:jc w:val="both"/>
        <w:rPr>
          <w:rFonts w:ascii="Calibri" w:hAnsi="Calibri" w:cs="Calibri"/>
          <w:b/>
          <w:color w:val="000000" w:themeColor="text1"/>
        </w:rPr>
      </w:pPr>
      <w:r w:rsidRPr="004162CD">
        <w:rPr>
          <w:rFonts w:ascii="Calibri" w:hAnsi="Calibri" w:cs="Calibri"/>
          <w:b/>
          <w:color w:val="000000" w:themeColor="text1"/>
        </w:rPr>
        <w:t>Deliverables:</w:t>
      </w:r>
    </w:p>
    <w:p w:rsidR="00C978FF" w:rsidRPr="004162CD" w:rsidRDefault="00D8537F" w:rsidP="004E6575">
      <w:pPr>
        <w:pStyle w:val="ListParagraph"/>
        <w:numPr>
          <w:ilvl w:val="0"/>
          <w:numId w:val="4"/>
        </w:numPr>
        <w:spacing w:line="276" w:lineRule="auto"/>
        <w:jc w:val="both"/>
        <w:rPr>
          <w:rFonts w:cs="Calibri"/>
          <w:color w:val="000000" w:themeColor="text1"/>
          <w:sz w:val="20"/>
          <w:szCs w:val="20"/>
        </w:rPr>
      </w:pPr>
      <w:r>
        <w:rPr>
          <w:rFonts w:cs="Calibri"/>
          <w:color w:val="000000" w:themeColor="text1"/>
          <w:sz w:val="20"/>
          <w:szCs w:val="20"/>
        </w:rPr>
        <w:t xml:space="preserve">At least one thousand copies of </w:t>
      </w:r>
      <w:r w:rsidR="00C978FF" w:rsidRPr="004162CD">
        <w:rPr>
          <w:rFonts w:cs="Calibri"/>
          <w:color w:val="000000" w:themeColor="text1"/>
          <w:sz w:val="20"/>
          <w:szCs w:val="20"/>
        </w:rPr>
        <w:t xml:space="preserve">Policy </w:t>
      </w:r>
      <w:r w:rsidR="0074761E" w:rsidRPr="004162CD">
        <w:rPr>
          <w:rFonts w:cs="Calibri"/>
          <w:color w:val="000000" w:themeColor="text1"/>
          <w:sz w:val="20"/>
          <w:szCs w:val="20"/>
        </w:rPr>
        <w:t xml:space="preserve">brief </w:t>
      </w:r>
      <w:r>
        <w:rPr>
          <w:rFonts w:cs="Calibri"/>
          <w:color w:val="000000" w:themeColor="text1"/>
          <w:sz w:val="20"/>
          <w:szCs w:val="20"/>
        </w:rPr>
        <w:t xml:space="preserve">printed on 100 gsm mat  paper </w:t>
      </w:r>
      <w:r w:rsidR="0074761E" w:rsidRPr="004162CD">
        <w:rPr>
          <w:rFonts w:cs="Calibri"/>
          <w:color w:val="000000" w:themeColor="text1"/>
          <w:sz w:val="20"/>
          <w:szCs w:val="20"/>
        </w:rPr>
        <w:t>on adequate financing for education and right to quality education</w:t>
      </w:r>
      <w:r w:rsidR="00C978FF" w:rsidRPr="004162CD">
        <w:rPr>
          <w:rFonts w:cs="Calibri"/>
          <w:color w:val="000000" w:themeColor="text1"/>
          <w:sz w:val="20"/>
          <w:szCs w:val="20"/>
        </w:rPr>
        <w:t xml:space="preserve"> (1000 copies);</w:t>
      </w:r>
    </w:p>
    <w:p w:rsidR="00C978FF" w:rsidRPr="004162CD" w:rsidRDefault="00C978FF" w:rsidP="004E6575">
      <w:pPr>
        <w:pStyle w:val="ListParagraph"/>
        <w:numPr>
          <w:ilvl w:val="0"/>
          <w:numId w:val="4"/>
        </w:numPr>
        <w:spacing w:line="276" w:lineRule="auto"/>
        <w:jc w:val="both"/>
        <w:rPr>
          <w:rFonts w:cs="Calibri"/>
          <w:color w:val="000000" w:themeColor="text1"/>
          <w:sz w:val="20"/>
          <w:szCs w:val="20"/>
        </w:rPr>
      </w:pPr>
      <w:r w:rsidRPr="004162CD">
        <w:rPr>
          <w:rFonts w:cs="Calibri"/>
          <w:color w:val="000000" w:themeColor="text1"/>
          <w:sz w:val="20"/>
          <w:szCs w:val="20"/>
        </w:rPr>
        <w:lastRenderedPageBreak/>
        <w:t>1 advocacy guideline to promote adequate education financing through progressive taxation for teachers forums;</w:t>
      </w:r>
    </w:p>
    <w:p w:rsidR="00221E5B" w:rsidRPr="004162CD" w:rsidRDefault="00C978FF" w:rsidP="004E6575">
      <w:pPr>
        <w:pStyle w:val="ListParagraph"/>
        <w:numPr>
          <w:ilvl w:val="0"/>
          <w:numId w:val="4"/>
        </w:numPr>
        <w:spacing w:line="276" w:lineRule="auto"/>
        <w:jc w:val="both"/>
        <w:rPr>
          <w:rFonts w:cs="Calibri"/>
          <w:color w:val="000000" w:themeColor="text1"/>
          <w:sz w:val="20"/>
          <w:szCs w:val="20"/>
        </w:rPr>
      </w:pPr>
      <w:r w:rsidRPr="004162CD">
        <w:rPr>
          <w:rFonts w:cs="Calibri"/>
          <w:color w:val="000000" w:themeColor="text1"/>
          <w:sz w:val="20"/>
          <w:szCs w:val="20"/>
        </w:rPr>
        <w:t>Compiled report of local level consultation</w:t>
      </w:r>
      <w:r w:rsidR="00221E5B" w:rsidRPr="004162CD">
        <w:rPr>
          <w:rFonts w:cs="Calibri"/>
          <w:color w:val="000000" w:themeColor="text1"/>
          <w:sz w:val="20"/>
          <w:szCs w:val="20"/>
        </w:rPr>
        <w:t>s consist of experience, challenges and learning;</w:t>
      </w:r>
    </w:p>
    <w:p w:rsidR="00991256" w:rsidRPr="004162CD" w:rsidRDefault="00991256" w:rsidP="00E63E3E">
      <w:pPr>
        <w:widowControl/>
        <w:spacing w:line="276" w:lineRule="auto"/>
        <w:jc w:val="both"/>
        <w:rPr>
          <w:rFonts w:ascii="Calibri" w:hAnsi="Calibri" w:cs="Calibri"/>
          <w:b/>
          <w:color w:val="000000" w:themeColor="text1"/>
          <w:sz w:val="4"/>
          <w:szCs w:val="4"/>
        </w:rPr>
      </w:pPr>
    </w:p>
    <w:p w:rsidR="00F84380" w:rsidRPr="004162CD" w:rsidRDefault="00F84380" w:rsidP="00E63E3E">
      <w:pPr>
        <w:spacing w:line="276" w:lineRule="auto"/>
        <w:jc w:val="both"/>
        <w:rPr>
          <w:rFonts w:ascii="Calibri" w:hAnsi="Calibri" w:cs="Calibri"/>
          <w:b/>
          <w:color w:val="000000" w:themeColor="text1"/>
          <w:sz w:val="4"/>
        </w:rPr>
      </w:pPr>
    </w:p>
    <w:p w:rsidR="0046539A" w:rsidRPr="004162CD" w:rsidRDefault="0046539A" w:rsidP="00E63E3E">
      <w:pPr>
        <w:spacing w:line="276" w:lineRule="auto"/>
        <w:jc w:val="both"/>
        <w:rPr>
          <w:rFonts w:ascii="Calibri" w:hAnsi="Calibri" w:cs="Calibri"/>
          <w:b/>
          <w:color w:val="000000" w:themeColor="text1"/>
          <w:sz w:val="4"/>
        </w:rPr>
      </w:pPr>
    </w:p>
    <w:p w:rsidR="00A565FD" w:rsidRPr="004162CD" w:rsidRDefault="00A565FD" w:rsidP="00E63E3E">
      <w:pPr>
        <w:pStyle w:val="BodyText"/>
        <w:widowControl/>
        <w:tabs>
          <w:tab w:val="clear" w:pos="-720"/>
        </w:tabs>
        <w:suppressAutoHyphens w:val="0"/>
        <w:spacing w:line="276" w:lineRule="auto"/>
        <w:rPr>
          <w:rFonts w:ascii="Calibri" w:hAnsi="Calibri" w:cs="Calibri"/>
          <w:b/>
          <w:color w:val="000000" w:themeColor="text1"/>
          <w:spacing w:val="0"/>
          <w:sz w:val="20"/>
        </w:rPr>
      </w:pPr>
      <w:r w:rsidRPr="004162CD">
        <w:rPr>
          <w:rFonts w:ascii="Calibri" w:hAnsi="Calibri" w:cs="Calibri"/>
          <w:b/>
          <w:color w:val="000000" w:themeColor="text1"/>
          <w:spacing w:val="0"/>
          <w:sz w:val="20"/>
        </w:rPr>
        <w:t xml:space="preserve">Reporting: </w:t>
      </w:r>
    </w:p>
    <w:p w:rsidR="0074761E" w:rsidRDefault="0074761E" w:rsidP="004F4BA5">
      <w:pPr>
        <w:pStyle w:val="BodyText"/>
        <w:rPr>
          <w:rFonts w:asciiTheme="minorHAnsi" w:eastAsia="Calibri" w:hAnsiTheme="minorHAnsi" w:cs="Calibri"/>
          <w:color w:val="000000" w:themeColor="text1"/>
          <w:spacing w:val="0"/>
          <w:sz w:val="20"/>
        </w:rPr>
      </w:pPr>
      <w:r w:rsidRPr="004162CD">
        <w:rPr>
          <w:rFonts w:asciiTheme="minorHAnsi" w:eastAsia="Calibri" w:hAnsiTheme="minorHAnsi" w:cs="Calibri"/>
          <w:color w:val="000000" w:themeColor="text1"/>
          <w:spacing w:val="0"/>
          <w:sz w:val="20"/>
        </w:rPr>
        <w:t>The focal person for this</w:t>
      </w:r>
      <w:r w:rsidR="000E4476" w:rsidRPr="004162CD">
        <w:rPr>
          <w:rFonts w:asciiTheme="minorHAnsi" w:eastAsia="Calibri" w:hAnsiTheme="minorHAnsi" w:cs="Calibri"/>
          <w:color w:val="000000" w:themeColor="text1"/>
          <w:spacing w:val="0"/>
          <w:sz w:val="20"/>
        </w:rPr>
        <w:t xml:space="preserve"> contract will be the</w:t>
      </w:r>
      <w:r w:rsidRPr="004162CD">
        <w:rPr>
          <w:rFonts w:asciiTheme="minorHAnsi" w:eastAsia="Calibri" w:hAnsiTheme="minorHAnsi" w:cs="Calibri"/>
          <w:color w:val="000000" w:themeColor="text1"/>
          <w:spacing w:val="0"/>
          <w:sz w:val="20"/>
        </w:rPr>
        <w:t xml:space="preserve"> Mana</w:t>
      </w:r>
      <w:r w:rsidR="00574A4B" w:rsidRPr="004162CD">
        <w:rPr>
          <w:rFonts w:asciiTheme="minorHAnsi" w:eastAsia="Calibri" w:hAnsiTheme="minorHAnsi" w:cs="Calibri"/>
          <w:color w:val="000000" w:themeColor="text1"/>
          <w:spacing w:val="0"/>
          <w:sz w:val="20"/>
        </w:rPr>
        <w:t xml:space="preserve">ger –Education from AAB </w:t>
      </w:r>
    </w:p>
    <w:p w:rsidR="00516762" w:rsidRPr="004162CD" w:rsidRDefault="00516762" w:rsidP="004F4BA5">
      <w:pPr>
        <w:pStyle w:val="BodyText"/>
        <w:rPr>
          <w:rFonts w:asciiTheme="minorHAnsi" w:eastAsia="Calibri" w:hAnsiTheme="minorHAnsi" w:cs="Calibri"/>
          <w:color w:val="000000" w:themeColor="text1"/>
          <w:spacing w:val="0"/>
          <w:sz w:val="20"/>
        </w:rPr>
      </w:pPr>
    </w:p>
    <w:p w:rsidR="004F4BA5" w:rsidRPr="004162CD" w:rsidRDefault="004F4BA5" w:rsidP="004F4BA5">
      <w:pPr>
        <w:pStyle w:val="BodyText"/>
        <w:rPr>
          <w:rFonts w:ascii="Calibri" w:eastAsia="Calibri" w:hAnsi="Calibri" w:cs="Calibri"/>
          <w:b/>
          <w:color w:val="000000" w:themeColor="text1"/>
          <w:sz w:val="12"/>
        </w:rPr>
      </w:pPr>
    </w:p>
    <w:p w:rsidR="000E4476" w:rsidRPr="004162CD" w:rsidRDefault="000E4476" w:rsidP="000E4476">
      <w:pPr>
        <w:spacing w:line="276" w:lineRule="auto"/>
        <w:jc w:val="both"/>
        <w:rPr>
          <w:rFonts w:ascii="Calibri" w:hAnsi="Calibri" w:cs="Calibri"/>
          <w:b/>
          <w:color w:val="000000" w:themeColor="text1"/>
          <w:szCs w:val="22"/>
        </w:rPr>
      </w:pPr>
      <w:r w:rsidRPr="004162CD">
        <w:rPr>
          <w:rFonts w:ascii="Calibri" w:hAnsi="Calibri" w:cs="Calibri"/>
          <w:b/>
          <w:color w:val="000000" w:themeColor="text1"/>
          <w:szCs w:val="22"/>
        </w:rPr>
        <w:t xml:space="preserve">Mode of payment                                                                                             </w:t>
      </w: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The payment will be done according to the following time frame/arrangement:</w:t>
      </w:r>
    </w:p>
    <w:p w:rsidR="000E4476" w:rsidRPr="004162CD" w:rsidRDefault="000E4476" w:rsidP="000E4476">
      <w:pPr>
        <w:spacing w:line="276" w:lineRule="auto"/>
        <w:jc w:val="both"/>
        <w:rPr>
          <w:rFonts w:ascii="Calibri" w:hAnsi="Calibri" w:cs="Calibri"/>
          <w:color w:val="000000" w:themeColor="text1"/>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520"/>
        <w:gridCol w:w="4187"/>
      </w:tblGrid>
      <w:tr w:rsidR="000E4476" w:rsidRPr="004162CD" w:rsidTr="00A85600">
        <w:tc>
          <w:tcPr>
            <w:tcW w:w="253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Instalments</w:t>
            </w:r>
          </w:p>
        </w:tc>
        <w:tc>
          <w:tcPr>
            <w:tcW w:w="2520"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Amount</w:t>
            </w:r>
          </w:p>
        </w:tc>
        <w:tc>
          <w:tcPr>
            <w:tcW w:w="4187"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Time line</w:t>
            </w:r>
          </w:p>
        </w:tc>
      </w:tr>
      <w:tr w:rsidR="000E4476" w:rsidRPr="004162CD" w:rsidTr="00A85600">
        <w:tc>
          <w:tcPr>
            <w:tcW w:w="253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1</w:t>
            </w:r>
            <w:r w:rsidRPr="004162CD">
              <w:rPr>
                <w:rFonts w:ascii="Calibri" w:hAnsi="Calibri" w:cs="Calibri"/>
                <w:color w:val="000000" w:themeColor="text1"/>
                <w:szCs w:val="22"/>
                <w:vertAlign w:val="superscript"/>
              </w:rPr>
              <w:t>st</w:t>
            </w:r>
            <w:r w:rsidRPr="004162CD">
              <w:rPr>
                <w:rFonts w:ascii="Calibri" w:hAnsi="Calibri" w:cs="Calibri"/>
                <w:color w:val="000000" w:themeColor="text1"/>
                <w:szCs w:val="22"/>
              </w:rPr>
              <w:t xml:space="preserve"> instalment</w:t>
            </w:r>
          </w:p>
        </w:tc>
        <w:tc>
          <w:tcPr>
            <w:tcW w:w="2520"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30% of the total amount</w:t>
            </w:r>
          </w:p>
        </w:tc>
        <w:tc>
          <w:tcPr>
            <w:tcW w:w="4187"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05 working days after signing the Agreement and also need to be submitted the revised final proposal</w:t>
            </w:r>
          </w:p>
        </w:tc>
      </w:tr>
      <w:tr w:rsidR="000E4476" w:rsidRPr="004162CD" w:rsidTr="00A85600">
        <w:tc>
          <w:tcPr>
            <w:tcW w:w="253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2</w:t>
            </w:r>
            <w:r w:rsidRPr="004162CD">
              <w:rPr>
                <w:rFonts w:ascii="Calibri" w:hAnsi="Calibri" w:cs="Calibri"/>
                <w:color w:val="000000" w:themeColor="text1"/>
                <w:szCs w:val="22"/>
                <w:vertAlign w:val="superscript"/>
              </w:rPr>
              <w:t>nd</w:t>
            </w:r>
            <w:r w:rsidRPr="004162CD">
              <w:rPr>
                <w:rFonts w:ascii="Calibri" w:hAnsi="Calibri" w:cs="Calibri"/>
                <w:color w:val="000000" w:themeColor="text1"/>
                <w:szCs w:val="22"/>
              </w:rPr>
              <w:t xml:space="preserve"> instalment</w:t>
            </w:r>
          </w:p>
        </w:tc>
        <w:tc>
          <w:tcPr>
            <w:tcW w:w="2520"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40% of the total amount</w:t>
            </w:r>
          </w:p>
        </w:tc>
        <w:tc>
          <w:tcPr>
            <w:tcW w:w="4187" w:type="dxa"/>
          </w:tcPr>
          <w:p w:rsidR="000E4476" w:rsidRPr="004162CD" w:rsidRDefault="000E4476" w:rsidP="007C542C">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After </w:t>
            </w:r>
            <w:r w:rsidR="007C542C" w:rsidRPr="004162CD">
              <w:rPr>
                <w:rFonts w:ascii="Calibri" w:hAnsi="Calibri" w:cs="Calibri"/>
                <w:color w:val="000000" w:themeColor="text1"/>
                <w:szCs w:val="22"/>
              </w:rPr>
              <w:t xml:space="preserve">submitting the reports of 12 sub-district/district level workshops teachers union and </w:t>
            </w:r>
            <w:r w:rsidRPr="004162CD">
              <w:rPr>
                <w:rFonts w:ascii="Calibri" w:hAnsi="Calibri" w:cs="Calibri"/>
                <w:color w:val="000000" w:themeColor="text1"/>
                <w:szCs w:val="22"/>
              </w:rPr>
              <w:t xml:space="preserve">12 community level consultation </w:t>
            </w:r>
          </w:p>
        </w:tc>
      </w:tr>
      <w:tr w:rsidR="000E4476" w:rsidRPr="004162CD" w:rsidTr="00A85600">
        <w:tc>
          <w:tcPr>
            <w:tcW w:w="253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3</w:t>
            </w:r>
            <w:r w:rsidRPr="004162CD">
              <w:rPr>
                <w:rFonts w:ascii="Calibri" w:hAnsi="Calibri" w:cs="Calibri"/>
                <w:color w:val="000000" w:themeColor="text1"/>
                <w:szCs w:val="22"/>
                <w:vertAlign w:val="superscript"/>
              </w:rPr>
              <w:t>rd</w:t>
            </w:r>
            <w:r w:rsidRPr="004162CD">
              <w:rPr>
                <w:rFonts w:ascii="Calibri" w:hAnsi="Calibri" w:cs="Calibri"/>
                <w:color w:val="000000" w:themeColor="text1"/>
                <w:szCs w:val="22"/>
              </w:rPr>
              <w:t xml:space="preserve"> instalment </w:t>
            </w:r>
          </w:p>
        </w:tc>
        <w:tc>
          <w:tcPr>
            <w:tcW w:w="2520"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30% of the total amount</w:t>
            </w:r>
          </w:p>
        </w:tc>
        <w:tc>
          <w:tcPr>
            <w:tcW w:w="4187"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After submitting the draft advocacy guideline </w:t>
            </w:r>
            <w:r w:rsidR="007C542C" w:rsidRPr="004162CD">
              <w:rPr>
                <w:rFonts w:ascii="Calibri" w:hAnsi="Calibri" w:cs="Calibri"/>
                <w:color w:val="000000" w:themeColor="text1"/>
                <w:szCs w:val="22"/>
              </w:rPr>
              <w:t xml:space="preserve">and </w:t>
            </w:r>
            <w:r w:rsidR="00516762">
              <w:rPr>
                <w:rFonts w:ascii="Calibri" w:hAnsi="Calibri" w:cs="Calibri"/>
                <w:color w:val="000000" w:themeColor="text1"/>
                <w:szCs w:val="22"/>
              </w:rPr>
              <w:t xml:space="preserve">project completion report demonstrating </w:t>
            </w:r>
            <w:r w:rsidRPr="004162CD">
              <w:rPr>
                <w:rFonts w:ascii="Calibri" w:hAnsi="Calibri" w:cs="Calibri"/>
                <w:color w:val="000000" w:themeColor="text1"/>
                <w:szCs w:val="22"/>
              </w:rPr>
              <w:t xml:space="preserve">satisfactory completion of the task </w:t>
            </w:r>
          </w:p>
        </w:tc>
      </w:tr>
    </w:tbl>
    <w:p w:rsidR="000E4476" w:rsidRPr="004162CD" w:rsidRDefault="000E4476" w:rsidP="000E4476">
      <w:pPr>
        <w:spacing w:line="276" w:lineRule="auto"/>
        <w:jc w:val="both"/>
        <w:rPr>
          <w:rFonts w:ascii="Calibri" w:hAnsi="Calibri" w:cs="Calibri"/>
          <w:color w:val="000000" w:themeColor="text1"/>
          <w:szCs w:val="22"/>
        </w:rPr>
      </w:pP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The payments will be made in A/C payee cheques in the name of the consultant/firm</w:t>
      </w:r>
      <w:r w:rsidRPr="004162CD">
        <w:rPr>
          <w:rFonts w:ascii="Calibri" w:hAnsi="Calibri" w:cs="Calibri"/>
          <w:b/>
          <w:color w:val="000000" w:themeColor="text1"/>
          <w:szCs w:val="22"/>
        </w:rPr>
        <w:t>.</w:t>
      </w:r>
      <w:r w:rsidRPr="004162CD">
        <w:rPr>
          <w:rFonts w:ascii="Calibri" w:hAnsi="Calibri" w:cs="Calibri"/>
          <w:color w:val="000000" w:themeColor="text1"/>
          <w:szCs w:val="22"/>
        </w:rPr>
        <w:t xml:space="preserve"> AAB will deduct income </w:t>
      </w:r>
      <w:r w:rsidRPr="004162CD">
        <w:rPr>
          <w:rFonts w:ascii="Calibri" w:hAnsi="Calibri" w:cs="Calibri"/>
          <w:color w:val="000000" w:themeColor="text1"/>
          <w:szCs w:val="22"/>
        </w:rPr>
        <w:lastRenderedPageBreak/>
        <w:t>tax and VAT at source as per the rules of GoB and it will be deposited to treasury of GoB. Besides no other benefits shall be admissible beyond what is stipulated in the contract, nor does it guarantee a regular position in AAB.</w:t>
      </w:r>
    </w:p>
    <w:p w:rsidR="000E4476" w:rsidRPr="004162CD" w:rsidRDefault="000E4476" w:rsidP="000E4476">
      <w:pPr>
        <w:spacing w:line="276" w:lineRule="auto"/>
        <w:jc w:val="both"/>
        <w:rPr>
          <w:rFonts w:ascii="Calibri" w:hAnsi="Calibri" w:cs="Calibri"/>
          <w:color w:val="000000" w:themeColor="text1"/>
          <w:sz w:val="16"/>
          <w:szCs w:val="22"/>
        </w:rPr>
      </w:pPr>
    </w:p>
    <w:p w:rsidR="000E4476" w:rsidRPr="004162CD" w:rsidRDefault="000E4476" w:rsidP="000E4476">
      <w:pPr>
        <w:pBdr>
          <w:bottom w:val="single" w:sz="4" w:space="1" w:color="auto"/>
        </w:pBdr>
        <w:spacing w:line="276" w:lineRule="auto"/>
        <w:jc w:val="both"/>
        <w:rPr>
          <w:rFonts w:ascii="Calibri" w:hAnsi="Calibri" w:cs="Calibri"/>
          <w:b/>
          <w:color w:val="000000" w:themeColor="text1"/>
          <w:szCs w:val="22"/>
        </w:rPr>
      </w:pPr>
      <w:r w:rsidRPr="004162CD">
        <w:rPr>
          <w:rFonts w:ascii="Calibri" w:hAnsi="Calibri" w:cs="Calibri"/>
          <w:b/>
          <w:color w:val="000000" w:themeColor="text1"/>
          <w:szCs w:val="22"/>
        </w:rPr>
        <w:t>General</w:t>
      </w:r>
    </w:p>
    <w:p w:rsidR="000E4476" w:rsidRDefault="000E4476" w:rsidP="004E6575">
      <w:pPr>
        <w:widowControl/>
        <w:numPr>
          <w:ilvl w:val="0"/>
          <w:numId w:val="5"/>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All documents prepa</w:t>
      </w:r>
      <w:r w:rsidR="00487D0F" w:rsidRPr="004162CD">
        <w:rPr>
          <w:rFonts w:ascii="Calibri" w:hAnsi="Calibri" w:cs="Calibri"/>
          <w:color w:val="000000" w:themeColor="text1"/>
          <w:szCs w:val="22"/>
        </w:rPr>
        <w:t>red throughout the assignment</w:t>
      </w:r>
      <w:r w:rsidRPr="004162CD">
        <w:rPr>
          <w:rFonts w:ascii="Calibri" w:hAnsi="Calibri" w:cs="Calibri"/>
          <w:color w:val="000000" w:themeColor="text1"/>
          <w:szCs w:val="22"/>
        </w:rPr>
        <w:t xml:space="preserve"> will be treated a</w:t>
      </w:r>
      <w:r w:rsidR="007C542C" w:rsidRPr="004162CD">
        <w:rPr>
          <w:rFonts w:ascii="Calibri" w:hAnsi="Calibri" w:cs="Calibri"/>
          <w:color w:val="000000" w:themeColor="text1"/>
          <w:szCs w:val="22"/>
        </w:rPr>
        <w:t>s ActionAid Bangladesh property;</w:t>
      </w:r>
    </w:p>
    <w:p w:rsidR="00516762" w:rsidRPr="004162CD" w:rsidRDefault="00516762" w:rsidP="004E6575">
      <w:pPr>
        <w:widowControl/>
        <w:numPr>
          <w:ilvl w:val="0"/>
          <w:numId w:val="5"/>
        </w:numPr>
        <w:spacing w:line="276" w:lineRule="auto"/>
        <w:jc w:val="both"/>
        <w:rPr>
          <w:rFonts w:ascii="Calibri" w:hAnsi="Calibri" w:cs="Calibri"/>
          <w:color w:val="000000" w:themeColor="text1"/>
          <w:szCs w:val="22"/>
        </w:rPr>
      </w:pPr>
      <w:r>
        <w:rPr>
          <w:rFonts w:ascii="Calibri" w:hAnsi="Calibri" w:cs="Calibri"/>
          <w:color w:val="000000" w:themeColor="text1"/>
          <w:szCs w:val="22"/>
        </w:rPr>
        <w:t>All documents/contents prepared throughout the assignment will be checked/reviewed by concerned teams and committee/s as applicable;</w:t>
      </w:r>
    </w:p>
    <w:p w:rsidR="000E4476" w:rsidRPr="004162CD" w:rsidRDefault="000E4476" w:rsidP="004E6575">
      <w:pPr>
        <w:widowControl/>
        <w:numPr>
          <w:ilvl w:val="0"/>
          <w:numId w:val="5"/>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Assignment will not be sub-contracted to anyone</w:t>
      </w:r>
      <w:r w:rsidR="007C542C" w:rsidRPr="004162CD">
        <w:rPr>
          <w:rFonts w:ascii="Calibri" w:hAnsi="Calibri" w:cs="Calibri"/>
          <w:color w:val="000000" w:themeColor="text1"/>
          <w:szCs w:val="22"/>
        </w:rPr>
        <w:t>/organization;</w:t>
      </w:r>
    </w:p>
    <w:p w:rsidR="000E4476" w:rsidRPr="004162CD" w:rsidRDefault="000E4476" w:rsidP="004E6575">
      <w:pPr>
        <w:widowControl/>
        <w:numPr>
          <w:ilvl w:val="0"/>
          <w:numId w:val="5"/>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In the event that, additional time is required to complete the contract, over and above that previously agreed to, without changing the scope of work, then it has to be agreed by </w:t>
      </w:r>
      <w:r w:rsidR="007C542C" w:rsidRPr="004162CD">
        <w:rPr>
          <w:rFonts w:ascii="Calibri" w:hAnsi="Calibri" w:cs="Calibri"/>
          <w:color w:val="000000" w:themeColor="text1"/>
          <w:szCs w:val="22"/>
        </w:rPr>
        <w:t>ActionAid Bangladesh in writing;</w:t>
      </w:r>
    </w:p>
    <w:p w:rsidR="000E4476" w:rsidRPr="004162CD" w:rsidRDefault="000E4476" w:rsidP="004D00BE">
      <w:pPr>
        <w:widowControl/>
        <w:numPr>
          <w:ilvl w:val="0"/>
          <w:numId w:val="5"/>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In case of any change made, in the scope of work by </w:t>
      </w:r>
      <w:r w:rsidR="004D00BE">
        <w:rPr>
          <w:rFonts w:ascii="Calibri" w:hAnsi="Calibri" w:cs="Calibri"/>
          <w:color w:val="000000" w:themeColor="text1"/>
          <w:szCs w:val="22"/>
        </w:rPr>
        <w:t xml:space="preserve">ActionAid </w:t>
      </w:r>
      <w:r w:rsidRPr="004162CD">
        <w:rPr>
          <w:rFonts w:ascii="Calibri" w:hAnsi="Calibri" w:cs="Calibri"/>
          <w:color w:val="000000" w:themeColor="text1"/>
          <w:szCs w:val="22"/>
        </w:rPr>
        <w:t xml:space="preserve">Bangladesh because an increase or decrease in the cost or time required for performance or any part of the work under the contract, equitable adjustment in the contract price, delivery schedule, or </w:t>
      </w:r>
      <w:r w:rsidR="007C542C" w:rsidRPr="004162CD">
        <w:rPr>
          <w:rFonts w:ascii="Calibri" w:hAnsi="Calibri" w:cs="Calibri"/>
          <w:color w:val="000000" w:themeColor="text1"/>
          <w:szCs w:val="22"/>
        </w:rPr>
        <w:t>both will be amended in writing;</w:t>
      </w:r>
    </w:p>
    <w:p w:rsidR="000E4476" w:rsidRPr="004162CD" w:rsidRDefault="000E4476" w:rsidP="004E6575">
      <w:pPr>
        <w:widowControl/>
        <w:numPr>
          <w:ilvl w:val="0"/>
          <w:numId w:val="5"/>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Confidentiality of all the assignment will be assured at all times.</w:t>
      </w:r>
    </w:p>
    <w:p w:rsidR="000E4476" w:rsidRPr="004162CD" w:rsidRDefault="000E4476" w:rsidP="000E4476">
      <w:pPr>
        <w:spacing w:line="276" w:lineRule="auto"/>
        <w:jc w:val="both"/>
        <w:rPr>
          <w:rFonts w:ascii="Calibri" w:hAnsi="Calibri" w:cs="Calibri"/>
          <w:color w:val="000000" w:themeColor="text1"/>
          <w:szCs w:val="22"/>
        </w:rPr>
      </w:pPr>
    </w:p>
    <w:p w:rsidR="000E4476" w:rsidRPr="004162CD" w:rsidRDefault="000E4476" w:rsidP="000E4476">
      <w:pPr>
        <w:pBdr>
          <w:bottom w:val="single" w:sz="4" w:space="1" w:color="auto"/>
        </w:pBdr>
        <w:spacing w:line="276" w:lineRule="auto"/>
        <w:jc w:val="both"/>
        <w:rPr>
          <w:rFonts w:ascii="Calibri" w:hAnsi="Calibri" w:cs="Calibri"/>
          <w:b/>
          <w:color w:val="000000" w:themeColor="text1"/>
          <w:szCs w:val="22"/>
        </w:rPr>
      </w:pPr>
      <w:r w:rsidRPr="004162CD">
        <w:rPr>
          <w:rFonts w:ascii="Calibri" w:hAnsi="Calibri" w:cs="Calibri"/>
          <w:b/>
          <w:color w:val="000000" w:themeColor="text1"/>
          <w:szCs w:val="22"/>
        </w:rPr>
        <w:lastRenderedPageBreak/>
        <w:t>Expiry of agreement and negotiable flexibility</w:t>
      </w: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Considering the initiative as proactive and responsive, activities can be amended and elaborated based on the properly documented negotiation between the two parties.</w:t>
      </w:r>
    </w:p>
    <w:p w:rsidR="000E4476" w:rsidRPr="004162CD" w:rsidRDefault="000E4476" w:rsidP="000E4476">
      <w:pPr>
        <w:spacing w:line="276" w:lineRule="auto"/>
        <w:jc w:val="both"/>
        <w:rPr>
          <w:rFonts w:ascii="Calibri" w:hAnsi="Calibri" w:cs="Calibri"/>
          <w:color w:val="000000" w:themeColor="text1"/>
          <w:szCs w:val="22"/>
        </w:rPr>
      </w:pP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The Agreement will be invalidated after expiry of duration unless further extension is made by AAB. AAB also reserves the right to amend or change or cancel the Agreement at any time.</w:t>
      </w:r>
    </w:p>
    <w:p w:rsidR="000E4476" w:rsidRPr="004162CD" w:rsidRDefault="000E4476" w:rsidP="000E4476">
      <w:pPr>
        <w:spacing w:line="276" w:lineRule="auto"/>
        <w:jc w:val="both"/>
        <w:rPr>
          <w:rFonts w:ascii="Calibri" w:hAnsi="Calibri" w:cs="Calibri"/>
          <w:color w:val="000000" w:themeColor="text1"/>
          <w:szCs w:val="22"/>
        </w:rPr>
      </w:pP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For any clarifications, please write to Md. Nurunnabi (</w:t>
      </w:r>
      <w:hyperlink r:id="rId8" w:history="1">
        <w:r w:rsidRPr="004162CD">
          <w:rPr>
            <w:rStyle w:val="Hyperlink"/>
            <w:rFonts w:ascii="Calibri" w:hAnsi="Calibri" w:cs="Calibri"/>
            <w:color w:val="000000" w:themeColor="text1"/>
            <w:szCs w:val="22"/>
          </w:rPr>
          <w:t>Nurunnabi@actionaid.org</w:t>
        </w:r>
      </w:hyperlink>
      <w:r w:rsidRPr="004162CD">
        <w:rPr>
          <w:rFonts w:ascii="Calibri" w:hAnsi="Calibri" w:cs="Calibri"/>
          <w:color w:val="000000" w:themeColor="text1"/>
          <w:szCs w:val="22"/>
        </w:rPr>
        <w:t>)</w:t>
      </w:r>
      <w:r w:rsidR="00516762">
        <w:rPr>
          <w:rFonts w:ascii="Calibri" w:hAnsi="Calibri" w:cs="Calibri"/>
          <w:color w:val="000000" w:themeColor="text1"/>
          <w:szCs w:val="22"/>
        </w:rPr>
        <w:t>,</w:t>
      </w:r>
      <w:r w:rsidR="00516762" w:rsidRPr="004162CD">
        <w:rPr>
          <w:rFonts w:asciiTheme="minorHAnsi" w:eastAsia="Calibri" w:hAnsiTheme="minorHAnsi" w:cs="Calibri"/>
          <w:color w:val="000000" w:themeColor="text1"/>
        </w:rPr>
        <w:t>Mana</w:t>
      </w:r>
      <w:r w:rsidR="00516762">
        <w:rPr>
          <w:rFonts w:asciiTheme="minorHAnsi" w:eastAsia="Calibri" w:hAnsiTheme="minorHAnsi" w:cs="Calibri"/>
          <w:color w:val="000000" w:themeColor="text1"/>
        </w:rPr>
        <w:t>ger –Education,</w:t>
      </w:r>
      <w:r w:rsidR="00516762" w:rsidRPr="004162CD">
        <w:rPr>
          <w:rFonts w:asciiTheme="minorHAnsi" w:eastAsia="Calibri" w:hAnsiTheme="minorHAnsi" w:cs="Calibri"/>
          <w:color w:val="000000" w:themeColor="text1"/>
        </w:rPr>
        <w:t xml:space="preserve"> AAB</w:t>
      </w:r>
    </w:p>
    <w:p w:rsidR="000E4476" w:rsidRPr="004162CD" w:rsidRDefault="000E4476" w:rsidP="000E4476">
      <w:pPr>
        <w:spacing w:line="276" w:lineRule="auto"/>
        <w:jc w:val="both"/>
        <w:rPr>
          <w:rFonts w:ascii="Calibri" w:hAnsi="Calibri" w:cs="Calibri"/>
          <w:b/>
          <w:color w:val="000000" w:themeColor="text1"/>
          <w:szCs w:val="22"/>
        </w:rPr>
      </w:pPr>
    </w:p>
    <w:p w:rsidR="000E4476" w:rsidRPr="004162CD" w:rsidRDefault="000E4476" w:rsidP="000E4476">
      <w:pPr>
        <w:pBdr>
          <w:bottom w:val="single" w:sz="4" w:space="1" w:color="auto"/>
        </w:pBdr>
        <w:spacing w:line="276" w:lineRule="auto"/>
        <w:jc w:val="both"/>
        <w:rPr>
          <w:rFonts w:ascii="Calibri" w:hAnsi="Calibri" w:cs="Calibri"/>
          <w:b/>
          <w:color w:val="000000" w:themeColor="text1"/>
          <w:szCs w:val="22"/>
        </w:rPr>
      </w:pPr>
      <w:r w:rsidRPr="004162CD">
        <w:rPr>
          <w:rFonts w:ascii="Calibri" w:hAnsi="Calibri" w:cs="Calibri"/>
          <w:b/>
          <w:color w:val="000000" w:themeColor="text1"/>
          <w:szCs w:val="22"/>
        </w:rPr>
        <w:t>Preparation of the Proposal</w:t>
      </w:r>
    </w:p>
    <w:p w:rsidR="000E4476" w:rsidRPr="004162CD" w:rsidRDefault="000E4476" w:rsidP="000E4476">
      <w:pPr>
        <w:spacing w:line="276" w:lineRule="auto"/>
        <w:rPr>
          <w:rFonts w:ascii="Calibri" w:hAnsi="Calibri" w:cs="Calibri"/>
          <w:b/>
          <w:color w:val="000000" w:themeColor="text1"/>
          <w:szCs w:val="22"/>
        </w:rPr>
      </w:pPr>
    </w:p>
    <w:p w:rsidR="000E4476" w:rsidRDefault="000E4476" w:rsidP="000E4476">
      <w:pPr>
        <w:spacing w:line="276" w:lineRule="auto"/>
        <w:jc w:val="both"/>
        <w:rPr>
          <w:rFonts w:ascii="Calibri" w:hAnsi="Calibri" w:cs="Calibri"/>
          <w:color w:val="000000" w:themeColor="text1"/>
          <w:szCs w:val="22"/>
          <w:u w:val="single"/>
        </w:rPr>
      </w:pPr>
      <w:r w:rsidRPr="004162CD">
        <w:rPr>
          <w:rFonts w:ascii="Calibri" w:hAnsi="Calibri" w:cs="Calibri"/>
          <w:color w:val="000000" w:themeColor="text1"/>
          <w:szCs w:val="22"/>
        </w:rPr>
        <w:t xml:space="preserve">The consulting firm/bidder shall bear all costs associated with the preparation and submission of the proposal. The consulting firm/bidder shall submit </w:t>
      </w:r>
      <w:r w:rsidRPr="004162CD">
        <w:rPr>
          <w:rFonts w:ascii="Calibri" w:hAnsi="Calibri" w:cs="Calibri"/>
          <w:b/>
          <w:color w:val="000000" w:themeColor="text1"/>
          <w:szCs w:val="22"/>
        </w:rPr>
        <w:t>two (2)</w:t>
      </w:r>
      <w:r w:rsidRPr="004162CD">
        <w:rPr>
          <w:rFonts w:ascii="Calibri" w:hAnsi="Calibri" w:cs="Calibri"/>
          <w:color w:val="000000" w:themeColor="text1"/>
          <w:szCs w:val="22"/>
        </w:rPr>
        <w:t xml:space="preserve"> copies of technical and </w:t>
      </w:r>
      <w:r w:rsidRPr="004162CD">
        <w:rPr>
          <w:rFonts w:ascii="Calibri" w:hAnsi="Calibri" w:cs="Calibri"/>
          <w:b/>
          <w:color w:val="000000" w:themeColor="text1"/>
          <w:szCs w:val="22"/>
        </w:rPr>
        <w:t>two (2)</w:t>
      </w:r>
      <w:r w:rsidRPr="004162CD">
        <w:rPr>
          <w:rFonts w:ascii="Calibri" w:hAnsi="Calibri" w:cs="Calibri"/>
          <w:color w:val="000000" w:themeColor="text1"/>
          <w:szCs w:val="22"/>
        </w:rPr>
        <w:t xml:space="preserve"> copies of financial proposal in a single envelope. The technical and financial proposals should be marked properly and </w:t>
      </w:r>
      <w:r w:rsidRPr="004162CD">
        <w:rPr>
          <w:rFonts w:ascii="Calibri" w:hAnsi="Calibri" w:cs="Calibri"/>
          <w:color w:val="000000" w:themeColor="text1"/>
          <w:szCs w:val="22"/>
          <w:u w:val="single"/>
        </w:rPr>
        <w:t>should include the name and detail of the consultant/team.</w:t>
      </w:r>
    </w:p>
    <w:p w:rsidR="00516762" w:rsidRPr="004162CD" w:rsidRDefault="00516762" w:rsidP="000E4476">
      <w:pPr>
        <w:spacing w:line="276" w:lineRule="auto"/>
        <w:jc w:val="both"/>
        <w:rPr>
          <w:rFonts w:ascii="Calibri" w:hAnsi="Calibri" w:cs="Calibri"/>
          <w:color w:val="000000" w:themeColor="text1"/>
          <w:szCs w:val="22"/>
          <w:u w:val="single"/>
        </w:rPr>
      </w:pPr>
    </w:p>
    <w:p w:rsidR="000E4476" w:rsidRPr="004162CD" w:rsidRDefault="000E4476" w:rsidP="000E4476">
      <w:pPr>
        <w:spacing w:line="276" w:lineRule="auto"/>
        <w:jc w:val="both"/>
        <w:rPr>
          <w:rFonts w:ascii="Calibri" w:hAnsi="Calibri" w:cs="Calibri"/>
          <w:color w:val="000000" w:themeColor="text1"/>
          <w:szCs w:val="22"/>
        </w:rPr>
      </w:pPr>
    </w:p>
    <w:p w:rsidR="000E4476" w:rsidRPr="004162CD" w:rsidRDefault="000E4476" w:rsidP="004E6575">
      <w:pPr>
        <w:widowControl/>
        <w:numPr>
          <w:ilvl w:val="0"/>
          <w:numId w:val="6"/>
        </w:numPr>
        <w:spacing w:line="276" w:lineRule="auto"/>
        <w:rPr>
          <w:rFonts w:ascii="Calibri" w:hAnsi="Calibri" w:cs="Calibri"/>
          <w:b/>
          <w:color w:val="000000" w:themeColor="text1"/>
          <w:szCs w:val="22"/>
        </w:rPr>
      </w:pPr>
      <w:r w:rsidRPr="004162CD">
        <w:rPr>
          <w:rFonts w:ascii="Calibri" w:hAnsi="Calibri" w:cs="Calibri"/>
          <w:b/>
          <w:color w:val="000000" w:themeColor="text1"/>
          <w:szCs w:val="22"/>
        </w:rPr>
        <w:t xml:space="preserve">Validation of the Proposal </w:t>
      </w: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All cost should be quoted in BDT and will remain valid up to </w:t>
      </w:r>
      <w:r w:rsidRPr="004162CD">
        <w:rPr>
          <w:rFonts w:ascii="Calibri" w:hAnsi="Calibri" w:cs="Calibri"/>
          <w:b/>
          <w:color w:val="000000" w:themeColor="text1"/>
          <w:szCs w:val="22"/>
        </w:rPr>
        <w:t>Forty Five Days (45)</w:t>
      </w:r>
      <w:r w:rsidRPr="004162CD">
        <w:rPr>
          <w:rFonts w:ascii="Calibri" w:hAnsi="Calibri" w:cs="Calibri"/>
          <w:color w:val="000000" w:themeColor="text1"/>
          <w:szCs w:val="22"/>
        </w:rPr>
        <w:t xml:space="preserve"> from the day of proposal submission.   </w:t>
      </w:r>
    </w:p>
    <w:p w:rsidR="000E4476" w:rsidRPr="004162CD" w:rsidRDefault="000E4476" w:rsidP="000E4476">
      <w:pPr>
        <w:spacing w:line="276" w:lineRule="auto"/>
        <w:rPr>
          <w:rFonts w:ascii="Calibri" w:hAnsi="Calibri" w:cs="Calibri"/>
          <w:b/>
          <w:color w:val="000000" w:themeColor="text1"/>
          <w:szCs w:val="22"/>
        </w:rPr>
      </w:pPr>
    </w:p>
    <w:p w:rsidR="000E4476" w:rsidRPr="004162CD" w:rsidRDefault="000E4476" w:rsidP="004E6575">
      <w:pPr>
        <w:widowControl/>
        <w:numPr>
          <w:ilvl w:val="0"/>
          <w:numId w:val="6"/>
        </w:numPr>
        <w:spacing w:line="276" w:lineRule="auto"/>
        <w:rPr>
          <w:rFonts w:ascii="Calibri" w:hAnsi="Calibri" w:cs="Calibri"/>
          <w:b/>
          <w:color w:val="000000" w:themeColor="text1"/>
          <w:szCs w:val="22"/>
        </w:rPr>
      </w:pPr>
      <w:r w:rsidRPr="004162CD">
        <w:rPr>
          <w:rFonts w:ascii="Calibri" w:hAnsi="Calibri" w:cs="Calibri"/>
          <w:b/>
          <w:color w:val="000000" w:themeColor="text1"/>
          <w:szCs w:val="22"/>
        </w:rPr>
        <w:t>Withdrawal/Termination</w:t>
      </w: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This agreement shall be effective between dates mentioned in agreement, unless otherwise earlier terminated. </w:t>
      </w:r>
    </w:p>
    <w:p w:rsidR="000E4476" w:rsidRPr="004162CD" w:rsidRDefault="000E4476" w:rsidP="000E4476">
      <w:pPr>
        <w:spacing w:line="276" w:lineRule="auto"/>
        <w:jc w:val="both"/>
        <w:rPr>
          <w:rFonts w:ascii="Calibri" w:hAnsi="Calibri" w:cs="Calibri"/>
          <w:color w:val="000000" w:themeColor="text1"/>
          <w:szCs w:val="22"/>
        </w:rPr>
      </w:pP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ActionAid may terminate this agreement with immediate effect on occurrence of any irregularities, anomalies relating to review and non-compliance of any terms and conditions as agreed upon in this agreement. </w:t>
      </w:r>
    </w:p>
    <w:p w:rsidR="000E4476" w:rsidRPr="004162CD" w:rsidRDefault="000E4476" w:rsidP="000E4476">
      <w:pPr>
        <w:spacing w:line="276" w:lineRule="auto"/>
        <w:jc w:val="both"/>
        <w:rPr>
          <w:rFonts w:ascii="Calibri" w:hAnsi="Calibri" w:cs="Calibri"/>
          <w:color w:val="000000" w:themeColor="text1"/>
          <w:szCs w:val="22"/>
        </w:rPr>
      </w:pPr>
    </w:p>
    <w:p w:rsidR="000E4476" w:rsidRDefault="000E4476" w:rsidP="00487D0F">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In the event of a major natural disaster, war or major civil or political unrest this agreement may be renegotiated and jointly revised between the two parties recognizing any consequent change in the environment for implementation. </w:t>
      </w:r>
    </w:p>
    <w:p w:rsidR="00BE6163" w:rsidRDefault="00BE6163" w:rsidP="00487D0F">
      <w:pPr>
        <w:spacing w:line="276" w:lineRule="auto"/>
        <w:jc w:val="both"/>
        <w:rPr>
          <w:rFonts w:ascii="Calibri" w:hAnsi="Calibri" w:cs="Calibri"/>
          <w:color w:val="000000" w:themeColor="text1"/>
          <w:szCs w:val="22"/>
        </w:rPr>
      </w:pPr>
    </w:p>
    <w:p w:rsidR="000E4476" w:rsidRPr="004162CD" w:rsidRDefault="000E4476" w:rsidP="004E6575">
      <w:pPr>
        <w:widowControl/>
        <w:numPr>
          <w:ilvl w:val="0"/>
          <w:numId w:val="6"/>
        </w:numPr>
        <w:spacing w:line="276" w:lineRule="auto"/>
        <w:rPr>
          <w:rFonts w:ascii="Calibri" w:hAnsi="Calibri" w:cs="Calibri"/>
          <w:b/>
          <w:color w:val="000000" w:themeColor="text1"/>
          <w:szCs w:val="22"/>
        </w:rPr>
      </w:pPr>
      <w:r w:rsidRPr="004162CD">
        <w:rPr>
          <w:rFonts w:ascii="Calibri" w:hAnsi="Calibri" w:cs="Calibri"/>
          <w:b/>
          <w:color w:val="000000" w:themeColor="text1"/>
          <w:szCs w:val="22"/>
        </w:rPr>
        <w:t xml:space="preserve">Outline of the Technical Proposal </w:t>
      </w:r>
    </w:p>
    <w:p w:rsidR="000E4476" w:rsidRPr="004162CD" w:rsidRDefault="000E4476" w:rsidP="000E4476">
      <w:pPr>
        <w:spacing w:line="276" w:lineRule="auto"/>
        <w:jc w:val="both"/>
        <w:rPr>
          <w:rFonts w:ascii="Calibri" w:hAnsi="Calibri" w:cs="Calibri"/>
          <w:color w:val="000000" w:themeColor="text1"/>
          <w:sz w:val="12"/>
          <w:szCs w:val="22"/>
        </w:rPr>
      </w:pPr>
    </w:p>
    <w:p w:rsidR="000E4476" w:rsidRPr="004162CD" w:rsidRDefault="000E4476" w:rsidP="000E4476">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It is mandatory that the proposal should maintain the following format: </w:t>
      </w:r>
    </w:p>
    <w:p w:rsidR="000E4476" w:rsidRPr="004162CD" w:rsidRDefault="000E4476" w:rsidP="000E4476">
      <w:pPr>
        <w:spacing w:line="276" w:lineRule="auto"/>
        <w:jc w:val="both"/>
        <w:rPr>
          <w:rFonts w:ascii="Calibri" w:hAnsi="Calibri" w:cs="Calibri"/>
          <w:color w:val="000000" w:themeColor="text1"/>
          <w:sz w:val="8"/>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E4476" w:rsidRPr="004162CD" w:rsidTr="00A85600">
        <w:tc>
          <w:tcPr>
            <w:tcW w:w="910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Topic</w:t>
            </w:r>
          </w:p>
        </w:tc>
      </w:tr>
      <w:tr w:rsidR="000E4476" w:rsidRPr="004162CD" w:rsidTr="00A85600">
        <w:tc>
          <w:tcPr>
            <w:tcW w:w="910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Title of the intervention</w:t>
            </w:r>
          </w:p>
        </w:tc>
      </w:tr>
      <w:tr w:rsidR="000E4476" w:rsidRPr="004162CD" w:rsidTr="00A85600">
        <w:tc>
          <w:tcPr>
            <w:tcW w:w="910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Understanding of the Task</w:t>
            </w:r>
          </w:p>
        </w:tc>
      </w:tr>
      <w:tr w:rsidR="000E4476" w:rsidRPr="004162CD" w:rsidTr="00A85600">
        <w:tc>
          <w:tcPr>
            <w:tcW w:w="9108" w:type="dxa"/>
          </w:tcPr>
          <w:p w:rsidR="000E4476" w:rsidRPr="004162CD" w:rsidRDefault="000E4476" w:rsidP="00487D0F">
            <w:pPr>
              <w:jc w:val="both"/>
              <w:rPr>
                <w:rFonts w:ascii="Calibri" w:hAnsi="Calibri" w:cs="Calibri"/>
                <w:color w:val="000000" w:themeColor="text1"/>
                <w:szCs w:val="22"/>
              </w:rPr>
            </w:pPr>
            <w:r w:rsidRPr="004162CD">
              <w:rPr>
                <w:rFonts w:ascii="Calibri" w:hAnsi="Calibri" w:cs="Calibri"/>
                <w:color w:val="000000" w:themeColor="text1"/>
              </w:rPr>
              <w:t xml:space="preserve">rationale/ why the </w:t>
            </w:r>
            <w:r w:rsidR="00487D0F" w:rsidRPr="004162CD">
              <w:rPr>
                <w:rFonts w:ascii="Calibri" w:hAnsi="Calibri" w:cs="Calibri"/>
                <w:color w:val="000000" w:themeColor="text1"/>
              </w:rPr>
              <w:t>organization should be selected for this particular task</w:t>
            </w:r>
          </w:p>
        </w:tc>
      </w:tr>
      <w:tr w:rsidR="000E4476" w:rsidRPr="004162CD" w:rsidTr="00A85600">
        <w:tc>
          <w:tcPr>
            <w:tcW w:w="910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Operational plan</w:t>
            </w:r>
          </w:p>
        </w:tc>
      </w:tr>
      <w:tr w:rsidR="000E4476" w:rsidRPr="004162CD" w:rsidTr="00A85600">
        <w:tc>
          <w:tcPr>
            <w:tcW w:w="9108" w:type="dxa"/>
          </w:tcPr>
          <w:p w:rsidR="000E4476" w:rsidRPr="004162CD" w:rsidRDefault="000E4476" w:rsidP="00A85600">
            <w:pPr>
              <w:spacing w:line="276" w:lineRule="auto"/>
              <w:jc w:val="both"/>
              <w:rPr>
                <w:rFonts w:ascii="Calibri" w:hAnsi="Calibri" w:cs="Calibri"/>
                <w:color w:val="000000" w:themeColor="text1"/>
                <w:szCs w:val="22"/>
              </w:rPr>
            </w:pPr>
            <w:r w:rsidRPr="004D00BE">
              <w:rPr>
                <w:rFonts w:ascii="Calibri" w:hAnsi="Calibri" w:cs="Calibri"/>
                <w:color w:val="000000" w:themeColor="text1"/>
                <w:szCs w:val="22"/>
              </w:rPr>
              <w:t>Tentative budget for the assignment (including field visit cost and video documentation)</w:t>
            </w:r>
          </w:p>
        </w:tc>
      </w:tr>
      <w:tr w:rsidR="000E4476" w:rsidRPr="004162CD" w:rsidTr="00A85600">
        <w:tc>
          <w:tcPr>
            <w:tcW w:w="9108" w:type="dxa"/>
          </w:tcPr>
          <w:p w:rsidR="000E4476" w:rsidRPr="004162CD" w:rsidRDefault="000E4476" w:rsidP="00A85600">
            <w:p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Curriculum vitae </w:t>
            </w:r>
            <w:r w:rsidRPr="004D00BE">
              <w:rPr>
                <w:rFonts w:ascii="Calibri" w:hAnsi="Calibri" w:cs="Calibri"/>
                <w:color w:val="000000" w:themeColor="text1"/>
                <w:szCs w:val="22"/>
              </w:rPr>
              <w:t>of the consultant</w:t>
            </w:r>
            <w:r w:rsidR="00487D0F" w:rsidRPr="004162CD">
              <w:rPr>
                <w:rFonts w:ascii="Calibri" w:hAnsi="Calibri" w:cs="Calibri"/>
                <w:color w:val="000000" w:themeColor="text1"/>
                <w:szCs w:val="22"/>
              </w:rPr>
              <w:t>/relevant members of the organization who will be directly involved with the assignment at field and national level</w:t>
            </w:r>
          </w:p>
        </w:tc>
      </w:tr>
      <w:tr w:rsidR="000E4476" w:rsidRPr="004162CD" w:rsidTr="00A85600">
        <w:tc>
          <w:tcPr>
            <w:tcW w:w="9108" w:type="dxa"/>
          </w:tcPr>
          <w:p w:rsidR="000E4476" w:rsidRPr="004162CD" w:rsidRDefault="000E4476" w:rsidP="00A85600">
            <w:pPr>
              <w:spacing w:line="276" w:lineRule="auto"/>
              <w:jc w:val="both"/>
              <w:rPr>
                <w:rFonts w:ascii="Calibri" w:hAnsi="Calibri" w:cs="Calibri"/>
                <w:i/>
                <w:color w:val="000000" w:themeColor="text1"/>
                <w:szCs w:val="22"/>
              </w:rPr>
            </w:pPr>
            <w:r w:rsidRPr="004162CD">
              <w:rPr>
                <w:rFonts w:ascii="Calibri" w:hAnsi="Calibri" w:cs="Calibri"/>
                <w:color w:val="000000" w:themeColor="text1"/>
                <w:szCs w:val="22"/>
              </w:rPr>
              <w:t>Submitted by: (with contact details)</w:t>
            </w:r>
          </w:p>
        </w:tc>
      </w:tr>
    </w:tbl>
    <w:p w:rsidR="000E4476" w:rsidRPr="004162CD" w:rsidRDefault="000E4476" w:rsidP="000E4476">
      <w:pPr>
        <w:spacing w:line="276" w:lineRule="auto"/>
        <w:jc w:val="both"/>
        <w:rPr>
          <w:rFonts w:ascii="Calibri" w:hAnsi="Calibri" w:cs="Calibri"/>
          <w:color w:val="000000" w:themeColor="text1"/>
          <w:szCs w:val="22"/>
        </w:rPr>
      </w:pPr>
    </w:p>
    <w:p w:rsidR="000E4476" w:rsidRPr="004162CD" w:rsidRDefault="000E4476" w:rsidP="000E4476">
      <w:pPr>
        <w:spacing w:line="276" w:lineRule="auto"/>
        <w:rPr>
          <w:rFonts w:ascii="Calibri" w:hAnsi="Calibri" w:cs="Calibri"/>
          <w:color w:val="000000" w:themeColor="text1"/>
          <w:szCs w:val="22"/>
          <w:u w:val="single"/>
        </w:rPr>
      </w:pPr>
      <w:r w:rsidRPr="004162CD">
        <w:rPr>
          <w:rFonts w:ascii="Calibri" w:hAnsi="Calibri" w:cs="Calibri"/>
          <w:color w:val="000000" w:themeColor="text1"/>
          <w:szCs w:val="22"/>
        </w:rPr>
        <w:t xml:space="preserve">Detailed CV’s of the team members should be included in the annexure of the technical proposal. It is desirable that the proposal should contain the above mentioned sections only. </w:t>
      </w:r>
      <w:r w:rsidRPr="004162CD">
        <w:rPr>
          <w:rFonts w:ascii="Calibri" w:hAnsi="Calibri" w:cs="Calibri"/>
          <w:color w:val="000000" w:themeColor="text1"/>
          <w:szCs w:val="22"/>
          <w:u w:val="single"/>
        </w:rPr>
        <w:t xml:space="preserve">No company informal/brochure/list of previous assignments should be included in either the body or the annex of the proposal. </w:t>
      </w:r>
    </w:p>
    <w:p w:rsidR="000E4476" w:rsidRPr="004162CD" w:rsidRDefault="000E4476" w:rsidP="000E4476">
      <w:pPr>
        <w:spacing w:line="276" w:lineRule="auto"/>
        <w:jc w:val="both"/>
        <w:rPr>
          <w:rFonts w:ascii="Calibri" w:hAnsi="Calibri" w:cs="Calibri"/>
          <w:color w:val="000000" w:themeColor="text1"/>
          <w:szCs w:val="22"/>
          <w:u w:val="single"/>
        </w:rPr>
      </w:pPr>
    </w:p>
    <w:p w:rsidR="000E4476" w:rsidRPr="004162CD" w:rsidRDefault="000E4476" w:rsidP="004E6575">
      <w:pPr>
        <w:widowControl/>
        <w:numPr>
          <w:ilvl w:val="0"/>
          <w:numId w:val="6"/>
        </w:numPr>
        <w:spacing w:line="276" w:lineRule="auto"/>
        <w:rPr>
          <w:rFonts w:ascii="Calibri" w:hAnsi="Calibri" w:cs="Calibri"/>
          <w:b/>
          <w:color w:val="000000" w:themeColor="text1"/>
          <w:szCs w:val="22"/>
        </w:rPr>
      </w:pPr>
      <w:r w:rsidRPr="004162CD">
        <w:rPr>
          <w:rFonts w:ascii="Calibri" w:hAnsi="Calibri" w:cs="Calibri"/>
          <w:b/>
          <w:color w:val="000000" w:themeColor="text1"/>
          <w:szCs w:val="22"/>
        </w:rPr>
        <w:t>Competence Required:</w:t>
      </w:r>
    </w:p>
    <w:p w:rsidR="000E4476" w:rsidRPr="004162CD" w:rsidRDefault="000E4476" w:rsidP="000E4476">
      <w:pPr>
        <w:spacing w:line="276" w:lineRule="auto"/>
        <w:rPr>
          <w:rFonts w:ascii="Calibri" w:hAnsi="Calibri" w:cs="Calibri"/>
          <w:b/>
          <w:color w:val="000000" w:themeColor="text1"/>
          <w:szCs w:val="22"/>
        </w:rPr>
      </w:pPr>
    </w:p>
    <w:p w:rsidR="000E4476" w:rsidRPr="004162CD" w:rsidRDefault="000E4476" w:rsidP="000E4476">
      <w:pPr>
        <w:spacing w:line="276" w:lineRule="auto"/>
        <w:rPr>
          <w:rFonts w:ascii="Calibri" w:hAnsi="Calibri" w:cs="Calibri"/>
          <w:color w:val="000000" w:themeColor="text1"/>
          <w:szCs w:val="22"/>
        </w:rPr>
      </w:pPr>
      <w:r w:rsidRPr="004162CD">
        <w:rPr>
          <w:rFonts w:ascii="Calibri" w:hAnsi="Calibri" w:cs="Calibri"/>
          <w:color w:val="000000" w:themeColor="text1"/>
          <w:szCs w:val="22"/>
        </w:rPr>
        <w:lastRenderedPageBreak/>
        <w:t>Qualification and Experiences</w:t>
      </w:r>
    </w:p>
    <w:p w:rsidR="000E4476" w:rsidRPr="004162CD" w:rsidRDefault="000E4476" w:rsidP="004E6575">
      <w:pPr>
        <w:widowControl/>
        <w:numPr>
          <w:ilvl w:val="0"/>
          <w:numId w:val="7"/>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 xml:space="preserve">Must have </w:t>
      </w:r>
      <w:r w:rsidR="00487D0F" w:rsidRPr="004162CD">
        <w:rPr>
          <w:rFonts w:ascii="Calibri" w:hAnsi="Calibri" w:cs="Calibri"/>
          <w:color w:val="000000" w:themeColor="text1"/>
          <w:szCs w:val="22"/>
        </w:rPr>
        <w:t>minimum 10</w:t>
      </w:r>
      <w:r w:rsidRPr="004162CD">
        <w:rPr>
          <w:rFonts w:ascii="Calibri" w:hAnsi="Calibri" w:cs="Calibri"/>
          <w:color w:val="000000" w:themeColor="text1"/>
          <w:szCs w:val="22"/>
        </w:rPr>
        <w:t xml:space="preserve"> years’ of </w:t>
      </w:r>
      <w:r w:rsidR="00487D0F" w:rsidRPr="004162CD">
        <w:rPr>
          <w:rFonts w:ascii="Calibri" w:hAnsi="Calibri" w:cs="Calibri"/>
          <w:color w:val="000000" w:themeColor="text1"/>
          <w:szCs w:val="22"/>
        </w:rPr>
        <w:t>experience working with teachers association of local level as well as national level education coalition and/or network</w:t>
      </w:r>
      <w:r w:rsidR="00516762">
        <w:rPr>
          <w:rFonts w:ascii="Calibri" w:hAnsi="Calibri" w:cs="Calibri"/>
          <w:color w:val="000000" w:themeColor="text1"/>
          <w:szCs w:val="22"/>
        </w:rPr>
        <w:t>;</w:t>
      </w:r>
    </w:p>
    <w:p w:rsidR="000E4476" w:rsidRPr="004162CD" w:rsidRDefault="000E4476" w:rsidP="004E6575">
      <w:pPr>
        <w:widowControl/>
        <w:numPr>
          <w:ilvl w:val="0"/>
          <w:numId w:val="7"/>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Must have good understanding on right based programmes and national education issues</w:t>
      </w:r>
      <w:r w:rsidR="003B7FB1" w:rsidRPr="004162CD">
        <w:rPr>
          <w:rFonts w:ascii="Calibri" w:hAnsi="Calibri" w:cs="Calibri"/>
          <w:color w:val="000000" w:themeColor="text1"/>
          <w:szCs w:val="22"/>
        </w:rPr>
        <w:t xml:space="preserve"> particularly education financing, tax justice and progressive taxation </w:t>
      </w:r>
      <w:r w:rsidRPr="004162CD">
        <w:rPr>
          <w:rFonts w:ascii="Calibri" w:hAnsi="Calibri" w:cs="Calibri"/>
          <w:color w:val="000000" w:themeColor="text1"/>
          <w:szCs w:val="22"/>
        </w:rPr>
        <w:t>in</w:t>
      </w:r>
      <w:r w:rsidR="003B7FB1" w:rsidRPr="004162CD">
        <w:rPr>
          <w:rFonts w:ascii="Calibri" w:hAnsi="Calibri" w:cs="Calibri"/>
          <w:color w:val="000000" w:themeColor="text1"/>
          <w:szCs w:val="22"/>
        </w:rPr>
        <w:t>cluding challenges and the impact of inadequate education financing on ensuring quality education for all</w:t>
      </w:r>
      <w:r w:rsidR="00516762">
        <w:rPr>
          <w:rFonts w:ascii="Calibri" w:hAnsi="Calibri" w:cs="Calibri"/>
          <w:color w:val="000000" w:themeColor="text1"/>
          <w:szCs w:val="22"/>
        </w:rPr>
        <w:t>.</w:t>
      </w:r>
    </w:p>
    <w:p w:rsidR="000E4476" w:rsidRPr="004162CD" w:rsidRDefault="000E4476" w:rsidP="000E4476">
      <w:pPr>
        <w:spacing w:line="276" w:lineRule="auto"/>
        <w:rPr>
          <w:rFonts w:ascii="Calibri" w:hAnsi="Calibri" w:cs="Calibri"/>
          <w:color w:val="000000" w:themeColor="text1"/>
          <w:szCs w:val="22"/>
        </w:rPr>
      </w:pPr>
    </w:p>
    <w:p w:rsidR="000E4476" w:rsidRPr="004162CD" w:rsidRDefault="000E4476" w:rsidP="000E4476">
      <w:pPr>
        <w:spacing w:line="276" w:lineRule="auto"/>
        <w:rPr>
          <w:rFonts w:ascii="Calibri" w:hAnsi="Calibri" w:cs="Calibri"/>
          <w:color w:val="000000" w:themeColor="text1"/>
          <w:szCs w:val="22"/>
        </w:rPr>
      </w:pPr>
      <w:r w:rsidRPr="004162CD">
        <w:rPr>
          <w:rFonts w:ascii="Calibri" w:hAnsi="Calibri" w:cs="Calibri"/>
          <w:color w:val="000000" w:themeColor="text1"/>
          <w:szCs w:val="22"/>
        </w:rPr>
        <w:t>Knowledge and skills</w:t>
      </w:r>
    </w:p>
    <w:p w:rsidR="000E4476" w:rsidRPr="004162CD" w:rsidRDefault="003B7FB1" w:rsidP="004E6575">
      <w:pPr>
        <w:widowControl/>
        <w:numPr>
          <w:ilvl w:val="0"/>
          <w:numId w:val="7"/>
        </w:numPr>
        <w:spacing w:line="276" w:lineRule="auto"/>
        <w:rPr>
          <w:rFonts w:ascii="Calibri" w:hAnsi="Calibri" w:cs="Calibri"/>
          <w:color w:val="000000" w:themeColor="text1"/>
          <w:szCs w:val="22"/>
        </w:rPr>
      </w:pPr>
      <w:r w:rsidRPr="004162CD">
        <w:rPr>
          <w:rFonts w:ascii="Calibri" w:hAnsi="Calibri" w:cs="Calibri"/>
          <w:color w:val="000000" w:themeColor="text1"/>
          <w:szCs w:val="22"/>
        </w:rPr>
        <w:t xml:space="preserve">Excellent analytical </w:t>
      </w:r>
      <w:r w:rsidR="000E4476" w:rsidRPr="004162CD">
        <w:rPr>
          <w:rFonts w:ascii="Calibri" w:hAnsi="Calibri" w:cs="Calibri"/>
          <w:color w:val="000000" w:themeColor="text1"/>
          <w:szCs w:val="22"/>
        </w:rPr>
        <w:t>communication and reporting skills;</w:t>
      </w:r>
    </w:p>
    <w:p w:rsidR="000E4476" w:rsidRPr="004162CD" w:rsidRDefault="000E4476" w:rsidP="004E6575">
      <w:pPr>
        <w:widowControl/>
        <w:numPr>
          <w:ilvl w:val="0"/>
          <w:numId w:val="7"/>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Excellent technical knowledge on development context in Bangladesh;</w:t>
      </w:r>
    </w:p>
    <w:p w:rsidR="000E4476" w:rsidRPr="004162CD" w:rsidRDefault="000E4476" w:rsidP="004E6575">
      <w:pPr>
        <w:widowControl/>
        <w:numPr>
          <w:ilvl w:val="0"/>
          <w:numId w:val="7"/>
        </w:numPr>
        <w:spacing w:line="276" w:lineRule="auto"/>
        <w:jc w:val="both"/>
        <w:rPr>
          <w:rFonts w:ascii="Calibri" w:hAnsi="Calibri" w:cs="Calibri"/>
          <w:color w:val="000000" w:themeColor="text1"/>
          <w:szCs w:val="22"/>
        </w:rPr>
      </w:pPr>
      <w:r w:rsidRPr="004162CD">
        <w:rPr>
          <w:rFonts w:ascii="Calibri" w:hAnsi="Calibri" w:cs="Calibri"/>
          <w:color w:val="000000" w:themeColor="text1"/>
          <w:szCs w:val="22"/>
        </w:rPr>
        <w:t>Should be competent to examine right to education issues</w:t>
      </w:r>
      <w:r w:rsidR="00516762">
        <w:rPr>
          <w:rFonts w:ascii="Calibri" w:hAnsi="Calibri" w:cs="Calibri"/>
          <w:color w:val="000000" w:themeColor="text1"/>
          <w:szCs w:val="22"/>
        </w:rPr>
        <w:t>.</w:t>
      </w:r>
    </w:p>
    <w:p w:rsidR="000E4476" w:rsidRPr="004162CD" w:rsidRDefault="000E4476" w:rsidP="000E4476">
      <w:pPr>
        <w:spacing w:line="276" w:lineRule="auto"/>
        <w:rPr>
          <w:rFonts w:ascii="Calibri" w:hAnsi="Calibri" w:cs="Calibri"/>
          <w:color w:val="000000" w:themeColor="text1"/>
          <w:szCs w:val="22"/>
        </w:rPr>
      </w:pPr>
    </w:p>
    <w:p w:rsidR="000E4476" w:rsidRPr="004162CD" w:rsidRDefault="003B7FB1" w:rsidP="000E4476">
      <w:pPr>
        <w:spacing w:line="276" w:lineRule="auto"/>
        <w:rPr>
          <w:rFonts w:ascii="Calibri" w:hAnsi="Calibri" w:cs="Calibri"/>
          <w:color w:val="000000" w:themeColor="text1"/>
          <w:szCs w:val="22"/>
        </w:rPr>
      </w:pPr>
      <w:r w:rsidRPr="004162CD">
        <w:rPr>
          <w:rFonts w:ascii="Calibri" w:hAnsi="Calibri" w:cs="Calibri"/>
          <w:color w:val="000000" w:themeColor="text1"/>
          <w:szCs w:val="22"/>
        </w:rPr>
        <w:t>Note: consulting organization</w:t>
      </w:r>
      <w:r w:rsidR="000E4476" w:rsidRPr="004162CD">
        <w:rPr>
          <w:rFonts w:ascii="Calibri" w:hAnsi="Calibri" w:cs="Calibri"/>
          <w:color w:val="000000" w:themeColor="text1"/>
          <w:szCs w:val="22"/>
        </w:rPr>
        <w:t xml:space="preserve">/bidder must submit the necessary documentation to substantiate above eligible criteria. Those who do not meet the minimum eligibility criteria shall not be considered for further evaluation   </w:t>
      </w:r>
    </w:p>
    <w:p w:rsidR="000E4476" w:rsidRPr="004162CD" w:rsidRDefault="000E4476" w:rsidP="000E4476">
      <w:pPr>
        <w:spacing w:line="276" w:lineRule="auto"/>
        <w:rPr>
          <w:rFonts w:ascii="Calibri" w:hAnsi="Calibri" w:cs="Calibri"/>
          <w:color w:val="000000" w:themeColor="text1"/>
          <w:szCs w:val="22"/>
        </w:rPr>
      </w:pPr>
    </w:p>
    <w:p w:rsidR="000E4476" w:rsidRPr="004162CD" w:rsidRDefault="000E4476" w:rsidP="004E6575">
      <w:pPr>
        <w:widowControl/>
        <w:numPr>
          <w:ilvl w:val="0"/>
          <w:numId w:val="6"/>
        </w:numPr>
        <w:tabs>
          <w:tab w:val="clear" w:pos="360"/>
          <w:tab w:val="num" w:pos="540"/>
        </w:tabs>
        <w:spacing w:line="276" w:lineRule="auto"/>
        <w:ind w:left="540" w:hanging="540"/>
        <w:rPr>
          <w:rFonts w:ascii="Calibri" w:hAnsi="Calibri" w:cs="Calibri"/>
          <w:b/>
          <w:color w:val="000000" w:themeColor="text1"/>
          <w:szCs w:val="22"/>
        </w:rPr>
      </w:pPr>
      <w:r w:rsidRPr="004162CD">
        <w:rPr>
          <w:rFonts w:ascii="Calibri" w:hAnsi="Calibri" w:cs="Calibri"/>
          <w:b/>
          <w:color w:val="000000" w:themeColor="text1"/>
          <w:szCs w:val="22"/>
        </w:rPr>
        <w:lastRenderedPageBreak/>
        <w:t xml:space="preserve">Supervision: </w:t>
      </w:r>
    </w:p>
    <w:p w:rsidR="000E4476" w:rsidRPr="004162CD" w:rsidRDefault="000E4476" w:rsidP="000E4476">
      <w:pPr>
        <w:spacing w:line="276" w:lineRule="auto"/>
        <w:rPr>
          <w:rFonts w:ascii="Calibri" w:hAnsi="Calibri" w:cs="Calibri"/>
          <w:color w:val="000000" w:themeColor="text1"/>
          <w:sz w:val="10"/>
          <w:szCs w:val="22"/>
        </w:rPr>
      </w:pPr>
    </w:p>
    <w:p w:rsidR="000E4476" w:rsidRPr="004162CD" w:rsidRDefault="000E4476" w:rsidP="000E4476">
      <w:pPr>
        <w:spacing w:line="276" w:lineRule="auto"/>
        <w:rPr>
          <w:rFonts w:ascii="Calibri" w:hAnsi="Calibri" w:cs="Calibri"/>
          <w:color w:val="000000" w:themeColor="text1"/>
          <w:szCs w:val="22"/>
        </w:rPr>
      </w:pPr>
      <w:r w:rsidRPr="004162CD">
        <w:rPr>
          <w:rFonts w:ascii="Calibri" w:hAnsi="Calibri" w:cs="Calibri"/>
          <w:color w:val="000000" w:themeColor="text1"/>
          <w:szCs w:val="22"/>
        </w:rPr>
        <w:t>Consultant/firm will report and maintain day to day activity related relationship with Manager –Education.</w:t>
      </w:r>
    </w:p>
    <w:p w:rsidR="000E4476" w:rsidRPr="004162CD" w:rsidRDefault="000E4476" w:rsidP="000E4476">
      <w:pPr>
        <w:spacing w:line="276" w:lineRule="auto"/>
        <w:rPr>
          <w:rFonts w:ascii="Calibri" w:hAnsi="Calibri" w:cs="Calibri"/>
          <w:b/>
          <w:color w:val="000000" w:themeColor="text1"/>
          <w:szCs w:val="22"/>
        </w:rPr>
      </w:pPr>
    </w:p>
    <w:p w:rsidR="000E4476" w:rsidRPr="004162CD" w:rsidRDefault="000E4476" w:rsidP="004E6575">
      <w:pPr>
        <w:widowControl/>
        <w:numPr>
          <w:ilvl w:val="0"/>
          <w:numId w:val="6"/>
        </w:numPr>
        <w:tabs>
          <w:tab w:val="clear" w:pos="360"/>
          <w:tab w:val="num" w:pos="540"/>
        </w:tabs>
        <w:spacing w:line="276" w:lineRule="auto"/>
        <w:ind w:left="540" w:hanging="540"/>
        <w:rPr>
          <w:rFonts w:ascii="Calibri" w:hAnsi="Calibri" w:cs="Calibri"/>
          <w:b/>
          <w:color w:val="000000" w:themeColor="text1"/>
          <w:szCs w:val="22"/>
        </w:rPr>
      </w:pPr>
      <w:r w:rsidRPr="004162CD">
        <w:rPr>
          <w:rFonts w:ascii="Calibri" w:hAnsi="Calibri" w:cs="Calibri"/>
          <w:b/>
          <w:color w:val="000000" w:themeColor="text1"/>
          <w:szCs w:val="22"/>
        </w:rPr>
        <w:t>Confidentiality:</w:t>
      </w:r>
    </w:p>
    <w:p w:rsidR="000E4476" w:rsidRPr="004162CD" w:rsidRDefault="000E4476" w:rsidP="000E4476">
      <w:pPr>
        <w:spacing w:line="276" w:lineRule="auto"/>
        <w:rPr>
          <w:rFonts w:ascii="Calibri" w:hAnsi="Calibri" w:cs="Calibri"/>
          <w:color w:val="000000" w:themeColor="text1"/>
          <w:sz w:val="12"/>
          <w:szCs w:val="22"/>
        </w:rPr>
      </w:pPr>
    </w:p>
    <w:p w:rsidR="000E4476" w:rsidRPr="004162CD" w:rsidRDefault="000E4476" w:rsidP="000E4476">
      <w:pPr>
        <w:spacing w:line="276" w:lineRule="auto"/>
        <w:rPr>
          <w:rFonts w:ascii="Calibri" w:hAnsi="Calibri" w:cs="Calibri"/>
          <w:color w:val="000000" w:themeColor="text1"/>
          <w:szCs w:val="22"/>
        </w:rPr>
      </w:pPr>
      <w:r w:rsidRPr="004162CD">
        <w:rPr>
          <w:rFonts w:ascii="Calibri" w:hAnsi="Calibri" w:cs="Calibri"/>
          <w:color w:val="000000" w:themeColor="text1"/>
          <w:szCs w:val="22"/>
        </w:rPr>
        <w:t>All the outputs e.g. baseline reports, data base, etc produced by this assignment will be treated as the AAB’s property. So the above mentioned outputs or any part of it cannot be sold, used or reproduced in any manner by the assigned consultant/team without prior permission from AAB.</w:t>
      </w:r>
    </w:p>
    <w:p w:rsidR="000E4476" w:rsidRPr="004162CD" w:rsidRDefault="000E4476" w:rsidP="000E4476">
      <w:pPr>
        <w:spacing w:line="276" w:lineRule="auto"/>
        <w:rPr>
          <w:rFonts w:ascii="Calibri" w:hAnsi="Calibri" w:cs="Calibri"/>
          <w:color w:val="000000" w:themeColor="text1"/>
          <w:szCs w:val="22"/>
        </w:rPr>
      </w:pPr>
    </w:p>
    <w:p w:rsidR="000E4476" w:rsidRPr="004162CD" w:rsidRDefault="000E4476" w:rsidP="000E4476">
      <w:pPr>
        <w:pBdr>
          <w:bottom w:val="single" w:sz="4" w:space="1" w:color="auto"/>
        </w:pBdr>
        <w:spacing w:line="276" w:lineRule="auto"/>
        <w:jc w:val="both"/>
        <w:rPr>
          <w:rFonts w:ascii="Calibri" w:hAnsi="Calibri" w:cs="Calibri"/>
          <w:b/>
          <w:color w:val="000000" w:themeColor="text1"/>
          <w:szCs w:val="22"/>
        </w:rPr>
      </w:pPr>
      <w:r w:rsidRPr="004162CD">
        <w:rPr>
          <w:rFonts w:ascii="Calibri" w:hAnsi="Calibri" w:cs="Calibri"/>
          <w:b/>
          <w:color w:val="000000" w:themeColor="text1"/>
          <w:szCs w:val="22"/>
        </w:rPr>
        <w:t>How to apply</w:t>
      </w:r>
    </w:p>
    <w:p w:rsidR="000E4476" w:rsidRPr="004162CD" w:rsidRDefault="000E4476" w:rsidP="000E4476">
      <w:pPr>
        <w:spacing w:line="276" w:lineRule="auto"/>
        <w:rPr>
          <w:rFonts w:ascii="Calibri" w:hAnsi="Calibri" w:cs="Calibri"/>
          <w:color w:val="000000" w:themeColor="text1"/>
          <w:szCs w:val="22"/>
        </w:rPr>
      </w:pPr>
      <w:r w:rsidRPr="004162CD">
        <w:rPr>
          <w:rFonts w:ascii="Calibri" w:hAnsi="Calibri" w:cs="Calibri"/>
          <w:color w:val="000000" w:themeColor="text1"/>
          <w:szCs w:val="22"/>
        </w:rPr>
        <w:t>Interested consult</w:t>
      </w:r>
      <w:r w:rsidR="003B7FB1" w:rsidRPr="004162CD">
        <w:rPr>
          <w:rFonts w:ascii="Calibri" w:hAnsi="Calibri" w:cs="Calibri"/>
          <w:color w:val="000000" w:themeColor="text1"/>
          <w:szCs w:val="22"/>
        </w:rPr>
        <w:t>ant/organizations</w:t>
      </w:r>
      <w:r w:rsidRPr="004162CD">
        <w:rPr>
          <w:rFonts w:ascii="Calibri" w:hAnsi="Calibri" w:cs="Calibri"/>
          <w:color w:val="000000" w:themeColor="text1"/>
          <w:szCs w:val="22"/>
        </w:rPr>
        <w:t xml:space="preserve"> are requested to read and strictly follow the detailed Terms of Reference and the circular and submit both technical and financial proposals by no later than </w:t>
      </w:r>
      <w:r w:rsidR="00BE6163" w:rsidRPr="00BE6163">
        <w:rPr>
          <w:rFonts w:ascii="Calibri" w:hAnsi="Calibri" w:cs="Calibri"/>
          <w:b/>
          <w:color w:val="000000" w:themeColor="text1"/>
          <w:szCs w:val="22"/>
        </w:rPr>
        <w:t>June 27</w:t>
      </w:r>
      <w:r w:rsidRPr="00BE6163">
        <w:rPr>
          <w:rFonts w:ascii="Calibri" w:hAnsi="Calibri" w:cs="Calibri"/>
          <w:b/>
          <w:color w:val="000000" w:themeColor="text1"/>
          <w:szCs w:val="22"/>
        </w:rPr>
        <w:t>, 2015</w:t>
      </w:r>
      <w:r w:rsidRPr="004162CD">
        <w:rPr>
          <w:rFonts w:ascii="Calibri" w:hAnsi="Calibri" w:cs="Calibri"/>
          <w:color w:val="000000" w:themeColor="text1"/>
          <w:szCs w:val="22"/>
        </w:rPr>
        <w:t xml:space="preserve">. The proposals should be placed in separate sealed envelope, marked with the assignment title and addressed to Mr. Md. Iqbal Hossain, Director - Human Resources and Organizational Development, </w:t>
      </w:r>
      <w:r w:rsidRPr="004162CD">
        <w:rPr>
          <w:rFonts w:ascii="Calibri" w:hAnsi="Calibri" w:cs="Calibri"/>
          <w:b/>
          <w:color w:val="000000" w:themeColor="text1"/>
          <w:szCs w:val="22"/>
        </w:rPr>
        <w:t xml:space="preserve">ActionAid Bangladesh, </w:t>
      </w:r>
      <w:r w:rsidRPr="004162CD">
        <w:rPr>
          <w:rFonts w:ascii="Calibri" w:hAnsi="Calibri" w:cs="Calibri"/>
          <w:b/>
          <w:color w:val="000000" w:themeColor="text1"/>
          <w:szCs w:val="22"/>
        </w:rPr>
        <w:lastRenderedPageBreak/>
        <w:t>House # 8, Road # 136, Gulshan-1, Dhaka-1212</w:t>
      </w:r>
      <w:r w:rsidRPr="004162CD">
        <w:rPr>
          <w:rFonts w:ascii="Calibri" w:hAnsi="Calibri" w:cs="Calibri"/>
          <w:color w:val="000000" w:themeColor="text1"/>
          <w:szCs w:val="22"/>
        </w:rPr>
        <w:t>. You are also requested to send Technical and Financial Proposal to</w:t>
      </w:r>
      <w:r w:rsidR="002C22FD">
        <w:rPr>
          <w:rFonts w:ascii="Calibri" w:hAnsi="Calibri" w:cs="Calibri"/>
          <w:color w:val="000000" w:themeColor="text1"/>
          <w:szCs w:val="22"/>
        </w:rPr>
        <w:t xml:space="preserve"> </w:t>
      </w:r>
      <w:hyperlink r:id="rId9" w:history="1">
        <w:r w:rsidRPr="004162CD">
          <w:rPr>
            <w:rStyle w:val="Hyperlink"/>
            <w:rFonts w:ascii="Calibri" w:hAnsi="Calibri" w:cs="Calibri"/>
            <w:b/>
            <w:color w:val="000000" w:themeColor="text1"/>
            <w:szCs w:val="22"/>
          </w:rPr>
          <w:t>aab.jobs@actionaid.org</w:t>
        </w:r>
      </w:hyperlink>
      <w:r w:rsidRPr="004162CD">
        <w:rPr>
          <w:rFonts w:ascii="Calibri" w:hAnsi="Calibri" w:cs="Calibri"/>
          <w:color w:val="000000" w:themeColor="text1"/>
          <w:szCs w:val="22"/>
        </w:rPr>
        <w:t>.</w:t>
      </w:r>
    </w:p>
    <w:p w:rsidR="0063297E" w:rsidRPr="004162CD" w:rsidRDefault="0063297E" w:rsidP="00E63E3E">
      <w:pPr>
        <w:tabs>
          <w:tab w:val="left" w:pos="-720"/>
        </w:tabs>
        <w:suppressAutoHyphens/>
        <w:spacing w:line="276" w:lineRule="auto"/>
        <w:jc w:val="both"/>
        <w:rPr>
          <w:rFonts w:ascii="Calibri" w:hAnsi="Calibri" w:cs="Calibri"/>
          <w:color w:val="000000" w:themeColor="text1"/>
        </w:rPr>
      </w:pPr>
    </w:p>
    <w:sectPr w:rsidR="0063297E" w:rsidRPr="004162CD" w:rsidSect="009E2A29">
      <w:headerReference w:type="default" r:id="rId10"/>
      <w:footerReference w:type="default" r:id="rId11"/>
      <w:endnotePr>
        <w:numFmt w:val="decimal"/>
      </w:endnotePr>
      <w:pgSz w:w="11909" w:h="16834" w:code="9"/>
      <w:pgMar w:top="1530" w:right="1289" w:bottom="27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948" w:rsidRDefault="00131948">
      <w:pPr>
        <w:spacing w:line="20" w:lineRule="exact"/>
        <w:rPr>
          <w:sz w:val="24"/>
        </w:rPr>
      </w:pPr>
    </w:p>
  </w:endnote>
  <w:endnote w:type="continuationSeparator" w:id="0">
    <w:p w:rsidR="00131948" w:rsidRDefault="00131948"/>
  </w:endnote>
  <w:endnote w:type="continuationNotice" w:id="1">
    <w:p w:rsidR="00131948" w:rsidRDefault="00131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T195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E3" w:rsidRDefault="00EB47E3">
    <w:pPr>
      <w:spacing w:before="140" w:line="100" w:lineRule="exact"/>
      <w:rPr>
        <w:b/>
        <w:bCs/>
        <w:sz w:val="10"/>
      </w:rPr>
    </w:pPr>
  </w:p>
  <w:p w:rsidR="00EB47E3" w:rsidRDefault="00EB47E3">
    <w:pPr>
      <w:tabs>
        <w:tab w:val="left" w:pos="-720"/>
      </w:tabs>
      <w:suppressAutoHyphens/>
      <w:rPr>
        <w:sz w:val="24"/>
      </w:rPr>
    </w:pPr>
  </w:p>
  <w:p w:rsidR="00EB47E3" w:rsidRDefault="005D5949">
    <w:pPr>
      <w:tabs>
        <w:tab w:val="left" w:pos="-720"/>
      </w:tabs>
      <w:suppressAutoHyphens/>
      <w:rPr>
        <w:sz w:val="24"/>
      </w:rPr>
    </w:pPr>
    <w:r>
      <w:rPr>
        <w:noProof/>
        <w:lang w:val="en-US"/>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692775" cy="126365"/>
              <wp:effectExtent l="0" t="0" r="317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B47E3" w:rsidRDefault="00EB47E3">
                          <w:pPr>
                            <w:tabs>
                              <w:tab w:val="center" w:pos="4482"/>
                            </w:tabs>
                            <w:suppressAutoHyphens/>
                            <w:jc w:val="both"/>
                            <w:rPr>
                              <w:rFonts w:ascii="Times New Roman" w:hAnsi="Times New Roman"/>
                            </w:rPr>
                          </w:pPr>
                          <w:r>
                            <w:rPr>
                              <w:rFonts w:ascii="Times New Roman" w:hAnsi="Times New Roman"/>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48.25pt;height:9.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" o:allowincell="f" filled="f" stroked="f" strokeweight="0">
              <v:textbox inset="0,0,0,0">
                <w:txbxContent>
                  <w:p w:rsidR="00EB47E3" w:rsidRDefault="00EB47E3">
                    <w:pPr>
                      <w:tabs>
                        <w:tab w:val="center" w:pos="4482"/>
                      </w:tabs>
                      <w:suppressAutoHyphens/>
                      <w:jc w:val="both"/>
                      <w:rPr>
                        <w:rFonts w:ascii="Times New Roman" w:hAnsi="Times New Roman"/>
                      </w:rPr>
                    </w:pPr>
                    <w:r>
                      <w:rPr>
                        <w:rFonts w:ascii="Times New Roman" w:hAnsi="Times New Roman"/>
                      </w:rPr>
                      <w:tab/>
                    </w:r>
                  </w:p>
                </w:txbxContent>
              </v:textbox>
              <w10:wrap anchorx="margin"/>
            </v:rect>
          </w:pict>
        </mc:Fallback>
      </mc:AlternateContent>
    </w:r>
    <w:r w:rsidR="00EB47E3">
      <w:rPr>
        <w:sz w:val="24"/>
      </w:rPr>
      <w:tab/>
    </w:r>
    <w:r w:rsidR="00EB47E3">
      <w:rPr>
        <w:sz w:val="24"/>
      </w:rPr>
      <w:tab/>
    </w:r>
    <w:r w:rsidR="00EB47E3">
      <w:rPr>
        <w:sz w:val="24"/>
      </w:rPr>
      <w:tab/>
    </w:r>
    <w:r w:rsidR="00EB47E3">
      <w:rPr>
        <w:sz w:val="24"/>
      </w:rPr>
      <w:tab/>
    </w:r>
    <w:r w:rsidR="00EB47E3">
      <w:rPr>
        <w:sz w:val="24"/>
      </w:rPr>
      <w:tab/>
    </w:r>
    <w:r w:rsidR="00EB47E3">
      <w:rPr>
        <w:sz w:val="24"/>
      </w:rPr>
      <w:tab/>
    </w:r>
    <w:r w:rsidR="00EB47E3">
      <w:rPr>
        <w:sz w:val="24"/>
      </w:rPr>
      <w:tab/>
    </w:r>
    <w:r w:rsidR="00EB47E3">
      <w:rPr>
        <w:sz w:val="24"/>
      </w:rPr>
      <w:tab/>
    </w:r>
    <w:r w:rsidR="00EB47E3">
      <w:rPr>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948" w:rsidRDefault="00131948">
      <w:r>
        <w:rPr>
          <w:sz w:val="24"/>
        </w:rPr>
        <w:separator/>
      </w:r>
    </w:p>
  </w:footnote>
  <w:footnote w:type="continuationSeparator" w:id="0">
    <w:p w:rsidR="00131948" w:rsidRDefault="00131948">
      <w:r>
        <w:continuationSeparator/>
      </w:r>
    </w:p>
  </w:footnote>
  <w:footnote w:id="1">
    <w:p w:rsidR="000E4476" w:rsidRPr="0030406C" w:rsidRDefault="000E4476" w:rsidP="000E4476">
      <w:pPr>
        <w:autoSpaceDE w:val="0"/>
        <w:autoSpaceDN w:val="0"/>
        <w:adjustRightInd w:val="0"/>
        <w:rPr>
          <w:rFonts w:ascii="Calibri" w:eastAsia="Calibri" w:hAnsi="Calibri" w:cs="TT195t00"/>
          <w:sz w:val="16"/>
          <w:szCs w:val="16"/>
        </w:rPr>
      </w:pPr>
      <w:r w:rsidRPr="0030406C">
        <w:rPr>
          <w:rStyle w:val="FootnoteReference"/>
          <w:rFonts w:ascii="Calibri" w:hAnsi="Calibri"/>
          <w:sz w:val="16"/>
          <w:szCs w:val="16"/>
        </w:rPr>
        <w:footnoteRef/>
      </w:r>
      <w:r w:rsidRPr="0030406C">
        <w:rPr>
          <w:rFonts w:ascii="Calibri" w:eastAsia="Calibri" w:hAnsi="Calibri" w:cs="Calibri"/>
          <w:sz w:val="16"/>
          <w:szCs w:val="16"/>
        </w:rPr>
        <w:t>We hope to build on the extensive work and experience of ILO who sees productive employment and decent work as a key development goal. Decent work sums up the aspirations of people in their working lives. It involves opportunities for work that is productive and delivers a fair income, security in the workplace and social protection for families, better prospects for personal development and social integration, freedom for people to express their concerns, organize and participate in the decisions that affect their lives and equality of opportunity and treatment for all women and men.</w:t>
      </w:r>
    </w:p>
  </w:footnote>
  <w:footnote w:id="2">
    <w:p w:rsidR="009E2A29" w:rsidRPr="009E2A29" w:rsidRDefault="009E2A29">
      <w:pPr>
        <w:pStyle w:val="FootnoteText"/>
        <w:rPr>
          <w:rFonts w:asciiTheme="minorHAnsi" w:hAnsiTheme="minorHAnsi"/>
          <w:sz w:val="16"/>
          <w:szCs w:val="16"/>
          <w:lang w:val="en-US"/>
        </w:rPr>
      </w:pPr>
      <w:r w:rsidRPr="009E2A29">
        <w:rPr>
          <w:rStyle w:val="FootnoteReference"/>
          <w:rFonts w:asciiTheme="minorHAnsi" w:hAnsiTheme="minorHAnsi"/>
          <w:sz w:val="16"/>
          <w:szCs w:val="16"/>
        </w:rPr>
        <w:footnoteRef/>
      </w:r>
      <w:r w:rsidRPr="009E2A29">
        <w:rPr>
          <w:rFonts w:asciiTheme="minorHAnsi" w:hAnsiTheme="minorHAnsi"/>
          <w:sz w:val="16"/>
          <w:szCs w:val="16"/>
          <w:lang w:val="en-US"/>
        </w:rPr>
        <w:t>Local rights programme of ActionAid Bangladesh where AAB implements issue based projects through long term partnership with local organizations.</w:t>
      </w:r>
    </w:p>
  </w:footnote>
  <w:footnote w:id="3">
    <w:p w:rsidR="00F15BE3" w:rsidRPr="009F7692" w:rsidRDefault="00F15BE3">
      <w:pPr>
        <w:pStyle w:val="FootnoteText"/>
        <w:rPr>
          <w:rFonts w:asciiTheme="minorHAnsi" w:hAnsiTheme="minorHAnsi"/>
          <w:sz w:val="16"/>
          <w:szCs w:val="16"/>
          <w:lang w:val="en-US"/>
        </w:rPr>
      </w:pPr>
      <w:r w:rsidRPr="009F7692">
        <w:rPr>
          <w:rStyle w:val="FootnoteReference"/>
          <w:rFonts w:asciiTheme="minorHAnsi" w:hAnsiTheme="minorHAnsi"/>
          <w:sz w:val="16"/>
          <w:szCs w:val="16"/>
        </w:rPr>
        <w:footnoteRef/>
      </w:r>
      <w:r w:rsidRPr="009F7692">
        <w:rPr>
          <w:rFonts w:asciiTheme="minorHAnsi" w:hAnsiTheme="minorHAnsi"/>
          <w:sz w:val="16"/>
          <w:szCs w:val="16"/>
          <w:lang w:val="en-US"/>
        </w:rPr>
        <w:t>Promoting Rights in School is a rights based framework of education intervention through which it is being observed whether 10 core rights being secured at school to ensure quality education. Currently this initiative is being implemented in 60 schools of 12 districts of AAB’s 12 LRP areas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63" w:rsidRDefault="00BE6163">
    <w:pPr>
      <w:pStyle w:val="Header"/>
    </w:pPr>
    <w:r>
      <w:rPr>
        <w:noProof/>
        <w:lang w:val="en-US"/>
      </w:rPr>
      <w:drawing>
        <wp:anchor distT="0" distB="0" distL="114300" distR="114300" simplePos="0" relativeHeight="251657216" behindDoc="0" locked="0" layoutInCell="1" allowOverlap="1">
          <wp:simplePos x="0" y="0"/>
          <wp:positionH relativeFrom="column">
            <wp:posOffset>3914775</wp:posOffset>
          </wp:positionH>
          <wp:positionV relativeFrom="paragraph">
            <wp:posOffset>-723900</wp:posOffset>
          </wp:positionV>
          <wp:extent cx="2439478" cy="508958"/>
          <wp:effectExtent l="0" t="0" r="0" b="5715"/>
          <wp:wrapNone/>
          <wp:docPr id="4" name="Picture 1" descr="E:\Designer Hub\AAB - vectors created for AAB\0 logo!!!\AAB Brand\Logo\GIF\AA_Logotype100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igner Hub\AAB - vectors created for AAB\0 logo!!!\AAB Brand\Logo\GIF\AA_Logotype100_RGB.GIF"/>
                  <pic:cNvPicPr>
                    <a:picLocks noChangeAspect="1" noChangeArrowheads="1"/>
                  </pic:cNvPicPr>
                </pic:nvPicPr>
                <pic:blipFill>
                  <a:blip r:embed="rId1"/>
                  <a:srcRect/>
                  <a:stretch>
                    <a:fillRect/>
                  </a:stretch>
                </pic:blipFill>
                <pic:spPr bwMode="auto">
                  <a:xfrm>
                    <a:off x="0" y="0"/>
                    <a:ext cx="2439478" cy="5089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47042"/>
    <w:multiLevelType w:val="hybridMultilevel"/>
    <w:tmpl w:val="4EE04D4E"/>
    <w:lvl w:ilvl="0" w:tplc="42DC5DA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C6921"/>
    <w:multiLevelType w:val="hybridMultilevel"/>
    <w:tmpl w:val="3610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E58B9"/>
    <w:multiLevelType w:val="hybridMultilevel"/>
    <w:tmpl w:val="FA646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F33C02"/>
    <w:multiLevelType w:val="hybridMultilevel"/>
    <w:tmpl w:val="8F2E7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31F92"/>
    <w:multiLevelType w:val="hybridMultilevel"/>
    <w:tmpl w:val="FB162F58"/>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E8C15F4"/>
    <w:multiLevelType w:val="hybridMultilevel"/>
    <w:tmpl w:val="F64A0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385136"/>
    <w:multiLevelType w:val="hybridMultilevel"/>
    <w:tmpl w:val="BBAC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1F"/>
    <w:rsid w:val="00006FF8"/>
    <w:rsid w:val="00011D2B"/>
    <w:rsid w:val="0001470A"/>
    <w:rsid w:val="000179FC"/>
    <w:rsid w:val="00017A98"/>
    <w:rsid w:val="000313F3"/>
    <w:rsid w:val="000475FB"/>
    <w:rsid w:val="00054635"/>
    <w:rsid w:val="00057FC9"/>
    <w:rsid w:val="00061151"/>
    <w:rsid w:val="000703AC"/>
    <w:rsid w:val="00070537"/>
    <w:rsid w:val="00071AC9"/>
    <w:rsid w:val="00071EB5"/>
    <w:rsid w:val="00080F93"/>
    <w:rsid w:val="00083494"/>
    <w:rsid w:val="000940AB"/>
    <w:rsid w:val="000947D4"/>
    <w:rsid w:val="000951D6"/>
    <w:rsid w:val="000A2D07"/>
    <w:rsid w:val="000A35BB"/>
    <w:rsid w:val="000A6B26"/>
    <w:rsid w:val="000A6B7E"/>
    <w:rsid w:val="000B2389"/>
    <w:rsid w:val="000B3800"/>
    <w:rsid w:val="000B79F2"/>
    <w:rsid w:val="000C0042"/>
    <w:rsid w:val="000C1AA7"/>
    <w:rsid w:val="000C42F5"/>
    <w:rsid w:val="000C52C2"/>
    <w:rsid w:val="000C5F0A"/>
    <w:rsid w:val="000D27E2"/>
    <w:rsid w:val="000E2BAD"/>
    <w:rsid w:val="000E4476"/>
    <w:rsid w:val="000F254B"/>
    <w:rsid w:val="000F268B"/>
    <w:rsid w:val="000F37D1"/>
    <w:rsid w:val="000F689C"/>
    <w:rsid w:val="00103D79"/>
    <w:rsid w:val="00103EFD"/>
    <w:rsid w:val="001075CC"/>
    <w:rsid w:val="00114213"/>
    <w:rsid w:val="00115C85"/>
    <w:rsid w:val="00116039"/>
    <w:rsid w:val="0011693C"/>
    <w:rsid w:val="00121FED"/>
    <w:rsid w:val="00122DAA"/>
    <w:rsid w:val="00123DB3"/>
    <w:rsid w:val="0012424C"/>
    <w:rsid w:val="00127023"/>
    <w:rsid w:val="001272F4"/>
    <w:rsid w:val="00130ABA"/>
    <w:rsid w:val="00131948"/>
    <w:rsid w:val="0013456C"/>
    <w:rsid w:val="00143C81"/>
    <w:rsid w:val="00147FA0"/>
    <w:rsid w:val="001502CB"/>
    <w:rsid w:val="0015133F"/>
    <w:rsid w:val="001523F8"/>
    <w:rsid w:val="0015418C"/>
    <w:rsid w:val="001562E6"/>
    <w:rsid w:val="001635F4"/>
    <w:rsid w:val="0016585B"/>
    <w:rsid w:val="001707E5"/>
    <w:rsid w:val="00173EF9"/>
    <w:rsid w:val="00180F4A"/>
    <w:rsid w:val="00185995"/>
    <w:rsid w:val="00187946"/>
    <w:rsid w:val="001908F7"/>
    <w:rsid w:val="00197796"/>
    <w:rsid w:val="001A4855"/>
    <w:rsid w:val="001C3F78"/>
    <w:rsid w:val="001C69ED"/>
    <w:rsid w:val="001E2A2C"/>
    <w:rsid w:val="001E4E64"/>
    <w:rsid w:val="001E605A"/>
    <w:rsid w:val="001F0FC6"/>
    <w:rsid w:val="001F5562"/>
    <w:rsid w:val="00200D3C"/>
    <w:rsid w:val="00206325"/>
    <w:rsid w:val="002102B1"/>
    <w:rsid w:val="00210B81"/>
    <w:rsid w:val="00213A8B"/>
    <w:rsid w:val="00221E5B"/>
    <w:rsid w:val="0022682A"/>
    <w:rsid w:val="002339E2"/>
    <w:rsid w:val="002422D4"/>
    <w:rsid w:val="00243CFF"/>
    <w:rsid w:val="00245FF4"/>
    <w:rsid w:val="002609E6"/>
    <w:rsid w:val="002610E6"/>
    <w:rsid w:val="002706C0"/>
    <w:rsid w:val="00276E1E"/>
    <w:rsid w:val="002827E8"/>
    <w:rsid w:val="00286602"/>
    <w:rsid w:val="00286F0D"/>
    <w:rsid w:val="00291386"/>
    <w:rsid w:val="00291C9E"/>
    <w:rsid w:val="0029354F"/>
    <w:rsid w:val="002A0BC2"/>
    <w:rsid w:val="002A3127"/>
    <w:rsid w:val="002A3A97"/>
    <w:rsid w:val="002A69F8"/>
    <w:rsid w:val="002B0316"/>
    <w:rsid w:val="002B0432"/>
    <w:rsid w:val="002B4636"/>
    <w:rsid w:val="002B470D"/>
    <w:rsid w:val="002B6C16"/>
    <w:rsid w:val="002C22FD"/>
    <w:rsid w:val="002C38AA"/>
    <w:rsid w:val="002C3A11"/>
    <w:rsid w:val="002C4E9B"/>
    <w:rsid w:val="002C5564"/>
    <w:rsid w:val="002C5CB3"/>
    <w:rsid w:val="002E1CE8"/>
    <w:rsid w:val="002E5C33"/>
    <w:rsid w:val="002F0CCB"/>
    <w:rsid w:val="002F55EA"/>
    <w:rsid w:val="002F5605"/>
    <w:rsid w:val="002F74FE"/>
    <w:rsid w:val="002F7522"/>
    <w:rsid w:val="002F7730"/>
    <w:rsid w:val="003010F8"/>
    <w:rsid w:val="00301DFC"/>
    <w:rsid w:val="00302EA2"/>
    <w:rsid w:val="00304006"/>
    <w:rsid w:val="003043D6"/>
    <w:rsid w:val="0030565A"/>
    <w:rsid w:val="00315978"/>
    <w:rsid w:val="003172F4"/>
    <w:rsid w:val="0032221A"/>
    <w:rsid w:val="00323781"/>
    <w:rsid w:val="0032467F"/>
    <w:rsid w:val="00330121"/>
    <w:rsid w:val="00335F12"/>
    <w:rsid w:val="0033786E"/>
    <w:rsid w:val="003415B1"/>
    <w:rsid w:val="0034213C"/>
    <w:rsid w:val="003445F7"/>
    <w:rsid w:val="00352B26"/>
    <w:rsid w:val="0036376B"/>
    <w:rsid w:val="00363A5F"/>
    <w:rsid w:val="00365B56"/>
    <w:rsid w:val="003668E6"/>
    <w:rsid w:val="0036690F"/>
    <w:rsid w:val="00366E20"/>
    <w:rsid w:val="00370BF6"/>
    <w:rsid w:val="00374A58"/>
    <w:rsid w:val="0037678A"/>
    <w:rsid w:val="00380AED"/>
    <w:rsid w:val="00380E0D"/>
    <w:rsid w:val="00391DBF"/>
    <w:rsid w:val="003939B6"/>
    <w:rsid w:val="0039545F"/>
    <w:rsid w:val="0039559D"/>
    <w:rsid w:val="00396C27"/>
    <w:rsid w:val="003A72C4"/>
    <w:rsid w:val="003B7FB1"/>
    <w:rsid w:val="003C29D9"/>
    <w:rsid w:val="003C5C72"/>
    <w:rsid w:val="003C63D9"/>
    <w:rsid w:val="003C7393"/>
    <w:rsid w:val="003D26B1"/>
    <w:rsid w:val="003D42B4"/>
    <w:rsid w:val="003D51C4"/>
    <w:rsid w:val="003E2288"/>
    <w:rsid w:val="003F090E"/>
    <w:rsid w:val="003F4480"/>
    <w:rsid w:val="003F503B"/>
    <w:rsid w:val="003F54C9"/>
    <w:rsid w:val="003F785C"/>
    <w:rsid w:val="004013FB"/>
    <w:rsid w:val="00403975"/>
    <w:rsid w:val="00405D24"/>
    <w:rsid w:val="00405F16"/>
    <w:rsid w:val="00407A69"/>
    <w:rsid w:val="0041099B"/>
    <w:rsid w:val="00411608"/>
    <w:rsid w:val="00412465"/>
    <w:rsid w:val="004162CD"/>
    <w:rsid w:val="00422E6B"/>
    <w:rsid w:val="004276A3"/>
    <w:rsid w:val="00427A8B"/>
    <w:rsid w:val="00427AF2"/>
    <w:rsid w:val="00434DD4"/>
    <w:rsid w:val="00435188"/>
    <w:rsid w:val="004576AD"/>
    <w:rsid w:val="0045789A"/>
    <w:rsid w:val="00460296"/>
    <w:rsid w:val="0046260A"/>
    <w:rsid w:val="0046539A"/>
    <w:rsid w:val="00466C3B"/>
    <w:rsid w:val="00467AD0"/>
    <w:rsid w:val="00470AEE"/>
    <w:rsid w:val="004742A3"/>
    <w:rsid w:val="004837DD"/>
    <w:rsid w:val="00485527"/>
    <w:rsid w:val="0048652E"/>
    <w:rsid w:val="00487D0F"/>
    <w:rsid w:val="00491DD0"/>
    <w:rsid w:val="00493BCE"/>
    <w:rsid w:val="00494B86"/>
    <w:rsid w:val="00495FDB"/>
    <w:rsid w:val="004A2E70"/>
    <w:rsid w:val="004B3298"/>
    <w:rsid w:val="004B7FDF"/>
    <w:rsid w:val="004C1284"/>
    <w:rsid w:val="004C14BC"/>
    <w:rsid w:val="004C325A"/>
    <w:rsid w:val="004C337A"/>
    <w:rsid w:val="004C51C8"/>
    <w:rsid w:val="004D00BE"/>
    <w:rsid w:val="004D29EC"/>
    <w:rsid w:val="004D6C1C"/>
    <w:rsid w:val="004E5154"/>
    <w:rsid w:val="004E6575"/>
    <w:rsid w:val="004F4003"/>
    <w:rsid w:val="004F4BA5"/>
    <w:rsid w:val="00500B7D"/>
    <w:rsid w:val="005019D9"/>
    <w:rsid w:val="0050693E"/>
    <w:rsid w:val="00510A30"/>
    <w:rsid w:val="00511C03"/>
    <w:rsid w:val="00511FC1"/>
    <w:rsid w:val="00513AD6"/>
    <w:rsid w:val="00513D9C"/>
    <w:rsid w:val="0051563D"/>
    <w:rsid w:val="005161EA"/>
    <w:rsid w:val="00516762"/>
    <w:rsid w:val="00523F53"/>
    <w:rsid w:val="00531055"/>
    <w:rsid w:val="005356EB"/>
    <w:rsid w:val="005401C9"/>
    <w:rsid w:val="00540BEF"/>
    <w:rsid w:val="005420B4"/>
    <w:rsid w:val="00543282"/>
    <w:rsid w:val="005459EC"/>
    <w:rsid w:val="00545F95"/>
    <w:rsid w:val="00547818"/>
    <w:rsid w:val="00547E85"/>
    <w:rsid w:val="00551CA7"/>
    <w:rsid w:val="005523EE"/>
    <w:rsid w:val="0055738C"/>
    <w:rsid w:val="005574BC"/>
    <w:rsid w:val="00561843"/>
    <w:rsid w:val="005619A1"/>
    <w:rsid w:val="005629F8"/>
    <w:rsid w:val="0056384C"/>
    <w:rsid w:val="00564DA0"/>
    <w:rsid w:val="00565EBA"/>
    <w:rsid w:val="00570895"/>
    <w:rsid w:val="00571BBC"/>
    <w:rsid w:val="00574A4B"/>
    <w:rsid w:val="00577AF2"/>
    <w:rsid w:val="00587E7D"/>
    <w:rsid w:val="005925D5"/>
    <w:rsid w:val="0059463B"/>
    <w:rsid w:val="0059478C"/>
    <w:rsid w:val="0059741F"/>
    <w:rsid w:val="005A0610"/>
    <w:rsid w:val="005A09DD"/>
    <w:rsid w:val="005A0C1C"/>
    <w:rsid w:val="005B31CF"/>
    <w:rsid w:val="005B3FC8"/>
    <w:rsid w:val="005B680B"/>
    <w:rsid w:val="005C1CDD"/>
    <w:rsid w:val="005C2231"/>
    <w:rsid w:val="005C2C99"/>
    <w:rsid w:val="005C3419"/>
    <w:rsid w:val="005C53E2"/>
    <w:rsid w:val="005C556C"/>
    <w:rsid w:val="005D0B01"/>
    <w:rsid w:val="005D10BD"/>
    <w:rsid w:val="005D1754"/>
    <w:rsid w:val="005D2445"/>
    <w:rsid w:val="005D5949"/>
    <w:rsid w:val="005E1471"/>
    <w:rsid w:val="005E535B"/>
    <w:rsid w:val="005F0295"/>
    <w:rsid w:val="005F0478"/>
    <w:rsid w:val="005F3B77"/>
    <w:rsid w:val="005F40F7"/>
    <w:rsid w:val="006072E9"/>
    <w:rsid w:val="00615489"/>
    <w:rsid w:val="0062156B"/>
    <w:rsid w:val="00627B63"/>
    <w:rsid w:val="0063297E"/>
    <w:rsid w:val="00634B5A"/>
    <w:rsid w:val="00636062"/>
    <w:rsid w:val="006371C8"/>
    <w:rsid w:val="006449FC"/>
    <w:rsid w:val="00645232"/>
    <w:rsid w:val="0065033C"/>
    <w:rsid w:val="006532F3"/>
    <w:rsid w:val="006558A1"/>
    <w:rsid w:val="00660FBC"/>
    <w:rsid w:val="00662AB1"/>
    <w:rsid w:val="00664489"/>
    <w:rsid w:val="0066499B"/>
    <w:rsid w:val="0066712D"/>
    <w:rsid w:val="0067250A"/>
    <w:rsid w:val="00672B61"/>
    <w:rsid w:val="00676CD2"/>
    <w:rsid w:val="00676E60"/>
    <w:rsid w:val="00681312"/>
    <w:rsid w:val="00684186"/>
    <w:rsid w:val="00686717"/>
    <w:rsid w:val="006905F3"/>
    <w:rsid w:val="0069660B"/>
    <w:rsid w:val="006976C4"/>
    <w:rsid w:val="006A187C"/>
    <w:rsid w:val="006A1F5F"/>
    <w:rsid w:val="006A3E82"/>
    <w:rsid w:val="006B1A17"/>
    <w:rsid w:val="006B1EB9"/>
    <w:rsid w:val="006B1EBA"/>
    <w:rsid w:val="006B234B"/>
    <w:rsid w:val="006B3D1D"/>
    <w:rsid w:val="006B4D76"/>
    <w:rsid w:val="006B5CC9"/>
    <w:rsid w:val="006C04F5"/>
    <w:rsid w:val="006C6600"/>
    <w:rsid w:val="006D11B1"/>
    <w:rsid w:val="006D47DF"/>
    <w:rsid w:val="006E4641"/>
    <w:rsid w:val="006E5B2C"/>
    <w:rsid w:val="006E6269"/>
    <w:rsid w:val="006F5771"/>
    <w:rsid w:val="006F6DF7"/>
    <w:rsid w:val="00700F6D"/>
    <w:rsid w:val="00701E2A"/>
    <w:rsid w:val="00715AB0"/>
    <w:rsid w:val="0072432B"/>
    <w:rsid w:val="00725898"/>
    <w:rsid w:val="00727147"/>
    <w:rsid w:val="00731146"/>
    <w:rsid w:val="007442E5"/>
    <w:rsid w:val="0074761E"/>
    <w:rsid w:val="007502F1"/>
    <w:rsid w:val="00751BBD"/>
    <w:rsid w:val="00753C60"/>
    <w:rsid w:val="007541A8"/>
    <w:rsid w:val="00754E4E"/>
    <w:rsid w:val="0075629B"/>
    <w:rsid w:val="007567A9"/>
    <w:rsid w:val="00763BE8"/>
    <w:rsid w:val="007677F8"/>
    <w:rsid w:val="00772CC3"/>
    <w:rsid w:val="007743F3"/>
    <w:rsid w:val="0077504B"/>
    <w:rsid w:val="007824B2"/>
    <w:rsid w:val="00785159"/>
    <w:rsid w:val="007858B7"/>
    <w:rsid w:val="0079058E"/>
    <w:rsid w:val="00793233"/>
    <w:rsid w:val="00796C25"/>
    <w:rsid w:val="007A0EFA"/>
    <w:rsid w:val="007A2E49"/>
    <w:rsid w:val="007A3148"/>
    <w:rsid w:val="007A757B"/>
    <w:rsid w:val="007B1622"/>
    <w:rsid w:val="007B6C0C"/>
    <w:rsid w:val="007C0327"/>
    <w:rsid w:val="007C542C"/>
    <w:rsid w:val="007C54E3"/>
    <w:rsid w:val="007D1520"/>
    <w:rsid w:val="007D54CE"/>
    <w:rsid w:val="007E0D49"/>
    <w:rsid w:val="007E199F"/>
    <w:rsid w:val="007E3DA9"/>
    <w:rsid w:val="007E7548"/>
    <w:rsid w:val="007E7879"/>
    <w:rsid w:val="007F7100"/>
    <w:rsid w:val="00803979"/>
    <w:rsid w:val="00804EF9"/>
    <w:rsid w:val="008066A2"/>
    <w:rsid w:val="00810199"/>
    <w:rsid w:val="00811371"/>
    <w:rsid w:val="00820A36"/>
    <w:rsid w:val="00820D32"/>
    <w:rsid w:val="0082546C"/>
    <w:rsid w:val="0083700B"/>
    <w:rsid w:val="008370BB"/>
    <w:rsid w:val="008470C6"/>
    <w:rsid w:val="00855D37"/>
    <w:rsid w:val="00862208"/>
    <w:rsid w:val="0086261F"/>
    <w:rsid w:val="008644CE"/>
    <w:rsid w:val="00866104"/>
    <w:rsid w:val="0087222D"/>
    <w:rsid w:val="00884940"/>
    <w:rsid w:val="00887763"/>
    <w:rsid w:val="0089313C"/>
    <w:rsid w:val="00897B18"/>
    <w:rsid w:val="00897B73"/>
    <w:rsid w:val="008A0939"/>
    <w:rsid w:val="008A18C7"/>
    <w:rsid w:val="008B00C4"/>
    <w:rsid w:val="008B3470"/>
    <w:rsid w:val="008C0FBB"/>
    <w:rsid w:val="008C1D61"/>
    <w:rsid w:val="008C299B"/>
    <w:rsid w:val="008C3A99"/>
    <w:rsid w:val="008C581D"/>
    <w:rsid w:val="008C7D16"/>
    <w:rsid w:val="008D0A7E"/>
    <w:rsid w:val="008D2ED1"/>
    <w:rsid w:val="008D3D75"/>
    <w:rsid w:val="008D5863"/>
    <w:rsid w:val="008E492A"/>
    <w:rsid w:val="008F0C45"/>
    <w:rsid w:val="008F6FF4"/>
    <w:rsid w:val="009006B3"/>
    <w:rsid w:val="00901BC4"/>
    <w:rsid w:val="009176E8"/>
    <w:rsid w:val="009224BD"/>
    <w:rsid w:val="009225CF"/>
    <w:rsid w:val="0092360D"/>
    <w:rsid w:val="00924486"/>
    <w:rsid w:val="00926E86"/>
    <w:rsid w:val="00927ABB"/>
    <w:rsid w:val="00934786"/>
    <w:rsid w:val="00934D16"/>
    <w:rsid w:val="00941496"/>
    <w:rsid w:val="0094208D"/>
    <w:rsid w:val="009431CF"/>
    <w:rsid w:val="009441F8"/>
    <w:rsid w:val="009449EF"/>
    <w:rsid w:val="00947C30"/>
    <w:rsid w:val="00953CFB"/>
    <w:rsid w:val="00955ACB"/>
    <w:rsid w:val="00956529"/>
    <w:rsid w:val="00957034"/>
    <w:rsid w:val="00961171"/>
    <w:rsid w:val="009665CE"/>
    <w:rsid w:val="00970D58"/>
    <w:rsid w:val="0097523D"/>
    <w:rsid w:val="00975C6F"/>
    <w:rsid w:val="00991256"/>
    <w:rsid w:val="009A0A53"/>
    <w:rsid w:val="009A4CA0"/>
    <w:rsid w:val="009A7A79"/>
    <w:rsid w:val="009C481A"/>
    <w:rsid w:val="009C79C4"/>
    <w:rsid w:val="009D2A41"/>
    <w:rsid w:val="009E2A29"/>
    <w:rsid w:val="009E4D8B"/>
    <w:rsid w:val="009E519F"/>
    <w:rsid w:val="009E7535"/>
    <w:rsid w:val="009F137D"/>
    <w:rsid w:val="009F16B6"/>
    <w:rsid w:val="009F1EC7"/>
    <w:rsid w:val="009F6554"/>
    <w:rsid w:val="009F7692"/>
    <w:rsid w:val="00A02B93"/>
    <w:rsid w:val="00A02DBF"/>
    <w:rsid w:val="00A10962"/>
    <w:rsid w:val="00A14184"/>
    <w:rsid w:val="00A15B17"/>
    <w:rsid w:val="00A229E0"/>
    <w:rsid w:val="00A251DD"/>
    <w:rsid w:val="00A27D93"/>
    <w:rsid w:val="00A406B3"/>
    <w:rsid w:val="00A41EE5"/>
    <w:rsid w:val="00A430C3"/>
    <w:rsid w:val="00A477E9"/>
    <w:rsid w:val="00A520DA"/>
    <w:rsid w:val="00A560C1"/>
    <w:rsid w:val="00A565FD"/>
    <w:rsid w:val="00A626B1"/>
    <w:rsid w:val="00A62747"/>
    <w:rsid w:val="00A665CD"/>
    <w:rsid w:val="00A83123"/>
    <w:rsid w:val="00A90FD7"/>
    <w:rsid w:val="00A916D5"/>
    <w:rsid w:val="00A91F08"/>
    <w:rsid w:val="00A937D6"/>
    <w:rsid w:val="00A96B18"/>
    <w:rsid w:val="00A96CC2"/>
    <w:rsid w:val="00A97A74"/>
    <w:rsid w:val="00AA18E2"/>
    <w:rsid w:val="00AA771A"/>
    <w:rsid w:val="00AB10AA"/>
    <w:rsid w:val="00AB3663"/>
    <w:rsid w:val="00AC0880"/>
    <w:rsid w:val="00AC0DF2"/>
    <w:rsid w:val="00AC4781"/>
    <w:rsid w:val="00AC6000"/>
    <w:rsid w:val="00AC6022"/>
    <w:rsid w:val="00AD0798"/>
    <w:rsid w:val="00AD0A46"/>
    <w:rsid w:val="00AD1626"/>
    <w:rsid w:val="00AD5D60"/>
    <w:rsid w:val="00AD73D6"/>
    <w:rsid w:val="00AD75D0"/>
    <w:rsid w:val="00AD7BFA"/>
    <w:rsid w:val="00AE20B8"/>
    <w:rsid w:val="00AE33C3"/>
    <w:rsid w:val="00AE6716"/>
    <w:rsid w:val="00AF1052"/>
    <w:rsid w:val="00AF366F"/>
    <w:rsid w:val="00AF6AA7"/>
    <w:rsid w:val="00AF74DD"/>
    <w:rsid w:val="00B0302E"/>
    <w:rsid w:val="00B03B6C"/>
    <w:rsid w:val="00B03E82"/>
    <w:rsid w:val="00B04665"/>
    <w:rsid w:val="00B064AE"/>
    <w:rsid w:val="00B10E47"/>
    <w:rsid w:val="00B141F2"/>
    <w:rsid w:val="00B1542F"/>
    <w:rsid w:val="00B1606C"/>
    <w:rsid w:val="00B21A8C"/>
    <w:rsid w:val="00B3067A"/>
    <w:rsid w:val="00B3186E"/>
    <w:rsid w:val="00B32EC8"/>
    <w:rsid w:val="00B407BD"/>
    <w:rsid w:val="00B43750"/>
    <w:rsid w:val="00B44E79"/>
    <w:rsid w:val="00B461B4"/>
    <w:rsid w:val="00B60268"/>
    <w:rsid w:val="00B66880"/>
    <w:rsid w:val="00B80FF5"/>
    <w:rsid w:val="00B819A0"/>
    <w:rsid w:val="00B822C4"/>
    <w:rsid w:val="00B875B9"/>
    <w:rsid w:val="00B92880"/>
    <w:rsid w:val="00B940E5"/>
    <w:rsid w:val="00B96ACB"/>
    <w:rsid w:val="00BB1F05"/>
    <w:rsid w:val="00BB30F3"/>
    <w:rsid w:val="00BB4520"/>
    <w:rsid w:val="00BB666C"/>
    <w:rsid w:val="00BB678A"/>
    <w:rsid w:val="00BC4EFE"/>
    <w:rsid w:val="00BC6DA2"/>
    <w:rsid w:val="00BD34EB"/>
    <w:rsid w:val="00BD4AD2"/>
    <w:rsid w:val="00BD52B7"/>
    <w:rsid w:val="00BD6484"/>
    <w:rsid w:val="00BE0ABC"/>
    <w:rsid w:val="00BE3834"/>
    <w:rsid w:val="00BE3A91"/>
    <w:rsid w:val="00BE44AA"/>
    <w:rsid w:val="00BE53E6"/>
    <w:rsid w:val="00BE6163"/>
    <w:rsid w:val="00BF1E0F"/>
    <w:rsid w:val="00BF39EE"/>
    <w:rsid w:val="00BF55C0"/>
    <w:rsid w:val="00C00A57"/>
    <w:rsid w:val="00C13360"/>
    <w:rsid w:val="00C13B38"/>
    <w:rsid w:val="00C15CF5"/>
    <w:rsid w:val="00C214DC"/>
    <w:rsid w:val="00C22D15"/>
    <w:rsid w:val="00C23398"/>
    <w:rsid w:val="00C24E33"/>
    <w:rsid w:val="00C26DC9"/>
    <w:rsid w:val="00C27269"/>
    <w:rsid w:val="00C37AFE"/>
    <w:rsid w:val="00C401F9"/>
    <w:rsid w:val="00C40C09"/>
    <w:rsid w:val="00C40F5A"/>
    <w:rsid w:val="00C42288"/>
    <w:rsid w:val="00C47D28"/>
    <w:rsid w:val="00C61541"/>
    <w:rsid w:val="00C63198"/>
    <w:rsid w:val="00C632E8"/>
    <w:rsid w:val="00C638E3"/>
    <w:rsid w:val="00C65807"/>
    <w:rsid w:val="00C71C29"/>
    <w:rsid w:val="00C73A5D"/>
    <w:rsid w:val="00C76720"/>
    <w:rsid w:val="00C8482D"/>
    <w:rsid w:val="00C905DB"/>
    <w:rsid w:val="00C94078"/>
    <w:rsid w:val="00C94AC4"/>
    <w:rsid w:val="00C97535"/>
    <w:rsid w:val="00C978FF"/>
    <w:rsid w:val="00CB1489"/>
    <w:rsid w:val="00CB2088"/>
    <w:rsid w:val="00CB2122"/>
    <w:rsid w:val="00CB3023"/>
    <w:rsid w:val="00CB57BC"/>
    <w:rsid w:val="00CC3213"/>
    <w:rsid w:val="00CC4BB3"/>
    <w:rsid w:val="00CC577E"/>
    <w:rsid w:val="00CD0E96"/>
    <w:rsid w:val="00CD17ED"/>
    <w:rsid w:val="00CD314E"/>
    <w:rsid w:val="00CD4346"/>
    <w:rsid w:val="00CD5845"/>
    <w:rsid w:val="00CD5CE5"/>
    <w:rsid w:val="00CD7514"/>
    <w:rsid w:val="00CE3422"/>
    <w:rsid w:val="00CE35BF"/>
    <w:rsid w:val="00CE3D7A"/>
    <w:rsid w:val="00CF4154"/>
    <w:rsid w:val="00CF7E0B"/>
    <w:rsid w:val="00D00F6A"/>
    <w:rsid w:val="00D0168F"/>
    <w:rsid w:val="00D01B85"/>
    <w:rsid w:val="00D11B49"/>
    <w:rsid w:val="00D15001"/>
    <w:rsid w:val="00D16E1E"/>
    <w:rsid w:val="00D20AE5"/>
    <w:rsid w:val="00D23A09"/>
    <w:rsid w:val="00D23E92"/>
    <w:rsid w:val="00D302A8"/>
    <w:rsid w:val="00D343BE"/>
    <w:rsid w:val="00D36B52"/>
    <w:rsid w:val="00D43454"/>
    <w:rsid w:val="00D52F00"/>
    <w:rsid w:val="00D60582"/>
    <w:rsid w:val="00D62C8F"/>
    <w:rsid w:val="00D7097E"/>
    <w:rsid w:val="00D71980"/>
    <w:rsid w:val="00D75E9A"/>
    <w:rsid w:val="00D769BA"/>
    <w:rsid w:val="00D773E0"/>
    <w:rsid w:val="00D803E5"/>
    <w:rsid w:val="00D80CE8"/>
    <w:rsid w:val="00D8537F"/>
    <w:rsid w:val="00D90062"/>
    <w:rsid w:val="00D93744"/>
    <w:rsid w:val="00DA1020"/>
    <w:rsid w:val="00DA1F5F"/>
    <w:rsid w:val="00DA2FF0"/>
    <w:rsid w:val="00DA6C6C"/>
    <w:rsid w:val="00DA7234"/>
    <w:rsid w:val="00DB0AAC"/>
    <w:rsid w:val="00DB375D"/>
    <w:rsid w:val="00DB4431"/>
    <w:rsid w:val="00DB6BB0"/>
    <w:rsid w:val="00DC0CD3"/>
    <w:rsid w:val="00DC37CB"/>
    <w:rsid w:val="00DC4753"/>
    <w:rsid w:val="00DC5342"/>
    <w:rsid w:val="00DC5AD9"/>
    <w:rsid w:val="00DC6F34"/>
    <w:rsid w:val="00DD43E8"/>
    <w:rsid w:val="00DD6A06"/>
    <w:rsid w:val="00DD6C86"/>
    <w:rsid w:val="00DE401C"/>
    <w:rsid w:val="00DE78C2"/>
    <w:rsid w:val="00DF5633"/>
    <w:rsid w:val="00E03F47"/>
    <w:rsid w:val="00E07FAC"/>
    <w:rsid w:val="00E151BD"/>
    <w:rsid w:val="00E16ECA"/>
    <w:rsid w:val="00E22120"/>
    <w:rsid w:val="00E25DD1"/>
    <w:rsid w:val="00E26E1C"/>
    <w:rsid w:val="00E27B2E"/>
    <w:rsid w:val="00E309FC"/>
    <w:rsid w:val="00E35F56"/>
    <w:rsid w:val="00E36A93"/>
    <w:rsid w:val="00E44935"/>
    <w:rsid w:val="00E46F3A"/>
    <w:rsid w:val="00E51D09"/>
    <w:rsid w:val="00E5749C"/>
    <w:rsid w:val="00E6115F"/>
    <w:rsid w:val="00E63E3E"/>
    <w:rsid w:val="00E71F1C"/>
    <w:rsid w:val="00E726E2"/>
    <w:rsid w:val="00E745CD"/>
    <w:rsid w:val="00E8550F"/>
    <w:rsid w:val="00E85886"/>
    <w:rsid w:val="00E87F50"/>
    <w:rsid w:val="00E90CC1"/>
    <w:rsid w:val="00E91F55"/>
    <w:rsid w:val="00E920D3"/>
    <w:rsid w:val="00E92715"/>
    <w:rsid w:val="00E93265"/>
    <w:rsid w:val="00E94111"/>
    <w:rsid w:val="00EA13B4"/>
    <w:rsid w:val="00EA3D00"/>
    <w:rsid w:val="00EB30F1"/>
    <w:rsid w:val="00EB343D"/>
    <w:rsid w:val="00EB47E3"/>
    <w:rsid w:val="00EC023E"/>
    <w:rsid w:val="00EC0A09"/>
    <w:rsid w:val="00EC2400"/>
    <w:rsid w:val="00EC745A"/>
    <w:rsid w:val="00EE238A"/>
    <w:rsid w:val="00EE2618"/>
    <w:rsid w:val="00F01FC8"/>
    <w:rsid w:val="00F04FE5"/>
    <w:rsid w:val="00F07798"/>
    <w:rsid w:val="00F13E32"/>
    <w:rsid w:val="00F15BE3"/>
    <w:rsid w:val="00F15C43"/>
    <w:rsid w:val="00F16A75"/>
    <w:rsid w:val="00F30043"/>
    <w:rsid w:val="00F30CAD"/>
    <w:rsid w:val="00F315EE"/>
    <w:rsid w:val="00F341E5"/>
    <w:rsid w:val="00F348E2"/>
    <w:rsid w:val="00F40057"/>
    <w:rsid w:val="00F4067C"/>
    <w:rsid w:val="00F419E3"/>
    <w:rsid w:val="00F420C5"/>
    <w:rsid w:val="00F458B1"/>
    <w:rsid w:val="00F4603E"/>
    <w:rsid w:val="00F50B33"/>
    <w:rsid w:val="00F51D28"/>
    <w:rsid w:val="00F54557"/>
    <w:rsid w:val="00F559B5"/>
    <w:rsid w:val="00F5766E"/>
    <w:rsid w:val="00F60F3E"/>
    <w:rsid w:val="00F76B15"/>
    <w:rsid w:val="00F7730B"/>
    <w:rsid w:val="00F81787"/>
    <w:rsid w:val="00F830E3"/>
    <w:rsid w:val="00F8342D"/>
    <w:rsid w:val="00F83CE8"/>
    <w:rsid w:val="00F84380"/>
    <w:rsid w:val="00F9479F"/>
    <w:rsid w:val="00F97A76"/>
    <w:rsid w:val="00FA1ED1"/>
    <w:rsid w:val="00FA33C5"/>
    <w:rsid w:val="00FA7400"/>
    <w:rsid w:val="00FA75EF"/>
    <w:rsid w:val="00FB0524"/>
    <w:rsid w:val="00FC5404"/>
    <w:rsid w:val="00FC60E2"/>
    <w:rsid w:val="00FD5023"/>
    <w:rsid w:val="00FE4497"/>
    <w:rsid w:val="00FE52A3"/>
    <w:rsid w:val="00FF06B8"/>
    <w:rsid w:val="00FF22AE"/>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5:docId w15:val="{EE7B3C6C-5B53-4A7A-B5F4-986C913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5A"/>
    <w:pPr>
      <w:widowControl w:val="0"/>
    </w:pPr>
    <w:rPr>
      <w:rFonts w:ascii="Courier" w:hAnsi="Courier"/>
      <w:lang w:val="en-GB"/>
    </w:rPr>
  </w:style>
  <w:style w:type="paragraph" w:styleId="Heading1">
    <w:name w:val="heading 1"/>
    <w:basedOn w:val="Normal"/>
    <w:next w:val="Normal"/>
    <w:qFormat/>
    <w:rsid w:val="001E605A"/>
    <w:pPr>
      <w:keepNext/>
      <w:tabs>
        <w:tab w:val="center" w:pos="4512"/>
      </w:tabs>
      <w:suppressAutoHyphens/>
      <w:jc w:val="both"/>
      <w:outlineLvl w:val="0"/>
    </w:pPr>
    <w:rPr>
      <w:rFonts w:ascii="Times New Roman" w:hAnsi="Times New Roman"/>
      <w:b/>
      <w:spacing w:val="-2"/>
      <w:sz w:val="28"/>
    </w:rPr>
  </w:style>
  <w:style w:type="paragraph" w:styleId="Heading2">
    <w:name w:val="heading 2"/>
    <w:basedOn w:val="Normal"/>
    <w:next w:val="Normal"/>
    <w:qFormat/>
    <w:rsid w:val="001E605A"/>
    <w:pPr>
      <w:keepNext/>
      <w:tabs>
        <w:tab w:val="left" w:pos="-720"/>
        <w:tab w:val="left" w:pos="0"/>
      </w:tabs>
      <w:suppressAutoHyphens/>
      <w:ind w:left="720" w:hanging="720"/>
      <w:jc w:val="both"/>
      <w:outlineLvl w:val="1"/>
    </w:pPr>
    <w:rPr>
      <w:rFonts w:ascii="Times New Roman" w:hAnsi="Times New Roman"/>
      <w:b/>
      <w:spacing w:val="-2"/>
      <w:sz w:val="24"/>
    </w:rPr>
  </w:style>
  <w:style w:type="paragraph" w:styleId="Heading3">
    <w:name w:val="heading 3"/>
    <w:basedOn w:val="Normal"/>
    <w:next w:val="Normal"/>
    <w:qFormat/>
    <w:rsid w:val="001E605A"/>
    <w:pPr>
      <w:keepNext/>
      <w:tabs>
        <w:tab w:val="left" w:pos="-720"/>
      </w:tabs>
      <w:suppressAutoHyphens/>
      <w:jc w:val="both"/>
      <w:outlineLvl w:val="2"/>
    </w:pPr>
    <w:rPr>
      <w:rFonts w:ascii="Times New Roman" w:hAnsi="Times New Roman"/>
      <w:b/>
      <w:spacing w:val="-2"/>
      <w:sz w:val="22"/>
      <w:u w:val="single"/>
    </w:rPr>
  </w:style>
  <w:style w:type="paragraph" w:styleId="Heading4">
    <w:name w:val="heading 4"/>
    <w:basedOn w:val="Normal"/>
    <w:next w:val="Normal"/>
    <w:qFormat/>
    <w:rsid w:val="001E605A"/>
    <w:pPr>
      <w:keepNext/>
      <w:tabs>
        <w:tab w:val="left" w:pos="-720"/>
      </w:tabs>
      <w:suppressAutoHyphens/>
      <w:jc w:val="both"/>
      <w:outlineLvl w:val="3"/>
    </w:pPr>
    <w:rPr>
      <w:rFonts w:ascii="Times New Roman" w:hAnsi="Times New Roman"/>
      <w:b/>
      <w:spacing w:val="-2"/>
      <w:sz w:val="24"/>
    </w:rPr>
  </w:style>
  <w:style w:type="paragraph" w:styleId="Heading5">
    <w:name w:val="heading 5"/>
    <w:basedOn w:val="Normal"/>
    <w:next w:val="Normal"/>
    <w:qFormat/>
    <w:rsid w:val="001E605A"/>
    <w:pPr>
      <w:keepNext/>
      <w:tabs>
        <w:tab w:val="left" w:pos="-720"/>
      </w:tabs>
      <w:suppressAutoHyphens/>
      <w:jc w:val="both"/>
      <w:outlineLvl w:val="4"/>
    </w:pPr>
    <w:rPr>
      <w:rFonts w:ascii="Times New Roman" w:hAnsi="Times New Roman"/>
      <w:b/>
      <w:spacing w:val="-2"/>
      <w:sz w:val="22"/>
    </w:rPr>
  </w:style>
  <w:style w:type="paragraph" w:styleId="Heading6">
    <w:name w:val="heading 6"/>
    <w:basedOn w:val="Normal"/>
    <w:next w:val="Normal"/>
    <w:qFormat/>
    <w:rsid w:val="001E605A"/>
    <w:pPr>
      <w:keepNext/>
      <w:jc w:val="center"/>
      <w:outlineLvl w:val="5"/>
    </w:pPr>
    <w:rPr>
      <w:rFonts w:ascii="Times New Roman" w:hAnsi="Times New Roman"/>
      <w:b/>
      <w:bCs/>
      <w:sz w:val="24"/>
    </w:rPr>
  </w:style>
  <w:style w:type="paragraph" w:styleId="Heading7">
    <w:name w:val="heading 7"/>
    <w:basedOn w:val="Normal"/>
    <w:next w:val="Normal"/>
    <w:qFormat/>
    <w:rsid w:val="001E605A"/>
    <w:pPr>
      <w:keepNext/>
      <w:jc w:val="center"/>
      <w:outlineLvl w:val="6"/>
    </w:pPr>
    <w:rPr>
      <w:rFonts w:ascii="Times New Roman" w:hAnsi="Times New Roman"/>
      <w:b/>
    </w:rPr>
  </w:style>
  <w:style w:type="paragraph" w:styleId="Heading8">
    <w:name w:val="heading 8"/>
    <w:basedOn w:val="Normal"/>
    <w:next w:val="Normal"/>
    <w:qFormat/>
    <w:rsid w:val="001E605A"/>
    <w:pPr>
      <w:keepNext/>
      <w:tabs>
        <w:tab w:val="left" w:pos="-720"/>
      </w:tabs>
      <w:suppressAutoHyphens/>
      <w:jc w:val="both"/>
      <w:outlineLvl w:val="7"/>
    </w:pPr>
    <w:rPr>
      <w:rFonts w:ascii="Times New Roman" w:hAnsi="Times New Roma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E605A"/>
    <w:rPr>
      <w:sz w:val="24"/>
    </w:rPr>
  </w:style>
  <w:style w:type="character" w:styleId="EndnoteReference">
    <w:name w:val="endnote reference"/>
    <w:basedOn w:val="DefaultParagraphFont"/>
    <w:semiHidden/>
    <w:rsid w:val="001E605A"/>
    <w:rPr>
      <w:vertAlign w:val="superscript"/>
    </w:rPr>
  </w:style>
  <w:style w:type="paragraph" w:styleId="FootnoteText">
    <w:name w:val="footnote text"/>
    <w:basedOn w:val="Normal"/>
    <w:link w:val="FootnoteTextChar"/>
    <w:uiPriority w:val="99"/>
    <w:semiHidden/>
    <w:rsid w:val="001E605A"/>
    <w:rPr>
      <w:sz w:val="24"/>
    </w:rPr>
  </w:style>
  <w:style w:type="character" w:styleId="FootnoteReference">
    <w:name w:val="footnote reference"/>
    <w:basedOn w:val="DefaultParagraphFont"/>
    <w:rsid w:val="001E605A"/>
    <w:rPr>
      <w:vertAlign w:val="superscript"/>
    </w:rPr>
  </w:style>
  <w:style w:type="paragraph" w:styleId="TOC1">
    <w:name w:val="toc 1"/>
    <w:basedOn w:val="Normal"/>
    <w:next w:val="Normal"/>
    <w:semiHidden/>
    <w:rsid w:val="001E605A"/>
    <w:pPr>
      <w:tabs>
        <w:tab w:val="right" w:leader="dot" w:pos="9360"/>
      </w:tabs>
      <w:suppressAutoHyphens/>
      <w:spacing w:before="480"/>
      <w:ind w:left="720" w:right="720" w:hanging="720"/>
    </w:pPr>
    <w:rPr>
      <w:lang w:val="en-US"/>
    </w:rPr>
  </w:style>
  <w:style w:type="paragraph" w:styleId="TOC2">
    <w:name w:val="toc 2"/>
    <w:basedOn w:val="Normal"/>
    <w:next w:val="Normal"/>
    <w:semiHidden/>
    <w:rsid w:val="001E605A"/>
    <w:pPr>
      <w:tabs>
        <w:tab w:val="right" w:leader="dot" w:pos="9360"/>
      </w:tabs>
      <w:suppressAutoHyphens/>
      <w:ind w:left="1440" w:right="720" w:hanging="720"/>
    </w:pPr>
    <w:rPr>
      <w:lang w:val="en-US"/>
    </w:rPr>
  </w:style>
  <w:style w:type="paragraph" w:styleId="TOC3">
    <w:name w:val="toc 3"/>
    <w:basedOn w:val="Normal"/>
    <w:next w:val="Normal"/>
    <w:semiHidden/>
    <w:rsid w:val="001E605A"/>
    <w:pPr>
      <w:tabs>
        <w:tab w:val="right" w:leader="dot" w:pos="9360"/>
      </w:tabs>
      <w:suppressAutoHyphens/>
      <w:ind w:left="2160" w:right="720" w:hanging="720"/>
    </w:pPr>
    <w:rPr>
      <w:lang w:val="en-US"/>
    </w:rPr>
  </w:style>
  <w:style w:type="paragraph" w:styleId="TOC4">
    <w:name w:val="toc 4"/>
    <w:basedOn w:val="Normal"/>
    <w:next w:val="Normal"/>
    <w:semiHidden/>
    <w:rsid w:val="001E605A"/>
    <w:pPr>
      <w:tabs>
        <w:tab w:val="right" w:leader="dot" w:pos="9360"/>
      </w:tabs>
      <w:suppressAutoHyphens/>
      <w:ind w:left="2880" w:right="720" w:hanging="720"/>
    </w:pPr>
    <w:rPr>
      <w:lang w:val="en-US"/>
    </w:rPr>
  </w:style>
  <w:style w:type="paragraph" w:styleId="TOC5">
    <w:name w:val="toc 5"/>
    <w:basedOn w:val="Normal"/>
    <w:next w:val="Normal"/>
    <w:semiHidden/>
    <w:rsid w:val="001E605A"/>
    <w:pPr>
      <w:tabs>
        <w:tab w:val="right" w:leader="dot" w:pos="9360"/>
      </w:tabs>
      <w:suppressAutoHyphens/>
      <w:ind w:left="3600" w:right="720" w:hanging="720"/>
    </w:pPr>
    <w:rPr>
      <w:lang w:val="en-US"/>
    </w:rPr>
  </w:style>
  <w:style w:type="paragraph" w:styleId="TOC6">
    <w:name w:val="toc 6"/>
    <w:basedOn w:val="Normal"/>
    <w:next w:val="Normal"/>
    <w:semiHidden/>
    <w:rsid w:val="001E605A"/>
    <w:pPr>
      <w:tabs>
        <w:tab w:val="right" w:pos="9360"/>
      </w:tabs>
      <w:suppressAutoHyphens/>
      <w:ind w:left="720" w:hanging="720"/>
    </w:pPr>
    <w:rPr>
      <w:lang w:val="en-US"/>
    </w:rPr>
  </w:style>
  <w:style w:type="paragraph" w:styleId="TOC7">
    <w:name w:val="toc 7"/>
    <w:basedOn w:val="Normal"/>
    <w:next w:val="Normal"/>
    <w:semiHidden/>
    <w:rsid w:val="001E605A"/>
    <w:pPr>
      <w:suppressAutoHyphens/>
      <w:ind w:left="720" w:hanging="720"/>
    </w:pPr>
    <w:rPr>
      <w:lang w:val="en-US"/>
    </w:rPr>
  </w:style>
  <w:style w:type="paragraph" w:styleId="TOC8">
    <w:name w:val="toc 8"/>
    <w:basedOn w:val="Normal"/>
    <w:next w:val="Normal"/>
    <w:semiHidden/>
    <w:rsid w:val="001E605A"/>
    <w:pPr>
      <w:tabs>
        <w:tab w:val="right" w:pos="9360"/>
      </w:tabs>
      <w:suppressAutoHyphens/>
      <w:ind w:left="720" w:hanging="720"/>
    </w:pPr>
    <w:rPr>
      <w:lang w:val="en-US"/>
    </w:rPr>
  </w:style>
  <w:style w:type="paragraph" w:styleId="TOC9">
    <w:name w:val="toc 9"/>
    <w:basedOn w:val="Normal"/>
    <w:next w:val="Normal"/>
    <w:semiHidden/>
    <w:rsid w:val="001E605A"/>
    <w:pPr>
      <w:tabs>
        <w:tab w:val="right" w:leader="dot" w:pos="9360"/>
      </w:tabs>
      <w:suppressAutoHyphens/>
      <w:ind w:left="720" w:hanging="720"/>
    </w:pPr>
    <w:rPr>
      <w:lang w:val="en-US"/>
    </w:rPr>
  </w:style>
  <w:style w:type="paragraph" w:styleId="Index1">
    <w:name w:val="index 1"/>
    <w:basedOn w:val="Normal"/>
    <w:next w:val="Normal"/>
    <w:semiHidden/>
    <w:rsid w:val="001E605A"/>
    <w:pPr>
      <w:tabs>
        <w:tab w:val="right" w:leader="dot" w:pos="9360"/>
      </w:tabs>
      <w:suppressAutoHyphens/>
      <w:ind w:left="1440" w:right="720" w:hanging="1440"/>
    </w:pPr>
    <w:rPr>
      <w:lang w:val="en-US"/>
    </w:rPr>
  </w:style>
  <w:style w:type="paragraph" w:styleId="Index2">
    <w:name w:val="index 2"/>
    <w:basedOn w:val="Normal"/>
    <w:next w:val="Normal"/>
    <w:semiHidden/>
    <w:rsid w:val="001E605A"/>
    <w:pPr>
      <w:tabs>
        <w:tab w:val="right" w:leader="dot" w:pos="9360"/>
      </w:tabs>
      <w:suppressAutoHyphens/>
      <w:ind w:left="1440" w:right="720" w:hanging="720"/>
    </w:pPr>
    <w:rPr>
      <w:lang w:val="en-US"/>
    </w:rPr>
  </w:style>
  <w:style w:type="paragraph" w:styleId="TOAHeading">
    <w:name w:val="toa heading"/>
    <w:basedOn w:val="Normal"/>
    <w:next w:val="Normal"/>
    <w:semiHidden/>
    <w:rsid w:val="001E605A"/>
    <w:pPr>
      <w:tabs>
        <w:tab w:val="right" w:pos="9360"/>
      </w:tabs>
      <w:suppressAutoHyphens/>
    </w:pPr>
    <w:rPr>
      <w:lang w:val="en-US"/>
    </w:rPr>
  </w:style>
  <w:style w:type="paragraph" w:styleId="Caption">
    <w:name w:val="caption"/>
    <w:basedOn w:val="Normal"/>
    <w:next w:val="Normal"/>
    <w:qFormat/>
    <w:rsid w:val="001E605A"/>
    <w:rPr>
      <w:sz w:val="24"/>
    </w:rPr>
  </w:style>
  <w:style w:type="character" w:customStyle="1" w:styleId="EquationCaption">
    <w:name w:val="_Equation Caption"/>
    <w:rsid w:val="001E605A"/>
  </w:style>
  <w:style w:type="paragraph" w:styleId="Footer">
    <w:name w:val="footer"/>
    <w:basedOn w:val="Normal"/>
    <w:rsid w:val="001E605A"/>
    <w:pPr>
      <w:tabs>
        <w:tab w:val="center" w:pos="4320"/>
        <w:tab w:val="right" w:pos="8640"/>
      </w:tabs>
    </w:pPr>
  </w:style>
  <w:style w:type="paragraph" w:styleId="BodyTextIndent">
    <w:name w:val="Body Text Indent"/>
    <w:basedOn w:val="Normal"/>
    <w:rsid w:val="001E605A"/>
    <w:pPr>
      <w:tabs>
        <w:tab w:val="left" w:pos="-720"/>
      </w:tabs>
      <w:suppressAutoHyphens/>
      <w:ind w:left="720" w:hanging="720"/>
      <w:jc w:val="both"/>
    </w:pPr>
    <w:rPr>
      <w:rFonts w:ascii="Times New Roman" w:hAnsi="Times New Roman"/>
      <w:spacing w:val="-2"/>
      <w:sz w:val="22"/>
    </w:rPr>
  </w:style>
  <w:style w:type="paragraph" w:styleId="BodyText">
    <w:name w:val="Body Text"/>
    <w:basedOn w:val="Normal"/>
    <w:rsid w:val="001E605A"/>
    <w:pPr>
      <w:tabs>
        <w:tab w:val="left" w:pos="-720"/>
      </w:tabs>
      <w:suppressAutoHyphens/>
      <w:jc w:val="both"/>
    </w:pPr>
    <w:rPr>
      <w:rFonts w:ascii="Times New Roman" w:hAnsi="Times New Roman"/>
      <w:spacing w:val="-2"/>
      <w:sz w:val="22"/>
    </w:rPr>
  </w:style>
  <w:style w:type="paragraph" w:styleId="BodyTextIndent2">
    <w:name w:val="Body Text Indent 2"/>
    <w:basedOn w:val="Normal"/>
    <w:rsid w:val="001E605A"/>
    <w:pPr>
      <w:ind w:left="705" w:hanging="705"/>
    </w:pPr>
    <w:rPr>
      <w:rFonts w:ascii="Times New Roman" w:hAnsi="Times New Roman"/>
      <w:sz w:val="22"/>
    </w:rPr>
  </w:style>
  <w:style w:type="paragraph" w:styleId="Header">
    <w:name w:val="header"/>
    <w:basedOn w:val="Normal"/>
    <w:rsid w:val="001E605A"/>
    <w:pPr>
      <w:tabs>
        <w:tab w:val="center" w:pos="4320"/>
        <w:tab w:val="right" w:pos="8640"/>
      </w:tabs>
    </w:pPr>
  </w:style>
  <w:style w:type="table" w:styleId="TableGrid">
    <w:name w:val="Table Grid"/>
    <w:basedOn w:val="TableNormal"/>
    <w:rsid w:val="004C51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3297E"/>
  </w:style>
  <w:style w:type="paragraph" w:styleId="BalloonText">
    <w:name w:val="Balloon Text"/>
    <w:aliases w:val=" Char Char Char, Char Char"/>
    <w:basedOn w:val="Normal"/>
    <w:link w:val="BalloonTextChar"/>
    <w:semiHidden/>
    <w:unhideWhenUsed/>
    <w:rsid w:val="003D42B4"/>
    <w:pPr>
      <w:widowControl/>
    </w:pPr>
    <w:rPr>
      <w:rFonts w:ascii="Tahoma" w:hAnsi="Tahoma" w:cs="Tahoma"/>
      <w:sz w:val="16"/>
      <w:szCs w:val="16"/>
      <w:lang w:val="en-US"/>
    </w:rPr>
  </w:style>
  <w:style w:type="character" w:customStyle="1" w:styleId="BalloonTextChar">
    <w:name w:val="Balloon Text Char"/>
    <w:aliases w:val=" Char Char Char Char, Char Char Char1"/>
    <w:basedOn w:val="DefaultParagraphFont"/>
    <w:link w:val="BalloonText"/>
    <w:semiHidden/>
    <w:rsid w:val="003D42B4"/>
    <w:rPr>
      <w:rFonts w:ascii="Tahoma" w:hAnsi="Tahoma" w:cs="Tahoma"/>
      <w:sz w:val="16"/>
      <w:szCs w:val="16"/>
      <w:lang w:val="en-US" w:eastAsia="en-US" w:bidi="ar-SA"/>
    </w:rPr>
  </w:style>
  <w:style w:type="paragraph" w:styleId="ListParagraph">
    <w:name w:val="List Paragraph"/>
    <w:basedOn w:val="Normal"/>
    <w:uiPriority w:val="34"/>
    <w:qFormat/>
    <w:rsid w:val="003D42B4"/>
    <w:pPr>
      <w:widowControl/>
      <w:ind w:left="720"/>
    </w:pPr>
    <w:rPr>
      <w:rFonts w:ascii="Calibri" w:eastAsia="Calibri" w:hAnsi="Calibri"/>
      <w:sz w:val="22"/>
      <w:szCs w:val="22"/>
      <w:lang w:val="en-US"/>
    </w:rPr>
  </w:style>
  <w:style w:type="character" w:customStyle="1" w:styleId="FootnoteTextChar">
    <w:name w:val="Footnote Text Char"/>
    <w:basedOn w:val="DefaultParagraphFont"/>
    <w:link w:val="FootnoteText"/>
    <w:uiPriority w:val="99"/>
    <w:semiHidden/>
    <w:rsid w:val="0062156B"/>
    <w:rPr>
      <w:rFonts w:ascii="Courier" w:hAnsi="Courier"/>
      <w:sz w:val="24"/>
      <w:lang w:val="en-GB"/>
    </w:rPr>
  </w:style>
  <w:style w:type="paragraph" w:customStyle="1" w:styleId="Default">
    <w:name w:val="Default"/>
    <w:rsid w:val="00CE3422"/>
    <w:pPr>
      <w:autoSpaceDE w:val="0"/>
      <w:autoSpaceDN w:val="0"/>
      <w:adjustRightInd w:val="0"/>
    </w:pPr>
    <w:rPr>
      <w:rFonts w:ascii="Helvetica 55 Roman" w:eastAsia="Calibri" w:hAnsi="Helvetica 55 Roman" w:cs="Helvetica 55 Roman"/>
      <w:color w:val="000000"/>
      <w:sz w:val="24"/>
      <w:szCs w:val="24"/>
    </w:rPr>
  </w:style>
  <w:style w:type="character" w:customStyle="1" w:styleId="A4">
    <w:name w:val="A4"/>
    <w:uiPriority w:val="99"/>
    <w:rsid w:val="00CE3422"/>
    <w:rPr>
      <w:rFonts w:cs="Helvetica 55 Roman"/>
      <w:color w:val="000000"/>
      <w:sz w:val="18"/>
      <w:szCs w:val="18"/>
    </w:rPr>
  </w:style>
  <w:style w:type="paragraph" w:styleId="BodyText2">
    <w:name w:val="Body Text 2"/>
    <w:basedOn w:val="Normal"/>
    <w:link w:val="BodyText2Char"/>
    <w:uiPriority w:val="99"/>
    <w:semiHidden/>
    <w:unhideWhenUsed/>
    <w:rsid w:val="000E4476"/>
    <w:pPr>
      <w:spacing w:after="120" w:line="480" w:lineRule="auto"/>
    </w:pPr>
  </w:style>
  <w:style w:type="character" w:customStyle="1" w:styleId="BodyText2Char">
    <w:name w:val="Body Text 2 Char"/>
    <w:basedOn w:val="DefaultParagraphFont"/>
    <w:link w:val="BodyText2"/>
    <w:uiPriority w:val="99"/>
    <w:semiHidden/>
    <w:rsid w:val="000E4476"/>
    <w:rPr>
      <w:rFonts w:ascii="Courier" w:hAnsi="Courier"/>
      <w:lang w:val="en-GB"/>
    </w:rPr>
  </w:style>
  <w:style w:type="paragraph" w:styleId="Title">
    <w:name w:val="Title"/>
    <w:basedOn w:val="Normal"/>
    <w:link w:val="TitleChar"/>
    <w:qFormat/>
    <w:rsid w:val="000E4476"/>
    <w:pPr>
      <w:widowControl/>
      <w:jc w:val="center"/>
    </w:pPr>
    <w:rPr>
      <w:rFonts w:ascii="Tahoma" w:hAnsi="Tahoma" w:cs="Tahoma"/>
      <w:b/>
      <w:bCs/>
      <w:sz w:val="22"/>
      <w:lang w:val="en-US"/>
    </w:rPr>
  </w:style>
  <w:style w:type="character" w:customStyle="1" w:styleId="TitleChar">
    <w:name w:val="Title Char"/>
    <w:basedOn w:val="DefaultParagraphFont"/>
    <w:link w:val="Title"/>
    <w:rsid w:val="000E4476"/>
    <w:rPr>
      <w:rFonts w:ascii="Tahoma" w:hAnsi="Tahoma" w:cs="Tahoma"/>
      <w:b/>
      <w:bCs/>
      <w:sz w:val="22"/>
    </w:rPr>
  </w:style>
  <w:style w:type="character" w:styleId="Hyperlink">
    <w:name w:val="Hyperlink"/>
    <w:rsid w:val="000E4476"/>
    <w:rPr>
      <w:color w:val="0000FF"/>
      <w:u w:val="single"/>
    </w:rPr>
  </w:style>
  <w:style w:type="character" w:styleId="CommentReference">
    <w:name w:val="annotation reference"/>
    <w:basedOn w:val="DefaultParagraphFont"/>
    <w:uiPriority w:val="99"/>
    <w:semiHidden/>
    <w:unhideWhenUsed/>
    <w:rsid w:val="00516762"/>
    <w:rPr>
      <w:sz w:val="16"/>
      <w:szCs w:val="16"/>
    </w:rPr>
  </w:style>
  <w:style w:type="paragraph" w:styleId="CommentText">
    <w:name w:val="annotation text"/>
    <w:basedOn w:val="Normal"/>
    <w:link w:val="CommentTextChar"/>
    <w:uiPriority w:val="99"/>
    <w:semiHidden/>
    <w:unhideWhenUsed/>
    <w:rsid w:val="00516762"/>
  </w:style>
  <w:style w:type="character" w:customStyle="1" w:styleId="CommentTextChar">
    <w:name w:val="Comment Text Char"/>
    <w:basedOn w:val="DefaultParagraphFont"/>
    <w:link w:val="CommentText"/>
    <w:uiPriority w:val="99"/>
    <w:semiHidden/>
    <w:rsid w:val="00516762"/>
    <w:rPr>
      <w:rFonts w:ascii="Courier" w:hAnsi="Courier"/>
      <w:lang w:val="en-GB"/>
    </w:rPr>
  </w:style>
  <w:style w:type="paragraph" w:styleId="CommentSubject">
    <w:name w:val="annotation subject"/>
    <w:basedOn w:val="CommentText"/>
    <w:next w:val="CommentText"/>
    <w:link w:val="CommentSubjectChar"/>
    <w:uiPriority w:val="99"/>
    <w:semiHidden/>
    <w:unhideWhenUsed/>
    <w:rsid w:val="00516762"/>
    <w:rPr>
      <w:b/>
      <w:bCs/>
    </w:rPr>
  </w:style>
  <w:style w:type="character" w:customStyle="1" w:styleId="CommentSubjectChar">
    <w:name w:val="Comment Subject Char"/>
    <w:basedOn w:val="CommentTextChar"/>
    <w:link w:val="CommentSubject"/>
    <w:uiPriority w:val="99"/>
    <w:semiHidden/>
    <w:rsid w:val="00516762"/>
    <w:rPr>
      <w:rFonts w:ascii="Courier" w:hAnsi="Courier"/>
      <w:b/>
      <w:bCs/>
      <w:lang w:val="en-GB"/>
    </w:rPr>
  </w:style>
  <w:style w:type="paragraph" w:styleId="Revision">
    <w:name w:val="Revision"/>
    <w:hidden/>
    <w:uiPriority w:val="99"/>
    <w:semiHidden/>
    <w:rsid w:val="002C22FD"/>
    <w:rPr>
      <w:rFonts w:ascii="Courier" w:hAnsi="Courie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0853">
      <w:bodyDiv w:val="1"/>
      <w:marLeft w:val="0"/>
      <w:marRight w:val="0"/>
      <w:marTop w:val="0"/>
      <w:marBottom w:val="0"/>
      <w:divBdr>
        <w:top w:val="none" w:sz="0" w:space="0" w:color="auto"/>
        <w:left w:val="none" w:sz="0" w:space="0" w:color="auto"/>
        <w:bottom w:val="none" w:sz="0" w:space="0" w:color="auto"/>
        <w:right w:val="none" w:sz="0" w:space="0" w:color="auto"/>
      </w:divBdr>
    </w:div>
    <w:div w:id="163014134">
      <w:bodyDiv w:val="1"/>
      <w:marLeft w:val="0"/>
      <w:marRight w:val="0"/>
      <w:marTop w:val="0"/>
      <w:marBottom w:val="0"/>
      <w:divBdr>
        <w:top w:val="none" w:sz="0" w:space="0" w:color="auto"/>
        <w:left w:val="none" w:sz="0" w:space="0" w:color="auto"/>
        <w:bottom w:val="none" w:sz="0" w:space="0" w:color="auto"/>
        <w:right w:val="none" w:sz="0" w:space="0" w:color="auto"/>
      </w:divBdr>
    </w:div>
    <w:div w:id="348139153">
      <w:bodyDiv w:val="1"/>
      <w:marLeft w:val="0"/>
      <w:marRight w:val="0"/>
      <w:marTop w:val="0"/>
      <w:marBottom w:val="0"/>
      <w:divBdr>
        <w:top w:val="none" w:sz="0" w:space="0" w:color="auto"/>
        <w:left w:val="none" w:sz="0" w:space="0" w:color="auto"/>
        <w:bottom w:val="none" w:sz="0" w:space="0" w:color="auto"/>
        <w:right w:val="none" w:sz="0" w:space="0" w:color="auto"/>
      </w:divBdr>
    </w:div>
    <w:div w:id="577784996">
      <w:bodyDiv w:val="1"/>
      <w:marLeft w:val="0"/>
      <w:marRight w:val="0"/>
      <w:marTop w:val="0"/>
      <w:marBottom w:val="0"/>
      <w:divBdr>
        <w:top w:val="none" w:sz="0" w:space="0" w:color="auto"/>
        <w:left w:val="none" w:sz="0" w:space="0" w:color="auto"/>
        <w:bottom w:val="none" w:sz="0" w:space="0" w:color="auto"/>
        <w:right w:val="none" w:sz="0" w:space="0" w:color="auto"/>
      </w:divBdr>
    </w:div>
    <w:div w:id="585965046">
      <w:bodyDiv w:val="1"/>
      <w:marLeft w:val="0"/>
      <w:marRight w:val="0"/>
      <w:marTop w:val="0"/>
      <w:marBottom w:val="0"/>
      <w:divBdr>
        <w:top w:val="none" w:sz="0" w:space="0" w:color="auto"/>
        <w:left w:val="none" w:sz="0" w:space="0" w:color="auto"/>
        <w:bottom w:val="none" w:sz="0" w:space="0" w:color="auto"/>
        <w:right w:val="none" w:sz="0" w:space="0" w:color="auto"/>
      </w:divBdr>
    </w:div>
    <w:div w:id="764232551">
      <w:bodyDiv w:val="1"/>
      <w:marLeft w:val="0"/>
      <w:marRight w:val="0"/>
      <w:marTop w:val="0"/>
      <w:marBottom w:val="0"/>
      <w:divBdr>
        <w:top w:val="none" w:sz="0" w:space="0" w:color="auto"/>
        <w:left w:val="none" w:sz="0" w:space="0" w:color="auto"/>
        <w:bottom w:val="none" w:sz="0" w:space="0" w:color="auto"/>
        <w:right w:val="none" w:sz="0" w:space="0" w:color="auto"/>
      </w:divBdr>
    </w:div>
    <w:div w:id="798643419">
      <w:bodyDiv w:val="1"/>
      <w:marLeft w:val="0"/>
      <w:marRight w:val="0"/>
      <w:marTop w:val="0"/>
      <w:marBottom w:val="0"/>
      <w:divBdr>
        <w:top w:val="none" w:sz="0" w:space="0" w:color="auto"/>
        <w:left w:val="none" w:sz="0" w:space="0" w:color="auto"/>
        <w:bottom w:val="none" w:sz="0" w:space="0" w:color="auto"/>
        <w:right w:val="none" w:sz="0" w:space="0" w:color="auto"/>
      </w:divBdr>
    </w:div>
    <w:div w:id="855846901">
      <w:bodyDiv w:val="1"/>
      <w:marLeft w:val="0"/>
      <w:marRight w:val="0"/>
      <w:marTop w:val="0"/>
      <w:marBottom w:val="0"/>
      <w:divBdr>
        <w:top w:val="none" w:sz="0" w:space="0" w:color="auto"/>
        <w:left w:val="none" w:sz="0" w:space="0" w:color="auto"/>
        <w:bottom w:val="none" w:sz="0" w:space="0" w:color="auto"/>
        <w:right w:val="none" w:sz="0" w:space="0" w:color="auto"/>
      </w:divBdr>
    </w:div>
    <w:div w:id="1169758753">
      <w:bodyDiv w:val="1"/>
      <w:marLeft w:val="0"/>
      <w:marRight w:val="0"/>
      <w:marTop w:val="0"/>
      <w:marBottom w:val="0"/>
      <w:divBdr>
        <w:top w:val="none" w:sz="0" w:space="0" w:color="auto"/>
        <w:left w:val="none" w:sz="0" w:space="0" w:color="auto"/>
        <w:bottom w:val="none" w:sz="0" w:space="0" w:color="auto"/>
        <w:right w:val="none" w:sz="0" w:space="0" w:color="auto"/>
      </w:divBdr>
    </w:div>
    <w:div w:id="1267882423">
      <w:bodyDiv w:val="1"/>
      <w:marLeft w:val="0"/>
      <w:marRight w:val="0"/>
      <w:marTop w:val="0"/>
      <w:marBottom w:val="0"/>
      <w:divBdr>
        <w:top w:val="none" w:sz="0" w:space="0" w:color="auto"/>
        <w:left w:val="none" w:sz="0" w:space="0" w:color="auto"/>
        <w:bottom w:val="none" w:sz="0" w:space="0" w:color="auto"/>
        <w:right w:val="none" w:sz="0" w:space="0" w:color="auto"/>
      </w:divBdr>
    </w:div>
    <w:div w:id="1523010317">
      <w:bodyDiv w:val="1"/>
      <w:marLeft w:val="0"/>
      <w:marRight w:val="0"/>
      <w:marTop w:val="0"/>
      <w:marBottom w:val="0"/>
      <w:divBdr>
        <w:top w:val="none" w:sz="0" w:space="0" w:color="auto"/>
        <w:left w:val="none" w:sz="0" w:space="0" w:color="auto"/>
        <w:bottom w:val="none" w:sz="0" w:space="0" w:color="auto"/>
        <w:right w:val="none" w:sz="0" w:space="0" w:color="auto"/>
      </w:divBdr>
    </w:div>
    <w:div w:id="1698895817">
      <w:bodyDiv w:val="1"/>
      <w:marLeft w:val="0"/>
      <w:marRight w:val="0"/>
      <w:marTop w:val="0"/>
      <w:marBottom w:val="0"/>
      <w:divBdr>
        <w:top w:val="none" w:sz="0" w:space="0" w:color="auto"/>
        <w:left w:val="none" w:sz="0" w:space="0" w:color="auto"/>
        <w:bottom w:val="none" w:sz="0" w:space="0" w:color="auto"/>
        <w:right w:val="none" w:sz="0" w:space="0" w:color="auto"/>
      </w:divBdr>
    </w:div>
    <w:div w:id="1708529251">
      <w:bodyDiv w:val="1"/>
      <w:marLeft w:val="0"/>
      <w:marRight w:val="0"/>
      <w:marTop w:val="0"/>
      <w:marBottom w:val="0"/>
      <w:divBdr>
        <w:top w:val="none" w:sz="0" w:space="0" w:color="auto"/>
        <w:left w:val="none" w:sz="0" w:space="0" w:color="auto"/>
        <w:bottom w:val="none" w:sz="0" w:space="0" w:color="auto"/>
        <w:right w:val="none" w:sz="0" w:space="0" w:color="auto"/>
      </w:divBdr>
    </w:div>
    <w:div w:id="1800151475">
      <w:bodyDiv w:val="1"/>
      <w:marLeft w:val="0"/>
      <w:marRight w:val="0"/>
      <w:marTop w:val="0"/>
      <w:marBottom w:val="0"/>
      <w:divBdr>
        <w:top w:val="none" w:sz="0" w:space="0" w:color="auto"/>
        <w:left w:val="none" w:sz="0" w:space="0" w:color="auto"/>
        <w:bottom w:val="none" w:sz="0" w:space="0" w:color="auto"/>
        <w:right w:val="none" w:sz="0" w:space="0" w:color="auto"/>
      </w:divBdr>
    </w:div>
    <w:div w:id="1952978511">
      <w:bodyDiv w:val="1"/>
      <w:marLeft w:val="0"/>
      <w:marRight w:val="0"/>
      <w:marTop w:val="0"/>
      <w:marBottom w:val="0"/>
      <w:divBdr>
        <w:top w:val="none" w:sz="0" w:space="0" w:color="auto"/>
        <w:left w:val="none" w:sz="0" w:space="0" w:color="auto"/>
        <w:bottom w:val="none" w:sz="0" w:space="0" w:color="auto"/>
        <w:right w:val="none" w:sz="0" w:space="0" w:color="auto"/>
      </w:divBdr>
    </w:div>
    <w:div w:id="20519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unnabi@actionai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b.jobs@actiona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45C0-C917-490F-9D0B-42AA463A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3100</Words>
  <Characters>17675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Terms  of  Agreement   (TOA)  /  MOU</vt:lpstr>
    </vt:vector>
  </TitlesOfParts>
  <Company>ActionAid</Company>
  <LinksUpToDate>false</LinksUpToDate>
  <CharactersWithSpaces>20734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Agreement   (TOA)  /  MOU</dc:title>
  <dc:creator>DCU-COM-02</dc:creator>
  <cp:lastModifiedBy>Shariar Kabir Choudhury</cp:lastModifiedBy>
  <cp:revision>2</cp:revision>
  <cp:lastPrinted>2014-09-16T10:37:00Z</cp:lastPrinted>
  <dcterms:created xsi:type="dcterms:W3CDTF">2015-06-18T05:03:00Z</dcterms:created>
  <dcterms:modified xsi:type="dcterms:W3CDTF">2015-06-18T05:03:00Z</dcterms:modified>
</cp:coreProperties>
</file>